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F10C0" w14:textId="007D10DF" w:rsidR="00222A76" w:rsidRPr="00AD6095" w:rsidRDefault="00B63AD0" w:rsidP="00BA6692">
      <w:pPr>
        <w:pStyle w:val="Heading1"/>
        <w:spacing w:before="0" w:after="240" w:line="288" w:lineRule="auto"/>
        <w:rPr>
          <w:rFonts w:ascii="Aptos" w:hAnsi="Aptos"/>
        </w:rPr>
      </w:pPr>
      <w:r w:rsidRPr="00AD6095">
        <w:rPr>
          <w:rFonts w:ascii="Aptos" w:hAnsi="Aptos"/>
          <w:lang w:val="en-NZ"/>
        </w:rPr>
        <w:t>Waihi North Project</w:t>
      </w:r>
      <w:r w:rsidR="00123A3B" w:rsidRPr="00AD6095">
        <w:rPr>
          <w:rFonts w:ascii="Aptos" w:hAnsi="Aptos"/>
        </w:rPr>
        <w:t xml:space="preserve"> - Proposed Conditions for the Thames Coromandel District Council Land Use Consents</w:t>
      </w:r>
    </w:p>
    <w:p w14:paraId="3D9FFD61" w14:textId="68152404" w:rsidR="006F6988" w:rsidRPr="00AD6095" w:rsidRDefault="00300949" w:rsidP="00BD2C7D">
      <w:pPr>
        <w:spacing w:after="240" w:line="288" w:lineRule="auto"/>
      </w:pPr>
      <w:r w:rsidRPr="00AD6095">
        <w:t>[</w:t>
      </w:r>
      <w:r w:rsidRPr="00AD6095">
        <w:rPr>
          <w:i/>
          <w:iCs/>
        </w:rPr>
        <w:t>Note – the ‘comment’ column has been provided for guidance and interpretation purposes only, and is not proposed to form part of the consent conditions</w:t>
      </w:r>
      <w:r w:rsidRPr="00AD6095">
        <w:t>]</w:t>
      </w:r>
    </w:p>
    <w:tbl>
      <w:tblPr>
        <w:tblStyle w:val="TableGrid"/>
        <w:tblW w:w="8784" w:type="dxa"/>
        <w:tblLayout w:type="fixed"/>
        <w:tblCellMar>
          <w:top w:w="57" w:type="dxa"/>
          <w:bottom w:w="57" w:type="dxa"/>
        </w:tblCellMar>
        <w:tblLook w:val="04A0" w:firstRow="1" w:lastRow="0" w:firstColumn="1" w:lastColumn="0" w:noHBand="0" w:noVBand="1"/>
      </w:tblPr>
      <w:tblGrid>
        <w:gridCol w:w="704"/>
        <w:gridCol w:w="5812"/>
        <w:gridCol w:w="2268"/>
      </w:tblGrid>
      <w:tr w:rsidR="00163E01" w:rsidRPr="00AD6095" w14:paraId="3FC91AF5" w14:textId="77777777" w:rsidTr="594487F0">
        <w:trPr>
          <w:tblHeader/>
        </w:trPr>
        <w:tc>
          <w:tcPr>
            <w:tcW w:w="704" w:type="dxa"/>
            <w:shd w:val="clear" w:color="auto" w:fill="000000" w:themeFill="text1"/>
          </w:tcPr>
          <w:p w14:paraId="02FCEA28" w14:textId="77777777" w:rsidR="00163E01" w:rsidRPr="00AD6095" w:rsidRDefault="00163E01" w:rsidP="00086AE1">
            <w:pPr>
              <w:pStyle w:val="TableHeader"/>
              <w:spacing w:before="120" w:after="120" w:line="288" w:lineRule="auto"/>
              <w:rPr>
                <w:rFonts w:ascii="Aptos" w:hAnsi="Aptos"/>
                <w:szCs w:val="18"/>
              </w:rPr>
            </w:pPr>
          </w:p>
        </w:tc>
        <w:tc>
          <w:tcPr>
            <w:tcW w:w="5812" w:type="dxa"/>
            <w:shd w:val="clear" w:color="auto" w:fill="000000" w:themeFill="text1"/>
          </w:tcPr>
          <w:p w14:paraId="3BAFC4CB" w14:textId="66D81A87" w:rsidR="00163E01" w:rsidRPr="00AD6095" w:rsidRDefault="00163E01" w:rsidP="00086AE1">
            <w:pPr>
              <w:pStyle w:val="TableHeader"/>
              <w:spacing w:before="120" w:after="120" w:line="288" w:lineRule="auto"/>
              <w:rPr>
                <w:rFonts w:ascii="Aptos" w:hAnsi="Aptos"/>
                <w:szCs w:val="18"/>
              </w:rPr>
            </w:pPr>
            <w:r w:rsidRPr="00AD6095">
              <w:rPr>
                <w:rFonts w:ascii="Aptos" w:hAnsi="Aptos"/>
                <w:szCs w:val="18"/>
              </w:rPr>
              <w:t>Condition</w:t>
            </w:r>
          </w:p>
        </w:tc>
        <w:tc>
          <w:tcPr>
            <w:tcW w:w="2268" w:type="dxa"/>
            <w:shd w:val="clear" w:color="auto" w:fill="000000" w:themeFill="text1"/>
          </w:tcPr>
          <w:p w14:paraId="611D656E" w14:textId="23DDC81D" w:rsidR="00163E01" w:rsidRPr="00AD6095" w:rsidRDefault="004F490D" w:rsidP="00086AE1">
            <w:pPr>
              <w:pStyle w:val="TableHeader"/>
              <w:spacing w:before="120" w:after="120" w:line="288" w:lineRule="auto"/>
              <w:rPr>
                <w:rFonts w:ascii="Aptos" w:hAnsi="Aptos"/>
                <w:szCs w:val="18"/>
              </w:rPr>
            </w:pPr>
            <w:r w:rsidRPr="00AD6095">
              <w:rPr>
                <w:rFonts w:ascii="Aptos" w:hAnsi="Aptos"/>
                <w:szCs w:val="18"/>
              </w:rPr>
              <w:t>Comment</w:t>
            </w:r>
          </w:p>
        </w:tc>
      </w:tr>
      <w:tr w:rsidR="008D3662" w:rsidRPr="00AD6095" w14:paraId="0FF9E58B" w14:textId="77777777" w:rsidTr="594487F0">
        <w:tc>
          <w:tcPr>
            <w:tcW w:w="704" w:type="dxa"/>
            <w:shd w:val="clear" w:color="auto" w:fill="FFFFFF" w:themeFill="background1"/>
          </w:tcPr>
          <w:p w14:paraId="512296B4" w14:textId="77777777" w:rsidR="008D3662" w:rsidRPr="00AD6095" w:rsidRDefault="008D3662" w:rsidP="008D3662">
            <w:pPr>
              <w:spacing w:before="120" w:after="120" w:line="288" w:lineRule="auto"/>
              <w:rPr>
                <w:szCs w:val="18"/>
              </w:rPr>
            </w:pPr>
          </w:p>
        </w:tc>
        <w:tc>
          <w:tcPr>
            <w:tcW w:w="5812" w:type="dxa"/>
          </w:tcPr>
          <w:p w14:paraId="36FC4CE2" w14:textId="694EBAA7" w:rsidR="008D3662" w:rsidRPr="00AD6095" w:rsidRDefault="008D3662" w:rsidP="008D3662">
            <w:pPr>
              <w:tabs>
                <w:tab w:val="clear" w:pos="397"/>
              </w:tabs>
              <w:adjustRightInd/>
              <w:spacing w:before="120" w:after="120" w:line="288" w:lineRule="auto"/>
              <w:textAlignment w:val="baseline"/>
              <w:rPr>
                <w:b/>
                <w:bCs/>
                <w:lang w:val="en-AU"/>
              </w:rPr>
            </w:pPr>
            <w:r w:rsidRPr="00AD6095">
              <w:rPr>
                <w:b/>
                <w:bCs/>
                <w:szCs w:val="18"/>
                <w:lang w:val="en-AU"/>
              </w:rPr>
              <w:t>Management Plans</w:t>
            </w:r>
          </w:p>
        </w:tc>
        <w:tc>
          <w:tcPr>
            <w:tcW w:w="2268" w:type="dxa"/>
          </w:tcPr>
          <w:p w14:paraId="081E5D9C" w14:textId="77777777" w:rsidR="008D3662" w:rsidRPr="00AD6095" w:rsidRDefault="008D3662" w:rsidP="008D3662">
            <w:pPr>
              <w:spacing w:before="120" w:after="120" w:line="288" w:lineRule="auto"/>
              <w:rPr>
                <w:szCs w:val="18"/>
              </w:rPr>
            </w:pPr>
          </w:p>
        </w:tc>
      </w:tr>
      <w:tr w:rsidR="008D3662" w:rsidRPr="00AD6095" w14:paraId="7CAB4235" w14:textId="77777777" w:rsidTr="594487F0">
        <w:tc>
          <w:tcPr>
            <w:tcW w:w="704" w:type="dxa"/>
            <w:shd w:val="clear" w:color="auto" w:fill="FFFFFF" w:themeFill="background1"/>
          </w:tcPr>
          <w:p w14:paraId="68FD1D2D" w14:textId="18F1E868" w:rsidR="008D3662" w:rsidRPr="00AD6095" w:rsidRDefault="008D3662" w:rsidP="008D3662">
            <w:pPr>
              <w:spacing w:before="120" w:after="120" w:line="288" w:lineRule="auto"/>
              <w:rPr>
                <w:szCs w:val="18"/>
              </w:rPr>
            </w:pPr>
            <w:r w:rsidRPr="00AD6095">
              <w:rPr>
                <w:szCs w:val="18"/>
              </w:rPr>
              <w:t>1</w:t>
            </w:r>
          </w:p>
        </w:tc>
        <w:tc>
          <w:tcPr>
            <w:tcW w:w="5812" w:type="dxa"/>
          </w:tcPr>
          <w:p w14:paraId="30E4D61B" w14:textId="77777777" w:rsidR="008D3662" w:rsidRPr="00AD6095" w:rsidRDefault="008D3662" w:rsidP="008D3662">
            <w:pPr>
              <w:tabs>
                <w:tab w:val="clear" w:pos="397"/>
              </w:tabs>
              <w:adjustRightInd/>
              <w:spacing w:after="120" w:line="288" w:lineRule="auto"/>
              <w:textAlignment w:val="baseline"/>
              <w:rPr>
                <w:szCs w:val="18"/>
                <w:lang w:val="en-AU"/>
              </w:rPr>
            </w:pPr>
            <w:r w:rsidRPr="00AD6095">
              <w:rPr>
                <w:szCs w:val="18"/>
                <w:lang w:val="en-AU"/>
              </w:rPr>
              <w:t>This consent must be exercised in accordance with the following sections of the WUG Ecology and Landscape Management Plan (“ELMP-WUG”), which has been certified as part of the approval granted pursuant to Section 81 of the Fast-track Approvals Act 2024 and form part of this consent:</w:t>
            </w:r>
          </w:p>
          <w:p w14:paraId="55F6AA2A" w14:textId="77777777" w:rsidR="008D3662" w:rsidRPr="00AD6095" w:rsidRDefault="008D3662" w:rsidP="008D3662">
            <w:pPr>
              <w:pStyle w:val="ListParagraph"/>
              <w:numPr>
                <w:ilvl w:val="0"/>
                <w:numId w:val="25"/>
              </w:numPr>
              <w:tabs>
                <w:tab w:val="clear" w:pos="397"/>
              </w:tabs>
              <w:adjustRightInd/>
              <w:spacing w:after="120" w:line="288" w:lineRule="auto"/>
              <w:textAlignment w:val="baseline"/>
              <w:rPr>
                <w:szCs w:val="18"/>
                <w:lang w:val="en-AU"/>
              </w:rPr>
            </w:pPr>
            <w:r w:rsidRPr="00AD6095">
              <w:rPr>
                <w:szCs w:val="18"/>
                <w:lang w:val="en-AU"/>
              </w:rPr>
              <w:t>Terrestrial Ecology Management Plan; and</w:t>
            </w:r>
          </w:p>
          <w:p w14:paraId="72EAFDB9" w14:textId="77777777" w:rsidR="008D3662" w:rsidRPr="00AD6095" w:rsidRDefault="008D3662" w:rsidP="008D3662">
            <w:pPr>
              <w:pStyle w:val="ListParagraph"/>
              <w:numPr>
                <w:ilvl w:val="0"/>
                <w:numId w:val="25"/>
              </w:numPr>
              <w:tabs>
                <w:tab w:val="clear" w:pos="397"/>
              </w:tabs>
              <w:adjustRightInd/>
              <w:spacing w:after="120" w:line="288" w:lineRule="auto"/>
              <w:textAlignment w:val="baseline"/>
              <w:rPr>
                <w:szCs w:val="18"/>
                <w:lang w:val="en-AU"/>
              </w:rPr>
            </w:pPr>
            <w:r w:rsidRPr="00AD6095">
              <w:rPr>
                <w:szCs w:val="18"/>
                <w:lang w:val="en-AU"/>
              </w:rPr>
              <w:t>Kauri Dieback Management Plan (only as relevant to the activities consented within the Thames Coromandel District).</w:t>
            </w:r>
          </w:p>
          <w:p w14:paraId="51552E73" w14:textId="7BA14580" w:rsidR="008D3662" w:rsidRPr="00AD6095" w:rsidRDefault="008D3662" w:rsidP="008D3662">
            <w:pPr>
              <w:tabs>
                <w:tab w:val="clear" w:pos="397"/>
              </w:tabs>
              <w:adjustRightInd/>
              <w:spacing w:before="120" w:after="120" w:line="288" w:lineRule="auto"/>
              <w:textAlignment w:val="baseline"/>
              <w:rPr>
                <w:b/>
                <w:bCs/>
                <w:lang w:val="en-AU"/>
              </w:rPr>
            </w:pPr>
            <w:r w:rsidRPr="00AD6095">
              <w:rPr>
                <w:i/>
                <w:iCs/>
                <w:szCs w:val="18"/>
                <w:lang w:val="en-AU"/>
              </w:rPr>
              <w:t>Advice Note: Any subsequent amendments to the ELMP-WUG relating to the proposed activities within the Thames Coromandel District shall be certified by the Council to ensure the amendments are consistent with the objectiv</w:t>
            </w:r>
            <w:r w:rsidR="00D255B6" w:rsidRPr="00AD6095">
              <w:rPr>
                <w:i/>
                <w:iCs/>
                <w:szCs w:val="18"/>
                <w:lang w:val="en-AU"/>
              </w:rPr>
              <w:t>e</w:t>
            </w:r>
            <w:r w:rsidRPr="00AD6095">
              <w:rPr>
                <w:i/>
                <w:iCs/>
                <w:szCs w:val="18"/>
                <w:lang w:val="en-AU"/>
              </w:rPr>
              <w:t xml:space="preserve"> in the approved management plan.</w:t>
            </w:r>
          </w:p>
        </w:tc>
        <w:tc>
          <w:tcPr>
            <w:tcW w:w="2268" w:type="dxa"/>
          </w:tcPr>
          <w:p w14:paraId="4BE3C938" w14:textId="77777777" w:rsidR="008D3662" w:rsidRPr="00AD6095" w:rsidRDefault="008D3662" w:rsidP="008D3662">
            <w:pPr>
              <w:spacing w:before="120" w:after="120" w:line="288" w:lineRule="auto"/>
              <w:rPr>
                <w:szCs w:val="18"/>
              </w:rPr>
            </w:pPr>
          </w:p>
        </w:tc>
      </w:tr>
      <w:tr w:rsidR="008D3662" w:rsidRPr="00AD6095" w14:paraId="42DFE1F9" w14:textId="77777777" w:rsidTr="594487F0">
        <w:tc>
          <w:tcPr>
            <w:tcW w:w="704" w:type="dxa"/>
            <w:shd w:val="clear" w:color="auto" w:fill="FFFFFF" w:themeFill="background1"/>
          </w:tcPr>
          <w:p w14:paraId="503E3BAC" w14:textId="3FAE255B" w:rsidR="008D3662" w:rsidRPr="00AD6095" w:rsidRDefault="008D3662" w:rsidP="008D3662">
            <w:pPr>
              <w:spacing w:before="120" w:after="120" w:line="288" w:lineRule="auto"/>
              <w:rPr>
                <w:szCs w:val="18"/>
              </w:rPr>
            </w:pPr>
            <w:r w:rsidRPr="00AD6095">
              <w:rPr>
                <w:szCs w:val="18"/>
              </w:rPr>
              <w:t>2</w:t>
            </w:r>
          </w:p>
        </w:tc>
        <w:tc>
          <w:tcPr>
            <w:tcW w:w="5812" w:type="dxa"/>
          </w:tcPr>
          <w:p w14:paraId="7E840475" w14:textId="2CA8DED7" w:rsidR="008D3662" w:rsidRPr="00AD6095" w:rsidRDefault="008D3662" w:rsidP="008D3662">
            <w:pPr>
              <w:tabs>
                <w:tab w:val="clear" w:pos="397"/>
              </w:tabs>
              <w:adjustRightInd/>
              <w:spacing w:before="120" w:after="120" w:line="288" w:lineRule="auto"/>
              <w:textAlignment w:val="baseline"/>
              <w:rPr>
                <w:b/>
                <w:bCs/>
                <w:lang w:val="en-AU"/>
              </w:rPr>
            </w:pPr>
            <w:r w:rsidRPr="00AD6095">
              <w:rPr>
                <w:szCs w:val="18"/>
                <w:lang w:val="en-AU"/>
              </w:rPr>
              <w:t xml:space="preserve">Not less than 6 months before commencing the consented activities within the Thames Coromandel District the Consent Holder will consult with the Consent Authority and any relevant Administering Agency regarding whether there have been any material changes in best practice standards that merit amendment to the management ELMP-WUG in accordance with Conditions </w:t>
            </w:r>
            <w:r w:rsidR="0035542C" w:rsidRPr="00AD6095">
              <w:rPr>
                <w:szCs w:val="18"/>
                <w:lang w:val="en-AU"/>
              </w:rPr>
              <w:t>4</w:t>
            </w:r>
            <w:r w:rsidRPr="00AD6095">
              <w:rPr>
                <w:szCs w:val="18"/>
                <w:lang w:val="en-AU"/>
              </w:rPr>
              <w:t xml:space="preserve">, and </w:t>
            </w:r>
            <w:r w:rsidR="0035542C" w:rsidRPr="00AD6095">
              <w:rPr>
                <w:szCs w:val="18"/>
                <w:lang w:val="en-AU"/>
              </w:rPr>
              <w:t>5</w:t>
            </w:r>
            <w:r w:rsidRPr="00AD6095">
              <w:rPr>
                <w:szCs w:val="18"/>
                <w:lang w:val="en-AU"/>
              </w:rPr>
              <w:t xml:space="preserve"> – </w:t>
            </w:r>
            <w:r w:rsidR="0035542C" w:rsidRPr="00AD6095">
              <w:rPr>
                <w:szCs w:val="18"/>
                <w:lang w:val="en-AU"/>
              </w:rPr>
              <w:t>5</w:t>
            </w:r>
            <w:r w:rsidRPr="00AD6095">
              <w:rPr>
                <w:szCs w:val="18"/>
                <w:lang w:val="en-AU"/>
              </w:rPr>
              <w:t>D.</w:t>
            </w:r>
          </w:p>
        </w:tc>
        <w:tc>
          <w:tcPr>
            <w:tcW w:w="2268" w:type="dxa"/>
          </w:tcPr>
          <w:p w14:paraId="29ABE794" w14:textId="77777777" w:rsidR="008D3662" w:rsidRPr="00AD6095" w:rsidRDefault="008D3662" w:rsidP="008D3662">
            <w:pPr>
              <w:spacing w:before="120" w:after="120" w:line="288" w:lineRule="auto"/>
              <w:rPr>
                <w:szCs w:val="18"/>
              </w:rPr>
            </w:pPr>
          </w:p>
        </w:tc>
      </w:tr>
      <w:tr w:rsidR="008D3662" w:rsidRPr="00AD6095" w14:paraId="4C9E1DBC" w14:textId="77777777" w:rsidTr="594487F0">
        <w:tc>
          <w:tcPr>
            <w:tcW w:w="704" w:type="dxa"/>
            <w:shd w:val="clear" w:color="auto" w:fill="FFFFFF" w:themeFill="background1"/>
          </w:tcPr>
          <w:p w14:paraId="00AAD3B2" w14:textId="6A0D2A23" w:rsidR="008D3662" w:rsidRPr="00AD6095" w:rsidRDefault="008D3662" w:rsidP="008D3662">
            <w:pPr>
              <w:spacing w:before="120" w:after="120" w:line="288" w:lineRule="auto"/>
              <w:rPr>
                <w:szCs w:val="18"/>
              </w:rPr>
            </w:pPr>
            <w:r w:rsidRPr="00AD6095">
              <w:rPr>
                <w:szCs w:val="18"/>
              </w:rPr>
              <w:t>3</w:t>
            </w:r>
          </w:p>
        </w:tc>
        <w:tc>
          <w:tcPr>
            <w:tcW w:w="5812" w:type="dxa"/>
          </w:tcPr>
          <w:p w14:paraId="34880B30" w14:textId="1730F0A3" w:rsidR="008D3662" w:rsidRPr="00AD6095" w:rsidRDefault="008D3662" w:rsidP="008D3662">
            <w:pPr>
              <w:tabs>
                <w:tab w:val="clear" w:pos="397"/>
              </w:tabs>
              <w:adjustRightInd/>
              <w:spacing w:before="120" w:after="120" w:line="288" w:lineRule="auto"/>
              <w:textAlignment w:val="baseline"/>
              <w:rPr>
                <w:b/>
                <w:bCs/>
                <w:lang w:val="en-AU"/>
              </w:rPr>
            </w:pPr>
            <w:r w:rsidRPr="00AD6095">
              <w:rPr>
                <w:szCs w:val="18"/>
              </w:rPr>
              <w:t>The Consent Holder must ensure that a copy of the ELMP-WUG, including any certified amendments, is available onsite at all times and that the copy is updated within 5 working days of any amendments being certified.</w:t>
            </w:r>
          </w:p>
        </w:tc>
        <w:tc>
          <w:tcPr>
            <w:tcW w:w="2268" w:type="dxa"/>
          </w:tcPr>
          <w:p w14:paraId="6221FAC4" w14:textId="77777777" w:rsidR="008D3662" w:rsidRPr="00AD6095" w:rsidRDefault="008D3662" w:rsidP="008D3662">
            <w:pPr>
              <w:spacing w:before="120" w:after="120" w:line="288" w:lineRule="auto"/>
              <w:rPr>
                <w:szCs w:val="18"/>
              </w:rPr>
            </w:pPr>
          </w:p>
        </w:tc>
      </w:tr>
      <w:tr w:rsidR="008D3662" w:rsidRPr="00AD6095" w14:paraId="145F39F2" w14:textId="77777777" w:rsidTr="594487F0">
        <w:tc>
          <w:tcPr>
            <w:tcW w:w="704" w:type="dxa"/>
            <w:shd w:val="clear" w:color="auto" w:fill="FFFFFF" w:themeFill="background1"/>
          </w:tcPr>
          <w:p w14:paraId="7C6D2515" w14:textId="77777777" w:rsidR="008D3662" w:rsidRPr="00AD6095" w:rsidRDefault="008D3662" w:rsidP="008D3662">
            <w:pPr>
              <w:spacing w:before="120" w:after="120" w:line="288" w:lineRule="auto"/>
              <w:rPr>
                <w:szCs w:val="18"/>
              </w:rPr>
            </w:pPr>
          </w:p>
        </w:tc>
        <w:tc>
          <w:tcPr>
            <w:tcW w:w="5812" w:type="dxa"/>
          </w:tcPr>
          <w:p w14:paraId="02349902" w14:textId="104CF8D5" w:rsidR="008D3662" w:rsidRPr="00AD6095" w:rsidRDefault="008D3662" w:rsidP="008D3662">
            <w:pPr>
              <w:tabs>
                <w:tab w:val="clear" w:pos="397"/>
              </w:tabs>
              <w:adjustRightInd/>
              <w:spacing w:before="120" w:after="120" w:line="288" w:lineRule="auto"/>
              <w:textAlignment w:val="baseline"/>
              <w:rPr>
                <w:b/>
                <w:bCs/>
                <w:lang w:val="en-AU"/>
              </w:rPr>
            </w:pPr>
            <w:r w:rsidRPr="00AD6095">
              <w:rPr>
                <w:b/>
                <w:bCs/>
                <w:szCs w:val="18"/>
              </w:rPr>
              <w:t>Amendments to the ELMP-WUG</w:t>
            </w:r>
          </w:p>
        </w:tc>
        <w:tc>
          <w:tcPr>
            <w:tcW w:w="2268" w:type="dxa"/>
          </w:tcPr>
          <w:p w14:paraId="36DE974D" w14:textId="77777777" w:rsidR="008D3662" w:rsidRPr="00AD6095" w:rsidRDefault="008D3662" w:rsidP="008D3662">
            <w:pPr>
              <w:spacing w:before="120" w:after="120" w:line="288" w:lineRule="auto"/>
              <w:rPr>
                <w:szCs w:val="18"/>
              </w:rPr>
            </w:pPr>
          </w:p>
        </w:tc>
      </w:tr>
      <w:tr w:rsidR="008D3662" w:rsidRPr="00AD6095" w14:paraId="60F80939" w14:textId="77777777" w:rsidTr="594487F0">
        <w:tc>
          <w:tcPr>
            <w:tcW w:w="704" w:type="dxa"/>
            <w:shd w:val="clear" w:color="auto" w:fill="FFFFFF" w:themeFill="background1"/>
          </w:tcPr>
          <w:p w14:paraId="51274A8D" w14:textId="0F0C2125" w:rsidR="008D3662" w:rsidRPr="00AD6095" w:rsidRDefault="008D3662" w:rsidP="008D3662">
            <w:pPr>
              <w:spacing w:before="120" w:after="120" w:line="288" w:lineRule="auto"/>
              <w:rPr>
                <w:szCs w:val="18"/>
              </w:rPr>
            </w:pPr>
            <w:r w:rsidRPr="00AD6095">
              <w:rPr>
                <w:szCs w:val="18"/>
              </w:rPr>
              <w:t>4</w:t>
            </w:r>
          </w:p>
        </w:tc>
        <w:tc>
          <w:tcPr>
            <w:tcW w:w="5812" w:type="dxa"/>
          </w:tcPr>
          <w:p w14:paraId="42ED4F41" w14:textId="2F96232D" w:rsidR="008D3662" w:rsidRPr="00AD6095" w:rsidRDefault="008D3662" w:rsidP="00AD6095">
            <w:pPr>
              <w:tabs>
                <w:tab w:val="clear" w:pos="397"/>
              </w:tabs>
              <w:adjustRightInd/>
              <w:spacing w:after="120" w:line="288" w:lineRule="auto"/>
              <w:textAlignment w:val="baseline"/>
              <w:rPr>
                <w:szCs w:val="18"/>
                <w:lang w:val="en-AU"/>
              </w:rPr>
            </w:pPr>
            <w:r w:rsidRPr="00AD6095">
              <w:rPr>
                <w:szCs w:val="18"/>
                <w:lang w:val="en-AU"/>
              </w:rPr>
              <w:t>The Consent Holder may make amendments to those sections of the ELMP-WUG</w:t>
            </w:r>
            <w:r w:rsidRPr="00AD6095">
              <w:rPr>
                <w:i/>
                <w:iCs/>
                <w:szCs w:val="18"/>
                <w:lang w:val="en-AU"/>
              </w:rPr>
              <w:t xml:space="preserve"> </w:t>
            </w:r>
            <w:r w:rsidRPr="00AD6095">
              <w:rPr>
                <w:szCs w:val="18"/>
                <w:lang w:val="en-AU"/>
              </w:rPr>
              <w:t xml:space="preserve">identified in Condition </w:t>
            </w:r>
            <w:r w:rsidR="0035542C" w:rsidRPr="00AD6095">
              <w:rPr>
                <w:szCs w:val="18"/>
                <w:lang w:val="en-AU"/>
              </w:rPr>
              <w:t>1</w:t>
            </w:r>
            <w:r w:rsidRPr="00AD6095">
              <w:rPr>
                <w:szCs w:val="18"/>
                <w:lang w:val="en-AU"/>
              </w:rPr>
              <w:t xml:space="preserve">, only as they relate to the proposed activities within the Thames Coromandel District, at any time. </w:t>
            </w:r>
          </w:p>
          <w:p w14:paraId="6B63ED05" w14:textId="25064CB4" w:rsidR="008D3662" w:rsidRPr="00AD6095" w:rsidRDefault="008D3662" w:rsidP="008D3662">
            <w:pPr>
              <w:tabs>
                <w:tab w:val="clear" w:pos="397"/>
              </w:tabs>
              <w:adjustRightInd/>
              <w:spacing w:before="120" w:after="120" w:line="288" w:lineRule="auto"/>
              <w:textAlignment w:val="baseline"/>
              <w:rPr>
                <w:b/>
                <w:bCs/>
                <w:lang w:val="en-AU"/>
              </w:rPr>
            </w:pPr>
            <w:r w:rsidRPr="00AD6095">
              <w:rPr>
                <w:szCs w:val="18"/>
                <w:lang w:val="en-AU"/>
              </w:rPr>
              <w:t>Any amendment to the ELMP-WUG must be submitted to and certified by the Council and any works associated with the amendment must not commence until certification has occurred.</w:t>
            </w:r>
          </w:p>
        </w:tc>
        <w:tc>
          <w:tcPr>
            <w:tcW w:w="2268" w:type="dxa"/>
          </w:tcPr>
          <w:p w14:paraId="7388C4EF" w14:textId="77777777" w:rsidR="008D3662" w:rsidRPr="00AD6095" w:rsidRDefault="008D3662" w:rsidP="008D3662">
            <w:pPr>
              <w:spacing w:before="120" w:after="120" w:line="288" w:lineRule="auto"/>
              <w:rPr>
                <w:szCs w:val="18"/>
              </w:rPr>
            </w:pPr>
          </w:p>
        </w:tc>
      </w:tr>
      <w:tr w:rsidR="008D3662" w:rsidRPr="00AD6095" w14:paraId="5D582209" w14:textId="77777777" w:rsidTr="594487F0">
        <w:tc>
          <w:tcPr>
            <w:tcW w:w="704" w:type="dxa"/>
            <w:shd w:val="clear" w:color="auto" w:fill="FFFFFF" w:themeFill="background1"/>
          </w:tcPr>
          <w:p w14:paraId="1E2A3859" w14:textId="69D44058" w:rsidR="008D3662" w:rsidRPr="00AD6095" w:rsidRDefault="008D3662" w:rsidP="008D3662">
            <w:pPr>
              <w:spacing w:before="120" w:after="120" w:line="288" w:lineRule="auto"/>
              <w:rPr>
                <w:szCs w:val="18"/>
              </w:rPr>
            </w:pPr>
            <w:r w:rsidRPr="00AD6095">
              <w:rPr>
                <w:szCs w:val="18"/>
              </w:rPr>
              <w:lastRenderedPageBreak/>
              <w:t>5</w:t>
            </w:r>
          </w:p>
        </w:tc>
        <w:tc>
          <w:tcPr>
            <w:tcW w:w="5812" w:type="dxa"/>
          </w:tcPr>
          <w:p w14:paraId="54C07331" w14:textId="32FEC25A" w:rsidR="008D3662" w:rsidRPr="00AD6095" w:rsidRDefault="008D3662" w:rsidP="008D3662">
            <w:pPr>
              <w:tabs>
                <w:tab w:val="clear" w:pos="397"/>
              </w:tabs>
              <w:adjustRightInd/>
              <w:spacing w:before="120" w:after="120" w:line="288" w:lineRule="auto"/>
              <w:textAlignment w:val="baseline"/>
              <w:rPr>
                <w:b/>
                <w:bCs/>
                <w:lang w:val="en-AU"/>
              </w:rPr>
            </w:pPr>
            <w:r w:rsidRPr="00AD6095">
              <w:t xml:space="preserve">In addition to the requirements of Condition </w:t>
            </w:r>
            <w:r w:rsidR="0035542C" w:rsidRPr="00AD6095">
              <w:t>4</w:t>
            </w:r>
            <w:r w:rsidRPr="00AD6095">
              <w:t xml:space="preserve">, if amendments that relate to works or effects on conservation land are proposed to the ELMP-WUG the Consent Holder must invite the Department of Conservation to participate in a collaborative workshop with the Consent Holder to discuss the conservation land related amendments, and have input into any associated revisions in accordance with Conditions </w:t>
            </w:r>
            <w:r w:rsidR="0035542C" w:rsidRPr="00AD6095">
              <w:t>5</w:t>
            </w:r>
            <w:r w:rsidRPr="00AD6095">
              <w:t>B – 8C.</w:t>
            </w:r>
          </w:p>
        </w:tc>
        <w:tc>
          <w:tcPr>
            <w:tcW w:w="2268" w:type="dxa"/>
          </w:tcPr>
          <w:p w14:paraId="760FF5DD" w14:textId="77777777" w:rsidR="008D3662" w:rsidRPr="00AD6095" w:rsidRDefault="008D3662" w:rsidP="008D3662">
            <w:pPr>
              <w:spacing w:before="120" w:after="120" w:line="288" w:lineRule="auto"/>
              <w:rPr>
                <w:szCs w:val="18"/>
              </w:rPr>
            </w:pPr>
          </w:p>
        </w:tc>
      </w:tr>
      <w:tr w:rsidR="008D3662" w:rsidRPr="00AD6095" w14:paraId="70A8507C" w14:textId="77777777" w:rsidTr="594487F0">
        <w:tc>
          <w:tcPr>
            <w:tcW w:w="704" w:type="dxa"/>
            <w:shd w:val="clear" w:color="auto" w:fill="FFFFFF" w:themeFill="background1"/>
          </w:tcPr>
          <w:p w14:paraId="0DCC774F" w14:textId="2CDEDB51" w:rsidR="008D3662" w:rsidRPr="00AD6095" w:rsidRDefault="008D3662" w:rsidP="008D3662">
            <w:pPr>
              <w:spacing w:before="120" w:after="120" w:line="288" w:lineRule="auto"/>
              <w:rPr>
                <w:szCs w:val="18"/>
              </w:rPr>
            </w:pPr>
            <w:r w:rsidRPr="00AD6095">
              <w:rPr>
                <w:szCs w:val="18"/>
              </w:rPr>
              <w:t>5B</w:t>
            </w:r>
          </w:p>
        </w:tc>
        <w:tc>
          <w:tcPr>
            <w:tcW w:w="5812" w:type="dxa"/>
          </w:tcPr>
          <w:p w14:paraId="73ED6268" w14:textId="77777777" w:rsidR="008D3662" w:rsidRPr="00AD6095" w:rsidRDefault="008D3662" w:rsidP="008D3662">
            <w:pPr>
              <w:pStyle w:val="ConditionsTable"/>
              <w:spacing w:after="120" w:line="288" w:lineRule="auto"/>
              <w:rPr>
                <w:rFonts w:ascii="Aptos" w:hAnsi="Aptos"/>
              </w:rPr>
            </w:pPr>
            <w:r w:rsidRPr="00AD6095">
              <w:rPr>
                <w:rFonts w:ascii="Aptos" w:hAnsi="Aptos"/>
              </w:rPr>
              <w:t>If the Department of Conservation agrees to participate in a workshop:</w:t>
            </w:r>
          </w:p>
          <w:p w14:paraId="74E52FFB" w14:textId="77777777" w:rsidR="008D3662" w:rsidRPr="00AD6095" w:rsidRDefault="008D3662" w:rsidP="008D3662">
            <w:pPr>
              <w:pStyle w:val="Conditionamanual"/>
              <w:spacing w:line="288" w:lineRule="auto"/>
              <w:rPr>
                <w:rFonts w:ascii="Aptos" w:hAnsi="Aptos"/>
              </w:rPr>
            </w:pPr>
            <w:r w:rsidRPr="00AD6095">
              <w:rPr>
                <w:rFonts w:ascii="Aptos" w:hAnsi="Aptos"/>
              </w:rPr>
              <w:t xml:space="preserve">a. </w:t>
            </w:r>
            <w:r w:rsidRPr="00AD6095">
              <w:rPr>
                <w:rFonts w:ascii="Aptos" w:hAnsi="Aptos"/>
              </w:rPr>
              <w:tab/>
              <w:t>The Consent Holder must provide a copy of the amended ELMP-WUG to the Department of Conservation at least 15 days before the workshop;</w:t>
            </w:r>
          </w:p>
          <w:p w14:paraId="176EA84C" w14:textId="77777777" w:rsidR="008D3662" w:rsidRPr="00AD6095" w:rsidRDefault="008D3662" w:rsidP="008D3662">
            <w:pPr>
              <w:pStyle w:val="Conditionamanual"/>
              <w:spacing w:line="288" w:lineRule="auto"/>
              <w:rPr>
                <w:rFonts w:ascii="Aptos" w:hAnsi="Aptos"/>
              </w:rPr>
            </w:pPr>
            <w:r w:rsidRPr="00AD6095">
              <w:rPr>
                <w:rFonts w:ascii="Aptos" w:hAnsi="Aptos"/>
              </w:rPr>
              <w:t xml:space="preserve">b. </w:t>
            </w:r>
            <w:r w:rsidRPr="00AD6095">
              <w:rPr>
                <w:rFonts w:ascii="Aptos" w:hAnsi="Aptos"/>
              </w:rPr>
              <w:tab/>
              <w:t>The Consent Holder must circulate a record of the workshop discussions to the Department of Conservation within 5 working days of the completion of the workshop; and</w:t>
            </w:r>
          </w:p>
          <w:p w14:paraId="7809D428" w14:textId="0B3B25AF" w:rsidR="008D3662" w:rsidRPr="00AD6095" w:rsidRDefault="008D3662" w:rsidP="008D3662">
            <w:pPr>
              <w:tabs>
                <w:tab w:val="clear" w:pos="397"/>
              </w:tabs>
              <w:adjustRightInd/>
              <w:spacing w:before="120" w:after="120" w:line="288" w:lineRule="auto"/>
              <w:textAlignment w:val="baseline"/>
              <w:rPr>
                <w:b/>
                <w:bCs/>
                <w:lang w:val="en-AU"/>
              </w:rPr>
            </w:pPr>
            <w:r w:rsidRPr="00AD6095">
              <w:t>The Department of Conservation may provide written feedback to the Consent Holder on the Management Plan(s) amendments within 15 working days of the completion of the workshop.</w:t>
            </w:r>
          </w:p>
        </w:tc>
        <w:tc>
          <w:tcPr>
            <w:tcW w:w="2268" w:type="dxa"/>
          </w:tcPr>
          <w:p w14:paraId="2C1D0728" w14:textId="77777777" w:rsidR="008D3662" w:rsidRPr="00AD6095" w:rsidRDefault="008D3662" w:rsidP="008D3662">
            <w:pPr>
              <w:spacing w:before="120" w:after="120" w:line="288" w:lineRule="auto"/>
              <w:rPr>
                <w:szCs w:val="18"/>
              </w:rPr>
            </w:pPr>
          </w:p>
        </w:tc>
      </w:tr>
      <w:tr w:rsidR="008D3662" w:rsidRPr="00AD6095" w14:paraId="67A99FAD" w14:textId="77777777" w:rsidTr="594487F0">
        <w:tc>
          <w:tcPr>
            <w:tcW w:w="704" w:type="dxa"/>
            <w:shd w:val="clear" w:color="auto" w:fill="FFFFFF" w:themeFill="background1"/>
          </w:tcPr>
          <w:p w14:paraId="444062A8" w14:textId="7A0FFFA5" w:rsidR="008D3662" w:rsidRPr="00AD6095" w:rsidRDefault="008D3662" w:rsidP="008D3662">
            <w:pPr>
              <w:spacing w:before="120" w:after="120" w:line="288" w:lineRule="auto"/>
              <w:rPr>
                <w:szCs w:val="18"/>
              </w:rPr>
            </w:pPr>
            <w:r w:rsidRPr="00AD6095">
              <w:rPr>
                <w:szCs w:val="18"/>
              </w:rPr>
              <w:t>5C</w:t>
            </w:r>
          </w:p>
        </w:tc>
        <w:tc>
          <w:tcPr>
            <w:tcW w:w="5812" w:type="dxa"/>
          </w:tcPr>
          <w:p w14:paraId="7515A5F6" w14:textId="54D19986" w:rsidR="008D3662" w:rsidRPr="00AD6095" w:rsidRDefault="008D3662" w:rsidP="008D3662">
            <w:pPr>
              <w:tabs>
                <w:tab w:val="clear" w:pos="397"/>
              </w:tabs>
              <w:adjustRightInd/>
              <w:spacing w:before="120" w:after="120" w:line="288" w:lineRule="auto"/>
              <w:textAlignment w:val="baseline"/>
              <w:rPr>
                <w:b/>
                <w:bCs/>
                <w:lang w:val="en-AU"/>
              </w:rPr>
            </w:pPr>
            <w:r w:rsidRPr="00AD6095">
              <w:t>If the Department of Conservation does not participate in a collaborative workshop, the Consent Holder must provide a copy of the amended ELMP-WUG to the Department and give the Department 15 working days to provide written feedback to the Consent Holder on its content.</w:t>
            </w:r>
          </w:p>
        </w:tc>
        <w:tc>
          <w:tcPr>
            <w:tcW w:w="2268" w:type="dxa"/>
          </w:tcPr>
          <w:p w14:paraId="5A8CD3E3" w14:textId="77777777" w:rsidR="008D3662" w:rsidRPr="00AD6095" w:rsidRDefault="008D3662" w:rsidP="008D3662">
            <w:pPr>
              <w:spacing w:before="120" w:after="120" w:line="288" w:lineRule="auto"/>
              <w:rPr>
                <w:szCs w:val="18"/>
              </w:rPr>
            </w:pPr>
          </w:p>
        </w:tc>
      </w:tr>
      <w:tr w:rsidR="008D3662" w:rsidRPr="00AD6095" w14:paraId="47A860BD" w14:textId="77777777" w:rsidTr="594487F0">
        <w:tc>
          <w:tcPr>
            <w:tcW w:w="704" w:type="dxa"/>
            <w:shd w:val="clear" w:color="auto" w:fill="FFFFFF" w:themeFill="background1"/>
          </w:tcPr>
          <w:p w14:paraId="47FE8041" w14:textId="1713D0E5" w:rsidR="008D3662" w:rsidRPr="00AD6095" w:rsidRDefault="008D3662" w:rsidP="008D3662">
            <w:pPr>
              <w:spacing w:before="120" w:after="120" w:line="288" w:lineRule="auto"/>
              <w:rPr>
                <w:szCs w:val="18"/>
              </w:rPr>
            </w:pPr>
            <w:r w:rsidRPr="00AD6095">
              <w:rPr>
                <w:szCs w:val="18"/>
              </w:rPr>
              <w:t>5D</w:t>
            </w:r>
          </w:p>
        </w:tc>
        <w:tc>
          <w:tcPr>
            <w:tcW w:w="5812" w:type="dxa"/>
          </w:tcPr>
          <w:p w14:paraId="098B2132" w14:textId="27426163" w:rsidR="008D3662" w:rsidRPr="00AD6095" w:rsidRDefault="008D3662" w:rsidP="008D3662">
            <w:pPr>
              <w:tabs>
                <w:tab w:val="clear" w:pos="397"/>
              </w:tabs>
              <w:adjustRightInd/>
              <w:spacing w:before="120" w:after="120" w:line="288" w:lineRule="auto"/>
              <w:textAlignment w:val="baseline"/>
              <w:rPr>
                <w:b/>
                <w:bCs/>
                <w:lang w:val="en-AU"/>
              </w:rPr>
            </w:pPr>
            <w:r w:rsidRPr="00AD6095">
              <w:t xml:space="preserve">The Consent Holder must provide any written feedback received from the Department of Conservation on the amended ELMP-WUG to the relevant Consent Authority when the ELMP-WUG is submitted for certification, along with an explanation of where any comment made by </w:t>
            </w:r>
            <w:r w:rsidR="00AD6095" w:rsidRPr="00AD6095">
              <w:t xml:space="preserve">the Department of Conservation </w:t>
            </w:r>
            <w:r w:rsidRPr="00AD6095">
              <w:t>has not been incorporated into the Management Plan(s) and the reasons why.</w:t>
            </w:r>
          </w:p>
        </w:tc>
        <w:tc>
          <w:tcPr>
            <w:tcW w:w="2268" w:type="dxa"/>
          </w:tcPr>
          <w:p w14:paraId="39853E00" w14:textId="77777777" w:rsidR="008D3662" w:rsidRPr="00AD6095" w:rsidRDefault="008D3662" w:rsidP="008D3662">
            <w:pPr>
              <w:spacing w:before="120" w:after="120" w:line="288" w:lineRule="auto"/>
              <w:rPr>
                <w:szCs w:val="18"/>
              </w:rPr>
            </w:pPr>
          </w:p>
        </w:tc>
      </w:tr>
      <w:tr w:rsidR="008D3662" w:rsidRPr="00AD6095" w14:paraId="2821EF44" w14:textId="77777777" w:rsidTr="594487F0">
        <w:tc>
          <w:tcPr>
            <w:tcW w:w="704" w:type="dxa"/>
            <w:shd w:val="clear" w:color="auto" w:fill="FFFFFF" w:themeFill="background1"/>
          </w:tcPr>
          <w:p w14:paraId="449D03D9" w14:textId="77777777" w:rsidR="008D3662" w:rsidRPr="00AD6095" w:rsidRDefault="008D3662" w:rsidP="008D3662">
            <w:pPr>
              <w:spacing w:before="120" w:after="120" w:line="288" w:lineRule="auto"/>
              <w:rPr>
                <w:szCs w:val="18"/>
              </w:rPr>
            </w:pPr>
          </w:p>
        </w:tc>
        <w:tc>
          <w:tcPr>
            <w:tcW w:w="5812" w:type="dxa"/>
          </w:tcPr>
          <w:p w14:paraId="56A97153" w14:textId="364D4E08" w:rsidR="008D3662" w:rsidRPr="00AD6095" w:rsidRDefault="008D3662" w:rsidP="008D3662">
            <w:pPr>
              <w:tabs>
                <w:tab w:val="clear" w:pos="397"/>
              </w:tabs>
              <w:adjustRightInd/>
              <w:spacing w:before="120" w:after="120" w:line="288" w:lineRule="auto"/>
              <w:textAlignment w:val="baseline"/>
              <w:rPr>
                <w:b/>
                <w:bCs/>
                <w:lang w:val="en-AU"/>
              </w:rPr>
            </w:pPr>
            <w:r w:rsidRPr="00AD6095">
              <w:rPr>
                <w:b/>
                <w:bCs/>
                <w:szCs w:val="18"/>
              </w:rPr>
              <w:t>WUG Ecology and Landscape Management Plan (ELMP-WUG)</w:t>
            </w:r>
          </w:p>
        </w:tc>
        <w:tc>
          <w:tcPr>
            <w:tcW w:w="2268" w:type="dxa"/>
          </w:tcPr>
          <w:p w14:paraId="3D6D60A8" w14:textId="77777777" w:rsidR="008D3662" w:rsidRPr="00AD6095" w:rsidRDefault="008D3662" w:rsidP="008D3662">
            <w:pPr>
              <w:spacing w:before="120" w:after="120" w:line="288" w:lineRule="auto"/>
              <w:rPr>
                <w:szCs w:val="18"/>
              </w:rPr>
            </w:pPr>
          </w:p>
        </w:tc>
      </w:tr>
      <w:tr w:rsidR="008D3662" w:rsidRPr="00AD6095" w14:paraId="7A3DA424" w14:textId="77777777" w:rsidTr="594487F0">
        <w:tc>
          <w:tcPr>
            <w:tcW w:w="704" w:type="dxa"/>
            <w:shd w:val="clear" w:color="auto" w:fill="FFFFFF" w:themeFill="background1"/>
          </w:tcPr>
          <w:p w14:paraId="21D204EB" w14:textId="3110D242" w:rsidR="008D3662" w:rsidRPr="00AD6095" w:rsidRDefault="008D3662" w:rsidP="008D3662">
            <w:pPr>
              <w:spacing w:before="120" w:after="120" w:line="288" w:lineRule="auto"/>
              <w:rPr>
                <w:szCs w:val="18"/>
              </w:rPr>
            </w:pPr>
            <w:r w:rsidRPr="00AD6095">
              <w:rPr>
                <w:szCs w:val="18"/>
              </w:rPr>
              <w:t>6</w:t>
            </w:r>
          </w:p>
        </w:tc>
        <w:tc>
          <w:tcPr>
            <w:tcW w:w="5812" w:type="dxa"/>
          </w:tcPr>
          <w:p w14:paraId="11135EED" w14:textId="7827FEAF" w:rsidR="008D3662" w:rsidRPr="00AD6095" w:rsidRDefault="008D3662" w:rsidP="008D3662">
            <w:pPr>
              <w:tabs>
                <w:tab w:val="clear" w:pos="397"/>
              </w:tabs>
              <w:adjustRightInd/>
              <w:spacing w:before="120" w:after="120" w:line="288" w:lineRule="auto"/>
              <w:textAlignment w:val="baseline"/>
              <w:rPr>
                <w:b/>
                <w:bCs/>
                <w:lang w:val="en-AU"/>
              </w:rPr>
            </w:pPr>
            <w:r w:rsidRPr="00AD6095">
              <w:t xml:space="preserve">The Consent Holder must implement the ELMP-WUG referred to in Condition </w:t>
            </w:r>
            <w:r w:rsidR="0035542C" w:rsidRPr="00AD6095">
              <w:t>1</w:t>
            </w:r>
            <w:r w:rsidRPr="00AD6095">
              <w:t xml:space="preserve">, subject to any amendments that may be made under Conditions </w:t>
            </w:r>
            <w:r w:rsidR="0035542C" w:rsidRPr="00AD6095">
              <w:t>4</w:t>
            </w:r>
            <w:r w:rsidRPr="00AD6095">
              <w:t xml:space="preserve"> and </w:t>
            </w:r>
            <w:r w:rsidR="0035542C" w:rsidRPr="00AD6095">
              <w:t>5</w:t>
            </w:r>
            <w:r w:rsidRPr="00AD6095">
              <w:t>-</w:t>
            </w:r>
            <w:r w:rsidR="0035542C" w:rsidRPr="00AD6095">
              <w:t>5</w:t>
            </w:r>
            <w:r w:rsidRPr="00AD6095">
              <w:t>D.</w:t>
            </w:r>
          </w:p>
        </w:tc>
        <w:tc>
          <w:tcPr>
            <w:tcW w:w="2268" w:type="dxa"/>
          </w:tcPr>
          <w:p w14:paraId="2F2D5C60" w14:textId="77777777" w:rsidR="008D3662" w:rsidRPr="00AD6095" w:rsidRDefault="008D3662" w:rsidP="008D3662">
            <w:pPr>
              <w:spacing w:before="120" w:after="120" w:line="288" w:lineRule="auto"/>
              <w:rPr>
                <w:szCs w:val="18"/>
              </w:rPr>
            </w:pPr>
          </w:p>
        </w:tc>
      </w:tr>
      <w:tr w:rsidR="008D3662" w:rsidRPr="00AD6095" w14:paraId="43F21BF3" w14:textId="77777777" w:rsidTr="594487F0">
        <w:tc>
          <w:tcPr>
            <w:tcW w:w="704" w:type="dxa"/>
            <w:shd w:val="clear" w:color="auto" w:fill="FFFFFF" w:themeFill="background1"/>
          </w:tcPr>
          <w:p w14:paraId="797A4475" w14:textId="73A83014" w:rsidR="008D3662" w:rsidRPr="00AD6095" w:rsidRDefault="008D3662" w:rsidP="008D3662">
            <w:pPr>
              <w:spacing w:before="120" w:after="120" w:line="288" w:lineRule="auto"/>
              <w:rPr>
                <w:szCs w:val="18"/>
              </w:rPr>
            </w:pPr>
            <w:r w:rsidRPr="00AD6095">
              <w:rPr>
                <w:szCs w:val="18"/>
              </w:rPr>
              <w:t>7</w:t>
            </w:r>
          </w:p>
        </w:tc>
        <w:tc>
          <w:tcPr>
            <w:tcW w:w="5812" w:type="dxa"/>
          </w:tcPr>
          <w:p w14:paraId="1C3E5402" w14:textId="77777777" w:rsidR="00AF704F" w:rsidRPr="00AD6095" w:rsidRDefault="008D3662" w:rsidP="008D3662">
            <w:r w:rsidRPr="00AD6095">
              <w:t xml:space="preserve">The objective of the approved ELMP-WUG is to identify how the potential adverse effects of the Waihi North Project on the ecological, landscape and biodiversity values within the WUG Area and its surrounds will be appropriately </w:t>
            </w:r>
            <w:r w:rsidR="00AF704F" w:rsidRPr="00AD6095">
              <w:t>managed.</w:t>
            </w:r>
          </w:p>
          <w:p w14:paraId="13522F7C" w14:textId="77777777" w:rsidR="008D3662" w:rsidRPr="00AD6095" w:rsidRDefault="008D3662" w:rsidP="008D3662">
            <w:bookmarkStart w:id="0" w:name="_Hlk200547903"/>
            <w:r w:rsidRPr="00AD6095">
              <w:lastRenderedPageBreak/>
              <w:t>To achieve this objective within the Thames Coromandel District, the ELMP-WUG must include the following:</w:t>
            </w:r>
          </w:p>
          <w:p w14:paraId="52F46410" w14:textId="77777777" w:rsidR="008D3662" w:rsidRPr="00AD6095" w:rsidRDefault="008D3662" w:rsidP="00AD6095">
            <w:pPr>
              <w:pStyle w:val="ListParagraph"/>
              <w:numPr>
                <w:ilvl w:val="0"/>
                <w:numId w:val="28"/>
              </w:numPr>
              <w:ind w:left="451"/>
            </w:pPr>
            <w:r w:rsidRPr="00AD6095">
              <w:t>Terrestrial Ecological Management Plan – which seeks to provide an approach for managing and monitoring fauna values associated with site clearance as part of mining activities;</w:t>
            </w:r>
          </w:p>
          <w:p w14:paraId="62A13729" w14:textId="3E7C5075" w:rsidR="008D3662" w:rsidRPr="00AD6095" w:rsidRDefault="008D3662" w:rsidP="00AD6095">
            <w:pPr>
              <w:pStyle w:val="ListParagraph"/>
              <w:numPr>
                <w:ilvl w:val="0"/>
                <w:numId w:val="28"/>
              </w:numPr>
              <w:ind w:left="451"/>
            </w:pPr>
            <w:r w:rsidRPr="00AD6095">
              <w:t xml:space="preserve">Kauri Dieback Management Plan – which seeks to provide practical guidance on reducing the risk of </w:t>
            </w:r>
            <w:r w:rsidRPr="00AD6095">
              <w:rPr>
                <w:i/>
                <w:iCs/>
              </w:rPr>
              <w:t xml:space="preserve">Phytophthora agathidicida </w:t>
            </w:r>
            <w:r w:rsidRPr="00AD6095">
              <w:t>spread as a result of works associated with the Project.</w:t>
            </w:r>
            <w:bookmarkEnd w:id="0"/>
          </w:p>
        </w:tc>
        <w:tc>
          <w:tcPr>
            <w:tcW w:w="2268" w:type="dxa"/>
          </w:tcPr>
          <w:p w14:paraId="5DCE0712" w14:textId="77777777" w:rsidR="008D3662" w:rsidRPr="00AD6095" w:rsidRDefault="008D3662" w:rsidP="008D3662">
            <w:pPr>
              <w:spacing w:before="120" w:after="120" w:line="288" w:lineRule="auto"/>
              <w:rPr>
                <w:szCs w:val="18"/>
              </w:rPr>
            </w:pPr>
          </w:p>
        </w:tc>
      </w:tr>
      <w:tr w:rsidR="008D3662" w:rsidRPr="00AD6095" w14:paraId="304C4F2A" w14:textId="77777777" w:rsidTr="594487F0">
        <w:tc>
          <w:tcPr>
            <w:tcW w:w="704" w:type="dxa"/>
            <w:shd w:val="clear" w:color="auto" w:fill="FFFFFF" w:themeFill="background1"/>
          </w:tcPr>
          <w:p w14:paraId="04077C01" w14:textId="397A6AE5" w:rsidR="008D3662" w:rsidRPr="00AD6095" w:rsidRDefault="008D3662" w:rsidP="008D3662">
            <w:pPr>
              <w:spacing w:before="120" w:after="120" w:line="288" w:lineRule="auto"/>
              <w:rPr>
                <w:szCs w:val="18"/>
              </w:rPr>
            </w:pPr>
            <w:r w:rsidRPr="00AD6095">
              <w:rPr>
                <w:szCs w:val="18"/>
              </w:rPr>
              <w:t>8</w:t>
            </w:r>
          </w:p>
        </w:tc>
        <w:tc>
          <w:tcPr>
            <w:tcW w:w="5812" w:type="dxa"/>
          </w:tcPr>
          <w:p w14:paraId="1568E366" w14:textId="319D68B2"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Any version of the ELMP-WUG must as a minimum:</w:t>
            </w:r>
          </w:p>
          <w:p w14:paraId="73E869F0" w14:textId="25ADBC2D" w:rsidR="008D3662" w:rsidRPr="00AD6095" w:rsidRDefault="00D255B6" w:rsidP="008D3662">
            <w:pPr>
              <w:pStyle w:val="ConditionsTable"/>
              <w:numPr>
                <w:ilvl w:val="0"/>
                <w:numId w:val="29"/>
              </w:numPr>
              <w:tabs>
                <w:tab w:val="clear" w:pos="397"/>
              </w:tabs>
              <w:spacing w:after="120" w:line="288" w:lineRule="auto"/>
              <w:ind w:left="458" w:hanging="458"/>
              <w:rPr>
                <w:rFonts w:ascii="Aptos" w:hAnsi="Aptos"/>
                <w:szCs w:val="18"/>
              </w:rPr>
            </w:pPr>
            <w:r w:rsidRPr="00AD6095">
              <w:rPr>
                <w:rFonts w:ascii="Aptos" w:hAnsi="Aptos"/>
              </w:rPr>
              <w:t>Be</w:t>
            </w:r>
            <w:r w:rsidR="008D3662" w:rsidRPr="00AD6095">
              <w:rPr>
                <w:rFonts w:ascii="Aptos" w:hAnsi="Aptos"/>
                <w:szCs w:val="18"/>
              </w:rPr>
              <w:t xml:space="preserve"> consistent with the objective of the ELMP-WUG as set out in Condition </w:t>
            </w:r>
            <w:r w:rsidR="0035542C" w:rsidRPr="00AD6095">
              <w:rPr>
                <w:rFonts w:ascii="Aptos" w:hAnsi="Aptos"/>
                <w:szCs w:val="18"/>
              </w:rPr>
              <w:t>7</w:t>
            </w:r>
            <w:r w:rsidR="008D3662" w:rsidRPr="00AD6095">
              <w:rPr>
                <w:rFonts w:ascii="Aptos" w:hAnsi="Aptos"/>
                <w:szCs w:val="18"/>
              </w:rPr>
              <w:t>;</w:t>
            </w:r>
          </w:p>
          <w:p w14:paraId="59751431" w14:textId="77777777" w:rsidR="00D255B6" w:rsidRPr="00AD6095" w:rsidRDefault="008D3662" w:rsidP="008D3662">
            <w:pPr>
              <w:pStyle w:val="ConditionsTable"/>
              <w:numPr>
                <w:ilvl w:val="0"/>
                <w:numId w:val="29"/>
              </w:numPr>
              <w:tabs>
                <w:tab w:val="clear" w:pos="397"/>
              </w:tabs>
              <w:spacing w:after="120" w:line="288" w:lineRule="auto"/>
              <w:ind w:left="458" w:hanging="458"/>
              <w:rPr>
                <w:rFonts w:ascii="Aptos" w:hAnsi="Aptos"/>
                <w:szCs w:val="18"/>
              </w:rPr>
            </w:pPr>
            <w:r w:rsidRPr="00AD6095">
              <w:rPr>
                <w:rFonts w:ascii="Aptos" w:hAnsi="Aptos"/>
                <w:szCs w:val="18"/>
              </w:rPr>
              <w:t xml:space="preserve">Include </w:t>
            </w:r>
            <w:r w:rsidR="00D255B6" w:rsidRPr="00AD6095">
              <w:rPr>
                <w:rFonts w:ascii="Aptos" w:hAnsi="Aptos"/>
                <w:szCs w:val="18"/>
              </w:rPr>
              <w:t>maps or visual tools which identify the location and extent of any proposed management and mitigation measures</w:t>
            </w:r>
          </w:p>
          <w:p w14:paraId="26EF630C" w14:textId="6E73F229" w:rsidR="008D3662" w:rsidRPr="00AD6095" w:rsidRDefault="008D3662" w:rsidP="008D3662">
            <w:pPr>
              <w:pStyle w:val="ConditionsTable"/>
              <w:numPr>
                <w:ilvl w:val="0"/>
                <w:numId w:val="29"/>
              </w:numPr>
              <w:tabs>
                <w:tab w:val="clear" w:pos="397"/>
              </w:tabs>
              <w:spacing w:after="120" w:line="288" w:lineRule="auto"/>
              <w:ind w:left="458" w:hanging="458"/>
              <w:rPr>
                <w:rFonts w:ascii="Aptos" w:hAnsi="Aptos"/>
                <w:szCs w:val="18"/>
              </w:rPr>
            </w:pPr>
            <w:r w:rsidRPr="00AD6095">
              <w:rPr>
                <w:rFonts w:ascii="Aptos" w:hAnsi="Aptos"/>
                <w:szCs w:val="18"/>
              </w:rPr>
              <w:t xml:space="preserve">Include details of monitoring and reporting to the </w:t>
            </w:r>
            <w:r w:rsidR="00D255B6" w:rsidRPr="00AD6095">
              <w:rPr>
                <w:rFonts w:ascii="Aptos" w:hAnsi="Aptos"/>
                <w:szCs w:val="18"/>
              </w:rPr>
              <w:t>Thames Coromandel District Council prior</w:t>
            </w:r>
            <w:r w:rsidRPr="00AD6095">
              <w:rPr>
                <w:rFonts w:ascii="Aptos" w:hAnsi="Aptos"/>
                <w:szCs w:val="18"/>
              </w:rPr>
              <w:t xml:space="preserve"> to, during and post-construction and operation to determine if the ELMP-WUG objective</w:t>
            </w:r>
            <w:r w:rsidR="00D255B6" w:rsidRPr="00AD6095">
              <w:rPr>
                <w:rFonts w:ascii="Aptos" w:hAnsi="Aptos"/>
                <w:szCs w:val="18"/>
              </w:rPr>
              <w:t xml:space="preserve"> is </w:t>
            </w:r>
            <w:r w:rsidRPr="00AD6095">
              <w:rPr>
                <w:rFonts w:ascii="Aptos" w:hAnsi="Aptos"/>
                <w:szCs w:val="18"/>
              </w:rPr>
              <w:t>being met; and</w:t>
            </w:r>
          </w:p>
          <w:p w14:paraId="2E2CDDF9" w14:textId="48B77D47" w:rsidR="008D3662" w:rsidRPr="00AD6095" w:rsidRDefault="008D3662" w:rsidP="00D255B6">
            <w:pPr>
              <w:pStyle w:val="ConditionsTable"/>
              <w:numPr>
                <w:ilvl w:val="0"/>
                <w:numId w:val="29"/>
              </w:numPr>
              <w:tabs>
                <w:tab w:val="clear" w:pos="397"/>
              </w:tabs>
              <w:spacing w:after="120" w:line="288" w:lineRule="auto"/>
              <w:ind w:left="458" w:hanging="458"/>
              <w:rPr>
                <w:rFonts w:ascii="Aptos" w:hAnsi="Aptos"/>
                <w:szCs w:val="18"/>
              </w:rPr>
            </w:pPr>
            <w:r w:rsidRPr="00AD6095">
              <w:rPr>
                <w:rFonts w:ascii="Aptos" w:hAnsi="Aptos"/>
                <w:szCs w:val="18"/>
              </w:rPr>
              <w:t>Include details of the roles and responsibilities of key staff responsible for implementing the ELMP-WUG and procedures for training of contractors and other Project staff regarding the ELMP-WUG.</w:t>
            </w:r>
          </w:p>
        </w:tc>
        <w:tc>
          <w:tcPr>
            <w:tcW w:w="2268" w:type="dxa"/>
          </w:tcPr>
          <w:p w14:paraId="0A4C685C" w14:textId="77777777" w:rsidR="008D3662" w:rsidRPr="00AD6095" w:rsidRDefault="008D3662" w:rsidP="008D3662">
            <w:pPr>
              <w:spacing w:before="120" w:after="120" w:line="288" w:lineRule="auto"/>
              <w:rPr>
                <w:szCs w:val="18"/>
              </w:rPr>
            </w:pPr>
          </w:p>
        </w:tc>
      </w:tr>
      <w:tr w:rsidR="008D3662" w:rsidRPr="00AD6095" w14:paraId="4DAB95BA" w14:textId="77777777" w:rsidTr="594487F0">
        <w:tc>
          <w:tcPr>
            <w:tcW w:w="704" w:type="dxa"/>
            <w:shd w:val="clear" w:color="auto" w:fill="FFFFFF" w:themeFill="background1"/>
          </w:tcPr>
          <w:p w14:paraId="04E4F392" w14:textId="77777777" w:rsidR="008D3662" w:rsidRPr="00AD6095" w:rsidRDefault="008D3662" w:rsidP="008D3662">
            <w:pPr>
              <w:spacing w:before="120" w:after="120" w:line="288" w:lineRule="auto"/>
              <w:rPr>
                <w:szCs w:val="18"/>
              </w:rPr>
            </w:pPr>
          </w:p>
        </w:tc>
        <w:tc>
          <w:tcPr>
            <w:tcW w:w="5812" w:type="dxa"/>
          </w:tcPr>
          <w:p w14:paraId="5E60D1C6" w14:textId="424DF64B" w:rsidR="008D3662" w:rsidRPr="00AD6095" w:rsidRDefault="008D3662" w:rsidP="008D3662">
            <w:pPr>
              <w:tabs>
                <w:tab w:val="clear" w:pos="397"/>
              </w:tabs>
              <w:adjustRightInd/>
              <w:spacing w:before="120" w:after="120" w:line="288" w:lineRule="auto"/>
              <w:textAlignment w:val="baseline"/>
              <w:rPr>
                <w:b/>
                <w:bCs/>
                <w:lang w:val="en-AU"/>
              </w:rPr>
            </w:pPr>
            <w:r w:rsidRPr="00AD6095">
              <w:rPr>
                <w:i/>
                <w:iCs/>
              </w:rPr>
              <w:t>Reporting</w:t>
            </w:r>
          </w:p>
        </w:tc>
        <w:tc>
          <w:tcPr>
            <w:tcW w:w="2268" w:type="dxa"/>
          </w:tcPr>
          <w:p w14:paraId="435C7970" w14:textId="77777777" w:rsidR="008D3662" w:rsidRPr="00AD6095" w:rsidRDefault="008D3662" w:rsidP="008D3662">
            <w:pPr>
              <w:spacing w:before="120" w:after="120" w:line="288" w:lineRule="auto"/>
              <w:rPr>
                <w:szCs w:val="18"/>
              </w:rPr>
            </w:pPr>
          </w:p>
        </w:tc>
      </w:tr>
      <w:tr w:rsidR="008D3662" w:rsidRPr="00AD6095" w14:paraId="6819C78B" w14:textId="77777777" w:rsidTr="594487F0">
        <w:tc>
          <w:tcPr>
            <w:tcW w:w="704" w:type="dxa"/>
            <w:shd w:val="clear" w:color="auto" w:fill="FFFFFF" w:themeFill="background1"/>
          </w:tcPr>
          <w:p w14:paraId="03D86044" w14:textId="4C41FB53" w:rsidR="008D3662" w:rsidRPr="00AD6095" w:rsidRDefault="008D3662" w:rsidP="008D3662">
            <w:pPr>
              <w:spacing w:before="120" w:after="120" w:line="288" w:lineRule="auto"/>
              <w:rPr>
                <w:szCs w:val="18"/>
              </w:rPr>
            </w:pPr>
            <w:r w:rsidRPr="00AD6095">
              <w:rPr>
                <w:szCs w:val="18"/>
              </w:rPr>
              <w:t>9</w:t>
            </w:r>
          </w:p>
        </w:tc>
        <w:tc>
          <w:tcPr>
            <w:tcW w:w="5812" w:type="dxa"/>
          </w:tcPr>
          <w:p w14:paraId="2C9EAF38" w14:textId="77777777"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By 30 June each year the Consent Holder must engage a suitably qualified and experienced ecologist to prepare an annual Waihi North Ecological and Landscape Monitoring Report that covers activities addressed in the ELMP-WUG for the previous year.</w:t>
            </w:r>
          </w:p>
          <w:p w14:paraId="5EB4C724" w14:textId="77777777" w:rsidR="008D3662" w:rsidRPr="00AD6095" w:rsidRDefault="008D3662" w:rsidP="008D3662">
            <w:pPr>
              <w:pStyle w:val="ConditionsTable"/>
              <w:spacing w:before="240" w:after="120" w:line="288" w:lineRule="auto"/>
              <w:rPr>
                <w:rFonts w:ascii="Aptos" w:hAnsi="Aptos"/>
                <w:szCs w:val="18"/>
              </w:rPr>
            </w:pPr>
            <w:r w:rsidRPr="00AD6095">
              <w:rPr>
                <w:rFonts w:ascii="Aptos" w:hAnsi="Aptos"/>
                <w:szCs w:val="18"/>
              </w:rPr>
              <w:t>The Waihi North Ecological and Landscape Monitoring Report must include:</w:t>
            </w:r>
          </w:p>
          <w:p w14:paraId="58489B13" w14:textId="77777777" w:rsidR="008D3662" w:rsidRPr="00AD6095" w:rsidRDefault="008D3662" w:rsidP="008D3662">
            <w:pPr>
              <w:pStyle w:val="Conditionamanual"/>
              <w:tabs>
                <w:tab w:val="clear" w:pos="320"/>
              </w:tabs>
              <w:spacing w:line="288" w:lineRule="auto"/>
              <w:ind w:left="458" w:hanging="458"/>
              <w:rPr>
                <w:rFonts w:ascii="Aptos" w:hAnsi="Aptos"/>
              </w:rPr>
            </w:pPr>
            <w:r w:rsidRPr="00AD6095">
              <w:rPr>
                <w:rFonts w:ascii="Aptos" w:hAnsi="Aptos"/>
              </w:rPr>
              <w:t>a.</w:t>
            </w:r>
            <w:r w:rsidRPr="00AD6095">
              <w:rPr>
                <w:rFonts w:ascii="Aptos" w:hAnsi="Aptos"/>
              </w:rPr>
              <w:tab/>
              <w:t xml:space="preserve">A description of the works and other actions completed by the Consent Holder in the previous twelve months; </w:t>
            </w:r>
          </w:p>
          <w:p w14:paraId="7472106D" w14:textId="2781922F" w:rsidR="008D3662" w:rsidRPr="00AD6095" w:rsidRDefault="008D3662" w:rsidP="008D3662">
            <w:pPr>
              <w:pStyle w:val="Conditionamanual"/>
              <w:tabs>
                <w:tab w:val="clear" w:pos="320"/>
              </w:tabs>
              <w:spacing w:line="288" w:lineRule="auto"/>
              <w:ind w:left="458" w:hanging="458"/>
              <w:rPr>
                <w:rFonts w:ascii="Aptos" w:hAnsi="Aptos"/>
              </w:rPr>
            </w:pPr>
            <w:r w:rsidRPr="00AD6095">
              <w:rPr>
                <w:rFonts w:ascii="Aptos" w:hAnsi="Aptos"/>
              </w:rPr>
              <w:t>b.</w:t>
            </w:r>
            <w:r w:rsidRPr="00AD6095">
              <w:rPr>
                <w:rFonts w:ascii="Aptos" w:hAnsi="Aptos"/>
              </w:rPr>
              <w:tab/>
              <w:t>Where aspects of an ELMP-WUG have not been implemented in accordance with expected timeframes, the reasons why, and the measures that have been taken by the Consent Holder to address t</w:t>
            </w:r>
            <w:r w:rsidR="00D255B6" w:rsidRPr="00AD6095">
              <w:rPr>
                <w:rFonts w:ascii="Aptos" w:hAnsi="Aptos"/>
              </w:rPr>
              <w:t>his</w:t>
            </w:r>
            <w:r w:rsidRPr="00AD6095">
              <w:rPr>
                <w:rFonts w:ascii="Aptos" w:hAnsi="Aptos"/>
              </w:rPr>
              <w:t xml:space="preserve">; </w:t>
            </w:r>
          </w:p>
          <w:p w14:paraId="56ED0E59" w14:textId="2E6CCA55" w:rsidR="008D3662" w:rsidRPr="00AD6095" w:rsidRDefault="008D3662" w:rsidP="008D3662">
            <w:pPr>
              <w:pStyle w:val="Conditionamanual"/>
              <w:tabs>
                <w:tab w:val="clear" w:pos="320"/>
              </w:tabs>
              <w:spacing w:line="288" w:lineRule="auto"/>
              <w:ind w:left="458" w:hanging="458"/>
              <w:rPr>
                <w:rFonts w:ascii="Aptos" w:hAnsi="Aptos"/>
                <w:highlight w:val="green"/>
              </w:rPr>
            </w:pPr>
            <w:r w:rsidRPr="00AD6095">
              <w:rPr>
                <w:rFonts w:ascii="Aptos" w:hAnsi="Aptos"/>
              </w:rPr>
              <w:lastRenderedPageBreak/>
              <w:t>c.</w:t>
            </w:r>
            <w:r w:rsidRPr="00AD6095">
              <w:rPr>
                <w:rFonts w:ascii="Aptos" w:hAnsi="Aptos"/>
              </w:rPr>
              <w:tab/>
              <w:t>An assessment of the effectiveness of the ELMP-WUG in achieving its objective. Where the report identifies that the</w:t>
            </w:r>
            <w:r w:rsidR="00D255B6" w:rsidRPr="00AD6095">
              <w:rPr>
                <w:rFonts w:ascii="Aptos" w:hAnsi="Aptos"/>
              </w:rPr>
              <w:t xml:space="preserve"> objective is not being met</w:t>
            </w:r>
            <w:r w:rsidRPr="00AD6095">
              <w:rPr>
                <w:rFonts w:ascii="Aptos" w:hAnsi="Aptos"/>
              </w:rPr>
              <w:t xml:space="preserve"> the Report must include:</w:t>
            </w:r>
          </w:p>
          <w:p w14:paraId="5F4C43C6" w14:textId="2EED160F" w:rsidR="008D3662" w:rsidRPr="00AD6095" w:rsidRDefault="008D3662" w:rsidP="008D3662">
            <w:pPr>
              <w:pStyle w:val="Condition2manual"/>
              <w:spacing w:after="120" w:line="288" w:lineRule="auto"/>
              <w:rPr>
                <w:rFonts w:ascii="Aptos" w:hAnsi="Aptos"/>
              </w:rPr>
            </w:pPr>
            <w:r w:rsidRPr="00AD6095">
              <w:rPr>
                <w:rFonts w:ascii="Aptos" w:hAnsi="Aptos"/>
              </w:rPr>
              <w:t>i.</w:t>
            </w:r>
            <w:r w:rsidRPr="00AD6095">
              <w:rPr>
                <w:rFonts w:ascii="Aptos" w:hAnsi="Aptos"/>
              </w:rPr>
              <w:tab/>
              <w:t xml:space="preserve">The reasons why the </w:t>
            </w:r>
            <w:r w:rsidR="00D255B6" w:rsidRPr="00AD6095">
              <w:rPr>
                <w:rFonts w:ascii="Aptos" w:hAnsi="Aptos"/>
              </w:rPr>
              <w:t>objective has / is not being met</w:t>
            </w:r>
            <w:r w:rsidRPr="00AD6095">
              <w:rPr>
                <w:rFonts w:ascii="Aptos" w:hAnsi="Aptos"/>
              </w:rPr>
              <w:t xml:space="preserve">; </w:t>
            </w:r>
          </w:p>
          <w:p w14:paraId="0BD0DBCC" w14:textId="7FE4DEA3" w:rsidR="008D3662" w:rsidRPr="00AD6095" w:rsidRDefault="008D3662" w:rsidP="008D3662">
            <w:pPr>
              <w:pStyle w:val="Condition2manual"/>
              <w:spacing w:after="120" w:line="288" w:lineRule="auto"/>
              <w:rPr>
                <w:rFonts w:ascii="Aptos" w:hAnsi="Aptos"/>
              </w:rPr>
            </w:pPr>
            <w:r w:rsidRPr="00AD6095">
              <w:rPr>
                <w:rFonts w:ascii="Aptos" w:hAnsi="Aptos"/>
              </w:rPr>
              <w:t>ii.</w:t>
            </w:r>
            <w:r w:rsidRPr="00AD6095">
              <w:rPr>
                <w:rFonts w:ascii="Aptos" w:hAnsi="Aptos"/>
              </w:rPr>
              <w:tab/>
              <w:t xml:space="preserve">Specific measures that have already been implemented, or are required to be implemented to address </w:t>
            </w:r>
            <w:r w:rsidR="00D255B6" w:rsidRPr="00AD6095">
              <w:rPr>
                <w:rFonts w:ascii="Aptos" w:hAnsi="Aptos"/>
              </w:rPr>
              <w:t>this</w:t>
            </w:r>
            <w:r w:rsidRPr="00AD6095">
              <w:rPr>
                <w:rFonts w:ascii="Aptos" w:hAnsi="Aptos"/>
              </w:rPr>
              <w:t>; and</w:t>
            </w:r>
          </w:p>
          <w:p w14:paraId="668CE4EB" w14:textId="77777777" w:rsidR="008D3662" w:rsidRPr="00AD6095" w:rsidRDefault="008D3662" w:rsidP="008D3662">
            <w:r w:rsidRPr="00AD6095">
              <w:t>d.</w:t>
            </w:r>
            <w:r w:rsidRPr="00AD6095">
              <w:tab/>
              <w:t>Details of any amendments needed to the ELMP-WUG or any other related management plan.</w:t>
            </w:r>
          </w:p>
          <w:p w14:paraId="1EF1B618" w14:textId="4636F3F9" w:rsidR="008D3662" w:rsidRPr="00AD6095" w:rsidRDefault="008D3662" w:rsidP="008D3662">
            <w:pPr>
              <w:tabs>
                <w:tab w:val="clear" w:pos="397"/>
              </w:tabs>
              <w:adjustRightInd/>
              <w:spacing w:before="120" w:after="120" w:line="288" w:lineRule="auto"/>
              <w:textAlignment w:val="baseline"/>
              <w:rPr>
                <w:b/>
                <w:bCs/>
                <w:lang w:val="en-AU"/>
              </w:rPr>
            </w:pPr>
            <w:r w:rsidRPr="00AD6095">
              <w:rPr>
                <w:i/>
                <w:iCs/>
              </w:rPr>
              <w:t>Advice Note: The Waihi North Ecological and Landscape Monitoring Report will be prepared in conjunction with the Waihi North Ecological and Landscape Monitoring Report prepared in accordance with the resource consent requirements applying to the ‘Waihi North Project – Schedule 1: Conditions Common to the Hauraki District Council and Waikato Regional Council Resource Consents’.</w:t>
            </w:r>
          </w:p>
        </w:tc>
        <w:tc>
          <w:tcPr>
            <w:tcW w:w="2268" w:type="dxa"/>
          </w:tcPr>
          <w:p w14:paraId="39E382B2" w14:textId="77777777" w:rsidR="008D3662" w:rsidRPr="00AD6095" w:rsidRDefault="008D3662" w:rsidP="008D3662">
            <w:pPr>
              <w:spacing w:before="120" w:after="120" w:line="288" w:lineRule="auto"/>
              <w:rPr>
                <w:szCs w:val="18"/>
              </w:rPr>
            </w:pPr>
          </w:p>
        </w:tc>
      </w:tr>
      <w:tr w:rsidR="008D3662" w:rsidRPr="00AD6095" w14:paraId="2B43C782" w14:textId="77777777" w:rsidTr="594487F0">
        <w:tc>
          <w:tcPr>
            <w:tcW w:w="704" w:type="dxa"/>
            <w:shd w:val="clear" w:color="auto" w:fill="FFFFFF" w:themeFill="background1"/>
          </w:tcPr>
          <w:p w14:paraId="7A0AFD9A" w14:textId="77777777" w:rsidR="008D3662" w:rsidRPr="00AD6095" w:rsidRDefault="008D3662" w:rsidP="008D3662">
            <w:pPr>
              <w:spacing w:before="120" w:after="120" w:line="288" w:lineRule="auto"/>
              <w:rPr>
                <w:szCs w:val="18"/>
              </w:rPr>
            </w:pPr>
          </w:p>
        </w:tc>
        <w:tc>
          <w:tcPr>
            <w:tcW w:w="5812" w:type="dxa"/>
          </w:tcPr>
          <w:p w14:paraId="12AFEA8F" w14:textId="2667A663" w:rsidR="008D3662" w:rsidRPr="00AD6095" w:rsidRDefault="008D3662" w:rsidP="008D3662">
            <w:pPr>
              <w:tabs>
                <w:tab w:val="clear" w:pos="397"/>
              </w:tabs>
              <w:adjustRightInd/>
              <w:spacing w:before="120" w:after="120" w:line="288" w:lineRule="auto"/>
              <w:textAlignment w:val="baseline"/>
              <w:rPr>
                <w:b/>
                <w:bCs/>
                <w:lang w:val="en-AU"/>
              </w:rPr>
            </w:pPr>
            <w:r w:rsidRPr="00AD6095">
              <w:rPr>
                <w:b/>
                <w:bCs/>
                <w:lang w:val="en-AU"/>
              </w:rPr>
              <w:t xml:space="preserve">Portable Drill Rig Sites </w:t>
            </w:r>
          </w:p>
        </w:tc>
        <w:tc>
          <w:tcPr>
            <w:tcW w:w="2268" w:type="dxa"/>
          </w:tcPr>
          <w:p w14:paraId="01C6309E" w14:textId="77777777" w:rsidR="008D3662" w:rsidRPr="00AD6095" w:rsidRDefault="008D3662" w:rsidP="008D3662">
            <w:pPr>
              <w:spacing w:before="120" w:after="120" w:line="288" w:lineRule="auto"/>
              <w:rPr>
                <w:szCs w:val="18"/>
              </w:rPr>
            </w:pPr>
          </w:p>
        </w:tc>
      </w:tr>
      <w:tr w:rsidR="008D3662" w:rsidRPr="00AD6095" w14:paraId="4FAFB869" w14:textId="77777777" w:rsidTr="594487F0">
        <w:tc>
          <w:tcPr>
            <w:tcW w:w="704" w:type="dxa"/>
            <w:shd w:val="clear" w:color="auto" w:fill="FFFFFF" w:themeFill="background1"/>
          </w:tcPr>
          <w:p w14:paraId="47898EA5" w14:textId="1999A4FC" w:rsidR="008D3662" w:rsidRPr="00AD6095" w:rsidRDefault="008D3662" w:rsidP="008D3662">
            <w:pPr>
              <w:spacing w:before="60" w:after="120" w:line="288" w:lineRule="auto"/>
              <w:rPr>
                <w:szCs w:val="18"/>
              </w:rPr>
            </w:pPr>
            <w:r w:rsidRPr="00AD6095">
              <w:rPr>
                <w:szCs w:val="18"/>
              </w:rPr>
              <w:t>10</w:t>
            </w:r>
          </w:p>
        </w:tc>
        <w:tc>
          <w:tcPr>
            <w:tcW w:w="5812" w:type="dxa"/>
          </w:tcPr>
          <w:p w14:paraId="033230FA" w14:textId="371E51B8" w:rsidR="008D3662" w:rsidRPr="00AD6095" w:rsidRDefault="008D3662" w:rsidP="008D3662">
            <w:pPr>
              <w:tabs>
                <w:tab w:val="clear" w:pos="397"/>
              </w:tabs>
              <w:adjustRightInd/>
              <w:spacing w:after="120" w:line="288" w:lineRule="auto"/>
              <w:textAlignment w:val="baseline"/>
              <w:rPr>
                <w:szCs w:val="18"/>
                <w:lang w:val="en-AU"/>
              </w:rPr>
            </w:pPr>
            <w:r w:rsidRPr="00AD6095">
              <w:rPr>
                <w:szCs w:val="18"/>
                <w:lang w:val="en-AU"/>
              </w:rPr>
              <w:t>This consent authorises drilling, utilising portable rigs, at two locations only.</w:t>
            </w:r>
          </w:p>
        </w:tc>
        <w:tc>
          <w:tcPr>
            <w:tcW w:w="2268" w:type="dxa"/>
          </w:tcPr>
          <w:p w14:paraId="378DA2EA" w14:textId="77777777" w:rsidR="008D3662" w:rsidRPr="00AD6095" w:rsidRDefault="008D3662" w:rsidP="008D3662">
            <w:pPr>
              <w:spacing w:before="60" w:after="120" w:line="288" w:lineRule="auto"/>
              <w:rPr>
                <w:szCs w:val="18"/>
              </w:rPr>
            </w:pPr>
          </w:p>
        </w:tc>
      </w:tr>
      <w:tr w:rsidR="008D3662" w:rsidRPr="00AD6095" w14:paraId="49A3C8E2" w14:textId="77777777" w:rsidTr="594487F0">
        <w:tc>
          <w:tcPr>
            <w:tcW w:w="704" w:type="dxa"/>
            <w:shd w:val="clear" w:color="auto" w:fill="FFFFFF" w:themeFill="background1"/>
          </w:tcPr>
          <w:p w14:paraId="6249A337" w14:textId="7166F82E" w:rsidR="008D3662" w:rsidRPr="00AD6095" w:rsidRDefault="008D3662" w:rsidP="008D3662">
            <w:pPr>
              <w:spacing w:before="60" w:after="120" w:line="288" w:lineRule="auto"/>
              <w:rPr>
                <w:szCs w:val="18"/>
              </w:rPr>
            </w:pPr>
            <w:r w:rsidRPr="00AD6095">
              <w:rPr>
                <w:szCs w:val="18"/>
              </w:rPr>
              <w:t>11</w:t>
            </w:r>
          </w:p>
        </w:tc>
        <w:tc>
          <w:tcPr>
            <w:tcW w:w="5812" w:type="dxa"/>
          </w:tcPr>
          <w:p w14:paraId="3E074F6B" w14:textId="2131D065" w:rsidR="008D3662" w:rsidRPr="00AD6095" w:rsidRDefault="008D3662" w:rsidP="008D3662">
            <w:pPr>
              <w:tabs>
                <w:tab w:val="clear" w:pos="397"/>
              </w:tabs>
              <w:adjustRightInd/>
              <w:spacing w:after="120" w:line="288" w:lineRule="auto"/>
              <w:textAlignment w:val="baseline"/>
              <w:rPr>
                <w:szCs w:val="18"/>
                <w:lang w:val="en-AU"/>
              </w:rPr>
            </w:pPr>
            <w:r w:rsidRPr="00AD6095">
              <w:rPr>
                <w:szCs w:val="18"/>
              </w:rPr>
              <w:t>The utilisation of portable rigs must adopt best practice and minimise associated impacts on the environment to the extent practicable.</w:t>
            </w:r>
          </w:p>
        </w:tc>
        <w:tc>
          <w:tcPr>
            <w:tcW w:w="2268" w:type="dxa"/>
          </w:tcPr>
          <w:p w14:paraId="397E9EED" w14:textId="77777777" w:rsidR="008D3662" w:rsidRPr="00AD6095" w:rsidRDefault="008D3662" w:rsidP="008D3662">
            <w:pPr>
              <w:spacing w:before="60" w:after="120" w:line="288" w:lineRule="auto"/>
              <w:rPr>
                <w:szCs w:val="18"/>
              </w:rPr>
            </w:pPr>
          </w:p>
        </w:tc>
      </w:tr>
      <w:tr w:rsidR="008D3662" w:rsidRPr="00AD6095" w14:paraId="59FBA723" w14:textId="77777777" w:rsidTr="594487F0">
        <w:tc>
          <w:tcPr>
            <w:tcW w:w="704" w:type="dxa"/>
            <w:shd w:val="clear" w:color="auto" w:fill="FFFFFF" w:themeFill="background1"/>
          </w:tcPr>
          <w:p w14:paraId="6B60F22C" w14:textId="01010027" w:rsidR="008D3662" w:rsidRPr="00AD6095" w:rsidRDefault="008D3662" w:rsidP="008D3662">
            <w:pPr>
              <w:spacing w:before="60" w:after="120" w:line="288" w:lineRule="auto"/>
              <w:rPr>
                <w:szCs w:val="18"/>
              </w:rPr>
            </w:pPr>
            <w:r w:rsidRPr="00AD6095">
              <w:rPr>
                <w:szCs w:val="18"/>
              </w:rPr>
              <w:t>12</w:t>
            </w:r>
          </w:p>
        </w:tc>
        <w:tc>
          <w:tcPr>
            <w:tcW w:w="5812" w:type="dxa"/>
          </w:tcPr>
          <w:p w14:paraId="013767AB" w14:textId="570C36B0" w:rsidR="008D3662" w:rsidRPr="00AD6095" w:rsidRDefault="008D3662" w:rsidP="008D3662">
            <w:pPr>
              <w:tabs>
                <w:tab w:val="clear" w:pos="397"/>
              </w:tabs>
              <w:adjustRightInd/>
              <w:spacing w:after="120" w:line="288" w:lineRule="auto"/>
              <w:textAlignment w:val="baseline"/>
              <w:rPr>
                <w:szCs w:val="18"/>
              </w:rPr>
            </w:pPr>
            <w:r w:rsidRPr="00AD6095">
              <w:rPr>
                <w:szCs w:val="18"/>
              </w:rPr>
              <w:t xml:space="preserve">At least 40 working days prior to the establishment of any portable drill rig site, the Consent Holder must prepare a list of suitable sites based on its technical requirements for drilling. </w:t>
            </w:r>
          </w:p>
        </w:tc>
        <w:tc>
          <w:tcPr>
            <w:tcW w:w="2268" w:type="dxa"/>
          </w:tcPr>
          <w:p w14:paraId="4590AAF7" w14:textId="77777777" w:rsidR="008D3662" w:rsidRPr="00AD6095" w:rsidRDefault="008D3662" w:rsidP="008D3662">
            <w:pPr>
              <w:spacing w:before="60" w:after="120" w:line="288" w:lineRule="auto"/>
              <w:rPr>
                <w:szCs w:val="18"/>
              </w:rPr>
            </w:pPr>
          </w:p>
        </w:tc>
      </w:tr>
      <w:tr w:rsidR="008D3662" w:rsidRPr="00AD6095" w14:paraId="67EF50F8" w14:textId="77777777" w:rsidTr="594487F0">
        <w:tc>
          <w:tcPr>
            <w:tcW w:w="704" w:type="dxa"/>
            <w:shd w:val="clear" w:color="auto" w:fill="FFFFFF" w:themeFill="background1"/>
          </w:tcPr>
          <w:p w14:paraId="2E280F2F" w14:textId="50A965E1" w:rsidR="008D3662" w:rsidRPr="00AD6095" w:rsidRDefault="008D3662" w:rsidP="008D3662">
            <w:pPr>
              <w:spacing w:before="60" w:after="120" w:line="288" w:lineRule="auto"/>
              <w:rPr>
                <w:szCs w:val="18"/>
              </w:rPr>
            </w:pPr>
            <w:r w:rsidRPr="00AD6095">
              <w:rPr>
                <w:szCs w:val="18"/>
              </w:rPr>
              <w:t>13</w:t>
            </w:r>
          </w:p>
        </w:tc>
        <w:tc>
          <w:tcPr>
            <w:tcW w:w="5812" w:type="dxa"/>
          </w:tcPr>
          <w:p w14:paraId="08E4DB28" w14:textId="2B17DA44" w:rsidR="008D3662" w:rsidRPr="00AD6095" w:rsidRDefault="008D3662" w:rsidP="008D3662">
            <w:pPr>
              <w:tabs>
                <w:tab w:val="clear" w:pos="397"/>
              </w:tabs>
              <w:adjustRightInd/>
              <w:spacing w:after="120" w:line="288" w:lineRule="auto"/>
              <w:textAlignment w:val="baseline"/>
              <w:rPr>
                <w:szCs w:val="18"/>
              </w:rPr>
            </w:pPr>
            <w:r w:rsidRPr="00AD6095">
              <w:rPr>
                <w:szCs w:val="18"/>
              </w:rPr>
              <w:t xml:space="preserve">At least 20 working days prior to clearing vegetation or undertaking drilling or construction activities at any of the sites listed pursuant to Condition </w:t>
            </w:r>
            <w:r w:rsidR="0035542C" w:rsidRPr="00AD6095">
              <w:rPr>
                <w:szCs w:val="18"/>
              </w:rPr>
              <w:t>12</w:t>
            </w:r>
            <w:r w:rsidRPr="00AD6095">
              <w:rPr>
                <w:szCs w:val="18"/>
              </w:rPr>
              <w:t>, the Consent Holder must:</w:t>
            </w:r>
          </w:p>
          <w:p w14:paraId="683EFDDD" w14:textId="39F86A4C" w:rsidR="008D3662" w:rsidRPr="00AD6095" w:rsidRDefault="008D3662" w:rsidP="00AD6095">
            <w:pPr>
              <w:pStyle w:val="ListParagraph"/>
              <w:numPr>
                <w:ilvl w:val="0"/>
                <w:numId w:val="32"/>
              </w:numPr>
              <w:tabs>
                <w:tab w:val="clear" w:pos="397"/>
              </w:tabs>
              <w:adjustRightInd/>
              <w:spacing w:after="120" w:line="288" w:lineRule="auto"/>
              <w:ind w:left="361"/>
              <w:textAlignment w:val="baseline"/>
              <w:rPr>
                <w:szCs w:val="18"/>
              </w:rPr>
            </w:pPr>
            <w:r w:rsidRPr="00AD6095">
              <w:rPr>
                <w:szCs w:val="18"/>
              </w:rPr>
              <w:t xml:space="preserve">Select the location(s) from the list required by Condition </w:t>
            </w:r>
            <w:r w:rsidR="0035542C" w:rsidRPr="00AD6095">
              <w:rPr>
                <w:szCs w:val="18"/>
              </w:rPr>
              <w:t>12</w:t>
            </w:r>
            <w:r w:rsidRPr="00AD6095">
              <w:rPr>
                <w:szCs w:val="18"/>
              </w:rPr>
              <w:t xml:space="preserve"> by first applying the requirements of the </w:t>
            </w:r>
            <w:r w:rsidRPr="00AD6095">
              <w:rPr>
                <w:i/>
                <w:iCs/>
                <w:szCs w:val="18"/>
              </w:rPr>
              <w:t xml:space="preserve">Waihi North Project Site Selection Protocol </w:t>
            </w:r>
            <w:r w:rsidRPr="00AD6095">
              <w:rPr>
                <w:szCs w:val="18"/>
              </w:rPr>
              <w:t xml:space="preserve">annexed as Attachment </w:t>
            </w:r>
            <w:r w:rsidR="004C125D">
              <w:rPr>
                <w:szCs w:val="18"/>
              </w:rPr>
              <w:t>1</w:t>
            </w:r>
            <w:r w:rsidRPr="00AD6095">
              <w:rPr>
                <w:szCs w:val="18"/>
              </w:rPr>
              <w:t xml:space="preserve"> to this consent; and</w:t>
            </w:r>
          </w:p>
          <w:p w14:paraId="6B32952F" w14:textId="77777777" w:rsidR="008D3662" w:rsidRPr="00AD6095" w:rsidRDefault="008D3662" w:rsidP="00AD6095">
            <w:pPr>
              <w:pStyle w:val="ListParagraph"/>
              <w:numPr>
                <w:ilvl w:val="0"/>
                <w:numId w:val="32"/>
              </w:numPr>
              <w:tabs>
                <w:tab w:val="clear" w:pos="397"/>
              </w:tabs>
              <w:adjustRightInd/>
              <w:spacing w:after="120" w:line="288" w:lineRule="auto"/>
              <w:ind w:left="361"/>
              <w:textAlignment w:val="baseline"/>
              <w:rPr>
                <w:szCs w:val="18"/>
              </w:rPr>
            </w:pPr>
            <w:r w:rsidRPr="00AD6095">
              <w:rPr>
                <w:szCs w:val="18"/>
              </w:rPr>
              <w:t>Prepare a Siting Report which provides:</w:t>
            </w:r>
          </w:p>
          <w:p w14:paraId="3776D188" w14:textId="77777777" w:rsidR="008D3662" w:rsidRPr="00AD6095" w:rsidRDefault="008D3662" w:rsidP="0035542C">
            <w:pPr>
              <w:pStyle w:val="ListParagraph"/>
              <w:tabs>
                <w:tab w:val="clear" w:pos="397"/>
              </w:tabs>
              <w:adjustRightInd/>
              <w:spacing w:after="120" w:line="288" w:lineRule="auto"/>
              <w:textAlignment w:val="baseline"/>
              <w:rPr>
                <w:szCs w:val="18"/>
              </w:rPr>
            </w:pPr>
          </w:p>
          <w:p w14:paraId="04408C0F" w14:textId="77777777" w:rsidR="008D3662" w:rsidRPr="00AD6095" w:rsidRDefault="008D3662" w:rsidP="008D3662">
            <w:pPr>
              <w:pStyle w:val="ListParagraph"/>
              <w:numPr>
                <w:ilvl w:val="0"/>
                <w:numId w:val="33"/>
              </w:numPr>
              <w:tabs>
                <w:tab w:val="clear" w:pos="397"/>
              </w:tabs>
              <w:adjustRightInd/>
              <w:spacing w:after="120" w:line="288" w:lineRule="auto"/>
              <w:ind w:left="1438"/>
              <w:textAlignment w:val="baseline"/>
              <w:rPr>
                <w:szCs w:val="18"/>
              </w:rPr>
            </w:pPr>
            <w:r w:rsidRPr="00AD6095">
              <w:rPr>
                <w:szCs w:val="18"/>
              </w:rPr>
              <w:t xml:space="preserve">The results of the site assessment undertaken in accordance with the </w:t>
            </w:r>
            <w:r w:rsidRPr="00AD6095">
              <w:rPr>
                <w:i/>
                <w:iCs/>
                <w:szCs w:val="18"/>
              </w:rPr>
              <w:t>Waihi North Project Site Selection Protocol</w:t>
            </w:r>
            <w:r w:rsidRPr="00AD6095">
              <w:rPr>
                <w:szCs w:val="18"/>
              </w:rPr>
              <w:t>;</w:t>
            </w:r>
          </w:p>
          <w:p w14:paraId="10C1ED2D" w14:textId="77777777" w:rsidR="008D3662" w:rsidRPr="00AD6095" w:rsidRDefault="008D3662" w:rsidP="008D3662">
            <w:pPr>
              <w:pStyle w:val="ListParagraph"/>
              <w:numPr>
                <w:ilvl w:val="0"/>
                <w:numId w:val="33"/>
              </w:numPr>
              <w:tabs>
                <w:tab w:val="clear" w:pos="397"/>
              </w:tabs>
              <w:adjustRightInd/>
              <w:spacing w:after="120" w:line="288" w:lineRule="auto"/>
              <w:ind w:left="1438"/>
              <w:textAlignment w:val="baseline"/>
              <w:rPr>
                <w:szCs w:val="18"/>
              </w:rPr>
            </w:pPr>
            <w:r w:rsidRPr="00AD6095">
              <w:rPr>
                <w:szCs w:val="18"/>
              </w:rPr>
              <w:t>The locations of the selected sites; and</w:t>
            </w:r>
          </w:p>
          <w:p w14:paraId="5429AEF2" w14:textId="0B287E74" w:rsidR="008D3662" w:rsidRPr="00AD6095" w:rsidRDefault="008D3662" w:rsidP="008D3662">
            <w:pPr>
              <w:pStyle w:val="ListParagraph"/>
              <w:numPr>
                <w:ilvl w:val="0"/>
                <w:numId w:val="33"/>
              </w:numPr>
              <w:tabs>
                <w:tab w:val="clear" w:pos="397"/>
              </w:tabs>
              <w:adjustRightInd/>
              <w:spacing w:after="120" w:line="288" w:lineRule="auto"/>
              <w:ind w:left="1438"/>
              <w:textAlignment w:val="baseline"/>
              <w:rPr>
                <w:szCs w:val="18"/>
              </w:rPr>
            </w:pPr>
            <w:r w:rsidRPr="00AD6095">
              <w:rPr>
                <w:szCs w:val="18"/>
              </w:rPr>
              <w:t>The expected duration of construction and operations at each site; and</w:t>
            </w:r>
          </w:p>
          <w:p w14:paraId="2C9C6771" w14:textId="77777777" w:rsidR="008D3662" w:rsidRPr="00AD6095" w:rsidRDefault="008D3662" w:rsidP="00AD6095">
            <w:pPr>
              <w:pStyle w:val="ListParagraph"/>
              <w:numPr>
                <w:ilvl w:val="0"/>
                <w:numId w:val="32"/>
              </w:numPr>
              <w:tabs>
                <w:tab w:val="clear" w:pos="397"/>
              </w:tabs>
              <w:adjustRightInd/>
              <w:spacing w:after="120" w:line="288" w:lineRule="auto"/>
              <w:ind w:left="361"/>
              <w:textAlignment w:val="baseline"/>
              <w:rPr>
                <w:szCs w:val="18"/>
              </w:rPr>
            </w:pPr>
            <w:r w:rsidRPr="00AD6095">
              <w:rPr>
                <w:szCs w:val="18"/>
              </w:rPr>
              <w:lastRenderedPageBreak/>
              <w:t xml:space="preserve">Submit the Siting Report to the Thames Coromandel District Council for certification that the </w:t>
            </w:r>
            <w:r w:rsidRPr="00AD6095">
              <w:rPr>
                <w:i/>
                <w:iCs/>
                <w:szCs w:val="18"/>
              </w:rPr>
              <w:t xml:space="preserve">Waihi North Project Site Selection Protocol </w:t>
            </w:r>
            <w:r w:rsidRPr="00AD6095">
              <w:rPr>
                <w:szCs w:val="18"/>
              </w:rPr>
              <w:t>has been appropriately applied.</w:t>
            </w:r>
          </w:p>
          <w:p w14:paraId="51DB501F" w14:textId="06D9D24E" w:rsidR="008D3662" w:rsidRPr="00AD6095" w:rsidRDefault="008D3662" w:rsidP="00AD6095">
            <w:pPr>
              <w:tabs>
                <w:tab w:val="clear" w:pos="397"/>
              </w:tabs>
              <w:adjustRightInd/>
              <w:spacing w:after="120" w:line="288" w:lineRule="auto"/>
              <w:textAlignment w:val="baseline"/>
              <w:rPr>
                <w:i/>
                <w:iCs/>
                <w:szCs w:val="18"/>
              </w:rPr>
            </w:pPr>
            <w:r w:rsidRPr="00AD6095">
              <w:rPr>
                <w:i/>
                <w:iCs/>
                <w:szCs w:val="18"/>
              </w:rPr>
              <w:t>Advice Note: The Siting Report will be prepared in conjunction with the Siting Report prepare in accordance with the resource consent requirements applying to the ‘Waihi North Project – Conditions for the Hauraki District Council Land Use Consents’.</w:t>
            </w:r>
          </w:p>
        </w:tc>
        <w:tc>
          <w:tcPr>
            <w:tcW w:w="2268" w:type="dxa"/>
          </w:tcPr>
          <w:p w14:paraId="659D8B21" w14:textId="77777777" w:rsidR="008D3662" w:rsidRPr="00AD6095" w:rsidRDefault="008D3662" w:rsidP="008D3662">
            <w:pPr>
              <w:spacing w:before="60" w:after="120" w:line="288" w:lineRule="auto"/>
              <w:rPr>
                <w:szCs w:val="18"/>
              </w:rPr>
            </w:pPr>
          </w:p>
        </w:tc>
      </w:tr>
      <w:tr w:rsidR="008D3662" w:rsidRPr="00AD6095" w14:paraId="43874B1B" w14:textId="77777777" w:rsidTr="594487F0">
        <w:tc>
          <w:tcPr>
            <w:tcW w:w="704" w:type="dxa"/>
            <w:shd w:val="clear" w:color="auto" w:fill="FFFFFF" w:themeFill="background1"/>
          </w:tcPr>
          <w:p w14:paraId="517FE8BD" w14:textId="77777777" w:rsidR="008D3662" w:rsidRPr="00AD6095" w:rsidRDefault="008D3662" w:rsidP="008D3662">
            <w:pPr>
              <w:spacing w:before="60" w:after="120" w:line="288" w:lineRule="auto"/>
              <w:rPr>
                <w:szCs w:val="18"/>
              </w:rPr>
            </w:pPr>
          </w:p>
        </w:tc>
        <w:tc>
          <w:tcPr>
            <w:tcW w:w="5812" w:type="dxa"/>
          </w:tcPr>
          <w:p w14:paraId="33108EBA" w14:textId="649635F6" w:rsidR="008D3662" w:rsidRPr="00AD6095" w:rsidRDefault="008D3662" w:rsidP="008D3662">
            <w:pPr>
              <w:tabs>
                <w:tab w:val="clear" w:pos="397"/>
              </w:tabs>
              <w:adjustRightInd/>
              <w:spacing w:after="120" w:line="288" w:lineRule="auto"/>
              <w:textAlignment w:val="baseline"/>
              <w:rPr>
                <w:szCs w:val="18"/>
              </w:rPr>
            </w:pPr>
            <w:r w:rsidRPr="00AD6095">
              <w:rPr>
                <w:szCs w:val="18"/>
              </w:rPr>
              <w:t xml:space="preserve">Vegetation clearance, construction or operations at any </w:t>
            </w:r>
          </w:p>
        </w:tc>
        <w:tc>
          <w:tcPr>
            <w:tcW w:w="2268" w:type="dxa"/>
          </w:tcPr>
          <w:p w14:paraId="1D4036E9" w14:textId="77777777" w:rsidR="008D3662" w:rsidRPr="00AD6095" w:rsidRDefault="008D3662" w:rsidP="008D3662">
            <w:pPr>
              <w:spacing w:before="60" w:after="120" w:line="288" w:lineRule="auto"/>
              <w:rPr>
                <w:szCs w:val="18"/>
              </w:rPr>
            </w:pPr>
          </w:p>
        </w:tc>
      </w:tr>
      <w:tr w:rsidR="008D3662" w:rsidRPr="00AD6095" w14:paraId="6C2FE3E3" w14:textId="77777777" w:rsidTr="594487F0">
        <w:tc>
          <w:tcPr>
            <w:tcW w:w="704" w:type="dxa"/>
            <w:shd w:val="clear" w:color="auto" w:fill="FFFFFF" w:themeFill="background1"/>
          </w:tcPr>
          <w:p w14:paraId="76AF5195" w14:textId="427E0163" w:rsidR="008D3662" w:rsidRPr="00AD6095" w:rsidRDefault="008D3662" w:rsidP="008D3662">
            <w:pPr>
              <w:spacing w:before="60" w:after="120" w:line="288" w:lineRule="auto"/>
              <w:rPr>
                <w:szCs w:val="18"/>
              </w:rPr>
            </w:pPr>
            <w:r w:rsidRPr="00AD6095">
              <w:rPr>
                <w:szCs w:val="18"/>
              </w:rPr>
              <w:t>14</w:t>
            </w:r>
          </w:p>
        </w:tc>
        <w:tc>
          <w:tcPr>
            <w:tcW w:w="5812" w:type="dxa"/>
          </w:tcPr>
          <w:p w14:paraId="3ED9ADC6" w14:textId="576D9FFF" w:rsidR="008D3662" w:rsidRPr="00AD6095" w:rsidRDefault="008D3662" w:rsidP="008D3662">
            <w:pPr>
              <w:tabs>
                <w:tab w:val="clear" w:pos="397"/>
              </w:tabs>
              <w:adjustRightInd/>
              <w:spacing w:after="120" w:line="288" w:lineRule="auto"/>
              <w:textAlignment w:val="baseline"/>
              <w:rPr>
                <w:szCs w:val="18"/>
                <w:lang w:val="en-AU"/>
              </w:rPr>
            </w:pPr>
            <w:r w:rsidRPr="00AD6095">
              <w:rPr>
                <w:szCs w:val="18"/>
                <w:lang w:val="en-AU"/>
              </w:rPr>
              <w:t>At least 10 working days prior to drilling at any location, the Consent Holder must provide Thames Coromandel District Council, Waikato Regional Council, and the Department of Conservation the GPS information and/or NZTM co-ordinates of the location.</w:t>
            </w:r>
          </w:p>
        </w:tc>
        <w:tc>
          <w:tcPr>
            <w:tcW w:w="2268" w:type="dxa"/>
          </w:tcPr>
          <w:p w14:paraId="3FEC6D74" w14:textId="436AA3C2" w:rsidR="008D3662" w:rsidRPr="00AD6095" w:rsidRDefault="008D3662" w:rsidP="008D3662">
            <w:pPr>
              <w:spacing w:before="60" w:after="120" w:line="288" w:lineRule="auto"/>
              <w:rPr>
                <w:szCs w:val="18"/>
              </w:rPr>
            </w:pPr>
          </w:p>
        </w:tc>
      </w:tr>
      <w:tr w:rsidR="008D3662" w:rsidRPr="00AD6095" w14:paraId="4E545BFD" w14:textId="77777777" w:rsidTr="594487F0">
        <w:tc>
          <w:tcPr>
            <w:tcW w:w="704" w:type="dxa"/>
          </w:tcPr>
          <w:p w14:paraId="2B5E5753" w14:textId="77777777" w:rsidR="008D3662" w:rsidRPr="00AD6095" w:rsidRDefault="008D3662" w:rsidP="008D3662">
            <w:pPr>
              <w:spacing w:before="120" w:after="120" w:line="288" w:lineRule="auto"/>
              <w:rPr>
                <w:szCs w:val="18"/>
              </w:rPr>
            </w:pPr>
          </w:p>
        </w:tc>
        <w:tc>
          <w:tcPr>
            <w:tcW w:w="5812" w:type="dxa"/>
          </w:tcPr>
          <w:p w14:paraId="5D48E118" w14:textId="18446D65" w:rsidR="008D3662" w:rsidRPr="00AD6095" w:rsidRDefault="008D3662" w:rsidP="008D3662">
            <w:pPr>
              <w:spacing w:before="120" w:after="120" w:line="288" w:lineRule="auto"/>
              <w:rPr>
                <w:b/>
                <w:bCs/>
                <w:szCs w:val="18"/>
                <w:lang w:val="en-AU"/>
              </w:rPr>
            </w:pPr>
            <w:r w:rsidRPr="00AD6095">
              <w:rPr>
                <w:b/>
                <w:bCs/>
                <w:szCs w:val="18"/>
                <w:lang w:val="en-AU"/>
              </w:rPr>
              <w:t>Vegetation Clearance and Site Disturbance Associated with Portable Drill Rig Sites</w:t>
            </w:r>
          </w:p>
        </w:tc>
        <w:tc>
          <w:tcPr>
            <w:tcW w:w="2268" w:type="dxa"/>
          </w:tcPr>
          <w:p w14:paraId="4FF03CAB" w14:textId="77777777" w:rsidR="008D3662" w:rsidRPr="00AD6095" w:rsidRDefault="008D3662" w:rsidP="008D3662">
            <w:pPr>
              <w:spacing w:before="120" w:after="120" w:line="288" w:lineRule="auto"/>
              <w:rPr>
                <w:szCs w:val="18"/>
              </w:rPr>
            </w:pPr>
          </w:p>
        </w:tc>
      </w:tr>
      <w:tr w:rsidR="008D3662" w:rsidRPr="00AD6095" w14:paraId="634B1C91" w14:textId="77777777" w:rsidTr="594487F0">
        <w:tc>
          <w:tcPr>
            <w:tcW w:w="704" w:type="dxa"/>
            <w:shd w:val="clear" w:color="auto" w:fill="FFFFFF" w:themeFill="background1"/>
          </w:tcPr>
          <w:p w14:paraId="1559DA05" w14:textId="67FFE926" w:rsidR="008D3662" w:rsidRPr="00AD6095" w:rsidRDefault="0035542C" w:rsidP="008D3662">
            <w:pPr>
              <w:spacing w:before="60" w:line="288" w:lineRule="auto"/>
              <w:rPr>
                <w:szCs w:val="18"/>
              </w:rPr>
            </w:pPr>
            <w:r w:rsidRPr="00AD6095">
              <w:rPr>
                <w:szCs w:val="18"/>
              </w:rPr>
              <w:t>15</w:t>
            </w:r>
          </w:p>
        </w:tc>
        <w:tc>
          <w:tcPr>
            <w:tcW w:w="5812" w:type="dxa"/>
          </w:tcPr>
          <w:p w14:paraId="385DA09F" w14:textId="5FA0434D" w:rsidR="008D3662" w:rsidRPr="00AD6095" w:rsidRDefault="008D3662" w:rsidP="008D3662">
            <w:pPr>
              <w:spacing w:after="120" w:line="288" w:lineRule="auto"/>
              <w:rPr>
                <w:szCs w:val="18"/>
                <w:lang w:val="en-AU"/>
              </w:rPr>
            </w:pPr>
            <w:r w:rsidRPr="00AD6095">
              <w:rPr>
                <w:szCs w:val="18"/>
                <w:lang w:val="en-AU"/>
              </w:rPr>
              <w:t>Vegetation clearance at each drill rig location must not exceed 32 m</w:t>
            </w:r>
            <w:r w:rsidRPr="00AD6095">
              <w:rPr>
                <w:szCs w:val="18"/>
                <w:vertAlign w:val="superscript"/>
                <w:lang w:val="en-AU"/>
              </w:rPr>
              <w:t>2</w:t>
            </w:r>
            <w:r w:rsidRPr="00AD6095">
              <w:rPr>
                <w:szCs w:val="18"/>
                <w:lang w:val="en-AU"/>
              </w:rPr>
              <w:t xml:space="preserve"> and ground disturbance and vegetation clearance must be limited to that necessary to accommodate the required equipment. </w:t>
            </w:r>
          </w:p>
          <w:p w14:paraId="05886AAF" w14:textId="592CB4B8" w:rsidR="008D3662" w:rsidRPr="00AD6095" w:rsidRDefault="008D3662" w:rsidP="008D3662">
            <w:pPr>
              <w:rPr>
                <w:i/>
                <w:iCs/>
                <w:szCs w:val="18"/>
                <w:lang w:val="en-US"/>
              </w:rPr>
            </w:pPr>
            <w:r w:rsidRPr="00AD6095">
              <w:rPr>
                <w:i/>
                <w:iCs/>
                <w:szCs w:val="18"/>
                <w:lang w:val="en-US"/>
              </w:rPr>
              <w:t xml:space="preserve">Advice Note: Vegetation clearance associated with portable drill rig sites </w:t>
            </w:r>
            <w:bookmarkStart w:id="1" w:name="_Hlk204530467"/>
            <w:r w:rsidRPr="00AD6095">
              <w:rPr>
                <w:i/>
                <w:iCs/>
                <w:szCs w:val="18"/>
                <w:lang w:val="en-US"/>
              </w:rPr>
              <w:t xml:space="preserve">does not require tree clearance but will comprise the clearance of any canopy material </w:t>
            </w:r>
            <w:r w:rsidR="002E44E0" w:rsidRPr="00AD6095">
              <w:rPr>
                <w:i/>
                <w:iCs/>
                <w:szCs w:val="18"/>
                <w:lang w:val="en-US"/>
              </w:rPr>
              <w:t>required to lower equipment into the site via helicopter,</w:t>
            </w:r>
            <w:r w:rsidRPr="00AD6095">
              <w:rPr>
                <w:i/>
                <w:iCs/>
                <w:szCs w:val="18"/>
                <w:lang w:val="en-US"/>
              </w:rPr>
              <w:t xml:space="preserve"> and the movement of any on groundcovers, wood debris, and forest duff within the identified area</w:t>
            </w:r>
            <w:bookmarkEnd w:id="1"/>
            <w:r w:rsidRPr="00AD6095">
              <w:rPr>
                <w:i/>
                <w:iCs/>
                <w:szCs w:val="18"/>
                <w:lang w:val="en-US"/>
              </w:rPr>
              <w:t>.</w:t>
            </w:r>
          </w:p>
        </w:tc>
        <w:tc>
          <w:tcPr>
            <w:tcW w:w="2268" w:type="dxa"/>
          </w:tcPr>
          <w:p w14:paraId="5D716C0D" w14:textId="692D67F4" w:rsidR="008D3662" w:rsidRPr="00AD6095" w:rsidRDefault="008D3662" w:rsidP="008D3662">
            <w:pPr>
              <w:spacing w:before="60" w:line="288" w:lineRule="auto"/>
              <w:rPr>
                <w:szCs w:val="18"/>
              </w:rPr>
            </w:pPr>
            <w:r w:rsidRPr="00AD6095">
              <w:rPr>
                <w:szCs w:val="18"/>
              </w:rPr>
              <w:t>Portable rig investigations do not require tree clearance, but will require clearance of groundcovers, wood debris and forest duff which provide habitat for native species over an area of 32 m</w:t>
            </w:r>
            <w:r w:rsidRPr="00AD6095">
              <w:rPr>
                <w:szCs w:val="18"/>
                <w:vertAlign w:val="superscript"/>
              </w:rPr>
              <w:t>2</w:t>
            </w:r>
            <w:r w:rsidRPr="00AD6095">
              <w:rPr>
                <w:szCs w:val="18"/>
              </w:rPr>
              <w:t xml:space="preserve"> each</w:t>
            </w:r>
          </w:p>
        </w:tc>
      </w:tr>
      <w:tr w:rsidR="008D3662" w:rsidRPr="00AD6095" w14:paraId="3798528B" w14:textId="77777777" w:rsidTr="594487F0">
        <w:tc>
          <w:tcPr>
            <w:tcW w:w="704" w:type="dxa"/>
          </w:tcPr>
          <w:p w14:paraId="48A46A56" w14:textId="582DEF39" w:rsidR="008D3662" w:rsidRPr="00AD6095" w:rsidRDefault="0035542C" w:rsidP="008D3662">
            <w:pPr>
              <w:spacing w:before="60" w:line="288" w:lineRule="auto"/>
              <w:rPr>
                <w:szCs w:val="18"/>
              </w:rPr>
            </w:pPr>
            <w:r w:rsidRPr="00AD6095">
              <w:rPr>
                <w:szCs w:val="18"/>
              </w:rPr>
              <w:t>16</w:t>
            </w:r>
          </w:p>
        </w:tc>
        <w:tc>
          <w:tcPr>
            <w:tcW w:w="5812" w:type="dxa"/>
          </w:tcPr>
          <w:p w14:paraId="02685303" w14:textId="1EE15F94" w:rsidR="008D3662" w:rsidRPr="00AD6095" w:rsidRDefault="008D3662" w:rsidP="008D3662">
            <w:pPr>
              <w:spacing w:after="120" w:line="288" w:lineRule="auto"/>
              <w:rPr>
                <w:szCs w:val="18"/>
                <w:lang w:val="en-AU"/>
              </w:rPr>
            </w:pPr>
            <w:r w:rsidRPr="00AD6095">
              <w:rPr>
                <w:szCs w:val="18"/>
                <w:lang w:val="en-AU"/>
              </w:rPr>
              <w:t xml:space="preserve">Vegetation clearance must not involve felling of any trees. </w:t>
            </w:r>
          </w:p>
        </w:tc>
        <w:tc>
          <w:tcPr>
            <w:tcW w:w="2268" w:type="dxa"/>
          </w:tcPr>
          <w:p w14:paraId="774545EB" w14:textId="6367BF5F" w:rsidR="008D3662" w:rsidRPr="00AD6095" w:rsidRDefault="008D3662" w:rsidP="008D3662">
            <w:pPr>
              <w:spacing w:before="60" w:line="288" w:lineRule="auto"/>
              <w:rPr>
                <w:szCs w:val="18"/>
              </w:rPr>
            </w:pPr>
            <w:r w:rsidRPr="00AD6095">
              <w:rPr>
                <w:szCs w:val="18"/>
              </w:rPr>
              <w:t xml:space="preserve"> </w:t>
            </w:r>
          </w:p>
        </w:tc>
      </w:tr>
      <w:tr w:rsidR="002E44E0" w:rsidRPr="00AD6095" w14:paraId="18E7DD4B" w14:textId="77777777" w:rsidTr="594487F0">
        <w:tc>
          <w:tcPr>
            <w:tcW w:w="704" w:type="dxa"/>
          </w:tcPr>
          <w:p w14:paraId="07895A52" w14:textId="7F14310D" w:rsidR="002E44E0" w:rsidRPr="00AD6095" w:rsidRDefault="008708F0" w:rsidP="008D3662">
            <w:pPr>
              <w:spacing w:before="60" w:line="288" w:lineRule="auto"/>
              <w:rPr>
                <w:szCs w:val="18"/>
              </w:rPr>
            </w:pPr>
            <w:r w:rsidRPr="00AD6095">
              <w:rPr>
                <w:szCs w:val="18"/>
              </w:rPr>
              <w:t>1</w:t>
            </w:r>
            <w:r w:rsidR="0035542C" w:rsidRPr="00AD6095">
              <w:rPr>
                <w:szCs w:val="18"/>
              </w:rPr>
              <w:t>7</w:t>
            </w:r>
          </w:p>
        </w:tc>
        <w:tc>
          <w:tcPr>
            <w:tcW w:w="5812" w:type="dxa"/>
          </w:tcPr>
          <w:p w14:paraId="3B5AA706" w14:textId="26181968" w:rsidR="002E44E0" w:rsidRPr="00AD6095" w:rsidRDefault="002E44E0" w:rsidP="0035542C">
            <w:r w:rsidRPr="00AD6095">
              <w:t>Pri</w:t>
            </w:r>
            <w:r w:rsidRPr="00AD6095">
              <w:rPr>
                <w:lang w:val="en-AU"/>
              </w:rPr>
              <w:t xml:space="preserve">or to undertaking vegetation removal at any portable drill rig site, the </w:t>
            </w:r>
            <w:r w:rsidRPr="00AD6095">
              <w:rPr>
                <w:rFonts w:eastAsia="Aptos" w:cs="Aptos"/>
              </w:rPr>
              <w:t>Consent Holder</w:t>
            </w:r>
            <w:r w:rsidRPr="00AD6095">
              <w:rPr>
                <w:lang w:val="en-AU"/>
              </w:rPr>
              <w:t xml:space="preserve"> will ensure that that an ecological survey is undertaken by one or more suitably qualified ecologist(s) (including a suitably qualified herpetologist). The survey(s) will be undertaken over the area of the proposed site, plus a 10 m wide buffer surrounding the site.</w:t>
            </w:r>
          </w:p>
        </w:tc>
        <w:tc>
          <w:tcPr>
            <w:tcW w:w="2268" w:type="dxa"/>
          </w:tcPr>
          <w:p w14:paraId="1FC6639A" w14:textId="77777777" w:rsidR="002E44E0" w:rsidRPr="00AD6095" w:rsidDel="002E44E0" w:rsidRDefault="002E44E0" w:rsidP="008D3662">
            <w:pPr>
              <w:spacing w:before="60" w:line="288" w:lineRule="auto"/>
              <w:rPr>
                <w:szCs w:val="18"/>
              </w:rPr>
            </w:pPr>
          </w:p>
        </w:tc>
      </w:tr>
      <w:tr w:rsidR="002E44E0" w:rsidRPr="00AD6095" w14:paraId="4A3BF772" w14:textId="77777777" w:rsidTr="594487F0">
        <w:tc>
          <w:tcPr>
            <w:tcW w:w="704" w:type="dxa"/>
          </w:tcPr>
          <w:p w14:paraId="11BD486F" w14:textId="65939E31" w:rsidR="002E44E0" w:rsidRPr="00AD6095" w:rsidRDefault="008708F0" w:rsidP="008D3662">
            <w:pPr>
              <w:spacing w:before="60" w:line="288" w:lineRule="auto"/>
              <w:rPr>
                <w:szCs w:val="18"/>
              </w:rPr>
            </w:pPr>
            <w:r w:rsidRPr="00AD6095">
              <w:rPr>
                <w:szCs w:val="18"/>
              </w:rPr>
              <w:t>1</w:t>
            </w:r>
            <w:r w:rsidR="0035542C" w:rsidRPr="00AD6095">
              <w:rPr>
                <w:szCs w:val="18"/>
              </w:rPr>
              <w:t>8</w:t>
            </w:r>
          </w:p>
        </w:tc>
        <w:tc>
          <w:tcPr>
            <w:tcW w:w="5812" w:type="dxa"/>
          </w:tcPr>
          <w:p w14:paraId="259084EC" w14:textId="2CB3A9D8" w:rsidR="002E44E0" w:rsidRPr="00AD6095" w:rsidRDefault="002E44E0" w:rsidP="008D3662">
            <w:pPr>
              <w:spacing w:after="120" w:line="288" w:lineRule="auto"/>
              <w:rPr>
                <w:szCs w:val="18"/>
                <w:lang w:val="en-AU"/>
              </w:rPr>
            </w:pPr>
            <w:r w:rsidRPr="00AD6095">
              <w:rPr>
                <w:lang w:val="en-AU"/>
              </w:rPr>
              <w:t xml:space="preserve">The purpose of the survey(s) undertaken under Condition </w:t>
            </w:r>
            <w:r w:rsidR="0035542C" w:rsidRPr="00AD6095">
              <w:rPr>
                <w:lang w:val="en-AU"/>
              </w:rPr>
              <w:t>17</w:t>
            </w:r>
            <w:r w:rsidRPr="00AD6095">
              <w:rPr>
                <w:lang w:val="en-AU"/>
              </w:rPr>
              <w:t xml:space="preserve"> is to provide a description of the </w:t>
            </w:r>
            <w:r w:rsidR="00AD6095" w:rsidRPr="00AD6095">
              <w:t>wildlife</w:t>
            </w:r>
            <w:r w:rsidRPr="00AD6095">
              <w:t xml:space="preserve"> and vegetation present, including all species of flora and fauna present and the number, size (height and diameter at breast height) and estimated age of mature canopy and emergent trees.</w:t>
            </w:r>
          </w:p>
        </w:tc>
        <w:tc>
          <w:tcPr>
            <w:tcW w:w="2268" w:type="dxa"/>
          </w:tcPr>
          <w:p w14:paraId="344806DC" w14:textId="77777777" w:rsidR="002E44E0" w:rsidRPr="00AD6095" w:rsidDel="002E44E0" w:rsidRDefault="002E44E0" w:rsidP="008D3662">
            <w:pPr>
              <w:spacing w:before="60" w:line="288" w:lineRule="auto"/>
              <w:rPr>
                <w:szCs w:val="18"/>
              </w:rPr>
            </w:pPr>
          </w:p>
        </w:tc>
      </w:tr>
      <w:tr w:rsidR="002E44E0" w:rsidRPr="00AD6095" w14:paraId="0B3549E4" w14:textId="77777777" w:rsidTr="594487F0">
        <w:tc>
          <w:tcPr>
            <w:tcW w:w="704" w:type="dxa"/>
          </w:tcPr>
          <w:p w14:paraId="7498D8E8" w14:textId="0BC69528" w:rsidR="002E44E0" w:rsidRPr="00AD6095" w:rsidRDefault="008708F0" w:rsidP="008D3662">
            <w:pPr>
              <w:spacing w:before="60" w:line="288" w:lineRule="auto"/>
              <w:rPr>
                <w:szCs w:val="18"/>
              </w:rPr>
            </w:pPr>
            <w:r w:rsidRPr="00AD6095">
              <w:rPr>
                <w:szCs w:val="18"/>
              </w:rPr>
              <w:t>1</w:t>
            </w:r>
            <w:r w:rsidR="0035542C" w:rsidRPr="00AD6095">
              <w:rPr>
                <w:szCs w:val="18"/>
              </w:rPr>
              <w:t>9</w:t>
            </w:r>
          </w:p>
        </w:tc>
        <w:tc>
          <w:tcPr>
            <w:tcW w:w="5812" w:type="dxa"/>
          </w:tcPr>
          <w:p w14:paraId="26C63CA3" w14:textId="0E719A0D" w:rsidR="002E44E0" w:rsidRPr="00AD6095" w:rsidRDefault="002E44E0" w:rsidP="008D3662">
            <w:pPr>
              <w:spacing w:after="120" w:line="288" w:lineRule="auto"/>
              <w:rPr>
                <w:szCs w:val="18"/>
                <w:lang w:val="en-AU"/>
              </w:rPr>
            </w:pPr>
            <w:r w:rsidRPr="00AD6095">
              <w:t xml:space="preserve">Surveys undertaken under Condition </w:t>
            </w:r>
            <w:r w:rsidR="008708F0" w:rsidRPr="00AD6095">
              <w:t>1</w:t>
            </w:r>
            <w:r w:rsidR="0035542C" w:rsidRPr="00AD6095">
              <w:t>7</w:t>
            </w:r>
            <w:r w:rsidRPr="00AD6095">
              <w:t xml:space="preserve"> will be undertaken once at night for frogs and once at night and once at day for lizards, during climatic </w:t>
            </w:r>
            <w:r w:rsidRPr="00AD6095">
              <w:lastRenderedPageBreak/>
              <w:t>conditions that maximise the chance of native frog emergence (warm – at least 12 degrees C, after rain – i.e. ground and understory vegetation must be wet or moist, and little or no wind) and lizards (at least 12 degrees C and fine weather).</w:t>
            </w:r>
          </w:p>
        </w:tc>
        <w:tc>
          <w:tcPr>
            <w:tcW w:w="2268" w:type="dxa"/>
          </w:tcPr>
          <w:p w14:paraId="1E10F28A" w14:textId="77777777" w:rsidR="002E44E0" w:rsidRPr="00AD6095" w:rsidDel="002E44E0" w:rsidRDefault="002E44E0" w:rsidP="008D3662">
            <w:pPr>
              <w:spacing w:before="60" w:line="288" w:lineRule="auto"/>
              <w:rPr>
                <w:szCs w:val="18"/>
              </w:rPr>
            </w:pPr>
          </w:p>
        </w:tc>
      </w:tr>
      <w:tr w:rsidR="002E44E0" w:rsidRPr="00AD6095" w14:paraId="5F739B16" w14:textId="77777777" w:rsidTr="594487F0">
        <w:tc>
          <w:tcPr>
            <w:tcW w:w="704" w:type="dxa"/>
          </w:tcPr>
          <w:p w14:paraId="0B7FF9F9" w14:textId="24474F01" w:rsidR="002E44E0" w:rsidRPr="00AD6095" w:rsidRDefault="0035542C" w:rsidP="008D3662">
            <w:pPr>
              <w:spacing w:before="60" w:line="288" w:lineRule="auto"/>
              <w:rPr>
                <w:szCs w:val="18"/>
              </w:rPr>
            </w:pPr>
            <w:r w:rsidRPr="00AD6095">
              <w:rPr>
                <w:szCs w:val="18"/>
              </w:rPr>
              <w:t>20</w:t>
            </w:r>
          </w:p>
        </w:tc>
        <w:tc>
          <w:tcPr>
            <w:tcW w:w="5812" w:type="dxa"/>
          </w:tcPr>
          <w:p w14:paraId="77D49E1C" w14:textId="7BAF7789" w:rsidR="002E44E0" w:rsidRPr="00AD6095" w:rsidRDefault="002E44E0" w:rsidP="00AD6095">
            <w:r w:rsidRPr="00AD6095">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fencing required by Conditions </w:t>
            </w:r>
            <w:r w:rsidR="0035542C" w:rsidRPr="00AD6095">
              <w:t>21</w:t>
            </w:r>
            <w:r w:rsidRPr="00AD6095">
              <w:t xml:space="preserve">) and the site resurveyed for an additional night (under environmental conditions outlined in Condition </w:t>
            </w:r>
            <w:r w:rsidR="008708F0" w:rsidRPr="00AD6095">
              <w:t>1</w:t>
            </w:r>
            <w:r w:rsidR="00AF704F" w:rsidRPr="00AD6095">
              <w:t>9</w:t>
            </w:r>
            <w:r w:rsidRPr="00AD6095">
              <w:t xml:space="preserve">) outside of the breeding season (March to September inclusive) as per the methodology and climatic conditions detailed in Condition </w:t>
            </w:r>
            <w:r w:rsidR="008708F0" w:rsidRPr="00AD6095">
              <w:t>1</w:t>
            </w:r>
            <w:r w:rsidR="00AF704F" w:rsidRPr="00AD6095">
              <w:t>9</w:t>
            </w:r>
            <w:r w:rsidRPr="00AD6095">
              <w:t xml:space="preserve"> to confirm the minimum number of native frogs present.  If five or more ‘At Risk’ or ‘Threatened’ frogs are found, then Condition </w:t>
            </w:r>
            <w:r w:rsidR="00AF704F" w:rsidRPr="00AD6095">
              <w:t>21</w:t>
            </w:r>
            <w:r w:rsidRPr="00AD6095">
              <w:t xml:space="preserve"> applies.  If survey(s) are undertaken outside of the breeding season (March to September inclusive) as per the methodology and climatic conditions detailed in Condition </w:t>
            </w:r>
            <w:r w:rsidR="008708F0" w:rsidRPr="00AD6095">
              <w:t>1</w:t>
            </w:r>
            <w:r w:rsidR="00AF704F" w:rsidRPr="00AD6095">
              <w:t>9</w:t>
            </w:r>
            <w:r w:rsidRPr="00AD6095">
              <w:t xml:space="preserve"> and if four or less ‘At Risk’ or ‘Threatened’ frogs are found, then Conditions </w:t>
            </w:r>
            <w:r w:rsidR="00AF704F" w:rsidRPr="00AD6095">
              <w:t>22-25</w:t>
            </w:r>
            <w:r w:rsidRPr="00AD6095">
              <w:t xml:space="preserve"> apply.  Best practice survey methods will be employed by the suitably qualified ecologist(s).</w:t>
            </w:r>
          </w:p>
          <w:p w14:paraId="47A5793B" w14:textId="34475430" w:rsidR="002E44E0" w:rsidRPr="00AD6095" w:rsidRDefault="002E44E0" w:rsidP="00AD6095">
            <w:pPr>
              <w:rPr>
                <w:szCs w:val="18"/>
                <w:lang w:val="en-AU"/>
              </w:rPr>
            </w:pPr>
            <w:r w:rsidRPr="00AD6095">
              <w:t xml:space="preserve">The </w:t>
            </w:r>
            <w:r w:rsidR="008708F0" w:rsidRPr="00AD6095">
              <w:rPr>
                <w:rFonts w:eastAsia="Aptos" w:cs="Aptos"/>
              </w:rPr>
              <w:t>Consent Holder</w:t>
            </w:r>
            <w:r w:rsidRPr="00AD6095">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outlined in Condition </w:t>
            </w:r>
            <w:r w:rsidR="008708F0" w:rsidRPr="00AD6095">
              <w:t>1</w:t>
            </w:r>
            <w:r w:rsidR="00AF704F" w:rsidRPr="00AD6095">
              <w:t>9</w:t>
            </w:r>
            <w:r w:rsidRPr="00AD6095">
              <w:t>).  Once constructed, the integrity of fences will be maintained at all times and a final fence inspection will be completed by the</w:t>
            </w:r>
            <w:r w:rsidR="008708F0" w:rsidRPr="00AD6095">
              <w:t xml:space="preserve"> Consent Holder</w:t>
            </w:r>
            <w:r w:rsidRPr="00AD6095">
              <w:t xml:space="preserve"> no earlier than 2 days before works commence.  If the integrity of the fence is not continuously maintained, the fence will be repaired, and the site will be resurveyed for frogs for an additional night (as outlined in Condition </w:t>
            </w:r>
            <w:r w:rsidR="008708F0" w:rsidRPr="00AD6095">
              <w:t>1</w:t>
            </w:r>
            <w:r w:rsidR="00AF704F" w:rsidRPr="00AD6095">
              <w:t>9</w:t>
            </w:r>
            <w:r w:rsidRPr="00AD6095">
              <w:t xml:space="preserve">).  Sites with fences in place for more than 6 months will also be resurveyed for frogs for an additional night (under environmental conditions outlined in Condition </w:t>
            </w:r>
            <w:r w:rsidR="008708F0" w:rsidRPr="00AD6095">
              <w:t>1</w:t>
            </w:r>
            <w:r w:rsidR="00AF704F" w:rsidRPr="00AD6095">
              <w:t>9</w:t>
            </w:r>
            <w:r w:rsidRPr="00AD6095">
              <w:t xml:space="preserve">) to remove any doubt that frogs have accessed the site during this period.  If any resurvey occurs when climatic conditions do not maximise the chance for native frog emergence, the </w:t>
            </w:r>
            <w:r w:rsidR="004A2F03" w:rsidRPr="00AD6095">
              <w:t>Consent Holder</w:t>
            </w:r>
            <w:r w:rsidRPr="00AD6095">
              <w:t xml:space="preserve"> will seek advice from the </w:t>
            </w:r>
            <w:r w:rsidR="004A2F03" w:rsidRPr="00AD6095">
              <w:t>Thames Coromandel District Council and the Department of Conservation</w:t>
            </w:r>
            <w:r w:rsidRPr="00AD6095">
              <w:t xml:space="preserve"> on how to proceed, this may include delaying works until surveys can be </w:t>
            </w:r>
            <w:r w:rsidRPr="00AD6095">
              <w:lastRenderedPageBreak/>
              <w:t>completed in suitable conditions. Fenced sites with camps and/or rigs on them are exempt from the 6 month re-survey requirement.</w:t>
            </w:r>
          </w:p>
        </w:tc>
        <w:tc>
          <w:tcPr>
            <w:tcW w:w="2268" w:type="dxa"/>
          </w:tcPr>
          <w:p w14:paraId="3228B9FB" w14:textId="77777777" w:rsidR="002E44E0" w:rsidRPr="00AD6095" w:rsidDel="002E44E0" w:rsidRDefault="002E44E0" w:rsidP="008D3662">
            <w:pPr>
              <w:spacing w:before="60" w:line="288" w:lineRule="auto"/>
              <w:rPr>
                <w:szCs w:val="18"/>
              </w:rPr>
            </w:pPr>
          </w:p>
        </w:tc>
      </w:tr>
      <w:tr w:rsidR="002E44E0" w:rsidRPr="00AD6095" w14:paraId="0A4560BF" w14:textId="77777777" w:rsidTr="594487F0">
        <w:tc>
          <w:tcPr>
            <w:tcW w:w="704" w:type="dxa"/>
          </w:tcPr>
          <w:p w14:paraId="1722CFAC" w14:textId="728DF9BC" w:rsidR="002E44E0" w:rsidRPr="00AD6095" w:rsidRDefault="0035542C" w:rsidP="008D3662">
            <w:pPr>
              <w:spacing w:before="60" w:line="288" w:lineRule="auto"/>
              <w:rPr>
                <w:szCs w:val="18"/>
              </w:rPr>
            </w:pPr>
            <w:r w:rsidRPr="00AD6095">
              <w:rPr>
                <w:szCs w:val="18"/>
              </w:rPr>
              <w:t>21</w:t>
            </w:r>
          </w:p>
        </w:tc>
        <w:tc>
          <w:tcPr>
            <w:tcW w:w="5812" w:type="dxa"/>
          </w:tcPr>
          <w:p w14:paraId="2D85AF36" w14:textId="6F57F7A2" w:rsidR="002E44E0" w:rsidRPr="00AD6095" w:rsidRDefault="002E44E0" w:rsidP="008D3662">
            <w:pPr>
              <w:spacing w:after="120" w:line="288" w:lineRule="auto"/>
              <w:rPr>
                <w:szCs w:val="18"/>
                <w:lang w:val="en-AU"/>
              </w:rPr>
            </w:pPr>
            <w:r w:rsidRPr="00AD6095">
              <w:t xml:space="preserve">If five or more ‘At Risk’ or ‘Threatened’ frogs or lizards are found during any ecological survey(s), or </w:t>
            </w:r>
            <w:r w:rsidRPr="00AD6095">
              <w:rPr>
                <w:rFonts w:eastAsia="Times New Roman" w:cs="Times New Roman"/>
                <w:lang w:val="en-AU"/>
              </w:rPr>
              <w:t>one</w:t>
            </w:r>
            <w:r w:rsidRPr="00AD6095">
              <w:t xml:space="preserve"> or more northern striped gecko (Toropuku “Coromandel”) is found during any ecological survey(s), then the </w:t>
            </w:r>
            <w:r w:rsidR="004A2F03" w:rsidRPr="00AD6095">
              <w:t>Consent Holder</w:t>
            </w:r>
            <w:r w:rsidRPr="00AD6095">
              <w:t xml:space="preserve"> shall determine if there is an alternative 18 m X 13 m area within the ecological survey area(s) that is suitable for use as a drill site (i.e. a 18 m X 13 m area where </w:t>
            </w:r>
            <w:r w:rsidR="00AF704F" w:rsidRPr="00AD6095">
              <w:t xml:space="preserve">four or less frogs </w:t>
            </w:r>
            <w:r w:rsidRPr="00AD6095">
              <w:t>, lizards, or northern striped gecko have been found, and where the boundaries of that 18 m X 13 m area have applied a 3 m buffer from any frog, lizard, or northern striped gecko that has been found within the ecological survey area(s)). If no such alternative 18 m X 13 m area is available, an alternative site should be selected.</w:t>
            </w:r>
          </w:p>
        </w:tc>
        <w:tc>
          <w:tcPr>
            <w:tcW w:w="2268" w:type="dxa"/>
          </w:tcPr>
          <w:p w14:paraId="7C9F6728" w14:textId="77777777" w:rsidR="002E44E0" w:rsidRPr="00AD6095" w:rsidDel="002E44E0" w:rsidRDefault="002E44E0" w:rsidP="008D3662">
            <w:pPr>
              <w:spacing w:before="60" w:line="288" w:lineRule="auto"/>
              <w:rPr>
                <w:szCs w:val="18"/>
              </w:rPr>
            </w:pPr>
          </w:p>
        </w:tc>
      </w:tr>
      <w:tr w:rsidR="002E44E0" w:rsidRPr="00AD6095" w14:paraId="33CD1C6C" w14:textId="77777777" w:rsidTr="594487F0">
        <w:tc>
          <w:tcPr>
            <w:tcW w:w="704" w:type="dxa"/>
          </w:tcPr>
          <w:p w14:paraId="74B54D8A" w14:textId="056DFFAD" w:rsidR="002E44E0" w:rsidRPr="00AD6095" w:rsidRDefault="008708F0" w:rsidP="008D3662">
            <w:pPr>
              <w:spacing w:before="60" w:line="288" w:lineRule="auto"/>
              <w:rPr>
                <w:szCs w:val="18"/>
              </w:rPr>
            </w:pPr>
            <w:r w:rsidRPr="00AD6095">
              <w:rPr>
                <w:szCs w:val="18"/>
              </w:rPr>
              <w:t>2</w:t>
            </w:r>
            <w:r w:rsidR="0035542C" w:rsidRPr="00AD6095">
              <w:rPr>
                <w:szCs w:val="18"/>
              </w:rPr>
              <w:t>2</w:t>
            </w:r>
          </w:p>
        </w:tc>
        <w:tc>
          <w:tcPr>
            <w:tcW w:w="5812" w:type="dxa"/>
          </w:tcPr>
          <w:p w14:paraId="6A6C9FB1" w14:textId="6D012BBE" w:rsidR="002E44E0" w:rsidRPr="00AD6095" w:rsidRDefault="002E44E0" w:rsidP="008D3662">
            <w:pPr>
              <w:spacing w:after="120" w:line="288" w:lineRule="auto"/>
            </w:pPr>
            <w:r w:rsidRPr="00AD6095">
              <w:t xml:space="preserve">If four or less ‘At Risk’ or ‘Threatened’ frogs are found during any ecological survey(s), the </w:t>
            </w:r>
            <w:r w:rsidR="004A2F03" w:rsidRPr="00AD6095">
              <w:t>Consent Holder</w:t>
            </w:r>
            <w:r w:rsidRPr="00AD6095">
              <w:t xml:space="preserve"> will mark and record each location with biodegradable flagging tape and GPS to give an error of no more than </w:t>
            </w:r>
            <w:r w:rsidRPr="00AD6095">
              <w:rPr>
                <w:u w:val="single"/>
              </w:rPr>
              <w:t>+</w:t>
            </w:r>
            <w:r w:rsidRPr="00AD6095">
              <w:t xml:space="preserve"> 20 m.</w:t>
            </w:r>
          </w:p>
        </w:tc>
        <w:tc>
          <w:tcPr>
            <w:tcW w:w="2268" w:type="dxa"/>
          </w:tcPr>
          <w:p w14:paraId="64372D2E" w14:textId="77777777" w:rsidR="002E44E0" w:rsidRPr="00AD6095" w:rsidDel="002E44E0" w:rsidRDefault="002E44E0" w:rsidP="008D3662">
            <w:pPr>
              <w:spacing w:before="60" w:line="288" w:lineRule="auto"/>
              <w:rPr>
                <w:szCs w:val="18"/>
              </w:rPr>
            </w:pPr>
          </w:p>
        </w:tc>
      </w:tr>
      <w:tr w:rsidR="002E44E0" w:rsidRPr="00AD6095" w14:paraId="671EACEE" w14:textId="77777777" w:rsidTr="594487F0">
        <w:tc>
          <w:tcPr>
            <w:tcW w:w="704" w:type="dxa"/>
          </w:tcPr>
          <w:p w14:paraId="31A3BEB0" w14:textId="3E94827F" w:rsidR="002E44E0" w:rsidRPr="00AD6095" w:rsidRDefault="008708F0" w:rsidP="008D3662">
            <w:pPr>
              <w:spacing w:before="60" w:line="288" w:lineRule="auto"/>
              <w:rPr>
                <w:szCs w:val="18"/>
              </w:rPr>
            </w:pPr>
            <w:r w:rsidRPr="00AD6095">
              <w:rPr>
                <w:szCs w:val="18"/>
              </w:rPr>
              <w:t>2</w:t>
            </w:r>
            <w:r w:rsidR="0035542C" w:rsidRPr="00AD6095">
              <w:rPr>
                <w:szCs w:val="18"/>
              </w:rPr>
              <w:t>3</w:t>
            </w:r>
          </w:p>
        </w:tc>
        <w:tc>
          <w:tcPr>
            <w:tcW w:w="5812" w:type="dxa"/>
          </w:tcPr>
          <w:p w14:paraId="71D742B2" w14:textId="7402BAED" w:rsidR="002E44E0" w:rsidRPr="00AD6095" w:rsidRDefault="002E44E0" w:rsidP="008D3662">
            <w:pPr>
              <w:spacing w:after="120" w:line="288" w:lineRule="auto"/>
            </w:pPr>
            <w:r w:rsidRPr="00AD6095">
              <w:t xml:space="preserve">The </w:t>
            </w:r>
            <w:r w:rsidR="004A2F03" w:rsidRPr="00AD6095">
              <w:t>Consent Holder</w:t>
            </w:r>
            <w:r w:rsidRPr="00AD6095">
              <w:t xml:space="preserve"> will impose a minimum buffer of 3 m around any ‘At Risk’ or ‘Threatened’ frog found during the ecological survey(s) and select </w:t>
            </w:r>
            <w:r w:rsidR="008708F0" w:rsidRPr="00AD6095">
              <w:t>the</w:t>
            </w:r>
            <w:r w:rsidRPr="00AD6095">
              <w:t xml:space="preserve"> site(s) accordingly.</w:t>
            </w:r>
          </w:p>
        </w:tc>
        <w:tc>
          <w:tcPr>
            <w:tcW w:w="2268" w:type="dxa"/>
          </w:tcPr>
          <w:p w14:paraId="6A26A1EB" w14:textId="77777777" w:rsidR="002E44E0" w:rsidRPr="00AD6095" w:rsidDel="002E44E0" w:rsidRDefault="002E44E0" w:rsidP="008D3662">
            <w:pPr>
              <w:spacing w:before="60" w:line="288" w:lineRule="auto"/>
              <w:rPr>
                <w:szCs w:val="18"/>
              </w:rPr>
            </w:pPr>
          </w:p>
        </w:tc>
      </w:tr>
      <w:tr w:rsidR="002E44E0" w:rsidRPr="00AD6095" w14:paraId="60CD829D" w14:textId="77777777" w:rsidTr="594487F0">
        <w:tc>
          <w:tcPr>
            <w:tcW w:w="704" w:type="dxa"/>
          </w:tcPr>
          <w:p w14:paraId="115BD24D" w14:textId="60527DD4" w:rsidR="002E44E0" w:rsidRPr="00AD6095" w:rsidRDefault="008708F0" w:rsidP="008D3662">
            <w:pPr>
              <w:spacing w:before="60" w:line="288" w:lineRule="auto"/>
              <w:rPr>
                <w:szCs w:val="18"/>
              </w:rPr>
            </w:pPr>
            <w:r w:rsidRPr="00AD6095">
              <w:rPr>
                <w:szCs w:val="18"/>
              </w:rPr>
              <w:t>2</w:t>
            </w:r>
            <w:r w:rsidR="0035542C" w:rsidRPr="00AD6095">
              <w:rPr>
                <w:szCs w:val="18"/>
              </w:rPr>
              <w:t>4</w:t>
            </w:r>
          </w:p>
        </w:tc>
        <w:tc>
          <w:tcPr>
            <w:tcW w:w="5812" w:type="dxa"/>
          </w:tcPr>
          <w:p w14:paraId="5198F125" w14:textId="77471799" w:rsidR="002E44E0" w:rsidRPr="00AD6095" w:rsidRDefault="002E44E0" w:rsidP="0035542C">
            <w:pPr>
              <w:tabs>
                <w:tab w:val="clear" w:pos="397"/>
              </w:tabs>
            </w:pPr>
            <w:r w:rsidRPr="00AD6095">
              <w:t xml:space="preserve">Within 20 working days of the ecological survey(s) being undertaken, the </w:t>
            </w:r>
            <w:r w:rsidR="004A2F03" w:rsidRPr="00AD6095">
              <w:t>Consent Holder</w:t>
            </w:r>
            <w:r w:rsidRPr="00AD6095">
              <w:rPr>
                <w:rFonts w:eastAsia="Aptos" w:cs="Aptos"/>
                <w:color w:val="D13438"/>
                <w:u w:val="single"/>
              </w:rPr>
              <w:t xml:space="preserve"> </w:t>
            </w:r>
            <w:r w:rsidRPr="00AD6095">
              <w:t xml:space="preserve">will provide the </w:t>
            </w:r>
            <w:r w:rsidR="004A2F03" w:rsidRPr="00AD6095">
              <w:t>Thames Coromandel District Council and the Department of Conservation</w:t>
            </w:r>
            <w:r w:rsidRPr="00AD6095">
              <w:t xml:space="preserve"> with written report(s) that include:</w:t>
            </w:r>
          </w:p>
          <w:p w14:paraId="7367E850" w14:textId="03CC45F8" w:rsidR="002E44E0" w:rsidRPr="00AD6095" w:rsidRDefault="002E44E0" w:rsidP="008708F0">
            <w:pPr>
              <w:pStyle w:val="ListParagraph"/>
              <w:numPr>
                <w:ilvl w:val="1"/>
                <w:numId w:val="34"/>
              </w:numPr>
              <w:tabs>
                <w:tab w:val="clear" w:pos="397"/>
              </w:tabs>
              <w:ind w:left="358"/>
              <w:contextualSpacing w:val="0"/>
            </w:pPr>
            <w:r w:rsidRPr="00AD6095">
              <w:t xml:space="preserve">The findings of the full ecological survey(s) required by Condition </w:t>
            </w:r>
            <w:r w:rsidR="008708F0" w:rsidRPr="00AD6095">
              <w:t>1</w:t>
            </w:r>
            <w:r w:rsidR="00AF704F" w:rsidRPr="00AD6095">
              <w:t>7</w:t>
            </w:r>
            <w:r w:rsidRPr="00AD6095">
              <w:t>, including the GPS information and / or NZTM coordinates of any Archey’s frog (</w:t>
            </w:r>
            <w:r w:rsidRPr="00AD6095">
              <w:rPr>
                <w:i/>
                <w:iCs/>
              </w:rPr>
              <w:t>Leiopelma archeyi</w:t>
            </w:r>
            <w:r w:rsidRPr="00AD6095">
              <w:t>) and/or Hochstetter’s frog (</w:t>
            </w:r>
            <w:r w:rsidRPr="00AD6095">
              <w:rPr>
                <w:i/>
                <w:iCs/>
              </w:rPr>
              <w:t>Leiopelma hochstetteri</w:t>
            </w:r>
            <w:r w:rsidRPr="00AD6095">
              <w:t>), and / or Coromandel striped gecko (</w:t>
            </w:r>
            <w:r w:rsidRPr="00AD6095">
              <w:rPr>
                <w:i/>
                <w:iCs/>
              </w:rPr>
              <w:t>Toropuku “Coromandel”</w:t>
            </w:r>
            <w:r w:rsidRPr="00AD6095">
              <w:t xml:space="preserve">) found; </w:t>
            </w:r>
          </w:p>
          <w:p w14:paraId="74483707" w14:textId="45C23FDF" w:rsidR="002E44E0" w:rsidRPr="00AD6095" w:rsidRDefault="002E44E0" w:rsidP="008708F0">
            <w:pPr>
              <w:pStyle w:val="ListParagraph"/>
              <w:numPr>
                <w:ilvl w:val="1"/>
                <w:numId w:val="34"/>
              </w:numPr>
              <w:tabs>
                <w:tab w:val="clear" w:pos="397"/>
              </w:tabs>
              <w:ind w:left="358"/>
              <w:contextualSpacing w:val="0"/>
            </w:pPr>
            <w:r w:rsidRPr="00AD6095">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r w:rsidR="008708F0" w:rsidRPr="00AD6095">
              <w:t>; and</w:t>
            </w:r>
          </w:p>
          <w:p w14:paraId="0A9F9F21" w14:textId="4172CB7B" w:rsidR="002E44E0" w:rsidRPr="00AD6095" w:rsidRDefault="002E44E0" w:rsidP="0035542C">
            <w:pPr>
              <w:pStyle w:val="ListParagraph"/>
              <w:numPr>
                <w:ilvl w:val="1"/>
                <w:numId w:val="34"/>
              </w:numPr>
              <w:tabs>
                <w:tab w:val="clear" w:pos="397"/>
              </w:tabs>
              <w:ind w:left="358"/>
              <w:contextualSpacing w:val="0"/>
            </w:pPr>
            <w:r w:rsidRPr="00AD6095">
              <w:lastRenderedPageBreak/>
              <w:t xml:space="preserve">The details of the species and individuals found and the NZTM coordinates of the ecological survey site(s) in any situation where 10 or more ‘At Risk’ or ‘Threatened’ lizards are found during any ecological survey(s) required by Condition </w:t>
            </w:r>
            <w:r w:rsidR="008708F0" w:rsidRPr="00AD6095">
              <w:t>1</w:t>
            </w:r>
            <w:r w:rsidR="00AF704F" w:rsidRPr="00AD6095">
              <w:t>7</w:t>
            </w:r>
            <w:r w:rsidRPr="00AD6095">
              <w:t xml:space="preserve"> and / or found at any drill site.</w:t>
            </w:r>
          </w:p>
        </w:tc>
        <w:tc>
          <w:tcPr>
            <w:tcW w:w="2268" w:type="dxa"/>
          </w:tcPr>
          <w:p w14:paraId="28A86F95" w14:textId="77777777" w:rsidR="002E44E0" w:rsidRPr="00AD6095" w:rsidDel="002E44E0" w:rsidRDefault="002E44E0" w:rsidP="008D3662">
            <w:pPr>
              <w:spacing w:before="60" w:line="288" w:lineRule="auto"/>
              <w:rPr>
                <w:szCs w:val="18"/>
              </w:rPr>
            </w:pPr>
          </w:p>
        </w:tc>
      </w:tr>
      <w:tr w:rsidR="002E44E0" w:rsidRPr="00AD6095" w14:paraId="1AEA0BF3" w14:textId="77777777" w:rsidTr="594487F0">
        <w:tc>
          <w:tcPr>
            <w:tcW w:w="704" w:type="dxa"/>
          </w:tcPr>
          <w:p w14:paraId="501AD7E5" w14:textId="7F9567BE" w:rsidR="002E44E0" w:rsidRPr="00AD6095" w:rsidRDefault="0035542C" w:rsidP="008D3662">
            <w:pPr>
              <w:spacing w:before="60" w:line="288" w:lineRule="auto"/>
              <w:rPr>
                <w:szCs w:val="18"/>
              </w:rPr>
            </w:pPr>
            <w:r w:rsidRPr="00AD6095">
              <w:rPr>
                <w:szCs w:val="18"/>
              </w:rPr>
              <w:t>25</w:t>
            </w:r>
          </w:p>
        </w:tc>
        <w:tc>
          <w:tcPr>
            <w:tcW w:w="5812" w:type="dxa"/>
          </w:tcPr>
          <w:p w14:paraId="30D93D44" w14:textId="7B4849FF" w:rsidR="002E44E0" w:rsidRPr="00AD6095" w:rsidRDefault="002E44E0" w:rsidP="008D3662">
            <w:pPr>
              <w:spacing w:after="120" w:line="288" w:lineRule="auto"/>
            </w:pPr>
            <w:r w:rsidRPr="00AD6095">
              <w:t xml:space="preserve">Vegetation removed at a portable drill rig site must be managed and remediated in accordance with the </w:t>
            </w:r>
            <w:r w:rsidR="0035542C" w:rsidRPr="00AD6095">
              <w:t>ELMP-WUG</w:t>
            </w:r>
            <w:r w:rsidR="008708F0" w:rsidRPr="00AD6095">
              <w:t>.</w:t>
            </w:r>
          </w:p>
        </w:tc>
        <w:tc>
          <w:tcPr>
            <w:tcW w:w="2268" w:type="dxa"/>
          </w:tcPr>
          <w:p w14:paraId="191021B6" w14:textId="77777777" w:rsidR="002E44E0" w:rsidRPr="00AD6095" w:rsidDel="002E44E0" w:rsidRDefault="002E44E0" w:rsidP="008D3662">
            <w:pPr>
              <w:spacing w:before="60" w:line="288" w:lineRule="auto"/>
              <w:rPr>
                <w:szCs w:val="18"/>
              </w:rPr>
            </w:pPr>
          </w:p>
        </w:tc>
      </w:tr>
      <w:tr w:rsidR="008D3662" w:rsidRPr="00AD6095" w14:paraId="561B163D" w14:textId="77777777" w:rsidTr="594487F0">
        <w:tc>
          <w:tcPr>
            <w:tcW w:w="704" w:type="dxa"/>
          </w:tcPr>
          <w:p w14:paraId="69A366F3" w14:textId="77777777" w:rsidR="008D3662" w:rsidRPr="00AD6095" w:rsidRDefault="008D3662" w:rsidP="008D3662">
            <w:pPr>
              <w:spacing w:before="120" w:after="120" w:line="288" w:lineRule="auto"/>
              <w:rPr>
                <w:szCs w:val="18"/>
              </w:rPr>
            </w:pPr>
          </w:p>
        </w:tc>
        <w:tc>
          <w:tcPr>
            <w:tcW w:w="5812" w:type="dxa"/>
          </w:tcPr>
          <w:p w14:paraId="3CB16AEB" w14:textId="1E25947A" w:rsidR="008D3662" w:rsidRPr="00AD6095" w:rsidRDefault="008D3662" w:rsidP="008D3662">
            <w:pPr>
              <w:spacing w:before="120" w:after="120" w:line="288" w:lineRule="auto"/>
              <w:rPr>
                <w:b/>
                <w:bCs/>
                <w:szCs w:val="18"/>
                <w:lang w:val="en-AU"/>
              </w:rPr>
            </w:pPr>
            <w:r w:rsidRPr="00AD6095">
              <w:rPr>
                <w:b/>
                <w:bCs/>
                <w:szCs w:val="18"/>
                <w:lang w:val="en-AU"/>
              </w:rPr>
              <w:t>Management of “At Risk” and/or ‘Threatened Flora Associated with Portable Drill Rig Sites</w:t>
            </w:r>
          </w:p>
        </w:tc>
        <w:tc>
          <w:tcPr>
            <w:tcW w:w="2268" w:type="dxa"/>
          </w:tcPr>
          <w:p w14:paraId="7D5F8FC3" w14:textId="77777777" w:rsidR="008D3662" w:rsidRPr="00AD6095" w:rsidRDefault="008D3662" w:rsidP="008D3662">
            <w:pPr>
              <w:spacing w:before="120" w:after="120" w:line="288" w:lineRule="auto"/>
              <w:rPr>
                <w:szCs w:val="18"/>
              </w:rPr>
            </w:pPr>
          </w:p>
        </w:tc>
      </w:tr>
      <w:tr w:rsidR="008D3662" w:rsidRPr="00AD6095" w14:paraId="7C0DB94E" w14:textId="77777777" w:rsidTr="594487F0">
        <w:tc>
          <w:tcPr>
            <w:tcW w:w="704" w:type="dxa"/>
          </w:tcPr>
          <w:p w14:paraId="282888E1" w14:textId="0BA7044F" w:rsidR="008D3662" w:rsidRPr="00AD6095" w:rsidRDefault="0035542C" w:rsidP="008D3662">
            <w:pPr>
              <w:spacing w:before="60" w:line="288" w:lineRule="auto"/>
              <w:rPr>
                <w:szCs w:val="18"/>
              </w:rPr>
            </w:pPr>
            <w:r w:rsidRPr="00AD6095">
              <w:rPr>
                <w:szCs w:val="18"/>
              </w:rPr>
              <w:t>26</w:t>
            </w:r>
          </w:p>
        </w:tc>
        <w:tc>
          <w:tcPr>
            <w:tcW w:w="5812" w:type="dxa"/>
          </w:tcPr>
          <w:p w14:paraId="5C803F07" w14:textId="77777777" w:rsidR="008D3662" w:rsidRPr="00AD6095" w:rsidRDefault="008D3662" w:rsidP="008D3662">
            <w:pPr>
              <w:spacing w:after="0" w:line="288" w:lineRule="auto"/>
              <w:rPr>
                <w:szCs w:val="18"/>
              </w:rPr>
            </w:pPr>
            <w:r w:rsidRPr="00AD6095">
              <w:rPr>
                <w:szCs w:val="18"/>
              </w:rPr>
              <w:t xml:space="preserve">Disturbance of </w:t>
            </w:r>
            <w:r w:rsidRPr="00AD6095">
              <w:rPr>
                <w:i/>
                <w:iCs/>
                <w:szCs w:val="18"/>
              </w:rPr>
              <w:t>Pterostylis puberula, Pterostylis tasmanica</w:t>
            </w:r>
            <w:r w:rsidRPr="00AD6095">
              <w:rPr>
                <w:szCs w:val="18"/>
              </w:rPr>
              <w:t xml:space="preserve"> and king fern </w:t>
            </w:r>
            <w:r w:rsidRPr="00AD6095">
              <w:rPr>
                <w:i/>
                <w:iCs/>
                <w:szCs w:val="18"/>
              </w:rPr>
              <w:t xml:space="preserve">Ptisana salicina </w:t>
            </w:r>
            <w:r w:rsidRPr="00AD6095">
              <w:rPr>
                <w:szCs w:val="18"/>
              </w:rPr>
              <w:t>must be avoided.</w:t>
            </w:r>
          </w:p>
          <w:p w14:paraId="335F79BE" w14:textId="77777777" w:rsidR="008D3662" w:rsidRPr="00AD6095" w:rsidRDefault="008D3662" w:rsidP="008D3662">
            <w:pPr>
              <w:spacing w:after="0" w:line="288" w:lineRule="auto"/>
              <w:rPr>
                <w:szCs w:val="18"/>
              </w:rPr>
            </w:pPr>
          </w:p>
          <w:p w14:paraId="3617F083" w14:textId="5179AD11" w:rsidR="008D3662" w:rsidRPr="00AD6095" w:rsidRDefault="008D3662" w:rsidP="008D3662">
            <w:pPr>
              <w:spacing w:after="120" w:line="288" w:lineRule="auto"/>
              <w:rPr>
                <w:i/>
                <w:iCs/>
                <w:szCs w:val="18"/>
              </w:rPr>
            </w:pPr>
            <w:r w:rsidRPr="00AD6095">
              <w:rPr>
                <w:i/>
                <w:iCs/>
                <w:szCs w:val="18"/>
              </w:rPr>
              <w:t xml:space="preserve">Advice </w:t>
            </w:r>
            <w:r w:rsidR="00AD6095" w:rsidRPr="00AD6095">
              <w:rPr>
                <w:i/>
                <w:iCs/>
                <w:szCs w:val="18"/>
              </w:rPr>
              <w:t>N</w:t>
            </w:r>
            <w:r w:rsidRPr="00AD6095">
              <w:rPr>
                <w:i/>
                <w:iCs/>
                <w:szCs w:val="18"/>
              </w:rPr>
              <w:t>ote: If any of these species are present on a prospective portable drill rig site, an alternative site shall be found.</w:t>
            </w:r>
          </w:p>
        </w:tc>
        <w:tc>
          <w:tcPr>
            <w:tcW w:w="2268" w:type="dxa"/>
          </w:tcPr>
          <w:p w14:paraId="4F72A416" w14:textId="5DD156C4" w:rsidR="008D3662" w:rsidRPr="00AD6095" w:rsidRDefault="008D3662" w:rsidP="008D3662">
            <w:pPr>
              <w:spacing w:before="60" w:line="288" w:lineRule="auto"/>
              <w:rPr>
                <w:szCs w:val="18"/>
              </w:rPr>
            </w:pPr>
            <w:r w:rsidRPr="00AD6095">
              <w:rPr>
                <w:szCs w:val="18"/>
              </w:rPr>
              <w:t>If any of these species are present on a prospective portable drill rig location, an alternative site shall be found.</w:t>
            </w:r>
          </w:p>
        </w:tc>
      </w:tr>
      <w:tr w:rsidR="008D3662" w:rsidRPr="00AD6095" w14:paraId="7B44C9D6" w14:textId="77777777" w:rsidTr="594487F0">
        <w:tc>
          <w:tcPr>
            <w:tcW w:w="704" w:type="dxa"/>
          </w:tcPr>
          <w:p w14:paraId="76010EAC" w14:textId="6D618CE0" w:rsidR="008D3662" w:rsidRPr="00AD6095" w:rsidRDefault="008D3662" w:rsidP="008D3662">
            <w:pPr>
              <w:spacing w:before="120" w:after="120" w:line="288" w:lineRule="auto"/>
              <w:rPr>
                <w:szCs w:val="18"/>
              </w:rPr>
            </w:pPr>
          </w:p>
        </w:tc>
        <w:tc>
          <w:tcPr>
            <w:tcW w:w="5812" w:type="dxa"/>
          </w:tcPr>
          <w:p w14:paraId="219CCB88" w14:textId="39D1251E" w:rsidR="008D3662" w:rsidRPr="00AD6095" w:rsidRDefault="008D3662" w:rsidP="008D3662">
            <w:pPr>
              <w:spacing w:before="120" w:after="120" w:line="288" w:lineRule="auto"/>
              <w:rPr>
                <w:b/>
                <w:bCs/>
                <w:szCs w:val="18"/>
              </w:rPr>
            </w:pPr>
            <w:r w:rsidRPr="00AD6095">
              <w:rPr>
                <w:b/>
                <w:bCs/>
                <w:szCs w:val="18"/>
              </w:rPr>
              <w:t>Management of ‘At Risk’ and/or ‘Threatened’ Herpetofauna during vegetation clearance associated with Portable Drill Rig Sites</w:t>
            </w:r>
          </w:p>
        </w:tc>
        <w:tc>
          <w:tcPr>
            <w:tcW w:w="2268" w:type="dxa"/>
          </w:tcPr>
          <w:p w14:paraId="1738DB61" w14:textId="77777777" w:rsidR="008D3662" w:rsidRPr="00AD6095" w:rsidRDefault="008D3662" w:rsidP="008D3662">
            <w:pPr>
              <w:spacing w:before="120" w:after="120" w:line="288" w:lineRule="auto"/>
              <w:rPr>
                <w:szCs w:val="18"/>
              </w:rPr>
            </w:pPr>
          </w:p>
        </w:tc>
      </w:tr>
      <w:tr w:rsidR="008D3662" w:rsidRPr="00AD6095" w14:paraId="34688B75" w14:textId="77777777" w:rsidTr="594487F0">
        <w:tc>
          <w:tcPr>
            <w:tcW w:w="704" w:type="dxa"/>
          </w:tcPr>
          <w:p w14:paraId="433AC28A" w14:textId="6B8BCF26" w:rsidR="008D3662" w:rsidRPr="00AD6095" w:rsidRDefault="0035542C" w:rsidP="008D3662">
            <w:pPr>
              <w:spacing w:before="60" w:line="288" w:lineRule="auto"/>
              <w:rPr>
                <w:szCs w:val="18"/>
              </w:rPr>
            </w:pPr>
            <w:r w:rsidRPr="00AD6095">
              <w:rPr>
                <w:szCs w:val="18"/>
              </w:rPr>
              <w:t>27</w:t>
            </w:r>
          </w:p>
        </w:tc>
        <w:tc>
          <w:tcPr>
            <w:tcW w:w="5812" w:type="dxa"/>
          </w:tcPr>
          <w:p w14:paraId="40460558" w14:textId="4B0683B8" w:rsidR="008D3662" w:rsidRPr="00AD6095" w:rsidRDefault="008D3662" w:rsidP="008D3662">
            <w:pPr>
              <w:spacing w:after="120" w:line="288" w:lineRule="auto"/>
              <w:rPr>
                <w:i/>
                <w:iCs/>
                <w:szCs w:val="18"/>
              </w:rPr>
            </w:pPr>
            <w:r w:rsidRPr="00AD6095">
              <w:rPr>
                <w:szCs w:val="18"/>
              </w:rPr>
              <w:t xml:space="preserve">A suitably qualified and experienced ecologist must be present onsite during any vegetation clearance to survey habitat refugia </w:t>
            </w:r>
            <w:r w:rsidR="008708F0" w:rsidRPr="00AD6095">
              <w:rPr>
                <w:szCs w:val="18"/>
              </w:rPr>
              <w:t xml:space="preserve">and undertake any capture </w:t>
            </w:r>
            <w:r w:rsidRPr="00AD6095">
              <w:rPr>
                <w:szCs w:val="18"/>
              </w:rPr>
              <w:t>for native lizards and frogs</w:t>
            </w:r>
            <w:r w:rsidR="008708F0" w:rsidRPr="00AD6095">
              <w:rPr>
                <w:szCs w:val="18"/>
              </w:rPr>
              <w:t xml:space="preserve"> in accordance with the protocols set out in the ELMP-WUG</w:t>
            </w:r>
            <w:r w:rsidRPr="00AD6095">
              <w:rPr>
                <w:szCs w:val="18"/>
              </w:rPr>
              <w:t>.</w:t>
            </w:r>
          </w:p>
        </w:tc>
        <w:tc>
          <w:tcPr>
            <w:tcW w:w="2268" w:type="dxa"/>
          </w:tcPr>
          <w:p w14:paraId="5947D94F" w14:textId="77777777" w:rsidR="008D3662" w:rsidRPr="00AD6095" w:rsidRDefault="008D3662" w:rsidP="008D3662">
            <w:pPr>
              <w:spacing w:before="60" w:line="288" w:lineRule="auto"/>
              <w:rPr>
                <w:szCs w:val="18"/>
              </w:rPr>
            </w:pPr>
          </w:p>
        </w:tc>
      </w:tr>
      <w:tr w:rsidR="008D3662" w:rsidRPr="00AD6095" w14:paraId="6DAEC233" w14:textId="77777777" w:rsidTr="594487F0">
        <w:tc>
          <w:tcPr>
            <w:tcW w:w="704" w:type="dxa"/>
          </w:tcPr>
          <w:p w14:paraId="2F001116" w14:textId="5B68FFE1" w:rsidR="008D3662" w:rsidRPr="00AD6095" w:rsidRDefault="0035542C" w:rsidP="008D3662">
            <w:pPr>
              <w:spacing w:before="60" w:line="288" w:lineRule="auto"/>
              <w:rPr>
                <w:szCs w:val="18"/>
              </w:rPr>
            </w:pPr>
            <w:r w:rsidRPr="00AD6095">
              <w:rPr>
                <w:szCs w:val="18"/>
              </w:rPr>
              <w:t>28</w:t>
            </w:r>
          </w:p>
        </w:tc>
        <w:tc>
          <w:tcPr>
            <w:tcW w:w="5812" w:type="dxa"/>
          </w:tcPr>
          <w:p w14:paraId="309C487E" w14:textId="29995E6B" w:rsidR="008D3662" w:rsidRPr="00AD6095" w:rsidRDefault="004A2F03" w:rsidP="008D3662">
            <w:pPr>
              <w:spacing w:after="120" w:line="288" w:lineRule="auto"/>
            </w:pPr>
            <w:r w:rsidRPr="00AD6095">
              <w:t xml:space="preserve">Except as required by Condition </w:t>
            </w:r>
            <w:r w:rsidR="00AF704F" w:rsidRPr="00AD6095">
              <w:t>21</w:t>
            </w:r>
            <w:r w:rsidRPr="00AD6095">
              <w:t>, any</w:t>
            </w:r>
            <w:r w:rsidR="008D3662" w:rsidRPr="00AD6095">
              <w:t xml:space="preserve"> ‘At Risk’ or ‘Threatened’ frogs, or ‘At Risk’ or ‘Threatened’ lizards found during vegetation clearance must be salvaged </w:t>
            </w:r>
            <w:r w:rsidRPr="00AD6095">
              <w:t>in accordance with procedures set out in the ELMP-WUG and</w:t>
            </w:r>
            <w:r w:rsidR="008D3662" w:rsidRPr="00AD6095">
              <w:t xml:space="preserve"> moved to a pre-prepared pest controlled area. </w:t>
            </w:r>
          </w:p>
        </w:tc>
        <w:tc>
          <w:tcPr>
            <w:tcW w:w="2268" w:type="dxa"/>
          </w:tcPr>
          <w:p w14:paraId="7695D8E5" w14:textId="77777777" w:rsidR="008D3662" w:rsidRPr="00AD6095" w:rsidRDefault="008D3662" w:rsidP="008D3662">
            <w:pPr>
              <w:spacing w:before="60" w:line="288" w:lineRule="auto"/>
              <w:rPr>
                <w:szCs w:val="18"/>
              </w:rPr>
            </w:pPr>
          </w:p>
        </w:tc>
      </w:tr>
      <w:tr w:rsidR="008D3662" w:rsidRPr="00AD6095" w14:paraId="07C94FBE" w14:textId="77777777" w:rsidTr="594487F0">
        <w:tc>
          <w:tcPr>
            <w:tcW w:w="704" w:type="dxa"/>
          </w:tcPr>
          <w:p w14:paraId="7474A69A" w14:textId="3299A0F0" w:rsidR="008D3662" w:rsidRPr="00AD6095" w:rsidRDefault="0035542C" w:rsidP="008D3662">
            <w:pPr>
              <w:spacing w:before="60" w:line="288" w:lineRule="auto"/>
              <w:rPr>
                <w:szCs w:val="18"/>
              </w:rPr>
            </w:pPr>
            <w:r w:rsidRPr="00AD6095">
              <w:rPr>
                <w:szCs w:val="18"/>
              </w:rPr>
              <w:t>29</w:t>
            </w:r>
          </w:p>
        </w:tc>
        <w:tc>
          <w:tcPr>
            <w:tcW w:w="5812" w:type="dxa"/>
          </w:tcPr>
          <w:p w14:paraId="3A285230" w14:textId="088FFB42" w:rsidR="008D3662" w:rsidRPr="00AD6095" w:rsidRDefault="008D3662" w:rsidP="008D3662">
            <w:pPr>
              <w:spacing w:after="120" w:line="288" w:lineRule="auto"/>
              <w:rPr>
                <w:szCs w:val="18"/>
              </w:rPr>
            </w:pPr>
            <w:r w:rsidRPr="00AD6095">
              <w:rPr>
                <w:szCs w:val="18"/>
              </w:rPr>
              <w:t xml:space="preserve">The Consent Holder must adhere to the national Frog Hygiene Protocol annexed as Attachment </w:t>
            </w:r>
            <w:r w:rsidR="004C125D">
              <w:rPr>
                <w:szCs w:val="18"/>
              </w:rPr>
              <w:t>2</w:t>
            </w:r>
            <w:r w:rsidRPr="00AD6095">
              <w:rPr>
                <w:szCs w:val="18"/>
              </w:rPr>
              <w:t xml:space="preserve"> to this consent, or any future updates thereof.</w:t>
            </w:r>
          </w:p>
        </w:tc>
        <w:tc>
          <w:tcPr>
            <w:tcW w:w="2268" w:type="dxa"/>
          </w:tcPr>
          <w:p w14:paraId="37E5D92C" w14:textId="77777777" w:rsidR="008D3662" w:rsidRPr="00AD6095" w:rsidRDefault="008D3662" w:rsidP="008D3662">
            <w:pPr>
              <w:spacing w:before="60" w:line="288" w:lineRule="auto"/>
              <w:rPr>
                <w:szCs w:val="18"/>
              </w:rPr>
            </w:pPr>
          </w:p>
        </w:tc>
      </w:tr>
      <w:tr w:rsidR="008D3662" w:rsidRPr="00AD6095" w14:paraId="1F618521" w14:textId="77777777" w:rsidTr="594487F0">
        <w:tc>
          <w:tcPr>
            <w:tcW w:w="704" w:type="dxa"/>
          </w:tcPr>
          <w:p w14:paraId="489C35A2" w14:textId="4370C222" w:rsidR="008D3662" w:rsidRPr="00AD6095" w:rsidRDefault="0035542C" w:rsidP="008D3662">
            <w:pPr>
              <w:spacing w:before="60" w:line="288" w:lineRule="auto"/>
              <w:rPr>
                <w:szCs w:val="18"/>
              </w:rPr>
            </w:pPr>
            <w:r w:rsidRPr="00AD6095">
              <w:rPr>
                <w:szCs w:val="18"/>
              </w:rPr>
              <w:t>30</w:t>
            </w:r>
          </w:p>
        </w:tc>
        <w:tc>
          <w:tcPr>
            <w:tcW w:w="5812" w:type="dxa"/>
          </w:tcPr>
          <w:p w14:paraId="2BC25F72" w14:textId="49E72EF7" w:rsidR="008D3662" w:rsidRPr="00AD6095" w:rsidRDefault="008D3662" w:rsidP="008D3662">
            <w:pPr>
              <w:spacing w:after="120" w:line="288" w:lineRule="auto"/>
              <w:rPr>
                <w:szCs w:val="18"/>
              </w:rPr>
            </w:pPr>
            <w:r w:rsidRPr="00AD6095">
              <w:rPr>
                <w:szCs w:val="18"/>
              </w:rPr>
              <w:t xml:space="preserve">The Consent Holder must </w:t>
            </w:r>
            <w:r w:rsidR="00AD6095" w:rsidRPr="00AD6095">
              <w:rPr>
                <w:szCs w:val="18"/>
              </w:rPr>
              <w:t>provide the</w:t>
            </w:r>
            <w:r w:rsidRPr="00AD6095">
              <w:rPr>
                <w:szCs w:val="18"/>
              </w:rPr>
              <w:t xml:space="preserve"> Thames Coromandel District Council and Department of Conservation </w:t>
            </w:r>
            <w:r w:rsidR="004A2F03" w:rsidRPr="00AD6095">
              <w:rPr>
                <w:szCs w:val="18"/>
              </w:rPr>
              <w:t>with the details (e.g. weight, length, location) of any</w:t>
            </w:r>
            <w:r w:rsidRPr="00AD6095">
              <w:rPr>
                <w:szCs w:val="18"/>
              </w:rPr>
              <w:t xml:space="preserve"> ‘At Risk’ or ‘Threatened’ frogs or lizards found and relocated and the NZTM coordinates of the release site(s) within 20 working days</w:t>
            </w:r>
            <w:r w:rsidR="004A2F03" w:rsidRPr="00AD6095">
              <w:rPr>
                <w:szCs w:val="18"/>
              </w:rPr>
              <w:t xml:space="preserve"> of the relocation</w:t>
            </w:r>
            <w:r w:rsidRPr="00AD6095">
              <w:rPr>
                <w:szCs w:val="18"/>
              </w:rPr>
              <w:t>.</w:t>
            </w:r>
          </w:p>
        </w:tc>
        <w:tc>
          <w:tcPr>
            <w:tcW w:w="2268" w:type="dxa"/>
          </w:tcPr>
          <w:p w14:paraId="5AD458DA" w14:textId="77777777" w:rsidR="008D3662" w:rsidRPr="00AD6095" w:rsidRDefault="008D3662" w:rsidP="008D3662">
            <w:pPr>
              <w:spacing w:before="60" w:line="288" w:lineRule="auto"/>
              <w:rPr>
                <w:szCs w:val="18"/>
              </w:rPr>
            </w:pPr>
          </w:p>
        </w:tc>
      </w:tr>
      <w:tr w:rsidR="008D3662" w:rsidRPr="00AD6095" w14:paraId="7821C510" w14:textId="77777777" w:rsidTr="594487F0">
        <w:tc>
          <w:tcPr>
            <w:tcW w:w="704" w:type="dxa"/>
          </w:tcPr>
          <w:p w14:paraId="1AD5BB4E" w14:textId="25FA2784" w:rsidR="008D3662" w:rsidRPr="00AD6095" w:rsidRDefault="0035542C" w:rsidP="008D3662">
            <w:pPr>
              <w:spacing w:before="60" w:line="288" w:lineRule="auto"/>
              <w:rPr>
                <w:szCs w:val="18"/>
              </w:rPr>
            </w:pPr>
            <w:r w:rsidRPr="00AD6095">
              <w:rPr>
                <w:szCs w:val="18"/>
              </w:rPr>
              <w:t>31</w:t>
            </w:r>
          </w:p>
        </w:tc>
        <w:tc>
          <w:tcPr>
            <w:tcW w:w="5812" w:type="dxa"/>
          </w:tcPr>
          <w:p w14:paraId="147F5BCE" w14:textId="4A8082DF" w:rsidR="008D3662" w:rsidRPr="00AD6095" w:rsidRDefault="008D3662" w:rsidP="008D3662">
            <w:pPr>
              <w:spacing w:after="120" w:line="288" w:lineRule="auto"/>
              <w:rPr>
                <w:szCs w:val="18"/>
              </w:rPr>
            </w:pPr>
            <w:r w:rsidRPr="00AD6095">
              <w:rPr>
                <w:szCs w:val="18"/>
              </w:rPr>
              <w:t xml:space="preserve">The Consent Holder must </w:t>
            </w:r>
            <w:r w:rsidR="004A2F03" w:rsidRPr="00AD6095">
              <w:rPr>
                <w:szCs w:val="18"/>
              </w:rPr>
              <w:t xml:space="preserve">mark out access routes for access to portable drill rig sites, and thereafter only access sites </w:t>
            </w:r>
            <w:r w:rsidR="00AD6095" w:rsidRPr="00AD6095">
              <w:rPr>
                <w:szCs w:val="18"/>
              </w:rPr>
              <w:t>using the</w:t>
            </w:r>
            <w:r w:rsidRPr="00AD6095">
              <w:rPr>
                <w:szCs w:val="18"/>
              </w:rPr>
              <w:t xml:space="preserve"> marked routes </w:t>
            </w:r>
            <w:r w:rsidR="004A2F03" w:rsidRPr="00AD6095">
              <w:rPr>
                <w:szCs w:val="18"/>
              </w:rPr>
              <w:t xml:space="preserve">to </w:t>
            </w:r>
            <w:r w:rsidRPr="00AD6095">
              <w:rPr>
                <w:szCs w:val="18"/>
              </w:rPr>
              <w:t xml:space="preserve">access </w:t>
            </w:r>
            <w:r w:rsidR="004A2F03" w:rsidRPr="00AD6095">
              <w:rPr>
                <w:szCs w:val="18"/>
              </w:rPr>
              <w:t>these</w:t>
            </w:r>
            <w:r w:rsidRPr="00AD6095">
              <w:rPr>
                <w:szCs w:val="18"/>
              </w:rPr>
              <w:t xml:space="preserve"> sites.</w:t>
            </w:r>
          </w:p>
        </w:tc>
        <w:tc>
          <w:tcPr>
            <w:tcW w:w="2268" w:type="dxa"/>
          </w:tcPr>
          <w:p w14:paraId="74F1B7B6" w14:textId="77777777" w:rsidR="008D3662" w:rsidRPr="00AD6095" w:rsidRDefault="008D3662" w:rsidP="008D3662">
            <w:pPr>
              <w:spacing w:before="60" w:line="288" w:lineRule="auto"/>
              <w:rPr>
                <w:szCs w:val="18"/>
              </w:rPr>
            </w:pPr>
          </w:p>
        </w:tc>
      </w:tr>
      <w:tr w:rsidR="008D3662" w:rsidRPr="00AD6095" w14:paraId="3E69240A" w14:textId="77777777" w:rsidTr="594487F0">
        <w:tc>
          <w:tcPr>
            <w:tcW w:w="704" w:type="dxa"/>
          </w:tcPr>
          <w:p w14:paraId="39D8A5B2" w14:textId="77777777" w:rsidR="008D3662" w:rsidRPr="00AD6095" w:rsidRDefault="008D3662" w:rsidP="008D3662">
            <w:pPr>
              <w:spacing w:before="120" w:after="120" w:line="288" w:lineRule="auto"/>
              <w:rPr>
                <w:szCs w:val="18"/>
              </w:rPr>
            </w:pPr>
          </w:p>
        </w:tc>
        <w:tc>
          <w:tcPr>
            <w:tcW w:w="5812" w:type="dxa"/>
          </w:tcPr>
          <w:p w14:paraId="47596465" w14:textId="4ACA53DF" w:rsidR="008D3662" w:rsidRPr="00AD6095" w:rsidRDefault="008D3662" w:rsidP="008D3662">
            <w:pPr>
              <w:spacing w:before="120" w:after="120" w:line="288" w:lineRule="auto"/>
              <w:rPr>
                <w:b/>
                <w:bCs/>
              </w:rPr>
            </w:pPr>
            <w:r w:rsidRPr="00AD6095">
              <w:rPr>
                <w:b/>
                <w:bCs/>
              </w:rPr>
              <w:t>Management of Terrestrial Invertebrates Associated with Portable Drill Rig Sites</w:t>
            </w:r>
          </w:p>
        </w:tc>
        <w:tc>
          <w:tcPr>
            <w:tcW w:w="2268" w:type="dxa"/>
          </w:tcPr>
          <w:p w14:paraId="4B6D6283" w14:textId="77777777" w:rsidR="008D3662" w:rsidRPr="00AD6095" w:rsidRDefault="008D3662" w:rsidP="008D3662">
            <w:pPr>
              <w:spacing w:before="120" w:after="120" w:line="288" w:lineRule="auto"/>
              <w:rPr>
                <w:szCs w:val="18"/>
              </w:rPr>
            </w:pPr>
          </w:p>
        </w:tc>
      </w:tr>
      <w:tr w:rsidR="008D3662" w:rsidRPr="00AD6095" w14:paraId="4F7EE61B" w14:textId="77777777" w:rsidTr="594487F0">
        <w:tc>
          <w:tcPr>
            <w:tcW w:w="704" w:type="dxa"/>
          </w:tcPr>
          <w:p w14:paraId="1606D91B" w14:textId="0D8562EA" w:rsidR="008D3662" w:rsidRPr="00AD6095" w:rsidRDefault="0035542C" w:rsidP="008D3662">
            <w:pPr>
              <w:spacing w:before="60" w:line="288" w:lineRule="auto"/>
            </w:pPr>
            <w:r w:rsidRPr="00AD6095">
              <w:t>32</w:t>
            </w:r>
          </w:p>
        </w:tc>
        <w:tc>
          <w:tcPr>
            <w:tcW w:w="5812" w:type="dxa"/>
          </w:tcPr>
          <w:p w14:paraId="1FC3A838" w14:textId="09778221" w:rsidR="008D3662" w:rsidRPr="00AD6095" w:rsidRDefault="008D3662" w:rsidP="008D3662">
            <w:pPr>
              <w:pStyle w:val="ConditionsTable"/>
              <w:spacing w:after="120" w:line="288" w:lineRule="auto"/>
              <w:rPr>
                <w:rFonts w:ascii="Aptos" w:hAnsi="Aptos"/>
                <w:i/>
                <w:iCs/>
                <w:szCs w:val="18"/>
              </w:rPr>
            </w:pPr>
            <w:r w:rsidRPr="00AD6095">
              <w:rPr>
                <w:rFonts w:ascii="Aptos" w:hAnsi="Aptos"/>
                <w:szCs w:val="18"/>
              </w:rPr>
              <w:t>Any Paua slug (</w:t>
            </w:r>
            <w:r w:rsidRPr="00AD6095">
              <w:rPr>
                <w:rFonts w:ascii="Aptos" w:hAnsi="Aptos"/>
                <w:i/>
                <w:iCs/>
                <w:szCs w:val="18"/>
              </w:rPr>
              <w:t>Schizoglossa novoseelandica</w:t>
            </w:r>
            <w:r w:rsidRPr="00AD6095">
              <w:rPr>
                <w:rFonts w:ascii="Aptos" w:hAnsi="Aptos"/>
                <w:szCs w:val="18"/>
              </w:rPr>
              <w:t xml:space="preserve">) and/or ‘At Risk’ or ‘Threatened’ invertebrates listed in the Department of Conservation’s Threat Classification Lists (http://www.doc.govt.nz/nztcs) found during any vegetation clearance, must be salvaged </w:t>
            </w:r>
            <w:r w:rsidR="004A2F03" w:rsidRPr="00AD6095">
              <w:rPr>
                <w:rFonts w:ascii="Aptos" w:hAnsi="Aptos"/>
                <w:szCs w:val="18"/>
              </w:rPr>
              <w:t>in accordance with procedures set out in the ELMP-WUG</w:t>
            </w:r>
            <w:r w:rsidRPr="00AD6095">
              <w:rPr>
                <w:rFonts w:ascii="Aptos" w:hAnsi="Aptos"/>
                <w:szCs w:val="18"/>
              </w:rPr>
              <w:t xml:space="preserve"> and released into similar habitat at least 50 metres beyond the </w:t>
            </w:r>
            <w:r w:rsidR="004A2F03" w:rsidRPr="00AD6095">
              <w:rPr>
                <w:rFonts w:ascii="Aptos" w:hAnsi="Aptos"/>
                <w:szCs w:val="18"/>
              </w:rPr>
              <w:t>site</w:t>
            </w:r>
            <w:r w:rsidRPr="00AD6095">
              <w:rPr>
                <w:rFonts w:ascii="Aptos" w:hAnsi="Aptos"/>
                <w:szCs w:val="18"/>
              </w:rPr>
              <w:t>, as recommended by the onsite ecologist.</w:t>
            </w:r>
          </w:p>
        </w:tc>
        <w:tc>
          <w:tcPr>
            <w:tcW w:w="2268" w:type="dxa"/>
          </w:tcPr>
          <w:p w14:paraId="301923CB" w14:textId="77777777" w:rsidR="008D3662" w:rsidRPr="00AD6095" w:rsidRDefault="008D3662" w:rsidP="008D3662">
            <w:pPr>
              <w:spacing w:before="60" w:line="288" w:lineRule="auto"/>
              <w:rPr>
                <w:szCs w:val="18"/>
              </w:rPr>
            </w:pPr>
          </w:p>
        </w:tc>
      </w:tr>
      <w:tr w:rsidR="008D3662" w:rsidRPr="00AD6095" w14:paraId="083923CB" w14:textId="77777777" w:rsidTr="594487F0">
        <w:tc>
          <w:tcPr>
            <w:tcW w:w="704" w:type="dxa"/>
          </w:tcPr>
          <w:p w14:paraId="59802504" w14:textId="77777777" w:rsidR="008D3662" w:rsidRPr="00AD6095" w:rsidRDefault="008D3662" w:rsidP="008D3662">
            <w:pPr>
              <w:spacing w:before="60" w:line="288" w:lineRule="auto"/>
            </w:pPr>
          </w:p>
        </w:tc>
        <w:tc>
          <w:tcPr>
            <w:tcW w:w="5812" w:type="dxa"/>
          </w:tcPr>
          <w:p w14:paraId="2418E0D9" w14:textId="40F19A75" w:rsidR="008D3662" w:rsidRPr="00AD6095" w:rsidRDefault="008D3662" w:rsidP="008D3662">
            <w:pPr>
              <w:pStyle w:val="ConditionsTable"/>
              <w:spacing w:after="120" w:line="288" w:lineRule="auto"/>
              <w:rPr>
                <w:rFonts w:ascii="Aptos" w:hAnsi="Aptos"/>
                <w:b/>
                <w:bCs/>
                <w:szCs w:val="18"/>
              </w:rPr>
            </w:pPr>
            <w:r w:rsidRPr="00AD6095">
              <w:rPr>
                <w:rFonts w:ascii="Aptos" w:hAnsi="Aptos"/>
                <w:b/>
                <w:bCs/>
                <w:szCs w:val="18"/>
              </w:rPr>
              <w:t>Aircraft</w:t>
            </w:r>
          </w:p>
        </w:tc>
        <w:tc>
          <w:tcPr>
            <w:tcW w:w="2268" w:type="dxa"/>
          </w:tcPr>
          <w:p w14:paraId="6976A8DD" w14:textId="77777777" w:rsidR="008D3662" w:rsidRPr="00AD6095" w:rsidRDefault="008D3662" w:rsidP="008D3662">
            <w:pPr>
              <w:spacing w:before="60" w:line="288" w:lineRule="auto"/>
              <w:rPr>
                <w:szCs w:val="18"/>
              </w:rPr>
            </w:pPr>
          </w:p>
        </w:tc>
      </w:tr>
      <w:tr w:rsidR="008D3662" w:rsidRPr="00AD6095" w14:paraId="1E8DAD83" w14:textId="77777777" w:rsidTr="594487F0">
        <w:tc>
          <w:tcPr>
            <w:tcW w:w="704" w:type="dxa"/>
          </w:tcPr>
          <w:p w14:paraId="5B026BC0" w14:textId="29F79E3C" w:rsidR="008D3662" w:rsidRPr="00AD6095" w:rsidRDefault="0035542C" w:rsidP="008D3662">
            <w:pPr>
              <w:spacing w:before="60" w:line="288" w:lineRule="auto"/>
            </w:pPr>
            <w:r w:rsidRPr="00AD6095">
              <w:t>33</w:t>
            </w:r>
          </w:p>
        </w:tc>
        <w:tc>
          <w:tcPr>
            <w:tcW w:w="5812" w:type="dxa"/>
          </w:tcPr>
          <w:p w14:paraId="06EC9944" w14:textId="5DD05A02" w:rsidR="008D3662" w:rsidRPr="00AD6095" w:rsidRDefault="008D3662" w:rsidP="008D3662">
            <w:pPr>
              <w:tabs>
                <w:tab w:val="clear" w:pos="397"/>
              </w:tabs>
            </w:pPr>
            <w:r w:rsidRPr="00AD6095">
              <w:t xml:space="preserve">The Consent Holder will ensure that aircraft landing/hovering zones are maintained to ensure public safety. The </w:t>
            </w:r>
            <w:r w:rsidR="004A2F03" w:rsidRPr="00AD6095">
              <w:t>Consent Holder</w:t>
            </w:r>
            <w:r w:rsidRPr="00AD6095">
              <w:t xml:space="preserve"> will ensure that notices advising the public of the hazards associated with the helicopter hovers and/or landings are erected on the Land.</w:t>
            </w:r>
          </w:p>
        </w:tc>
        <w:tc>
          <w:tcPr>
            <w:tcW w:w="2268" w:type="dxa"/>
          </w:tcPr>
          <w:p w14:paraId="3DC08A7D" w14:textId="77777777" w:rsidR="008D3662" w:rsidRPr="00AD6095" w:rsidRDefault="008D3662" w:rsidP="008D3662">
            <w:pPr>
              <w:spacing w:before="60" w:line="288" w:lineRule="auto"/>
              <w:rPr>
                <w:szCs w:val="18"/>
              </w:rPr>
            </w:pPr>
          </w:p>
        </w:tc>
      </w:tr>
      <w:tr w:rsidR="008D3662" w:rsidRPr="00AD6095" w14:paraId="6285E816" w14:textId="77777777" w:rsidTr="594487F0">
        <w:tc>
          <w:tcPr>
            <w:tcW w:w="704" w:type="dxa"/>
          </w:tcPr>
          <w:p w14:paraId="3A136002" w14:textId="2C0FBAD4" w:rsidR="008D3662" w:rsidRPr="00AD6095" w:rsidRDefault="0035542C" w:rsidP="008D3662">
            <w:pPr>
              <w:spacing w:before="60" w:line="288" w:lineRule="auto"/>
            </w:pPr>
            <w:r w:rsidRPr="00AD6095">
              <w:t>34</w:t>
            </w:r>
          </w:p>
        </w:tc>
        <w:tc>
          <w:tcPr>
            <w:tcW w:w="5812" w:type="dxa"/>
          </w:tcPr>
          <w:p w14:paraId="14571149" w14:textId="25121900" w:rsidR="008D3662" w:rsidRPr="00AD6095" w:rsidRDefault="008D3662" w:rsidP="008D3662">
            <w:pPr>
              <w:tabs>
                <w:tab w:val="clear" w:pos="397"/>
              </w:tabs>
            </w:pPr>
            <w:r w:rsidRPr="00AD6095">
              <w:t>The Consent Holder and any pilot of the aircraft authorised by this Access Arrangement will hold the applicable aviation document and privileges to conduct the Activities under the Civil Aviation Rules and will comply with Civil Aviation law.</w:t>
            </w:r>
            <w:r w:rsidR="004A2F03" w:rsidRPr="00AD6095">
              <w:t>9</w:t>
            </w:r>
          </w:p>
        </w:tc>
        <w:tc>
          <w:tcPr>
            <w:tcW w:w="2268" w:type="dxa"/>
          </w:tcPr>
          <w:p w14:paraId="6B3EC7DA" w14:textId="77777777" w:rsidR="008D3662" w:rsidRPr="00AD6095" w:rsidRDefault="008D3662" w:rsidP="008D3662">
            <w:pPr>
              <w:spacing w:before="60" w:line="288" w:lineRule="auto"/>
              <w:rPr>
                <w:szCs w:val="18"/>
              </w:rPr>
            </w:pPr>
          </w:p>
        </w:tc>
      </w:tr>
      <w:tr w:rsidR="008D3662" w:rsidRPr="00AD6095" w14:paraId="392F5B36" w14:textId="77777777" w:rsidTr="594487F0">
        <w:tc>
          <w:tcPr>
            <w:tcW w:w="704" w:type="dxa"/>
          </w:tcPr>
          <w:p w14:paraId="0C5BABE4" w14:textId="7B6BF6BD" w:rsidR="008D3662" w:rsidRPr="00AD6095" w:rsidRDefault="0035542C" w:rsidP="008D3662">
            <w:pPr>
              <w:spacing w:before="60" w:line="288" w:lineRule="auto"/>
            </w:pPr>
            <w:r w:rsidRPr="00AD6095">
              <w:t>35</w:t>
            </w:r>
          </w:p>
        </w:tc>
        <w:tc>
          <w:tcPr>
            <w:tcW w:w="5812" w:type="dxa"/>
          </w:tcPr>
          <w:p w14:paraId="33DE015A" w14:textId="092A2D0F" w:rsidR="008D3662" w:rsidRPr="00AD6095" w:rsidRDefault="008D3662" w:rsidP="008D3662">
            <w:pPr>
              <w:tabs>
                <w:tab w:val="clear" w:pos="397"/>
              </w:tabs>
            </w:pPr>
            <w:r w:rsidRPr="00AD6095">
              <w:t>The Consent Holder will ensure that aircraft idle times on the ground are kept to a practicable minimum.</w:t>
            </w:r>
          </w:p>
        </w:tc>
        <w:tc>
          <w:tcPr>
            <w:tcW w:w="2268" w:type="dxa"/>
          </w:tcPr>
          <w:p w14:paraId="66E6A406" w14:textId="77777777" w:rsidR="008D3662" w:rsidRPr="00AD6095" w:rsidRDefault="008D3662" w:rsidP="008D3662">
            <w:pPr>
              <w:spacing w:before="60" w:line="288" w:lineRule="auto"/>
              <w:rPr>
                <w:szCs w:val="18"/>
              </w:rPr>
            </w:pPr>
          </w:p>
        </w:tc>
      </w:tr>
      <w:tr w:rsidR="008D3662" w:rsidRPr="00AD6095" w14:paraId="78EACE1C" w14:textId="77777777" w:rsidTr="594487F0">
        <w:tc>
          <w:tcPr>
            <w:tcW w:w="704" w:type="dxa"/>
          </w:tcPr>
          <w:p w14:paraId="7BEE1476" w14:textId="77777777" w:rsidR="008D3662" w:rsidRPr="00AD6095" w:rsidRDefault="008D3662" w:rsidP="008D3662">
            <w:pPr>
              <w:spacing w:before="60" w:line="288" w:lineRule="auto"/>
              <w:rPr>
                <w:highlight w:val="yellow"/>
              </w:rPr>
            </w:pPr>
          </w:p>
        </w:tc>
        <w:tc>
          <w:tcPr>
            <w:tcW w:w="5812" w:type="dxa"/>
          </w:tcPr>
          <w:p w14:paraId="7793E7E7" w14:textId="431CEF06" w:rsidR="008D3662" w:rsidRPr="00AD6095" w:rsidRDefault="008D3662" w:rsidP="008D3662">
            <w:pPr>
              <w:tabs>
                <w:tab w:val="clear" w:pos="397"/>
              </w:tabs>
              <w:rPr>
                <w:b/>
                <w:bCs/>
                <w:highlight w:val="yellow"/>
              </w:rPr>
            </w:pPr>
            <w:r w:rsidRPr="00AD6095">
              <w:rPr>
                <w:b/>
                <w:bCs/>
              </w:rPr>
              <w:t>Biosecurity Management</w:t>
            </w:r>
          </w:p>
        </w:tc>
        <w:tc>
          <w:tcPr>
            <w:tcW w:w="2268" w:type="dxa"/>
          </w:tcPr>
          <w:p w14:paraId="00347EA2" w14:textId="77777777" w:rsidR="008D3662" w:rsidRPr="00AD6095" w:rsidRDefault="008D3662" w:rsidP="008D3662">
            <w:pPr>
              <w:spacing w:before="60" w:line="288" w:lineRule="auto"/>
              <w:rPr>
                <w:szCs w:val="18"/>
                <w:highlight w:val="yellow"/>
              </w:rPr>
            </w:pPr>
          </w:p>
        </w:tc>
      </w:tr>
      <w:tr w:rsidR="008D3662" w:rsidRPr="00AD6095" w14:paraId="68A6C5BB" w14:textId="77777777" w:rsidTr="594487F0">
        <w:tc>
          <w:tcPr>
            <w:tcW w:w="704" w:type="dxa"/>
          </w:tcPr>
          <w:p w14:paraId="2DBCF7A3" w14:textId="1A925C46" w:rsidR="008D3662" w:rsidRPr="00AD6095" w:rsidRDefault="0035542C" w:rsidP="008D3662">
            <w:pPr>
              <w:spacing w:before="60" w:line="288" w:lineRule="auto"/>
            </w:pPr>
            <w:r w:rsidRPr="00AD6095">
              <w:t>36</w:t>
            </w:r>
          </w:p>
        </w:tc>
        <w:tc>
          <w:tcPr>
            <w:tcW w:w="5812" w:type="dxa"/>
          </w:tcPr>
          <w:p w14:paraId="4574F311" w14:textId="4A7E11B9" w:rsidR="008D3662" w:rsidRPr="00AD6095" w:rsidRDefault="008D3662" w:rsidP="008D3662">
            <w:pPr>
              <w:tabs>
                <w:tab w:val="clear" w:pos="397"/>
              </w:tabs>
            </w:pPr>
            <w:r w:rsidRPr="00AD6095">
              <w:t>The Consent Holder shall comply with the kauri dieback management section of the ELMP-WUG at all times, in accordance with Condition 1.</w:t>
            </w:r>
          </w:p>
        </w:tc>
        <w:tc>
          <w:tcPr>
            <w:tcW w:w="2268" w:type="dxa"/>
          </w:tcPr>
          <w:p w14:paraId="329DBEA0" w14:textId="77777777" w:rsidR="008D3662" w:rsidRPr="00AD6095" w:rsidRDefault="008D3662" w:rsidP="008D3662">
            <w:pPr>
              <w:spacing w:before="60" w:line="288" w:lineRule="auto"/>
              <w:rPr>
                <w:szCs w:val="18"/>
                <w:highlight w:val="yellow"/>
              </w:rPr>
            </w:pPr>
          </w:p>
        </w:tc>
      </w:tr>
      <w:tr w:rsidR="008D3662" w:rsidRPr="00AD6095" w14:paraId="49B8BD58" w14:textId="77777777" w:rsidTr="594487F0">
        <w:tc>
          <w:tcPr>
            <w:tcW w:w="704" w:type="dxa"/>
          </w:tcPr>
          <w:p w14:paraId="142FD5D3" w14:textId="156C2CD8" w:rsidR="008D3662" w:rsidRPr="00AD6095" w:rsidRDefault="0035542C" w:rsidP="008D3662">
            <w:pPr>
              <w:spacing w:before="60" w:line="288" w:lineRule="auto"/>
            </w:pPr>
            <w:r w:rsidRPr="00AD6095">
              <w:t>37</w:t>
            </w:r>
          </w:p>
        </w:tc>
        <w:tc>
          <w:tcPr>
            <w:tcW w:w="5812" w:type="dxa"/>
          </w:tcPr>
          <w:p w14:paraId="0A2AAEA3" w14:textId="2E1008AA" w:rsidR="008D3662" w:rsidRPr="00AD6095" w:rsidRDefault="008D3662" w:rsidP="008D3662">
            <w:pPr>
              <w:tabs>
                <w:tab w:val="clear" w:pos="397"/>
              </w:tabs>
            </w:pPr>
            <w:r w:rsidRPr="00AD6095">
              <w:t>The Consent Holder will ensure that all equipment to be used for the Activities are clean and free of any exotic weed and seed material prior to entry onto public conservation lands.</w:t>
            </w:r>
          </w:p>
        </w:tc>
        <w:tc>
          <w:tcPr>
            <w:tcW w:w="2268" w:type="dxa"/>
          </w:tcPr>
          <w:p w14:paraId="227A526C" w14:textId="77777777" w:rsidR="008D3662" w:rsidRPr="00AD6095" w:rsidRDefault="008D3662" w:rsidP="008D3662">
            <w:pPr>
              <w:spacing w:before="60" w:line="288" w:lineRule="auto"/>
              <w:rPr>
                <w:szCs w:val="18"/>
                <w:highlight w:val="yellow"/>
              </w:rPr>
            </w:pPr>
          </w:p>
        </w:tc>
      </w:tr>
      <w:tr w:rsidR="008D3662" w:rsidRPr="00AD6095" w14:paraId="5432800E" w14:textId="77777777" w:rsidTr="594487F0">
        <w:tc>
          <w:tcPr>
            <w:tcW w:w="704" w:type="dxa"/>
          </w:tcPr>
          <w:p w14:paraId="7B98A364" w14:textId="7C4DFF5B" w:rsidR="008D3662" w:rsidRPr="00AD6095" w:rsidRDefault="0035542C" w:rsidP="008D3662">
            <w:pPr>
              <w:spacing w:before="60" w:line="288" w:lineRule="auto"/>
            </w:pPr>
            <w:r w:rsidRPr="00AD6095">
              <w:t>38</w:t>
            </w:r>
          </w:p>
        </w:tc>
        <w:tc>
          <w:tcPr>
            <w:tcW w:w="5812" w:type="dxa"/>
          </w:tcPr>
          <w:p w14:paraId="22FA36A4" w14:textId="64EB29F1" w:rsidR="008D3662" w:rsidRPr="00AD6095" w:rsidRDefault="008D3662" w:rsidP="008D3662">
            <w:r w:rsidRPr="00AD6095">
              <w:t xml:space="preserve">The Consent Holder must know the plants that are affected by myrtle rust and what the rust symptoms look like. This serious fungal disease only affects plants in the myrtle (myrtaceae) family which includes pōhutukawa, mānuka, kānuka, and ramarama. See </w:t>
            </w:r>
            <w:hyperlink r:id="rId11" w:history="1">
              <w:r w:rsidRPr="00AD6095">
                <w:rPr>
                  <w:rStyle w:val="Hyperlink"/>
                </w:rPr>
                <w:t>https://myrtlerust.org.nz/</w:t>
              </w:r>
            </w:hyperlink>
            <w:r w:rsidRPr="00AD6095">
              <w:t xml:space="preserve">. If the Consent Holder encounters suspected </w:t>
            </w:r>
            <w:r w:rsidRPr="00AD6095">
              <w:lastRenderedPageBreak/>
              <w:t xml:space="preserve">symptoms of myrtle rust, the Consent Holder must not touch it and must take the following steps: </w:t>
            </w:r>
          </w:p>
          <w:p w14:paraId="740F02CC" w14:textId="77777777" w:rsidR="008D3662" w:rsidRPr="00AD6095" w:rsidRDefault="008D3662" w:rsidP="008D3662">
            <w:pPr>
              <w:pStyle w:val="ListParagraph"/>
              <w:numPr>
                <w:ilvl w:val="4"/>
                <w:numId w:val="24"/>
              </w:numPr>
              <w:ind w:left="347"/>
            </w:pPr>
            <w:r w:rsidRPr="00AD6095">
              <w:t xml:space="preserve">Follow the most up to date advice from Ministry for Primary Industry regarding exotic pest and disease protocols; </w:t>
            </w:r>
          </w:p>
          <w:p w14:paraId="7EEB4869" w14:textId="77777777" w:rsidR="008D3662" w:rsidRPr="00AD6095" w:rsidRDefault="008D3662" w:rsidP="008D3662">
            <w:pPr>
              <w:pStyle w:val="ListParagraph"/>
              <w:numPr>
                <w:ilvl w:val="4"/>
                <w:numId w:val="24"/>
              </w:numPr>
              <w:ind w:left="347"/>
            </w:pPr>
            <w:r w:rsidRPr="00AD6095">
              <w:t xml:space="preserve">Take clear photos, including the whole plant, the whole affected leaf, and a close-up of the spores/affected areas of the plant; </w:t>
            </w:r>
          </w:p>
          <w:p w14:paraId="2345F189" w14:textId="77777777" w:rsidR="008D3662" w:rsidRPr="00AD6095" w:rsidRDefault="008D3662" w:rsidP="008D3662">
            <w:pPr>
              <w:pStyle w:val="ListParagraph"/>
              <w:numPr>
                <w:ilvl w:val="4"/>
                <w:numId w:val="24"/>
              </w:numPr>
              <w:ind w:left="347"/>
            </w:pPr>
            <w:r w:rsidRPr="00AD6095">
              <w:t xml:space="preserve">Don’t touch or try to collect samples as this may increase the spread of the disease; </w:t>
            </w:r>
          </w:p>
          <w:p w14:paraId="29C1327C" w14:textId="5B69166F" w:rsidR="008D3662" w:rsidRPr="00AD6095" w:rsidRDefault="008D3662" w:rsidP="008D3662">
            <w:pPr>
              <w:pStyle w:val="ListParagraph"/>
              <w:numPr>
                <w:ilvl w:val="4"/>
                <w:numId w:val="24"/>
              </w:numPr>
              <w:ind w:left="347"/>
            </w:pPr>
            <w:r w:rsidRPr="00AD6095">
              <w:t xml:space="preserve">If accidental contact with the affected plant or rust occurs, bag clothing and wash clothes, bags and shoes as soon as possible. </w:t>
            </w:r>
          </w:p>
        </w:tc>
        <w:tc>
          <w:tcPr>
            <w:tcW w:w="2268" w:type="dxa"/>
          </w:tcPr>
          <w:p w14:paraId="73BA7BF6" w14:textId="77777777" w:rsidR="008D3662" w:rsidRPr="00AD6095" w:rsidRDefault="008D3662" w:rsidP="008D3662">
            <w:pPr>
              <w:spacing w:before="60" w:line="288" w:lineRule="auto"/>
              <w:rPr>
                <w:szCs w:val="18"/>
                <w:highlight w:val="yellow"/>
              </w:rPr>
            </w:pPr>
          </w:p>
        </w:tc>
      </w:tr>
      <w:tr w:rsidR="008D3662" w:rsidRPr="00AD6095" w14:paraId="481D6598" w14:textId="77777777" w:rsidTr="594487F0">
        <w:tc>
          <w:tcPr>
            <w:tcW w:w="704" w:type="dxa"/>
          </w:tcPr>
          <w:p w14:paraId="6E2C2FB7" w14:textId="17466CDA" w:rsidR="008D3662" w:rsidRPr="00AD6095" w:rsidRDefault="0035542C" w:rsidP="008D3662">
            <w:pPr>
              <w:spacing w:before="60" w:line="288" w:lineRule="auto"/>
            </w:pPr>
            <w:r w:rsidRPr="00AD6095">
              <w:t>39</w:t>
            </w:r>
          </w:p>
        </w:tc>
        <w:tc>
          <w:tcPr>
            <w:tcW w:w="5812" w:type="dxa"/>
          </w:tcPr>
          <w:p w14:paraId="302F677B" w14:textId="1DA93094" w:rsidR="008D3662" w:rsidRPr="00AD6095" w:rsidRDefault="008D3662" w:rsidP="008D3662">
            <w:r w:rsidRPr="00AD6095">
              <w:t xml:space="preserve">The Consent Holder must comply with the Ministry for Primary Industry’s “Check, Clean, Dry” cleaning method to prevent the spread of didymo (Didymosphenia geminate) and other freshwater pests when moving between waterways. “Check, Clean, Dry” cleaning methods can be found at </w:t>
            </w:r>
            <w:hyperlink r:id="rId12" w:history="1">
              <w:r w:rsidRPr="00AD6095">
                <w:rPr>
                  <w:rStyle w:val="Hyperlink"/>
                </w:rPr>
                <w:t>http://www.biosecurity.govt.nz/cleaning</w:t>
              </w:r>
            </w:hyperlink>
            <w:r w:rsidRPr="00AD6095">
              <w:t>. The Consent Holder must regularly check this website and update their precautions accordingly.</w:t>
            </w:r>
          </w:p>
        </w:tc>
        <w:tc>
          <w:tcPr>
            <w:tcW w:w="2268" w:type="dxa"/>
          </w:tcPr>
          <w:p w14:paraId="25A1B805" w14:textId="77777777" w:rsidR="008D3662" w:rsidRPr="00AD6095" w:rsidRDefault="008D3662" w:rsidP="008D3662">
            <w:pPr>
              <w:spacing w:before="60" w:line="288" w:lineRule="auto"/>
              <w:rPr>
                <w:szCs w:val="18"/>
                <w:highlight w:val="yellow"/>
              </w:rPr>
            </w:pPr>
          </w:p>
        </w:tc>
      </w:tr>
      <w:tr w:rsidR="008D3662" w:rsidRPr="00AD6095" w14:paraId="0B12B8B7" w14:textId="77777777" w:rsidTr="594487F0">
        <w:tc>
          <w:tcPr>
            <w:tcW w:w="704" w:type="dxa"/>
          </w:tcPr>
          <w:p w14:paraId="04E23961" w14:textId="61CE9616" w:rsidR="008D3662" w:rsidRPr="00AD6095" w:rsidRDefault="0035542C" w:rsidP="008D3662">
            <w:pPr>
              <w:spacing w:before="60" w:line="288" w:lineRule="auto"/>
            </w:pPr>
            <w:r w:rsidRPr="00AD6095">
              <w:t>40</w:t>
            </w:r>
          </w:p>
        </w:tc>
        <w:tc>
          <w:tcPr>
            <w:tcW w:w="5812" w:type="dxa"/>
          </w:tcPr>
          <w:p w14:paraId="75BFEEDD" w14:textId="11EC2F1C" w:rsidR="008D3662" w:rsidRPr="00AD6095" w:rsidRDefault="008D3662" w:rsidP="008D3662">
            <w:r w:rsidRPr="00AD6095">
              <w:t>Activities within any Kauri Contamination Zone(s), must be undertaken in accordance with the Kauri Dieback Management Plan set out in the ELMP-WUG.</w:t>
            </w:r>
          </w:p>
        </w:tc>
        <w:tc>
          <w:tcPr>
            <w:tcW w:w="2268" w:type="dxa"/>
          </w:tcPr>
          <w:p w14:paraId="5F3B9011" w14:textId="77777777" w:rsidR="008D3662" w:rsidRPr="00AD6095" w:rsidRDefault="008D3662" w:rsidP="008D3662">
            <w:pPr>
              <w:spacing w:before="60" w:line="288" w:lineRule="auto"/>
              <w:rPr>
                <w:szCs w:val="18"/>
                <w:highlight w:val="yellow"/>
              </w:rPr>
            </w:pPr>
          </w:p>
        </w:tc>
      </w:tr>
      <w:tr w:rsidR="008D3662" w:rsidRPr="00AD6095" w14:paraId="0BA6D756" w14:textId="77777777" w:rsidTr="594487F0">
        <w:tc>
          <w:tcPr>
            <w:tcW w:w="704" w:type="dxa"/>
          </w:tcPr>
          <w:p w14:paraId="5EDA8F21" w14:textId="77777777" w:rsidR="008D3662" w:rsidRPr="00AD6095" w:rsidRDefault="008D3662" w:rsidP="008D3662">
            <w:pPr>
              <w:spacing w:before="120" w:after="120" w:line="288" w:lineRule="auto"/>
              <w:rPr>
                <w:szCs w:val="18"/>
              </w:rPr>
            </w:pPr>
          </w:p>
        </w:tc>
        <w:tc>
          <w:tcPr>
            <w:tcW w:w="5812" w:type="dxa"/>
          </w:tcPr>
          <w:p w14:paraId="01B1C86C" w14:textId="6B5F38F8" w:rsidR="008D3662" w:rsidRPr="00AD6095" w:rsidRDefault="008D3662" w:rsidP="008D3662">
            <w:pPr>
              <w:pStyle w:val="ConditionsTable"/>
              <w:spacing w:before="120" w:after="120" w:line="288" w:lineRule="auto"/>
              <w:rPr>
                <w:rFonts w:ascii="Aptos" w:hAnsi="Aptos"/>
                <w:b/>
                <w:bCs/>
              </w:rPr>
            </w:pPr>
            <w:r w:rsidRPr="00AD6095">
              <w:rPr>
                <w:rFonts w:ascii="Aptos" w:hAnsi="Aptos"/>
                <w:b/>
                <w:bCs/>
              </w:rPr>
              <w:t>General Conditions</w:t>
            </w:r>
          </w:p>
        </w:tc>
        <w:tc>
          <w:tcPr>
            <w:tcW w:w="2268" w:type="dxa"/>
          </w:tcPr>
          <w:p w14:paraId="1C628C23" w14:textId="77777777" w:rsidR="008D3662" w:rsidRPr="00AD6095" w:rsidRDefault="008D3662" w:rsidP="008D3662">
            <w:pPr>
              <w:spacing w:before="120" w:after="120" w:line="288" w:lineRule="auto"/>
              <w:rPr>
                <w:szCs w:val="18"/>
              </w:rPr>
            </w:pPr>
          </w:p>
        </w:tc>
      </w:tr>
      <w:tr w:rsidR="008D3662" w:rsidRPr="00AD6095" w14:paraId="63A2F987" w14:textId="77777777" w:rsidTr="594487F0">
        <w:tc>
          <w:tcPr>
            <w:tcW w:w="704" w:type="dxa"/>
          </w:tcPr>
          <w:p w14:paraId="29557F05" w14:textId="1F677271" w:rsidR="008D3662" w:rsidRPr="00AD6095" w:rsidRDefault="0035542C" w:rsidP="008D3662">
            <w:pPr>
              <w:spacing w:before="60" w:line="288" w:lineRule="auto"/>
            </w:pPr>
            <w:r w:rsidRPr="00AD6095">
              <w:t>41</w:t>
            </w:r>
          </w:p>
        </w:tc>
        <w:tc>
          <w:tcPr>
            <w:tcW w:w="5812" w:type="dxa"/>
          </w:tcPr>
          <w:p w14:paraId="4FF69F5C" w14:textId="7533BECF"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The Consent Holder must ensure that all equipment to be used for drilling activities authorised by this consent are clean and free of any exotic weed and seed material prior to entry to the drill site.</w:t>
            </w:r>
          </w:p>
        </w:tc>
        <w:tc>
          <w:tcPr>
            <w:tcW w:w="2268" w:type="dxa"/>
          </w:tcPr>
          <w:p w14:paraId="434C5D45" w14:textId="77777777" w:rsidR="008D3662" w:rsidRPr="00AD6095" w:rsidRDefault="008D3662" w:rsidP="008D3662">
            <w:pPr>
              <w:spacing w:before="60" w:line="288" w:lineRule="auto"/>
              <w:rPr>
                <w:szCs w:val="18"/>
              </w:rPr>
            </w:pPr>
          </w:p>
        </w:tc>
      </w:tr>
      <w:tr w:rsidR="008D3662" w:rsidRPr="00AD6095" w14:paraId="41104871" w14:textId="77777777" w:rsidTr="594487F0">
        <w:tc>
          <w:tcPr>
            <w:tcW w:w="704" w:type="dxa"/>
          </w:tcPr>
          <w:p w14:paraId="75047EA3" w14:textId="76EEB6EF" w:rsidR="008D3662" w:rsidRPr="00AD6095" w:rsidRDefault="0035542C" w:rsidP="008D3662">
            <w:pPr>
              <w:spacing w:before="60" w:line="288" w:lineRule="auto"/>
            </w:pPr>
            <w:r w:rsidRPr="00AD6095">
              <w:t>42</w:t>
            </w:r>
          </w:p>
        </w:tc>
        <w:tc>
          <w:tcPr>
            <w:tcW w:w="5812" w:type="dxa"/>
          </w:tcPr>
          <w:p w14:paraId="7D17921D" w14:textId="77777777"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 xml:space="preserve">All fuel must be stored in safe, secure containers / tanks that have secondary containment. </w:t>
            </w:r>
          </w:p>
          <w:p w14:paraId="487B2F85" w14:textId="75F8B568"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Note that this does not cover the use of portable jerry cans which are necessary for refuelling in emergency situations.</w:t>
            </w:r>
          </w:p>
        </w:tc>
        <w:tc>
          <w:tcPr>
            <w:tcW w:w="2268" w:type="dxa"/>
          </w:tcPr>
          <w:p w14:paraId="38DAE858" w14:textId="77777777" w:rsidR="008D3662" w:rsidRPr="00AD6095" w:rsidRDefault="008D3662" w:rsidP="008D3662">
            <w:pPr>
              <w:spacing w:before="60" w:line="288" w:lineRule="auto"/>
              <w:rPr>
                <w:szCs w:val="18"/>
              </w:rPr>
            </w:pPr>
          </w:p>
        </w:tc>
      </w:tr>
      <w:tr w:rsidR="008D3662" w:rsidRPr="00AD6095" w14:paraId="24697A28" w14:textId="77777777" w:rsidTr="594487F0">
        <w:tc>
          <w:tcPr>
            <w:tcW w:w="704" w:type="dxa"/>
          </w:tcPr>
          <w:p w14:paraId="380A9AE7" w14:textId="6952C949" w:rsidR="008D3662" w:rsidRPr="00AD6095" w:rsidRDefault="0035542C" w:rsidP="008D3662">
            <w:pPr>
              <w:spacing w:before="60" w:line="288" w:lineRule="auto"/>
            </w:pPr>
            <w:r w:rsidRPr="00AD6095">
              <w:t>43</w:t>
            </w:r>
          </w:p>
        </w:tc>
        <w:tc>
          <w:tcPr>
            <w:tcW w:w="5812" w:type="dxa"/>
          </w:tcPr>
          <w:p w14:paraId="09E5553B" w14:textId="5A4662A2"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A spill kit must be held at each working area at all times and used immediately should a fuel or lubricant spill occur.</w:t>
            </w:r>
          </w:p>
        </w:tc>
        <w:tc>
          <w:tcPr>
            <w:tcW w:w="2268" w:type="dxa"/>
          </w:tcPr>
          <w:p w14:paraId="3E036C96" w14:textId="77777777" w:rsidR="008D3662" w:rsidRPr="00AD6095" w:rsidRDefault="008D3662" w:rsidP="008D3662">
            <w:pPr>
              <w:spacing w:before="60" w:line="288" w:lineRule="auto"/>
              <w:rPr>
                <w:szCs w:val="18"/>
              </w:rPr>
            </w:pPr>
          </w:p>
        </w:tc>
      </w:tr>
      <w:tr w:rsidR="008D3662" w:rsidRPr="00AD6095" w14:paraId="688DC9E7" w14:textId="77777777" w:rsidTr="594487F0">
        <w:tc>
          <w:tcPr>
            <w:tcW w:w="704" w:type="dxa"/>
          </w:tcPr>
          <w:p w14:paraId="53878F5D" w14:textId="65FBB77E" w:rsidR="008D3662" w:rsidRPr="00AD6095" w:rsidRDefault="0035542C" w:rsidP="008D3662">
            <w:pPr>
              <w:spacing w:before="60" w:line="288" w:lineRule="auto"/>
            </w:pPr>
            <w:r w:rsidRPr="00AD6095">
              <w:t>44</w:t>
            </w:r>
          </w:p>
        </w:tc>
        <w:tc>
          <w:tcPr>
            <w:tcW w:w="5812" w:type="dxa"/>
          </w:tcPr>
          <w:p w14:paraId="1293D714" w14:textId="2E3B0E55" w:rsidR="008D3662" w:rsidRPr="00AD6095" w:rsidRDefault="008D3662" w:rsidP="008D3662">
            <w:pPr>
              <w:pStyle w:val="ConditionsTable"/>
              <w:spacing w:after="120" w:line="288" w:lineRule="auto"/>
              <w:rPr>
                <w:rFonts w:ascii="Aptos" w:hAnsi="Aptos"/>
              </w:rPr>
            </w:pPr>
            <w:r w:rsidRPr="00AD6095">
              <w:rPr>
                <w:rFonts w:ascii="Aptos" w:hAnsi="Aptos"/>
              </w:rPr>
              <w:t xml:space="preserve">Any fuel or lubricant spill above ground which is greater than 20 litres must be reported to the Thames Coromandel District Council and Department of Conservation (if on </w:t>
            </w:r>
            <w:r w:rsidR="00AD6095" w:rsidRPr="00AD6095">
              <w:rPr>
                <w:rFonts w:ascii="Aptos" w:hAnsi="Aptos"/>
              </w:rPr>
              <w:t>Department of Conservation</w:t>
            </w:r>
            <w:r w:rsidRPr="00AD6095">
              <w:rPr>
                <w:rFonts w:ascii="Aptos" w:hAnsi="Aptos"/>
              </w:rPr>
              <w:t xml:space="preserve"> administered land) at the earliest opportunity, including the amount </w:t>
            </w:r>
            <w:r w:rsidRPr="00AD6095">
              <w:rPr>
                <w:rFonts w:ascii="Aptos" w:hAnsi="Aptos"/>
              </w:rPr>
              <w:lastRenderedPageBreak/>
              <w:t>spilled, remedial action undertaken, and any further actions required to fully remediate the site.</w:t>
            </w:r>
          </w:p>
        </w:tc>
        <w:tc>
          <w:tcPr>
            <w:tcW w:w="2268" w:type="dxa"/>
          </w:tcPr>
          <w:p w14:paraId="4CAECA25" w14:textId="77777777" w:rsidR="008D3662" w:rsidRPr="00AD6095" w:rsidRDefault="008D3662" w:rsidP="008D3662">
            <w:pPr>
              <w:spacing w:before="60" w:line="288" w:lineRule="auto"/>
              <w:rPr>
                <w:szCs w:val="18"/>
              </w:rPr>
            </w:pPr>
          </w:p>
        </w:tc>
      </w:tr>
      <w:tr w:rsidR="008D3662" w:rsidRPr="00AD6095" w14:paraId="0AC2A550" w14:textId="77777777" w:rsidTr="594487F0">
        <w:trPr>
          <w:trHeight w:val="455"/>
        </w:trPr>
        <w:tc>
          <w:tcPr>
            <w:tcW w:w="704" w:type="dxa"/>
          </w:tcPr>
          <w:p w14:paraId="5A99AB24" w14:textId="0710E83B" w:rsidR="008D3662" w:rsidRPr="00AD6095" w:rsidRDefault="0035542C" w:rsidP="008D3662">
            <w:pPr>
              <w:spacing w:before="60" w:line="288" w:lineRule="auto"/>
            </w:pPr>
            <w:r w:rsidRPr="00AD6095">
              <w:t>45</w:t>
            </w:r>
          </w:p>
        </w:tc>
        <w:tc>
          <w:tcPr>
            <w:tcW w:w="5812" w:type="dxa"/>
          </w:tcPr>
          <w:p w14:paraId="54475F57" w14:textId="0BD09681"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A fire extinguisher must be kept on site during drilling activities.</w:t>
            </w:r>
          </w:p>
        </w:tc>
        <w:tc>
          <w:tcPr>
            <w:tcW w:w="2268" w:type="dxa"/>
          </w:tcPr>
          <w:p w14:paraId="51216F96" w14:textId="77777777" w:rsidR="008D3662" w:rsidRPr="00AD6095" w:rsidRDefault="008D3662" w:rsidP="008D3662">
            <w:pPr>
              <w:spacing w:before="60" w:line="288" w:lineRule="auto"/>
              <w:rPr>
                <w:szCs w:val="18"/>
              </w:rPr>
            </w:pPr>
          </w:p>
        </w:tc>
      </w:tr>
      <w:tr w:rsidR="008D3662" w:rsidRPr="00AD6095" w14:paraId="57CAAADE" w14:textId="77777777" w:rsidTr="594487F0">
        <w:tc>
          <w:tcPr>
            <w:tcW w:w="704" w:type="dxa"/>
          </w:tcPr>
          <w:p w14:paraId="1C0C7A2B" w14:textId="7A2C57E9" w:rsidR="008D3662" w:rsidRPr="00AD6095" w:rsidRDefault="0035542C" w:rsidP="008D3662">
            <w:pPr>
              <w:spacing w:before="60" w:line="288" w:lineRule="auto"/>
            </w:pPr>
            <w:r w:rsidRPr="00AD6095">
              <w:t>46</w:t>
            </w:r>
          </w:p>
        </w:tc>
        <w:tc>
          <w:tcPr>
            <w:tcW w:w="5812" w:type="dxa"/>
          </w:tcPr>
          <w:p w14:paraId="25B781D0" w14:textId="6A4A9596"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All waste must be removed and disposed of at an appropriate facility during and upon the completion of drilling activities.</w:t>
            </w:r>
          </w:p>
        </w:tc>
        <w:tc>
          <w:tcPr>
            <w:tcW w:w="2268" w:type="dxa"/>
          </w:tcPr>
          <w:p w14:paraId="0BFBD944" w14:textId="77777777" w:rsidR="008D3662" w:rsidRPr="00AD6095" w:rsidRDefault="008D3662" w:rsidP="008D3662">
            <w:pPr>
              <w:spacing w:before="60" w:line="288" w:lineRule="auto"/>
              <w:rPr>
                <w:szCs w:val="18"/>
              </w:rPr>
            </w:pPr>
          </w:p>
        </w:tc>
      </w:tr>
      <w:tr w:rsidR="008D3662" w:rsidRPr="00AD6095" w14:paraId="060A27DF" w14:textId="77777777" w:rsidTr="594487F0">
        <w:tc>
          <w:tcPr>
            <w:tcW w:w="704" w:type="dxa"/>
          </w:tcPr>
          <w:p w14:paraId="388815E9" w14:textId="77777777" w:rsidR="008D3662" w:rsidRPr="00AD6095" w:rsidRDefault="008D3662" w:rsidP="008D3662">
            <w:pPr>
              <w:spacing w:before="120" w:after="120" w:line="288" w:lineRule="auto"/>
              <w:rPr>
                <w:szCs w:val="18"/>
              </w:rPr>
            </w:pPr>
          </w:p>
        </w:tc>
        <w:tc>
          <w:tcPr>
            <w:tcW w:w="5812" w:type="dxa"/>
          </w:tcPr>
          <w:p w14:paraId="57BD55F9" w14:textId="1F2161B4" w:rsidR="008D3662" w:rsidRPr="00AD6095" w:rsidRDefault="008D3662" w:rsidP="008D3662">
            <w:pPr>
              <w:pStyle w:val="ConditionsTable"/>
              <w:spacing w:before="120" w:after="120" w:line="288" w:lineRule="auto"/>
              <w:rPr>
                <w:rFonts w:ascii="Aptos" w:hAnsi="Aptos"/>
                <w:b/>
                <w:bCs/>
                <w:szCs w:val="18"/>
              </w:rPr>
            </w:pPr>
            <w:r w:rsidRPr="00AD6095">
              <w:rPr>
                <w:rFonts w:ascii="Aptos" w:hAnsi="Aptos"/>
                <w:b/>
                <w:bCs/>
                <w:szCs w:val="18"/>
              </w:rPr>
              <w:t>Accidental Discovery Protocol</w:t>
            </w:r>
          </w:p>
        </w:tc>
        <w:tc>
          <w:tcPr>
            <w:tcW w:w="2268" w:type="dxa"/>
          </w:tcPr>
          <w:p w14:paraId="1598127E" w14:textId="77777777" w:rsidR="008D3662" w:rsidRPr="00AD6095" w:rsidRDefault="008D3662" w:rsidP="008D3662">
            <w:pPr>
              <w:spacing w:before="120" w:after="120" w:line="288" w:lineRule="auto"/>
              <w:rPr>
                <w:szCs w:val="18"/>
              </w:rPr>
            </w:pPr>
          </w:p>
        </w:tc>
      </w:tr>
      <w:tr w:rsidR="008D3662" w:rsidRPr="00AD6095" w14:paraId="763430FA" w14:textId="77777777" w:rsidTr="594487F0">
        <w:tc>
          <w:tcPr>
            <w:tcW w:w="704" w:type="dxa"/>
          </w:tcPr>
          <w:p w14:paraId="02672774" w14:textId="0F077A24" w:rsidR="008D3662" w:rsidRPr="00AD6095" w:rsidRDefault="0035542C" w:rsidP="008D3662">
            <w:pPr>
              <w:spacing w:before="60" w:line="288" w:lineRule="auto"/>
            </w:pPr>
            <w:r w:rsidRPr="00AD6095">
              <w:t>47</w:t>
            </w:r>
          </w:p>
        </w:tc>
        <w:tc>
          <w:tcPr>
            <w:tcW w:w="5812" w:type="dxa"/>
          </w:tcPr>
          <w:p w14:paraId="5EAE02E4" w14:textId="7C525649" w:rsidR="008D3662" w:rsidRPr="00AD6095" w:rsidRDefault="008D3662" w:rsidP="008D3662">
            <w:pPr>
              <w:pStyle w:val="ConditionsTable"/>
              <w:spacing w:after="120" w:line="288" w:lineRule="auto"/>
              <w:rPr>
                <w:rFonts w:ascii="Aptos" w:hAnsi="Aptos"/>
                <w:szCs w:val="18"/>
              </w:rPr>
            </w:pPr>
            <w:r w:rsidRPr="00AD6095">
              <w:rPr>
                <w:rFonts w:ascii="Aptos" w:hAnsi="Aptos"/>
                <w:szCs w:val="18"/>
              </w:rPr>
              <w:t>In the event that any unidentified archaeological site is located when exercising this consent, the following procedures must be undertaken by the Consent Holder:</w:t>
            </w:r>
          </w:p>
          <w:p w14:paraId="54B1D020" w14:textId="02262953" w:rsidR="008D3662" w:rsidRPr="00AD6095" w:rsidRDefault="008D3662" w:rsidP="008D3662">
            <w:pPr>
              <w:pStyle w:val="Conditionamanual"/>
              <w:tabs>
                <w:tab w:val="clear" w:pos="320"/>
              </w:tabs>
              <w:spacing w:line="288" w:lineRule="auto"/>
              <w:ind w:left="317" w:hanging="317"/>
              <w:rPr>
                <w:rFonts w:ascii="Aptos" w:hAnsi="Aptos"/>
              </w:rPr>
            </w:pPr>
            <w:r w:rsidRPr="00AD6095">
              <w:rPr>
                <w:rFonts w:ascii="Aptos" w:hAnsi="Aptos"/>
              </w:rPr>
              <w:t>a.</w:t>
            </w:r>
            <w:r w:rsidRPr="00AD6095">
              <w:rPr>
                <w:rFonts w:ascii="Aptos" w:hAnsi="Aptos"/>
              </w:rPr>
              <w:tab/>
              <w:t>All work must cease, and machinery within 20 m of the discovery</w:t>
            </w:r>
            <w:r w:rsidRPr="00AD6095" w:rsidDel="005F5F66">
              <w:rPr>
                <w:rFonts w:ascii="Aptos" w:hAnsi="Aptos"/>
              </w:rPr>
              <w:t xml:space="preserve"> </w:t>
            </w:r>
            <w:r w:rsidRPr="00AD6095">
              <w:rPr>
                <w:rFonts w:ascii="Aptos" w:hAnsi="Aptos"/>
              </w:rPr>
              <w:t>shut down.</w:t>
            </w:r>
          </w:p>
          <w:p w14:paraId="448A39A9" w14:textId="77777777" w:rsidR="008D3662" w:rsidRPr="00AD6095" w:rsidRDefault="008D3662" w:rsidP="008D3662">
            <w:pPr>
              <w:pStyle w:val="Conditionamanual"/>
              <w:tabs>
                <w:tab w:val="clear" w:pos="320"/>
              </w:tabs>
              <w:spacing w:line="288" w:lineRule="auto"/>
              <w:ind w:left="317" w:hanging="317"/>
              <w:rPr>
                <w:rFonts w:ascii="Aptos" w:hAnsi="Aptos"/>
              </w:rPr>
            </w:pPr>
            <w:r w:rsidRPr="00AD6095">
              <w:rPr>
                <w:rFonts w:ascii="Aptos" w:hAnsi="Aptos"/>
              </w:rPr>
              <w:t>b.</w:t>
            </w:r>
            <w:r w:rsidRPr="00AD6095">
              <w:rPr>
                <w:rFonts w:ascii="Aptos" w:hAnsi="Aptos"/>
              </w:rPr>
              <w:tab/>
              <w:t>The Consent Holder must notify the Heritage New Zealand Regional Archaeologist;</w:t>
            </w:r>
          </w:p>
          <w:p w14:paraId="05D2E0AA" w14:textId="77777777" w:rsidR="008D3662" w:rsidRPr="00AD6095" w:rsidRDefault="008D3662" w:rsidP="008D3662">
            <w:pPr>
              <w:pStyle w:val="Conditionamanual"/>
              <w:tabs>
                <w:tab w:val="clear" w:pos="320"/>
              </w:tabs>
              <w:spacing w:line="288" w:lineRule="auto"/>
              <w:ind w:left="317" w:hanging="317"/>
              <w:rPr>
                <w:rFonts w:ascii="Aptos" w:hAnsi="Aptos"/>
              </w:rPr>
            </w:pPr>
            <w:r w:rsidRPr="00AD6095">
              <w:rPr>
                <w:rFonts w:ascii="Aptos" w:hAnsi="Aptos"/>
              </w:rPr>
              <w:t>c.</w:t>
            </w:r>
            <w:r w:rsidRPr="00AD6095">
              <w:rPr>
                <w:rFonts w:ascii="Aptos" w:hAnsi="Aptos"/>
              </w:rPr>
              <w:tab/>
              <w:t xml:space="preserve">If the site appears to be of Māori origin, the Consent Holder must also notify </w:t>
            </w:r>
            <w:r w:rsidRPr="00AD6095" w:rsidDel="006A2BFA">
              <w:rPr>
                <w:rFonts w:ascii="Aptos" w:hAnsi="Aptos"/>
              </w:rPr>
              <w:t xml:space="preserve">the tangata whenua </w:t>
            </w:r>
            <w:r w:rsidRPr="00AD6095">
              <w:rPr>
                <w:rFonts w:ascii="Aptos" w:hAnsi="Aptos"/>
              </w:rPr>
              <w:t>entities</w:t>
            </w:r>
            <w:r w:rsidRPr="00AD6095" w:rsidDel="006A2BFA">
              <w:rPr>
                <w:rFonts w:ascii="Aptos" w:hAnsi="Aptos"/>
              </w:rPr>
              <w:t xml:space="preserve"> </w:t>
            </w:r>
            <w:r w:rsidRPr="00AD6095">
              <w:rPr>
                <w:rFonts w:ascii="Aptos" w:hAnsi="Aptos"/>
              </w:rPr>
              <w:t>listed in d. of the discovery and ensure site access to enable appropriate cultural procedures and tikanga to be undertaken (as long as all statutory requirements under the Heritage New Zealand Pouhere Taonga Act 2014 and the Protected Objects Act 1975 have been met);</w:t>
            </w:r>
          </w:p>
          <w:p w14:paraId="06018C30" w14:textId="77777777" w:rsidR="008D3662" w:rsidRPr="00AD6095" w:rsidRDefault="008D3662" w:rsidP="008D3662">
            <w:pPr>
              <w:pStyle w:val="Conditionamanual"/>
              <w:tabs>
                <w:tab w:val="clear" w:pos="320"/>
              </w:tabs>
              <w:spacing w:before="0" w:after="60" w:line="288" w:lineRule="auto"/>
              <w:ind w:left="317" w:hanging="317"/>
              <w:rPr>
                <w:rFonts w:ascii="Aptos" w:hAnsi="Aptos"/>
              </w:rPr>
            </w:pPr>
            <w:r w:rsidRPr="00AD6095">
              <w:rPr>
                <w:rFonts w:ascii="Aptos" w:hAnsi="Aptos"/>
              </w:rPr>
              <w:t>d.</w:t>
            </w:r>
            <w:r w:rsidRPr="00AD6095">
              <w:rPr>
                <w:rFonts w:ascii="Aptos" w:hAnsi="Aptos"/>
              </w:rPr>
              <w:tab/>
              <w:t>The tangata whenua entities referred to in c. are:</w:t>
            </w:r>
          </w:p>
          <w:p w14:paraId="046BCA49" w14:textId="77777777" w:rsidR="008D3662" w:rsidRPr="00AD6095" w:rsidRDefault="008D3662" w:rsidP="008D3662">
            <w:pPr>
              <w:pStyle w:val="Conditionamanual"/>
              <w:numPr>
                <w:ilvl w:val="0"/>
                <w:numId w:val="18"/>
              </w:numPr>
              <w:spacing w:before="0" w:after="60" w:line="288" w:lineRule="auto"/>
              <w:rPr>
                <w:rFonts w:ascii="Aptos" w:hAnsi="Aptos"/>
              </w:rPr>
            </w:pPr>
            <w:r w:rsidRPr="00AD6095">
              <w:rPr>
                <w:rFonts w:ascii="Aptos" w:hAnsi="Aptos"/>
              </w:rPr>
              <w:t>Ngāti Hako</w:t>
            </w:r>
          </w:p>
          <w:p w14:paraId="363BF284" w14:textId="77777777" w:rsidR="008D3662" w:rsidRPr="00AD6095" w:rsidRDefault="008D3662" w:rsidP="008D3662">
            <w:pPr>
              <w:pStyle w:val="Conditionamanual"/>
              <w:numPr>
                <w:ilvl w:val="0"/>
                <w:numId w:val="18"/>
              </w:numPr>
              <w:spacing w:before="0" w:after="60" w:line="288" w:lineRule="auto"/>
              <w:rPr>
                <w:rFonts w:ascii="Aptos" w:hAnsi="Aptos"/>
              </w:rPr>
            </w:pPr>
            <w:r w:rsidRPr="00AD6095">
              <w:rPr>
                <w:rFonts w:ascii="Aptos" w:hAnsi="Aptos"/>
              </w:rPr>
              <w:t>Ngāti Maru</w:t>
            </w:r>
          </w:p>
          <w:p w14:paraId="34D37AEF" w14:textId="77777777" w:rsidR="008D3662" w:rsidRPr="00AD6095" w:rsidRDefault="008D3662" w:rsidP="008D3662">
            <w:pPr>
              <w:pStyle w:val="Conditionamanual"/>
              <w:numPr>
                <w:ilvl w:val="0"/>
                <w:numId w:val="18"/>
              </w:numPr>
              <w:spacing w:before="0" w:after="60" w:line="288" w:lineRule="auto"/>
              <w:rPr>
                <w:rFonts w:ascii="Aptos" w:hAnsi="Aptos"/>
              </w:rPr>
            </w:pPr>
            <w:r w:rsidRPr="00AD6095">
              <w:rPr>
                <w:rFonts w:ascii="Aptos" w:hAnsi="Aptos"/>
              </w:rPr>
              <w:t>Ngāti Puu</w:t>
            </w:r>
          </w:p>
          <w:p w14:paraId="301FF984" w14:textId="77777777" w:rsidR="008D3662" w:rsidRPr="00AD6095" w:rsidRDefault="008D3662" w:rsidP="008D3662">
            <w:pPr>
              <w:pStyle w:val="Conditionamanual"/>
              <w:numPr>
                <w:ilvl w:val="0"/>
                <w:numId w:val="18"/>
              </w:numPr>
              <w:spacing w:before="0" w:after="60" w:line="288" w:lineRule="auto"/>
              <w:rPr>
                <w:rFonts w:ascii="Aptos" w:hAnsi="Aptos"/>
              </w:rPr>
            </w:pPr>
            <w:r w:rsidRPr="00AD6095">
              <w:rPr>
                <w:rFonts w:ascii="Aptos" w:hAnsi="Aptos"/>
              </w:rPr>
              <w:t>Ngāti Tamaterā</w:t>
            </w:r>
          </w:p>
          <w:p w14:paraId="55B41CDC" w14:textId="77777777" w:rsidR="008D3662" w:rsidRPr="00AD6095" w:rsidRDefault="008D3662" w:rsidP="008D3662">
            <w:pPr>
              <w:pStyle w:val="Conditionamanual"/>
              <w:numPr>
                <w:ilvl w:val="0"/>
                <w:numId w:val="18"/>
              </w:numPr>
              <w:spacing w:before="0" w:after="60" w:line="288" w:lineRule="auto"/>
              <w:rPr>
                <w:rFonts w:ascii="Aptos" w:hAnsi="Aptos"/>
              </w:rPr>
            </w:pPr>
            <w:r w:rsidRPr="00AD6095">
              <w:rPr>
                <w:rFonts w:ascii="Aptos" w:hAnsi="Aptos"/>
              </w:rPr>
              <w:t>Ngāti Tara Tokanui / Ngāti Koi</w:t>
            </w:r>
          </w:p>
          <w:p w14:paraId="79C410F0" w14:textId="77777777" w:rsidR="008D3662" w:rsidRPr="00AD6095" w:rsidRDefault="008D3662" w:rsidP="008D3662">
            <w:pPr>
              <w:pStyle w:val="Conditionamanual"/>
              <w:numPr>
                <w:ilvl w:val="0"/>
                <w:numId w:val="18"/>
              </w:numPr>
              <w:spacing w:line="288" w:lineRule="auto"/>
              <w:rPr>
                <w:rFonts w:ascii="Aptos" w:hAnsi="Aptos"/>
              </w:rPr>
            </w:pPr>
            <w:r w:rsidRPr="00AD6095">
              <w:rPr>
                <w:rFonts w:ascii="Aptos" w:hAnsi="Aptos"/>
              </w:rPr>
              <w:t>Ngaati Whanaunga</w:t>
            </w:r>
          </w:p>
          <w:p w14:paraId="71CAD267" w14:textId="77777777" w:rsidR="008D3662" w:rsidRPr="00AD6095" w:rsidRDefault="008D3662" w:rsidP="008D3662">
            <w:pPr>
              <w:pStyle w:val="Conditionamanual"/>
              <w:tabs>
                <w:tab w:val="clear" w:pos="320"/>
              </w:tabs>
              <w:spacing w:line="288" w:lineRule="auto"/>
              <w:ind w:left="317" w:hanging="317"/>
              <w:rPr>
                <w:rFonts w:ascii="Aptos" w:hAnsi="Aptos"/>
              </w:rPr>
            </w:pPr>
            <w:r w:rsidRPr="00AD6095">
              <w:rPr>
                <w:rFonts w:ascii="Aptos" w:hAnsi="Aptos"/>
              </w:rPr>
              <w:t>e.</w:t>
            </w:r>
            <w:r w:rsidRPr="00AD6095">
              <w:rPr>
                <w:rFonts w:ascii="Aptos" w:hAnsi="Aptos"/>
              </w:rPr>
              <w:tab/>
              <w:t>If human remains (koiwi tangata) are discovered, the Consent Holder must also advise the New Zealand Police; and</w:t>
            </w:r>
          </w:p>
          <w:p w14:paraId="0CF6A624" w14:textId="77777777" w:rsidR="008D3662" w:rsidRPr="00AD6095" w:rsidRDefault="008D3662" w:rsidP="008D3662">
            <w:pPr>
              <w:pStyle w:val="Conditionamanual"/>
              <w:tabs>
                <w:tab w:val="clear" w:pos="320"/>
              </w:tabs>
              <w:spacing w:line="288" w:lineRule="auto"/>
              <w:ind w:left="317" w:hanging="317"/>
              <w:rPr>
                <w:rFonts w:ascii="Aptos" w:hAnsi="Aptos"/>
              </w:rPr>
            </w:pPr>
            <w:r w:rsidRPr="00AD6095">
              <w:rPr>
                <w:rFonts w:ascii="Aptos" w:hAnsi="Aptos"/>
              </w:rPr>
              <w:t>f.</w:t>
            </w:r>
            <w:r w:rsidRPr="00AD6095">
              <w:rPr>
                <w:rFonts w:ascii="Aptos" w:hAnsi="Aptos"/>
              </w:rPr>
              <w:tab/>
              <w:t>Works affecting the discovery must not recommence until Heritage New Zealand provides written approval or an archaeological authority has been obtained.  Such authorisations must be provided to the Councils.</w:t>
            </w:r>
          </w:p>
          <w:p w14:paraId="6D507C21" w14:textId="77777777" w:rsidR="008D3662" w:rsidRPr="00AD6095" w:rsidRDefault="008D3662" w:rsidP="008D3662">
            <w:pPr>
              <w:pStyle w:val="ConditionsTable"/>
              <w:spacing w:line="288" w:lineRule="auto"/>
              <w:rPr>
                <w:rFonts w:ascii="Aptos" w:hAnsi="Aptos"/>
                <w:szCs w:val="18"/>
              </w:rPr>
            </w:pPr>
            <w:r w:rsidRPr="00AD6095">
              <w:rPr>
                <w:rFonts w:ascii="Aptos" w:hAnsi="Aptos"/>
                <w:szCs w:val="18"/>
              </w:rPr>
              <w:t>Except insofar as it relates to koiwi, this condition only applies to those areas not subject to an archaeological authority obtained under the Fast-track Approvals Act 2024 or Heritage New Zealand Pouhere Taonga Act 2014.</w:t>
            </w:r>
          </w:p>
          <w:p w14:paraId="4A6142A4" w14:textId="43B70203" w:rsidR="008D3662" w:rsidRPr="00AD6095" w:rsidRDefault="008D3662" w:rsidP="008D3662">
            <w:pPr>
              <w:pStyle w:val="ConditionsTable"/>
              <w:spacing w:after="0" w:line="288" w:lineRule="auto"/>
              <w:rPr>
                <w:rFonts w:ascii="Aptos" w:hAnsi="Aptos"/>
                <w:szCs w:val="18"/>
              </w:rPr>
            </w:pPr>
            <w:r w:rsidRPr="00AD6095">
              <w:rPr>
                <w:rFonts w:ascii="Aptos" w:hAnsi="Aptos"/>
                <w:i/>
                <w:iCs/>
                <w:szCs w:val="18"/>
                <w:u w:val="single"/>
              </w:rPr>
              <w:lastRenderedPageBreak/>
              <w:t>Advice Note</w:t>
            </w:r>
            <w:r w:rsidRPr="00AD6095">
              <w:rPr>
                <w:rFonts w:ascii="Aptos" w:hAnsi="Aptos"/>
                <w:i/>
                <w:iCs/>
                <w:szCs w:val="18"/>
              </w:rPr>
              <w:t>: The Heritage New Zealand Pouhere Taonga Act 2014 provides for the recording, protection, and preservation of archaeological sites whether registered or not. As such, any land use activity likely to damage, modify or destroy any pre-1900 archaeological site (whether recorded or unrecorded) will require an archaeological authority from Heritage New Zealand for the work to lawfully proceed. This applies to all sites, regardless of whether a building or resource consent has been granted or not.</w:t>
            </w:r>
          </w:p>
        </w:tc>
        <w:tc>
          <w:tcPr>
            <w:tcW w:w="2268" w:type="dxa"/>
          </w:tcPr>
          <w:p w14:paraId="10465B96" w14:textId="77777777" w:rsidR="008D3662" w:rsidRPr="00AD6095" w:rsidRDefault="008D3662" w:rsidP="008D3662">
            <w:pPr>
              <w:spacing w:before="60" w:line="288" w:lineRule="auto"/>
              <w:rPr>
                <w:szCs w:val="18"/>
              </w:rPr>
            </w:pPr>
          </w:p>
        </w:tc>
      </w:tr>
    </w:tbl>
    <w:p w14:paraId="2B8B884C" w14:textId="77777777" w:rsidR="006E599E" w:rsidRPr="00AD6095" w:rsidRDefault="006E599E" w:rsidP="006E599E"/>
    <w:sectPr w:rsidR="006E599E" w:rsidRPr="00AD6095"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BE9A2" w14:textId="77777777" w:rsidR="00412BD0" w:rsidRPr="00C27635" w:rsidRDefault="00412BD0" w:rsidP="00AD3EE0">
      <w:pPr>
        <w:spacing w:after="0" w:line="240" w:lineRule="auto"/>
      </w:pPr>
      <w:r w:rsidRPr="00C27635">
        <w:separator/>
      </w:r>
    </w:p>
    <w:p w14:paraId="375ECC83" w14:textId="77777777" w:rsidR="00412BD0" w:rsidRPr="00C27635" w:rsidRDefault="00412BD0"/>
    <w:p w14:paraId="4AD87D34" w14:textId="77777777" w:rsidR="00412BD0" w:rsidRPr="00C27635" w:rsidRDefault="00412BD0"/>
  </w:endnote>
  <w:endnote w:type="continuationSeparator" w:id="0">
    <w:p w14:paraId="5E7CE282" w14:textId="77777777" w:rsidR="00412BD0" w:rsidRPr="00C27635" w:rsidRDefault="00412BD0" w:rsidP="00AD3EE0">
      <w:pPr>
        <w:spacing w:after="0" w:line="240" w:lineRule="auto"/>
      </w:pPr>
      <w:r w:rsidRPr="00C27635">
        <w:continuationSeparator/>
      </w:r>
    </w:p>
    <w:p w14:paraId="780A79DA" w14:textId="77777777" w:rsidR="00412BD0" w:rsidRPr="00C27635" w:rsidRDefault="00412BD0"/>
    <w:p w14:paraId="44F19E3A" w14:textId="77777777" w:rsidR="00412BD0" w:rsidRPr="00C27635" w:rsidRDefault="00412BD0"/>
  </w:endnote>
  <w:endnote w:type="continuationNotice" w:id="1">
    <w:p w14:paraId="071C8BE0" w14:textId="77777777" w:rsidR="00412BD0" w:rsidRDefault="00412B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4E165BB-3B78-4244-8D78-4B880A6857F6}"/>
    <w:embedBold r:id="rId2" w:fontKey="{0147153A-F86C-4E5D-904E-687F4227CCAF}"/>
    <w:embedItalic r:id="rId3" w:fontKey="{D3F93473-CA88-4354-B039-75EF62982EC5}"/>
    <w:embedBoldItalic r:id="rId4" w:fontKey="{C2F76C94-40A2-4DCA-BE57-A29E2294E7F2}"/>
  </w:font>
  <w:font w:name="Lato SemiBold">
    <w:charset w:val="00"/>
    <w:family w:val="swiss"/>
    <w:pitch w:val="variable"/>
    <w:sig w:usb0="E10002FF" w:usb1="5000ECFF" w:usb2="00000021" w:usb3="00000000" w:csb0="0000019F" w:csb1="00000000"/>
    <w:embedRegular r:id="rId5" w:fontKey="{E48AFD70-986B-4EB9-BD31-70CA429C36BF}"/>
    <w:embedBold r:id="rId6" w:fontKey="{B76EC426-FE1A-4541-9D34-25C37C3FD695}"/>
  </w:font>
  <w:font w:name="Proxima Nova">
    <w:panose1 w:val="02000506030000020004"/>
    <w:charset w:val="00"/>
    <w:family w:val="auto"/>
    <w:pitch w:val="variable"/>
    <w:sig w:usb0="20000287" w:usb1="00000001" w:usb2="00000000" w:usb3="00000000" w:csb0="0000019F" w:csb1="00000000"/>
    <w:embedRegular r:id="rId7" w:fontKey="{04FA9228-F783-4C23-AD7F-FB37970B0267}"/>
    <w:embedBold r:id="rId8" w:fontKey="{A96C49C2-B805-40D1-BCC2-B919C4ECA3B0}"/>
  </w:font>
  <w:font w:name="Calibri">
    <w:panose1 w:val="020F0502020204030204"/>
    <w:charset w:val="00"/>
    <w:family w:val="swiss"/>
    <w:pitch w:val="variable"/>
    <w:sig w:usb0="E4002EFF" w:usb1="C000247B" w:usb2="00000009" w:usb3="00000000" w:csb0="000001FF" w:csb1="00000000"/>
    <w:embedRegular r:id="rId9" w:fontKey="{29D66A1E-AD98-4019-BB5F-CA7CE7882EEE}"/>
    <w:embedBold r:id="rId10" w:fontKey="{C7897D61-6FB0-420D-8D40-86B7745E2BD8}"/>
    <w:embedItalic r:id="rId11" w:fontKey="{BB446788-31E2-4E70-8887-5EC212D19011}"/>
    <w:embedBoldItalic r:id="rId12" w:fontKey="{E6EBCE51-6F84-48B3-954E-D90809C7A646}"/>
  </w:font>
  <w:font w:name="Arial">
    <w:panose1 w:val="020B0604020202020204"/>
    <w:charset w:val="00"/>
    <w:family w:val="swiss"/>
    <w:pitch w:val="variable"/>
    <w:sig w:usb0="E0002EFF" w:usb1="C000785B" w:usb2="00000009" w:usb3="00000000" w:csb0="000001FF" w:csb1="00000000"/>
  </w:font>
  <w:font w:name="Aptos ExtraBold">
    <w:charset w:val="00"/>
    <w:family w:val="swiss"/>
    <w:pitch w:val="variable"/>
    <w:sig w:usb0="20000287" w:usb1="00000003" w:usb2="00000000" w:usb3="00000000" w:csb0="0000019F" w:csb1="00000000"/>
    <w:embedRegular r:id="rId13" w:fontKey="{C8EF2076-D648-4804-BB16-3CA0541DA587}"/>
    <w:embedBold r:id="rId14" w:fontKey="{4ED98B42-5E42-437F-BF77-C10C27A3E40D}"/>
  </w:font>
  <w:font w:name="Yu Gothic Light">
    <w:altName w:val="游ゴシック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embedBold r:id="rId15" w:fontKey="{E82EEA98-7E73-4CD0-AD54-98C0A20E415E}"/>
  </w:font>
  <w:font w:name="Proxima Nova Semibold">
    <w:panose1 w:val="02000506030000020004"/>
    <w:charset w:val="00"/>
    <w:family w:val="auto"/>
    <w:pitch w:val="variable"/>
    <w:sig w:usb0="20000287" w:usb1="00000001" w:usb2="00000000" w:usb3="00000000" w:csb0="0000019F" w:csb1="00000000"/>
    <w:embedBold r:id="rId16" w:fontKey="{1F3FA621-0B40-40D1-9BC8-05FB3BE76D46}"/>
  </w:font>
  <w:font w:name="Georgia">
    <w:panose1 w:val="02040502050405020303"/>
    <w:charset w:val="00"/>
    <w:family w:val="roman"/>
    <w:pitch w:val="variable"/>
    <w:sig w:usb0="00000287" w:usb1="00000000" w:usb2="00000000" w:usb3="00000000" w:csb0="0000009F" w:csb1="00000000"/>
    <w:embedRegular r:id="rId17" w:fontKey="{F78C6E48-66AF-4B48-BF49-AEEA20E47E04}"/>
    <w:embedBold r:id="rId18" w:fontKey="{597EB47A-29D6-41DF-8265-034D4177AD3C}"/>
  </w:font>
  <w:font w:name="Calibri Light">
    <w:panose1 w:val="020F0302020204030204"/>
    <w:charset w:val="00"/>
    <w:family w:val="swiss"/>
    <w:pitch w:val="variable"/>
    <w:sig w:usb0="E4002EFF" w:usb1="C000247B" w:usb2="00000009" w:usb3="00000000" w:csb0="000001FF" w:csb1="00000000"/>
    <w:embedRegular r:id="rId19" w:fontKey="{74EE4D80-03A5-4688-B638-86A3C81E59C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1A63AB7D" w14:textId="77777777" w:rsidTr="00DF7294">
      <w:trPr>
        <w:trHeight w:val="392"/>
      </w:trPr>
      <w:tc>
        <w:tcPr>
          <w:tcW w:w="7662" w:type="dxa"/>
          <w:vAlign w:val="bottom"/>
        </w:tcPr>
        <w:p w14:paraId="13A60A80" w14:textId="4E5854EB" w:rsidR="008232AC" w:rsidRPr="00C27635" w:rsidRDefault="00553571" w:rsidP="00B82263">
          <w:pPr>
            <w:pStyle w:val="MDFooter"/>
            <w:spacing w:before="120"/>
          </w:pPr>
          <w:r w:rsidRPr="00553571">
            <w:t xml:space="preserve">Waihi North Project - Proposed Conditions </w:t>
          </w:r>
          <w:r>
            <w:t>f</w:t>
          </w:r>
          <w:r w:rsidRPr="00553571">
            <w:t xml:space="preserve">or </w:t>
          </w:r>
          <w:r>
            <w:t>t</w:t>
          </w:r>
          <w:r w:rsidRPr="00553571">
            <w:t>he Thames Coromandel District Council Land Use Consents</w:t>
          </w:r>
          <w:r>
            <w:t xml:space="preserve"> </w:t>
          </w:r>
        </w:p>
      </w:tc>
      <w:tc>
        <w:tcPr>
          <w:tcW w:w="562" w:type="dxa"/>
          <w:vAlign w:val="bottom"/>
        </w:tcPr>
        <w:p w14:paraId="63ED9642"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2CAA3FF0"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658240" behindDoc="0" locked="0" layoutInCell="1" allowOverlap="1" wp14:anchorId="6A5B4067" wp14:editId="49C2A5C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7CB690F4"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63204A" w:rsidRPr="00C27635" w14:paraId="0E957726" w14:textId="77777777">
      <w:trPr>
        <w:trHeight w:val="392"/>
      </w:trPr>
      <w:tc>
        <w:tcPr>
          <w:tcW w:w="7662" w:type="dxa"/>
          <w:vAlign w:val="bottom"/>
        </w:tcPr>
        <w:p w14:paraId="0C1AD4C1" w14:textId="2DEEEF49" w:rsidR="0063204A" w:rsidRPr="00C27635" w:rsidRDefault="0063204A" w:rsidP="00B82263">
          <w:pPr>
            <w:pStyle w:val="MDFooter"/>
            <w:spacing w:before="120"/>
          </w:pPr>
          <w:r w:rsidRPr="00553571">
            <w:t xml:space="preserve">Waihi North Project - Proposed Conditions </w:t>
          </w:r>
          <w:r>
            <w:t>f</w:t>
          </w:r>
          <w:r w:rsidRPr="00553571">
            <w:t xml:space="preserve">or </w:t>
          </w:r>
          <w:r>
            <w:t>t</w:t>
          </w:r>
          <w:r w:rsidRPr="00553571">
            <w:t>he Thames Coromandel District Council Land Use Consents</w:t>
          </w:r>
          <w:r>
            <w:t xml:space="preserve"> </w:t>
          </w:r>
        </w:p>
      </w:tc>
      <w:tc>
        <w:tcPr>
          <w:tcW w:w="562" w:type="dxa"/>
          <w:vAlign w:val="bottom"/>
        </w:tcPr>
        <w:p w14:paraId="7C609773" w14:textId="77777777" w:rsidR="0063204A" w:rsidRPr="00C27635" w:rsidRDefault="0063204A" w:rsidP="0063204A">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209EFE7B" w14:textId="77777777" w:rsidR="0063204A" w:rsidRPr="00C27635" w:rsidRDefault="0063204A" w:rsidP="0063204A">
          <w:pPr>
            <w:pStyle w:val="MDFigure"/>
            <w:spacing w:after="0"/>
            <w:ind w:right="0"/>
            <w:jc w:val="right"/>
          </w:pPr>
          <w:r w:rsidRPr="00C27635">
            <w:rPr>
              <w:noProof/>
              <w:lang w:eastAsia="en-GB"/>
            </w:rPr>
            <w:drawing>
              <wp:anchor distT="0" distB="0" distL="114300" distR="114300" simplePos="0" relativeHeight="251660288" behindDoc="0" locked="0" layoutInCell="1" allowOverlap="1" wp14:anchorId="1708A4B4" wp14:editId="41A35433">
                <wp:simplePos x="0" y="0"/>
                <wp:positionH relativeFrom="column">
                  <wp:posOffset>153670</wp:posOffset>
                </wp:positionH>
                <wp:positionV relativeFrom="paragraph">
                  <wp:posOffset>89535</wp:posOffset>
                </wp:positionV>
                <wp:extent cx="172720" cy="172720"/>
                <wp:effectExtent l="0" t="0" r="0" b="0"/>
                <wp:wrapNone/>
                <wp:docPr id="1249715639" name="Picture 12497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E3277EB" w14:textId="77777777" w:rsidR="00553571" w:rsidRDefault="0055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7C67C" w14:textId="77777777" w:rsidR="00412BD0" w:rsidRPr="00C27635" w:rsidRDefault="00412BD0" w:rsidP="00374C25">
      <w:pPr>
        <w:spacing w:before="120" w:after="120" w:line="240" w:lineRule="auto"/>
      </w:pPr>
      <w:r w:rsidRPr="00C27635">
        <w:separator/>
      </w:r>
    </w:p>
  </w:footnote>
  <w:footnote w:type="continuationSeparator" w:id="0">
    <w:p w14:paraId="13C90D35" w14:textId="77777777" w:rsidR="00412BD0" w:rsidRPr="00C27635" w:rsidRDefault="00412BD0" w:rsidP="00AD3EE0">
      <w:pPr>
        <w:spacing w:after="0" w:line="240" w:lineRule="auto"/>
      </w:pPr>
      <w:r w:rsidRPr="00C27635">
        <w:continuationSeparator/>
      </w:r>
    </w:p>
    <w:p w14:paraId="230C5484" w14:textId="77777777" w:rsidR="00412BD0" w:rsidRPr="00C27635" w:rsidRDefault="00412BD0"/>
    <w:p w14:paraId="2B131084" w14:textId="77777777" w:rsidR="00412BD0" w:rsidRPr="00C27635" w:rsidRDefault="00412BD0"/>
  </w:footnote>
  <w:footnote w:type="continuationNotice" w:id="1">
    <w:p w14:paraId="1E1B9F51" w14:textId="77777777" w:rsidR="00412BD0" w:rsidRDefault="00412B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80B1" w14:textId="0EBBD2B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07323545"/>
    <w:multiLevelType w:val="hybridMultilevel"/>
    <w:tmpl w:val="DA4AD9E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7476F87"/>
    <w:multiLevelType w:val="hybridMultilevel"/>
    <w:tmpl w:val="0DFCD786"/>
    <w:lvl w:ilvl="0" w:tplc="BC30259C">
      <w:start w:val="1"/>
      <w:numFmt w:val="decimal"/>
      <w:lvlText w:val="2.%1"/>
      <w:lvlJc w:val="left"/>
      <w:pPr>
        <w:ind w:left="720" w:hanging="360"/>
      </w:pPr>
      <w:rPr>
        <w:rFonts w:ascii="Aptos" w:hAnsi="Aptos" w:hint="default"/>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941939"/>
    <w:multiLevelType w:val="multilevel"/>
    <w:tmpl w:val="49B4EA66"/>
    <w:styleLink w:val="BulletList"/>
    <w:lvl w:ilvl="0">
      <w:start w:val="1"/>
      <w:numFmt w:val="bullet"/>
      <w:lvlText w:val=""/>
      <w:lvlJc w:val="left"/>
      <w:pPr>
        <w:tabs>
          <w:tab w:val="num" w:pos="851"/>
        </w:tabs>
        <w:ind w:left="1247" w:hanging="396"/>
      </w:pPr>
      <w:rPr>
        <w:rFonts w:ascii="Symbol" w:hAnsi="Symbol" w:hint="default"/>
      </w:rPr>
    </w:lvl>
    <w:lvl w:ilvl="1">
      <w:start w:val="1"/>
      <w:numFmt w:val="bullet"/>
      <w:lvlText w:val=""/>
      <w:lvlJc w:val="left"/>
      <w:pPr>
        <w:tabs>
          <w:tab w:val="num" w:pos="1247"/>
        </w:tabs>
        <w:ind w:left="1644" w:hanging="397"/>
      </w:pPr>
      <w:rPr>
        <w:rFonts w:ascii="Symbol" w:hAnsi="Symbol" w:hint="default"/>
      </w:rPr>
    </w:lvl>
    <w:lvl w:ilvl="2">
      <w:start w:val="1"/>
      <w:numFmt w:val="bullet"/>
      <w:lvlText w:val=""/>
      <w:lvlJc w:val="left"/>
      <w:pPr>
        <w:tabs>
          <w:tab w:val="num" w:pos="1644"/>
        </w:tabs>
        <w:ind w:left="2041" w:hanging="397"/>
      </w:pPr>
      <w:rPr>
        <w:rFonts w:ascii="Symbol" w:hAnsi="Symbol" w:hint="default"/>
      </w:rPr>
    </w:lvl>
    <w:lvl w:ilvl="3">
      <w:start w:val="1"/>
      <w:numFmt w:val="bullet"/>
      <w:lvlText w:val=""/>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7"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63F15E9"/>
    <w:multiLevelType w:val="multilevel"/>
    <w:tmpl w:val="B76C345E"/>
    <w:lvl w:ilvl="0">
      <w:start w:val="1"/>
      <w:numFmt w:val="bullet"/>
      <w:lvlText w:val=""/>
      <w:lvlJc w:val="left"/>
      <w:pPr>
        <w:ind w:left="397" w:hanging="397"/>
      </w:pPr>
      <w:rPr>
        <w:rFonts w:ascii="Symbol" w:hAnsi="Symbol" w:hint="default"/>
      </w:rPr>
    </w:lvl>
    <w:lvl w:ilvl="1">
      <w:start w:val="1"/>
      <w:numFmt w:val="bullet"/>
      <w:lvlText w:val=""/>
      <w:lvlJc w:val="left"/>
      <w:pPr>
        <w:ind w:left="851" w:hanging="454"/>
      </w:pPr>
      <w:rPr>
        <w:rFonts w:ascii="Symbol" w:hAnsi="Symbol" w:hint="default"/>
      </w:rPr>
    </w:lvl>
    <w:lvl w:ilvl="2">
      <w:start w:val="1"/>
      <w:numFmt w:val="bullet"/>
      <w:lvlText w:val=""/>
      <w:lvlJc w:val="left"/>
      <w:pPr>
        <w:ind w:left="1247" w:hanging="396"/>
      </w:pPr>
      <w:rPr>
        <w:rFonts w:ascii="Symbol" w:hAnsi="Symbol" w:hint="default"/>
      </w:rPr>
    </w:lvl>
    <w:lvl w:ilvl="3">
      <w:start w:val="1"/>
      <w:numFmt w:val="bullet"/>
      <w:lvlText w:val=""/>
      <w:lvlJc w:val="left"/>
      <w:pPr>
        <w:ind w:left="1644" w:hanging="397"/>
      </w:pPr>
      <w:rPr>
        <w:rFonts w:ascii="Symbol" w:hAnsi="Symbol" w:hint="default"/>
      </w:rPr>
    </w:lvl>
    <w:lvl w:ilvl="4">
      <w:start w:val="1"/>
      <w:numFmt w:val="bullet"/>
      <w:lvlText w:val=""/>
      <w:lvlJc w:val="left"/>
      <w:pPr>
        <w:ind w:left="2041" w:hanging="397"/>
      </w:pPr>
      <w:rPr>
        <w:rFonts w:ascii="Symbol" w:hAnsi="Symbol" w:hint="default"/>
      </w:rPr>
    </w:lvl>
    <w:lvl w:ilvl="5">
      <w:start w:val="1"/>
      <w:numFmt w:val="bullet"/>
      <w:lvlText w:val=""/>
      <w:lvlJc w:val="left"/>
      <w:pPr>
        <w:ind w:left="2438" w:hanging="397"/>
      </w:pPr>
      <w:rPr>
        <w:rFonts w:ascii="Symbol" w:hAnsi="Symbol" w:hint="default"/>
      </w:rPr>
    </w:lvl>
    <w:lvl w:ilvl="6">
      <w:start w:val="1"/>
      <w:numFmt w:val="bullet"/>
      <w:lvlText w:val=""/>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9" w15:restartNumberingAfterBreak="0">
    <w:nsid w:val="16BF4F73"/>
    <w:multiLevelType w:val="hybridMultilevel"/>
    <w:tmpl w:val="D512C8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8064226"/>
    <w:multiLevelType w:val="hybridMultilevel"/>
    <w:tmpl w:val="2D0222D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06D2DA4"/>
    <w:multiLevelType w:val="hybridMultilevel"/>
    <w:tmpl w:val="7B2CE298"/>
    <w:lvl w:ilvl="0" w:tplc="B93CE858">
      <w:start w:val="1"/>
      <w:numFmt w:val="decimal"/>
      <w:lvlText w:val="2.%1"/>
      <w:lvlJc w:val="left"/>
      <w:pPr>
        <w:ind w:left="720" w:hanging="360"/>
      </w:pPr>
      <w:rPr>
        <w:rFonts w:ascii="Aptos" w:hAnsi="Aptos" w:hint="default"/>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3B10906"/>
    <w:multiLevelType w:val="multilevel"/>
    <w:tmpl w:val="87044E1A"/>
    <w:styleLink w:val="Bulletedlist"/>
    <w:lvl w:ilvl="0">
      <w:start w:val="1"/>
      <w:numFmt w:val="bullet"/>
      <w:lvlText w:val=""/>
      <w:lvlJc w:val="left"/>
      <w:pPr>
        <w:ind w:left="1251" w:hanging="396"/>
      </w:pPr>
      <w:rPr>
        <w:rFonts w:ascii="Symbol" w:hAnsi="Symbol" w:hint="default"/>
      </w:rPr>
    </w:lvl>
    <w:lvl w:ilvl="1">
      <w:start w:val="1"/>
      <w:numFmt w:val="bullet"/>
      <w:lvlText w:val=""/>
      <w:lvlJc w:val="left"/>
      <w:pPr>
        <w:ind w:left="1651" w:hanging="397"/>
      </w:pPr>
      <w:rPr>
        <w:rFonts w:ascii="Symbol" w:hAnsi="Symbol" w:hint="default"/>
      </w:rPr>
    </w:lvl>
    <w:lvl w:ilvl="2">
      <w:start w:val="1"/>
      <w:numFmt w:val="bullet"/>
      <w:lvlText w:val=""/>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13" w15:restartNumberingAfterBreak="0">
    <w:nsid w:val="2B93688D"/>
    <w:multiLevelType w:val="hybridMultilevel"/>
    <w:tmpl w:val="3B929E3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9771A6"/>
    <w:multiLevelType w:val="hybridMultilevel"/>
    <w:tmpl w:val="56C2C35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7" w15:restartNumberingAfterBreak="0">
    <w:nsid w:val="335F751B"/>
    <w:multiLevelType w:val="multilevel"/>
    <w:tmpl w:val="3E9A0988"/>
    <w:styleLink w:val="QuoteBullets"/>
    <w:lvl w:ilvl="0">
      <w:start w:val="1"/>
      <w:numFmt w:val="bullet"/>
      <w:lvlText w:val=""/>
      <w:lvlJc w:val="left"/>
      <w:pPr>
        <w:tabs>
          <w:tab w:val="num" w:pos="1247"/>
        </w:tabs>
        <w:ind w:left="1644" w:hanging="397"/>
      </w:pPr>
      <w:rPr>
        <w:rFonts w:ascii="Symbol" w:hAnsi="Symbol" w:hint="default"/>
      </w:rPr>
    </w:lvl>
    <w:lvl w:ilvl="1">
      <w:start w:val="1"/>
      <w:numFmt w:val="bullet"/>
      <w:lvlText w:val=""/>
      <w:lvlJc w:val="left"/>
      <w:pPr>
        <w:tabs>
          <w:tab w:val="num" w:pos="1644"/>
        </w:tabs>
        <w:ind w:left="2041" w:hanging="397"/>
      </w:pPr>
      <w:rPr>
        <w:rFonts w:ascii="Symbol" w:hAnsi="Symbol" w:hint="default"/>
      </w:rPr>
    </w:lvl>
    <w:lvl w:ilvl="2">
      <w:start w:val="1"/>
      <w:numFmt w:val="bullet"/>
      <w:lvlText w:val=""/>
      <w:lvlJc w:val="left"/>
      <w:pPr>
        <w:tabs>
          <w:tab w:val="num" w:pos="2041"/>
        </w:tabs>
        <w:ind w:left="2438" w:hanging="397"/>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34D753A5"/>
    <w:multiLevelType w:val="hybridMultilevel"/>
    <w:tmpl w:val="330011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8AA172B"/>
    <w:multiLevelType w:val="hybridMultilevel"/>
    <w:tmpl w:val="337C90BE"/>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E371F8"/>
    <w:multiLevelType w:val="hybridMultilevel"/>
    <w:tmpl w:val="E4FC420C"/>
    <w:lvl w:ilvl="0" w:tplc="653E53A2">
      <w:start w:val="1"/>
      <w:numFmt w:val="lowerRoman"/>
      <w:lvlText w:val="%1."/>
      <w:lvlJc w:val="left"/>
      <w:pPr>
        <w:ind w:left="2160" w:hanging="72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1" w15:restartNumberingAfterBreak="0">
    <w:nsid w:val="43A3092F"/>
    <w:multiLevelType w:val="hybridMultilevel"/>
    <w:tmpl w:val="04A80CD6"/>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2" w15:restartNumberingAfterBreak="0">
    <w:nsid w:val="4EEB54E6"/>
    <w:multiLevelType w:val="hybridMultilevel"/>
    <w:tmpl w:val="B71EA65E"/>
    <w:lvl w:ilvl="0" w:tplc="14090019">
      <w:start w:val="1"/>
      <w:numFmt w:val="lowerLetter"/>
      <w:lvlText w:val="%1."/>
      <w:lvlJc w:val="left"/>
      <w:pPr>
        <w:ind w:left="720" w:hanging="360"/>
      </w:p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193411D"/>
    <w:multiLevelType w:val="multilevel"/>
    <w:tmpl w:val="E9CE3D6A"/>
    <w:numStyleLink w:val="NumberList"/>
  </w:abstractNum>
  <w:abstractNum w:abstractNumId="24" w15:restartNumberingAfterBreak="0">
    <w:nsid w:val="55E21161"/>
    <w:multiLevelType w:val="hybridMultilevel"/>
    <w:tmpl w:val="0BDC6E9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8C124BC"/>
    <w:multiLevelType w:val="hybridMultilevel"/>
    <w:tmpl w:val="B6FA286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15A74F5"/>
    <w:multiLevelType w:val="hybridMultilevel"/>
    <w:tmpl w:val="58D2F1F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6427673F"/>
    <w:multiLevelType w:val="hybridMultilevel"/>
    <w:tmpl w:val="063A5048"/>
    <w:lvl w:ilvl="0" w:tplc="952E8E0C">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820C72"/>
    <w:multiLevelType w:val="hybridMultilevel"/>
    <w:tmpl w:val="55DC459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31" w15:restartNumberingAfterBreak="0">
    <w:nsid w:val="7DEE582E"/>
    <w:multiLevelType w:val="multilevel"/>
    <w:tmpl w:val="E9CE3D6A"/>
    <w:numStyleLink w:val="NumberList"/>
  </w:abstractNum>
  <w:abstractNum w:abstractNumId="32"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33"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68493908">
    <w:abstractNumId w:val="3"/>
  </w:num>
  <w:num w:numId="2" w16cid:durableId="1232083107">
    <w:abstractNumId w:val="6"/>
  </w:num>
  <w:num w:numId="3" w16cid:durableId="620308388">
    <w:abstractNumId w:val="15"/>
  </w:num>
  <w:num w:numId="4" w16cid:durableId="1727990705">
    <w:abstractNumId w:val="12"/>
  </w:num>
  <w:num w:numId="5" w16cid:durableId="1619142338">
    <w:abstractNumId w:val="31"/>
  </w:num>
  <w:num w:numId="6" w16cid:durableId="116073877">
    <w:abstractNumId w:val="17"/>
  </w:num>
  <w:num w:numId="7" w16cid:durableId="1305356643">
    <w:abstractNumId w:val="16"/>
  </w:num>
  <w:num w:numId="8" w16cid:durableId="1470366539">
    <w:abstractNumId w:val="27"/>
  </w:num>
  <w:num w:numId="9" w16cid:durableId="1236865295">
    <w:abstractNumId w:val="30"/>
  </w:num>
  <w:num w:numId="10" w16cid:durableId="2120947124">
    <w:abstractNumId w:val="32"/>
  </w:num>
  <w:num w:numId="11" w16cid:durableId="732387230">
    <w:abstractNumId w:val="2"/>
  </w:num>
  <w:num w:numId="12" w16cid:durableId="1656447561">
    <w:abstractNumId w:val="0"/>
  </w:num>
  <w:num w:numId="13" w16cid:durableId="657533963">
    <w:abstractNumId w:val="1"/>
  </w:num>
  <w:num w:numId="14" w16cid:durableId="611714250">
    <w:abstractNumId w:val="23"/>
  </w:num>
  <w:num w:numId="15" w16cid:durableId="433867503">
    <w:abstractNumId w:val="8"/>
  </w:num>
  <w:num w:numId="16" w16cid:durableId="2088570370">
    <w:abstractNumId w:val="7"/>
  </w:num>
  <w:num w:numId="17" w16cid:durableId="1436629538">
    <w:abstractNumId w:val="26"/>
  </w:num>
  <w:num w:numId="18" w16cid:durableId="1122456055">
    <w:abstractNumId w:val="18"/>
  </w:num>
  <w:num w:numId="19" w16cid:durableId="696348836">
    <w:abstractNumId w:val="24"/>
  </w:num>
  <w:num w:numId="20" w16cid:durableId="1917133609">
    <w:abstractNumId w:val="13"/>
  </w:num>
  <w:num w:numId="21" w16cid:durableId="2004701668">
    <w:abstractNumId w:val="22"/>
  </w:num>
  <w:num w:numId="22" w16cid:durableId="604505581">
    <w:abstractNumId w:val="25"/>
  </w:num>
  <w:num w:numId="23" w16cid:durableId="1629580111">
    <w:abstractNumId w:val="5"/>
  </w:num>
  <w:num w:numId="24" w16cid:durableId="2024434925">
    <w:abstractNumId w:val="33"/>
  </w:num>
  <w:num w:numId="25" w16cid:durableId="257520635">
    <w:abstractNumId w:val="14"/>
  </w:num>
  <w:num w:numId="26" w16cid:durableId="1095590554">
    <w:abstractNumId w:val="4"/>
  </w:num>
  <w:num w:numId="27" w16cid:durableId="854614863">
    <w:abstractNumId w:val="19"/>
  </w:num>
  <w:num w:numId="28" w16cid:durableId="442848893">
    <w:abstractNumId w:val="21"/>
  </w:num>
  <w:num w:numId="29" w16cid:durableId="534658260">
    <w:abstractNumId w:val="29"/>
  </w:num>
  <w:num w:numId="30" w16cid:durableId="713315634">
    <w:abstractNumId w:val="9"/>
  </w:num>
  <w:num w:numId="31" w16cid:durableId="1797018571">
    <w:abstractNumId w:val="28"/>
  </w:num>
  <w:num w:numId="32" w16cid:durableId="1300258125">
    <w:abstractNumId w:val="10"/>
  </w:num>
  <w:num w:numId="33" w16cid:durableId="1861818553">
    <w:abstractNumId w:val="20"/>
  </w:num>
  <w:num w:numId="34" w16cid:durableId="8531075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E6"/>
    <w:rsid w:val="0000127A"/>
    <w:rsid w:val="00002EA3"/>
    <w:rsid w:val="0000771A"/>
    <w:rsid w:val="00007C17"/>
    <w:rsid w:val="00011EA3"/>
    <w:rsid w:val="000142CF"/>
    <w:rsid w:val="000145C0"/>
    <w:rsid w:val="00016A58"/>
    <w:rsid w:val="00020EDD"/>
    <w:rsid w:val="00022578"/>
    <w:rsid w:val="00022753"/>
    <w:rsid w:val="000242B7"/>
    <w:rsid w:val="00031B27"/>
    <w:rsid w:val="00035271"/>
    <w:rsid w:val="000416D2"/>
    <w:rsid w:val="00046EAD"/>
    <w:rsid w:val="00047289"/>
    <w:rsid w:val="0005139B"/>
    <w:rsid w:val="00051776"/>
    <w:rsid w:val="00053A70"/>
    <w:rsid w:val="00057CEA"/>
    <w:rsid w:val="0006106D"/>
    <w:rsid w:val="00064C1F"/>
    <w:rsid w:val="00065AA6"/>
    <w:rsid w:val="00066A87"/>
    <w:rsid w:val="00075F50"/>
    <w:rsid w:val="0007795C"/>
    <w:rsid w:val="00080142"/>
    <w:rsid w:val="00083810"/>
    <w:rsid w:val="00085315"/>
    <w:rsid w:val="00086AE1"/>
    <w:rsid w:val="00087153"/>
    <w:rsid w:val="00092681"/>
    <w:rsid w:val="00092A62"/>
    <w:rsid w:val="00094AFF"/>
    <w:rsid w:val="0009508F"/>
    <w:rsid w:val="00096DB0"/>
    <w:rsid w:val="000A29B6"/>
    <w:rsid w:val="000A391D"/>
    <w:rsid w:val="000B2217"/>
    <w:rsid w:val="000B4301"/>
    <w:rsid w:val="000B7160"/>
    <w:rsid w:val="000B745E"/>
    <w:rsid w:val="000B7D2B"/>
    <w:rsid w:val="000C4432"/>
    <w:rsid w:val="000C7148"/>
    <w:rsid w:val="000D0C0A"/>
    <w:rsid w:val="000D388F"/>
    <w:rsid w:val="000D4B21"/>
    <w:rsid w:val="000D7D45"/>
    <w:rsid w:val="000E6514"/>
    <w:rsid w:val="000F7453"/>
    <w:rsid w:val="000F7E02"/>
    <w:rsid w:val="00101B8A"/>
    <w:rsid w:val="00101D16"/>
    <w:rsid w:val="001022D7"/>
    <w:rsid w:val="00106DA6"/>
    <w:rsid w:val="00107BBC"/>
    <w:rsid w:val="00111450"/>
    <w:rsid w:val="00115120"/>
    <w:rsid w:val="0011601E"/>
    <w:rsid w:val="0012160A"/>
    <w:rsid w:val="00121F14"/>
    <w:rsid w:val="00123A3B"/>
    <w:rsid w:val="0012639D"/>
    <w:rsid w:val="001372A4"/>
    <w:rsid w:val="001422AD"/>
    <w:rsid w:val="00142942"/>
    <w:rsid w:val="00142ED0"/>
    <w:rsid w:val="001430D6"/>
    <w:rsid w:val="001439E3"/>
    <w:rsid w:val="00145A21"/>
    <w:rsid w:val="00150F0D"/>
    <w:rsid w:val="001547CA"/>
    <w:rsid w:val="0015547A"/>
    <w:rsid w:val="00155510"/>
    <w:rsid w:val="001563DF"/>
    <w:rsid w:val="00162CF9"/>
    <w:rsid w:val="00163E01"/>
    <w:rsid w:val="001655C9"/>
    <w:rsid w:val="0017091F"/>
    <w:rsid w:val="00171207"/>
    <w:rsid w:val="001714C7"/>
    <w:rsid w:val="00183EF7"/>
    <w:rsid w:val="00185E0B"/>
    <w:rsid w:val="0019063B"/>
    <w:rsid w:val="00192071"/>
    <w:rsid w:val="00197EC2"/>
    <w:rsid w:val="001A22AF"/>
    <w:rsid w:val="001A2776"/>
    <w:rsid w:val="001A2FF1"/>
    <w:rsid w:val="001A452F"/>
    <w:rsid w:val="001B012D"/>
    <w:rsid w:val="001B1FBD"/>
    <w:rsid w:val="001B5FC4"/>
    <w:rsid w:val="001C2DFB"/>
    <w:rsid w:val="001C4349"/>
    <w:rsid w:val="001D0278"/>
    <w:rsid w:val="001D6496"/>
    <w:rsid w:val="001E52B6"/>
    <w:rsid w:val="001E69E5"/>
    <w:rsid w:val="001E709E"/>
    <w:rsid w:val="001F2FC7"/>
    <w:rsid w:val="001F5238"/>
    <w:rsid w:val="001F7BF4"/>
    <w:rsid w:val="001F7D62"/>
    <w:rsid w:val="00216433"/>
    <w:rsid w:val="00216A04"/>
    <w:rsid w:val="00222A76"/>
    <w:rsid w:val="00223934"/>
    <w:rsid w:val="00223E81"/>
    <w:rsid w:val="00224DB5"/>
    <w:rsid w:val="0022541A"/>
    <w:rsid w:val="0023392C"/>
    <w:rsid w:val="00234D32"/>
    <w:rsid w:val="00235594"/>
    <w:rsid w:val="00242AD1"/>
    <w:rsid w:val="00242D4D"/>
    <w:rsid w:val="00251810"/>
    <w:rsid w:val="002548B5"/>
    <w:rsid w:val="00261C2D"/>
    <w:rsid w:val="00265D56"/>
    <w:rsid w:val="00266D46"/>
    <w:rsid w:val="00267C96"/>
    <w:rsid w:val="00277C63"/>
    <w:rsid w:val="00277DAC"/>
    <w:rsid w:val="00280CF4"/>
    <w:rsid w:val="00281E92"/>
    <w:rsid w:val="002833DB"/>
    <w:rsid w:val="00283DF4"/>
    <w:rsid w:val="00287A78"/>
    <w:rsid w:val="00295D48"/>
    <w:rsid w:val="00296298"/>
    <w:rsid w:val="002A6B36"/>
    <w:rsid w:val="002B089F"/>
    <w:rsid w:val="002B1AAA"/>
    <w:rsid w:val="002B1EC9"/>
    <w:rsid w:val="002B2502"/>
    <w:rsid w:val="002B6765"/>
    <w:rsid w:val="002C693C"/>
    <w:rsid w:val="002C73CC"/>
    <w:rsid w:val="002D5295"/>
    <w:rsid w:val="002E3DD6"/>
    <w:rsid w:val="002E44E0"/>
    <w:rsid w:val="002F6131"/>
    <w:rsid w:val="002F7596"/>
    <w:rsid w:val="00300949"/>
    <w:rsid w:val="003043F6"/>
    <w:rsid w:val="003056FE"/>
    <w:rsid w:val="00310F55"/>
    <w:rsid w:val="0031286B"/>
    <w:rsid w:val="003148CB"/>
    <w:rsid w:val="00314978"/>
    <w:rsid w:val="00315668"/>
    <w:rsid w:val="00323831"/>
    <w:rsid w:val="00325C6D"/>
    <w:rsid w:val="00326449"/>
    <w:rsid w:val="00326FD5"/>
    <w:rsid w:val="00333DAC"/>
    <w:rsid w:val="00334F15"/>
    <w:rsid w:val="003353EF"/>
    <w:rsid w:val="003369B2"/>
    <w:rsid w:val="003410C0"/>
    <w:rsid w:val="00342E9C"/>
    <w:rsid w:val="00343408"/>
    <w:rsid w:val="00345808"/>
    <w:rsid w:val="0035420E"/>
    <w:rsid w:val="00354ABC"/>
    <w:rsid w:val="0035542C"/>
    <w:rsid w:val="003607FA"/>
    <w:rsid w:val="003618A4"/>
    <w:rsid w:val="00365622"/>
    <w:rsid w:val="00366242"/>
    <w:rsid w:val="00374C25"/>
    <w:rsid w:val="003754D9"/>
    <w:rsid w:val="003859DB"/>
    <w:rsid w:val="00385A1D"/>
    <w:rsid w:val="00387E74"/>
    <w:rsid w:val="00391BDD"/>
    <w:rsid w:val="00392966"/>
    <w:rsid w:val="00395212"/>
    <w:rsid w:val="00396F24"/>
    <w:rsid w:val="00397A84"/>
    <w:rsid w:val="003B23B0"/>
    <w:rsid w:val="003B3CBE"/>
    <w:rsid w:val="003B452B"/>
    <w:rsid w:val="003B4E6F"/>
    <w:rsid w:val="003C0A09"/>
    <w:rsid w:val="003C6E2A"/>
    <w:rsid w:val="003C6ED7"/>
    <w:rsid w:val="003D46B0"/>
    <w:rsid w:val="003D76D4"/>
    <w:rsid w:val="003E0C1B"/>
    <w:rsid w:val="003E4070"/>
    <w:rsid w:val="003E527A"/>
    <w:rsid w:val="003E5713"/>
    <w:rsid w:val="003E6FC5"/>
    <w:rsid w:val="003F2620"/>
    <w:rsid w:val="003F380C"/>
    <w:rsid w:val="003F38AF"/>
    <w:rsid w:val="003F7692"/>
    <w:rsid w:val="003F7F12"/>
    <w:rsid w:val="00401FE2"/>
    <w:rsid w:val="00404464"/>
    <w:rsid w:val="0040638B"/>
    <w:rsid w:val="0040761A"/>
    <w:rsid w:val="00411AA1"/>
    <w:rsid w:val="00412BD0"/>
    <w:rsid w:val="00427049"/>
    <w:rsid w:val="00437E42"/>
    <w:rsid w:val="00442E4B"/>
    <w:rsid w:val="00444B0A"/>
    <w:rsid w:val="00446055"/>
    <w:rsid w:val="00450426"/>
    <w:rsid w:val="00457557"/>
    <w:rsid w:val="00465959"/>
    <w:rsid w:val="00474553"/>
    <w:rsid w:val="0047709D"/>
    <w:rsid w:val="00477FA0"/>
    <w:rsid w:val="004815AA"/>
    <w:rsid w:val="004838DE"/>
    <w:rsid w:val="00487DD6"/>
    <w:rsid w:val="00492ED3"/>
    <w:rsid w:val="00493FBE"/>
    <w:rsid w:val="00496F94"/>
    <w:rsid w:val="004A1223"/>
    <w:rsid w:val="004A2F03"/>
    <w:rsid w:val="004A340E"/>
    <w:rsid w:val="004B1B1F"/>
    <w:rsid w:val="004B2AC4"/>
    <w:rsid w:val="004B3DAE"/>
    <w:rsid w:val="004C10B0"/>
    <w:rsid w:val="004C125D"/>
    <w:rsid w:val="004C3821"/>
    <w:rsid w:val="004C48F1"/>
    <w:rsid w:val="004C5FAB"/>
    <w:rsid w:val="004C7AAB"/>
    <w:rsid w:val="004D1E29"/>
    <w:rsid w:val="004D32B3"/>
    <w:rsid w:val="004D5A2E"/>
    <w:rsid w:val="004D5BD7"/>
    <w:rsid w:val="004E435E"/>
    <w:rsid w:val="004E78FE"/>
    <w:rsid w:val="004F103A"/>
    <w:rsid w:val="004F490D"/>
    <w:rsid w:val="004F5D28"/>
    <w:rsid w:val="005004F2"/>
    <w:rsid w:val="00511CBB"/>
    <w:rsid w:val="005147B8"/>
    <w:rsid w:val="00514EA1"/>
    <w:rsid w:val="005157E7"/>
    <w:rsid w:val="005163CA"/>
    <w:rsid w:val="00517EBE"/>
    <w:rsid w:val="0052723E"/>
    <w:rsid w:val="005274BA"/>
    <w:rsid w:val="00532AAD"/>
    <w:rsid w:val="00532DD4"/>
    <w:rsid w:val="00532E80"/>
    <w:rsid w:val="005332CA"/>
    <w:rsid w:val="00537A27"/>
    <w:rsid w:val="00545FF0"/>
    <w:rsid w:val="00546F84"/>
    <w:rsid w:val="00553571"/>
    <w:rsid w:val="0055388D"/>
    <w:rsid w:val="00557312"/>
    <w:rsid w:val="00561F12"/>
    <w:rsid w:val="00562500"/>
    <w:rsid w:val="00564AE5"/>
    <w:rsid w:val="0057062C"/>
    <w:rsid w:val="005714FC"/>
    <w:rsid w:val="00576E47"/>
    <w:rsid w:val="00581640"/>
    <w:rsid w:val="005827A4"/>
    <w:rsid w:val="0058291A"/>
    <w:rsid w:val="0059495A"/>
    <w:rsid w:val="005A23C4"/>
    <w:rsid w:val="005A3442"/>
    <w:rsid w:val="005A5E41"/>
    <w:rsid w:val="005A6DFA"/>
    <w:rsid w:val="005A745A"/>
    <w:rsid w:val="005B2E8F"/>
    <w:rsid w:val="005B69AB"/>
    <w:rsid w:val="005C281D"/>
    <w:rsid w:val="005C4BD2"/>
    <w:rsid w:val="005D0CCD"/>
    <w:rsid w:val="005D5020"/>
    <w:rsid w:val="005D547A"/>
    <w:rsid w:val="005D548E"/>
    <w:rsid w:val="005D5F42"/>
    <w:rsid w:val="005D6794"/>
    <w:rsid w:val="005D7FC2"/>
    <w:rsid w:val="005F26EC"/>
    <w:rsid w:val="005F426F"/>
    <w:rsid w:val="005F5211"/>
    <w:rsid w:val="006067A2"/>
    <w:rsid w:val="00621AF6"/>
    <w:rsid w:val="00627E1D"/>
    <w:rsid w:val="0063204A"/>
    <w:rsid w:val="00634C12"/>
    <w:rsid w:val="00637B28"/>
    <w:rsid w:val="006406DE"/>
    <w:rsid w:val="00642DDA"/>
    <w:rsid w:val="006458A9"/>
    <w:rsid w:val="006478CA"/>
    <w:rsid w:val="006547C1"/>
    <w:rsid w:val="00656DC8"/>
    <w:rsid w:val="006607E5"/>
    <w:rsid w:val="00672094"/>
    <w:rsid w:val="00674DA7"/>
    <w:rsid w:val="00681A6D"/>
    <w:rsid w:val="00682A58"/>
    <w:rsid w:val="006870F8"/>
    <w:rsid w:val="00691834"/>
    <w:rsid w:val="006919BF"/>
    <w:rsid w:val="00694BD8"/>
    <w:rsid w:val="006A04EF"/>
    <w:rsid w:val="006A2F8A"/>
    <w:rsid w:val="006A50E9"/>
    <w:rsid w:val="006A5D43"/>
    <w:rsid w:val="006A64B4"/>
    <w:rsid w:val="006B11EE"/>
    <w:rsid w:val="006B6C68"/>
    <w:rsid w:val="006B736F"/>
    <w:rsid w:val="006C36BC"/>
    <w:rsid w:val="006C6174"/>
    <w:rsid w:val="006D310B"/>
    <w:rsid w:val="006D3E41"/>
    <w:rsid w:val="006D4A9E"/>
    <w:rsid w:val="006E45E5"/>
    <w:rsid w:val="006E5103"/>
    <w:rsid w:val="006E591A"/>
    <w:rsid w:val="006E599E"/>
    <w:rsid w:val="006E5E10"/>
    <w:rsid w:val="006F104F"/>
    <w:rsid w:val="006F218F"/>
    <w:rsid w:val="006F6855"/>
    <w:rsid w:val="006F6988"/>
    <w:rsid w:val="006F728B"/>
    <w:rsid w:val="006F74CA"/>
    <w:rsid w:val="006F7FCB"/>
    <w:rsid w:val="007074D3"/>
    <w:rsid w:val="0071049F"/>
    <w:rsid w:val="007119CE"/>
    <w:rsid w:val="007120BA"/>
    <w:rsid w:val="00715A87"/>
    <w:rsid w:val="00716907"/>
    <w:rsid w:val="00722607"/>
    <w:rsid w:val="00727490"/>
    <w:rsid w:val="007328A6"/>
    <w:rsid w:val="00734FEB"/>
    <w:rsid w:val="0074191A"/>
    <w:rsid w:val="00741F74"/>
    <w:rsid w:val="00742704"/>
    <w:rsid w:val="007446DF"/>
    <w:rsid w:val="007449CD"/>
    <w:rsid w:val="007638A3"/>
    <w:rsid w:val="00763B46"/>
    <w:rsid w:val="00770B88"/>
    <w:rsid w:val="00775E31"/>
    <w:rsid w:val="00776A57"/>
    <w:rsid w:val="00777E7F"/>
    <w:rsid w:val="0078458C"/>
    <w:rsid w:val="0079009E"/>
    <w:rsid w:val="007948A8"/>
    <w:rsid w:val="007A5BAD"/>
    <w:rsid w:val="007A7EDF"/>
    <w:rsid w:val="007B30DA"/>
    <w:rsid w:val="007B4C79"/>
    <w:rsid w:val="007B4DDF"/>
    <w:rsid w:val="007C290B"/>
    <w:rsid w:val="007C4473"/>
    <w:rsid w:val="007C52A7"/>
    <w:rsid w:val="007D2F97"/>
    <w:rsid w:val="007D4199"/>
    <w:rsid w:val="007D47DD"/>
    <w:rsid w:val="007E223C"/>
    <w:rsid w:val="007E324C"/>
    <w:rsid w:val="007E37A3"/>
    <w:rsid w:val="007E42A1"/>
    <w:rsid w:val="007E5297"/>
    <w:rsid w:val="007E5D8E"/>
    <w:rsid w:val="007E5F5D"/>
    <w:rsid w:val="007F418E"/>
    <w:rsid w:val="007F43EA"/>
    <w:rsid w:val="007F4A53"/>
    <w:rsid w:val="008003D5"/>
    <w:rsid w:val="00800428"/>
    <w:rsid w:val="008022F0"/>
    <w:rsid w:val="00803701"/>
    <w:rsid w:val="00811C10"/>
    <w:rsid w:val="008128E9"/>
    <w:rsid w:val="00813E86"/>
    <w:rsid w:val="00816656"/>
    <w:rsid w:val="00816C28"/>
    <w:rsid w:val="00820351"/>
    <w:rsid w:val="00820AF3"/>
    <w:rsid w:val="008232AC"/>
    <w:rsid w:val="00827202"/>
    <w:rsid w:val="00835C81"/>
    <w:rsid w:val="0084162A"/>
    <w:rsid w:val="00841F02"/>
    <w:rsid w:val="008421B0"/>
    <w:rsid w:val="00846474"/>
    <w:rsid w:val="00850C14"/>
    <w:rsid w:val="00852C35"/>
    <w:rsid w:val="0086143A"/>
    <w:rsid w:val="008672B1"/>
    <w:rsid w:val="008708F0"/>
    <w:rsid w:val="008729B8"/>
    <w:rsid w:val="00872CA3"/>
    <w:rsid w:val="00873A0D"/>
    <w:rsid w:val="008767AA"/>
    <w:rsid w:val="008820FB"/>
    <w:rsid w:val="00883158"/>
    <w:rsid w:val="00883F1D"/>
    <w:rsid w:val="00884C69"/>
    <w:rsid w:val="008860E5"/>
    <w:rsid w:val="00886E02"/>
    <w:rsid w:val="0089136B"/>
    <w:rsid w:val="00891ADD"/>
    <w:rsid w:val="008934B9"/>
    <w:rsid w:val="0089752D"/>
    <w:rsid w:val="00897F57"/>
    <w:rsid w:val="008A0247"/>
    <w:rsid w:val="008A234D"/>
    <w:rsid w:val="008A5DFD"/>
    <w:rsid w:val="008B0E4A"/>
    <w:rsid w:val="008B3606"/>
    <w:rsid w:val="008B6D6B"/>
    <w:rsid w:val="008C333F"/>
    <w:rsid w:val="008C617B"/>
    <w:rsid w:val="008D12C4"/>
    <w:rsid w:val="008D3662"/>
    <w:rsid w:val="008D3BFD"/>
    <w:rsid w:val="008D3F72"/>
    <w:rsid w:val="008D425F"/>
    <w:rsid w:val="008D6CA7"/>
    <w:rsid w:val="008D7425"/>
    <w:rsid w:val="008E4726"/>
    <w:rsid w:val="008E4CDA"/>
    <w:rsid w:val="008F2599"/>
    <w:rsid w:val="008F285D"/>
    <w:rsid w:val="008F2DAC"/>
    <w:rsid w:val="00901C6B"/>
    <w:rsid w:val="00903B50"/>
    <w:rsid w:val="00906BBA"/>
    <w:rsid w:val="0091132C"/>
    <w:rsid w:val="00926F7C"/>
    <w:rsid w:val="00930467"/>
    <w:rsid w:val="009304D2"/>
    <w:rsid w:val="00934FD7"/>
    <w:rsid w:val="00944785"/>
    <w:rsid w:val="00944CF0"/>
    <w:rsid w:val="00951FC9"/>
    <w:rsid w:val="009537B5"/>
    <w:rsid w:val="009549EC"/>
    <w:rsid w:val="009621D9"/>
    <w:rsid w:val="009621EB"/>
    <w:rsid w:val="0096728C"/>
    <w:rsid w:val="0097286E"/>
    <w:rsid w:val="00974CC0"/>
    <w:rsid w:val="0097564F"/>
    <w:rsid w:val="00981335"/>
    <w:rsid w:val="0098457A"/>
    <w:rsid w:val="0099232D"/>
    <w:rsid w:val="00994F13"/>
    <w:rsid w:val="009A1F1D"/>
    <w:rsid w:val="009A2D22"/>
    <w:rsid w:val="009A2FA3"/>
    <w:rsid w:val="009A334F"/>
    <w:rsid w:val="009A37C4"/>
    <w:rsid w:val="009B2DE6"/>
    <w:rsid w:val="009B3B23"/>
    <w:rsid w:val="009B3F15"/>
    <w:rsid w:val="009B4FBE"/>
    <w:rsid w:val="009C4333"/>
    <w:rsid w:val="009D3129"/>
    <w:rsid w:val="009E1757"/>
    <w:rsid w:val="009E1E4D"/>
    <w:rsid w:val="009F060D"/>
    <w:rsid w:val="009F58F2"/>
    <w:rsid w:val="009F6734"/>
    <w:rsid w:val="00A001CD"/>
    <w:rsid w:val="00A02B2A"/>
    <w:rsid w:val="00A03AF6"/>
    <w:rsid w:val="00A0540D"/>
    <w:rsid w:val="00A05B27"/>
    <w:rsid w:val="00A1058A"/>
    <w:rsid w:val="00A10B53"/>
    <w:rsid w:val="00A11EDA"/>
    <w:rsid w:val="00A16C44"/>
    <w:rsid w:val="00A231A0"/>
    <w:rsid w:val="00A2537F"/>
    <w:rsid w:val="00A25551"/>
    <w:rsid w:val="00A27A9C"/>
    <w:rsid w:val="00A27F25"/>
    <w:rsid w:val="00A315A4"/>
    <w:rsid w:val="00A341CE"/>
    <w:rsid w:val="00A36FB0"/>
    <w:rsid w:val="00A378F1"/>
    <w:rsid w:val="00A42B89"/>
    <w:rsid w:val="00A433BE"/>
    <w:rsid w:val="00A54D73"/>
    <w:rsid w:val="00A56A73"/>
    <w:rsid w:val="00A61C01"/>
    <w:rsid w:val="00A61C8C"/>
    <w:rsid w:val="00A652D4"/>
    <w:rsid w:val="00A703D1"/>
    <w:rsid w:val="00A767E2"/>
    <w:rsid w:val="00A777D1"/>
    <w:rsid w:val="00A77ED0"/>
    <w:rsid w:val="00A80449"/>
    <w:rsid w:val="00A808B9"/>
    <w:rsid w:val="00A83404"/>
    <w:rsid w:val="00A91999"/>
    <w:rsid w:val="00A92B1F"/>
    <w:rsid w:val="00A92E7D"/>
    <w:rsid w:val="00A95FEB"/>
    <w:rsid w:val="00A96797"/>
    <w:rsid w:val="00AA04C6"/>
    <w:rsid w:val="00AA116A"/>
    <w:rsid w:val="00AA2EA4"/>
    <w:rsid w:val="00AA594C"/>
    <w:rsid w:val="00AB5225"/>
    <w:rsid w:val="00AB788F"/>
    <w:rsid w:val="00AC2D34"/>
    <w:rsid w:val="00AD360C"/>
    <w:rsid w:val="00AD3EE0"/>
    <w:rsid w:val="00AD6095"/>
    <w:rsid w:val="00AD6103"/>
    <w:rsid w:val="00AE1300"/>
    <w:rsid w:val="00AE197B"/>
    <w:rsid w:val="00AF2D31"/>
    <w:rsid w:val="00AF39A8"/>
    <w:rsid w:val="00AF5876"/>
    <w:rsid w:val="00AF704F"/>
    <w:rsid w:val="00B0122D"/>
    <w:rsid w:val="00B018B5"/>
    <w:rsid w:val="00B03834"/>
    <w:rsid w:val="00B06C46"/>
    <w:rsid w:val="00B241D9"/>
    <w:rsid w:val="00B24C7D"/>
    <w:rsid w:val="00B25A9B"/>
    <w:rsid w:val="00B30046"/>
    <w:rsid w:val="00B31EBF"/>
    <w:rsid w:val="00B3612C"/>
    <w:rsid w:val="00B4335C"/>
    <w:rsid w:val="00B477E3"/>
    <w:rsid w:val="00B52C1E"/>
    <w:rsid w:val="00B56DAC"/>
    <w:rsid w:val="00B578CB"/>
    <w:rsid w:val="00B63AD0"/>
    <w:rsid w:val="00B64369"/>
    <w:rsid w:val="00B64F6C"/>
    <w:rsid w:val="00B73748"/>
    <w:rsid w:val="00B73D10"/>
    <w:rsid w:val="00B74228"/>
    <w:rsid w:val="00B76871"/>
    <w:rsid w:val="00B76EA3"/>
    <w:rsid w:val="00B80704"/>
    <w:rsid w:val="00B8109B"/>
    <w:rsid w:val="00B81AE0"/>
    <w:rsid w:val="00B82263"/>
    <w:rsid w:val="00B84BA4"/>
    <w:rsid w:val="00B86DA1"/>
    <w:rsid w:val="00B9136A"/>
    <w:rsid w:val="00B92337"/>
    <w:rsid w:val="00B93FBE"/>
    <w:rsid w:val="00B95DC6"/>
    <w:rsid w:val="00BA46FC"/>
    <w:rsid w:val="00BA5D44"/>
    <w:rsid w:val="00BA6692"/>
    <w:rsid w:val="00BB021D"/>
    <w:rsid w:val="00BB0D8F"/>
    <w:rsid w:val="00BB2A0B"/>
    <w:rsid w:val="00BB6601"/>
    <w:rsid w:val="00BB787F"/>
    <w:rsid w:val="00BC4CC2"/>
    <w:rsid w:val="00BC77DA"/>
    <w:rsid w:val="00BD2C7D"/>
    <w:rsid w:val="00BD667B"/>
    <w:rsid w:val="00BE1BE5"/>
    <w:rsid w:val="00BE32DB"/>
    <w:rsid w:val="00BE41CF"/>
    <w:rsid w:val="00BE6A68"/>
    <w:rsid w:val="00BE6E49"/>
    <w:rsid w:val="00BE7503"/>
    <w:rsid w:val="00BF0239"/>
    <w:rsid w:val="00BF4500"/>
    <w:rsid w:val="00BF4620"/>
    <w:rsid w:val="00BF47F1"/>
    <w:rsid w:val="00C036B7"/>
    <w:rsid w:val="00C10461"/>
    <w:rsid w:val="00C1122E"/>
    <w:rsid w:val="00C17DC2"/>
    <w:rsid w:val="00C27635"/>
    <w:rsid w:val="00C46E63"/>
    <w:rsid w:val="00C46E98"/>
    <w:rsid w:val="00C516C4"/>
    <w:rsid w:val="00C52B9A"/>
    <w:rsid w:val="00C534F5"/>
    <w:rsid w:val="00C56D56"/>
    <w:rsid w:val="00C61223"/>
    <w:rsid w:val="00C62DBD"/>
    <w:rsid w:val="00C66DB5"/>
    <w:rsid w:val="00C70687"/>
    <w:rsid w:val="00C709D7"/>
    <w:rsid w:val="00C71082"/>
    <w:rsid w:val="00C71797"/>
    <w:rsid w:val="00C71FB3"/>
    <w:rsid w:val="00C761E7"/>
    <w:rsid w:val="00C76A40"/>
    <w:rsid w:val="00C77415"/>
    <w:rsid w:val="00C84C3B"/>
    <w:rsid w:val="00C859D9"/>
    <w:rsid w:val="00C871EB"/>
    <w:rsid w:val="00C90467"/>
    <w:rsid w:val="00C91C66"/>
    <w:rsid w:val="00C9204A"/>
    <w:rsid w:val="00C949F2"/>
    <w:rsid w:val="00C95FA5"/>
    <w:rsid w:val="00C97236"/>
    <w:rsid w:val="00CA22DA"/>
    <w:rsid w:val="00CA4E2A"/>
    <w:rsid w:val="00CB0BCB"/>
    <w:rsid w:val="00CB0F55"/>
    <w:rsid w:val="00CB2B2A"/>
    <w:rsid w:val="00CB5DB8"/>
    <w:rsid w:val="00CC0E99"/>
    <w:rsid w:val="00CC2BD9"/>
    <w:rsid w:val="00CC516C"/>
    <w:rsid w:val="00CC589B"/>
    <w:rsid w:val="00CC67CE"/>
    <w:rsid w:val="00CD27F0"/>
    <w:rsid w:val="00CD2C21"/>
    <w:rsid w:val="00CD61C7"/>
    <w:rsid w:val="00CD7E0F"/>
    <w:rsid w:val="00CE014C"/>
    <w:rsid w:val="00CE0A58"/>
    <w:rsid w:val="00CE2805"/>
    <w:rsid w:val="00CF0018"/>
    <w:rsid w:val="00CF22C9"/>
    <w:rsid w:val="00CF2872"/>
    <w:rsid w:val="00CF32D0"/>
    <w:rsid w:val="00D044A4"/>
    <w:rsid w:val="00D13638"/>
    <w:rsid w:val="00D16266"/>
    <w:rsid w:val="00D1693C"/>
    <w:rsid w:val="00D16F15"/>
    <w:rsid w:val="00D20889"/>
    <w:rsid w:val="00D20CED"/>
    <w:rsid w:val="00D255B6"/>
    <w:rsid w:val="00D27CF2"/>
    <w:rsid w:val="00D324E9"/>
    <w:rsid w:val="00D33C1F"/>
    <w:rsid w:val="00D40B7A"/>
    <w:rsid w:val="00D424DC"/>
    <w:rsid w:val="00D4500F"/>
    <w:rsid w:val="00D51686"/>
    <w:rsid w:val="00D56CD7"/>
    <w:rsid w:val="00D636BA"/>
    <w:rsid w:val="00D63C70"/>
    <w:rsid w:val="00D73AF5"/>
    <w:rsid w:val="00D811C6"/>
    <w:rsid w:val="00D8574A"/>
    <w:rsid w:val="00D86969"/>
    <w:rsid w:val="00D913C5"/>
    <w:rsid w:val="00D93FFA"/>
    <w:rsid w:val="00D96750"/>
    <w:rsid w:val="00DA2E97"/>
    <w:rsid w:val="00DA6CC1"/>
    <w:rsid w:val="00DA70CA"/>
    <w:rsid w:val="00DA7463"/>
    <w:rsid w:val="00DB5405"/>
    <w:rsid w:val="00DB7EE6"/>
    <w:rsid w:val="00DC0D59"/>
    <w:rsid w:val="00DC4D4B"/>
    <w:rsid w:val="00DC615D"/>
    <w:rsid w:val="00DC6AA9"/>
    <w:rsid w:val="00DD1778"/>
    <w:rsid w:val="00DD2F6E"/>
    <w:rsid w:val="00DD36F7"/>
    <w:rsid w:val="00DD5CF1"/>
    <w:rsid w:val="00DD6E4D"/>
    <w:rsid w:val="00DE32BF"/>
    <w:rsid w:val="00DF1287"/>
    <w:rsid w:val="00DF178C"/>
    <w:rsid w:val="00DF2841"/>
    <w:rsid w:val="00DF7294"/>
    <w:rsid w:val="00E02BD4"/>
    <w:rsid w:val="00E05386"/>
    <w:rsid w:val="00E05C1B"/>
    <w:rsid w:val="00E069FB"/>
    <w:rsid w:val="00E160F6"/>
    <w:rsid w:val="00E166C1"/>
    <w:rsid w:val="00E205A1"/>
    <w:rsid w:val="00E215A5"/>
    <w:rsid w:val="00E24470"/>
    <w:rsid w:val="00E254EE"/>
    <w:rsid w:val="00E26079"/>
    <w:rsid w:val="00E30B10"/>
    <w:rsid w:val="00E3123A"/>
    <w:rsid w:val="00E31A4D"/>
    <w:rsid w:val="00E33316"/>
    <w:rsid w:val="00E35199"/>
    <w:rsid w:val="00E36339"/>
    <w:rsid w:val="00E41FBA"/>
    <w:rsid w:val="00E4548D"/>
    <w:rsid w:val="00E46641"/>
    <w:rsid w:val="00E528E1"/>
    <w:rsid w:val="00E56AFA"/>
    <w:rsid w:val="00E612B2"/>
    <w:rsid w:val="00E63DD1"/>
    <w:rsid w:val="00E66721"/>
    <w:rsid w:val="00E70DE0"/>
    <w:rsid w:val="00E7183D"/>
    <w:rsid w:val="00E7242A"/>
    <w:rsid w:val="00E7360F"/>
    <w:rsid w:val="00E7404F"/>
    <w:rsid w:val="00E77AA9"/>
    <w:rsid w:val="00E810DC"/>
    <w:rsid w:val="00E832DC"/>
    <w:rsid w:val="00E912B8"/>
    <w:rsid w:val="00E9247F"/>
    <w:rsid w:val="00E95543"/>
    <w:rsid w:val="00E959DA"/>
    <w:rsid w:val="00EA0144"/>
    <w:rsid w:val="00EA0A7E"/>
    <w:rsid w:val="00EA2828"/>
    <w:rsid w:val="00EA4DB8"/>
    <w:rsid w:val="00EA76C2"/>
    <w:rsid w:val="00EB3B59"/>
    <w:rsid w:val="00EB466B"/>
    <w:rsid w:val="00EB58F8"/>
    <w:rsid w:val="00EB5E1E"/>
    <w:rsid w:val="00EB65FA"/>
    <w:rsid w:val="00EB6CD7"/>
    <w:rsid w:val="00EC05CF"/>
    <w:rsid w:val="00EC1E6F"/>
    <w:rsid w:val="00EC2023"/>
    <w:rsid w:val="00EC468C"/>
    <w:rsid w:val="00EC544D"/>
    <w:rsid w:val="00ED2378"/>
    <w:rsid w:val="00ED6196"/>
    <w:rsid w:val="00ED73B3"/>
    <w:rsid w:val="00ED770F"/>
    <w:rsid w:val="00EE5B82"/>
    <w:rsid w:val="00EE6755"/>
    <w:rsid w:val="00EF221D"/>
    <w:rsid w:val="00EF4316"/>
    <w:rsid w:val="00EF6AAE"/>
    <w:rsid w:val="00EF74E1"/>
    <w:rsid w:val="00F029B8"/>
    <w:rsid w:val="00F05D53"/>
    <w:rsid w:val="00F214AA"/>
    <w:rsid w:val="00F27965"/>
    <w:rsid w:val="00F319D0"/>
    <w:rsid w:val="00F3493B"/>
    <w:rsid w:val="00F40222"/>
    <w:rsid w:val="00F41417"/>
    <w:rsid w:val="00F47113"/>
    <w:rsid w:val="00F51A93"/>
    <w:rsid w:val="00F60D23"/>
    <w:rsid w:val="00F6102D"/>
    <w:rsid w:val="00F6208A"/>
    <w:rsid w:val="00F62539"/>
    <w:rsid w:val="00F62C9E"/>
    <w:rsid w:val="00F6452C"/>
    <w:rsid w:val="00F64BCE"/>
    <w:rsid w:val="00F67819"/>
    <w:rsid w:val="00F71B2E"/>
    <w:rsid w:val="00F74944"/>
    <w:rsid w:val="00F76163"/>
    <w:rsid w:val="00F76EAF"/>
    <w:rsid w:val="00F820C0"/>
    <w:rsid w:val="00F84706"/>
    <w:rsid w:val="00F96E25"/>
    <w:rsid w:val="00FA0893"/>
    <w:rsid w:val="00FA45A5"/>
    <w:rsid w:val="00FA66C2"/>
    <w:rsid w:val="00FA6BF9"/>
    <w:rsid w:val="00FA7029"/>
    <w:rsid w:val="00FA715C"/>
    <w:rsid w:val="00FB6B0F"/>
    <w:rsid w:val="00FC3F0D"/>
    <w:rsid w:val="00FD1294"/>
    <w:rsid w:val="00FD1E76"/>
    <w:rsid w:val="00FE07C3"/>
    <w:rsid w:val="00FE3605"/>
    <w:rsid w:val="00FE3697"/>
    <w:rsid w:val="00FE4BEC"/>
    <w:rsid w:val="00FF20EA"/>
    <w:rsid w:val="00FF60D5"/>
    <w:rsid w:val="00FF769F"/>
    <w:rsid w:val="1212DEEC"/>
    <w:rsid w:val="1A280DBE"/>
    <w:rsid w:val="310F8B46"/>
    <w:rsid w:val="33EDA4FB"/>
    <w:rsid w:val="352F04AA"/>
    <w:rsid w:val="39EC9574"/>
    <w:rsid w:val="40F19C7E"/>
    <w:rsid w:val="4202B9A8"/>
    <w:rsid w:val="46044FA0"/>
    <w:rsid w:val="47E2CE55"/>
    <w:rsid w:val="48347454"/>
    <w:rsid w:val="4E13C722"/>
    <w:rsid w:val="5871D7D4"/>
    <w:rsid w:val="594487F0"/>
    <w:rsid w:val="5A8EB61B"/>
    <w:rsid w:val="6B113471"/>
    <w:rsid w:val="6F7CC1F2"/>
    <w:rsid w:val="7C22C0E5"/>
    <w:rsid w:val="7C4701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40A9E"/>
  <w14:defaultImageDpi w14:val="32767"/>
  <w15:chartTrackingRefBased/>
  <w15:docId w15:val="{B00273C8-B451-4FBF-AB68-2BD86136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spacing w:after="120"/>
      <w:ind w:left="1247" w:hanging="396"/>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Georgia" w:hAnsi="Georgi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Georgia" w:hAnsi="Georgia"/>
        <w:b w:val="0"/>
        <w:bCs w:val="0"/>
        <w:i w:val="0"/>
        <w:iCs w:val="0"/>
        <w:sz w:val="18"/>
      </w:rPr>
      <w:tblPr/>
      <w:tcPr>
        <w:tcBorders>
          <w:top w:val="double" w:sz="4" w:space="0" w:color="C9C9C9" w:themeColor="accent3" w:themeTint="99"/>
        </w:tcBorders>
      </w:tcPr>
    </w:tblStylePr>
    <w:tblStylePr w:type="firstCol">
      <w:rPr>
        <w:rFonts w:ascii="Georgia" w:hAnsi="Georgia"/>
        <w:b w:val="0"/>
        <w:bCs w:val="0"/>
        <w:i w:val="0"/>
        <w:iCs w:val="0"/>
        <w:sz w:val="18"/>
      </w:rPr>
    </w:tblStylePr>
    <w:tblStylePr w:type="lastCol">
      <w:rPr>
        <w:rFonts w:ascii="Georgia" w:hAnsi="Georgia"/>
        <w:b w:val="0"/>
        <w:bCs w:val="0"/>
        <w:i w:val="0"/>
        <w:iCs w:val="0"/>
        <w:sz w:val="18"/>
      </w:rPr>
    </w:tblStylePr>
    <w:tblStylePr w:type="band1Vert">
      <w:rPr>
        <w:rFonts w:ascii="Georgia" w:hAnsi="Georgia"/>
        <w:b w:val="0"/>
        <w:bCs w:val="0"/>
        <w:i w:val="0"/>
        <w:iCs w:val="0"/>
        <w:color w:val="auto"/>
        <w:sz w:val="18"/>
      </w:rPr>
    </w:tblStylePr>
    <w:tblStylePr w:type="band2Vert">
      <w:rPr>
        <w:rFonts w:ascii="Georgia" w:hAnsi="Georgia"/>
        <w:b w:val="0"/>
        <w:bCs w:val="0"/>
        <w:i w:val="0"/>
        <w:iCs w:val="0"/>
        <w:sz w:val="18"/>
      </w:rPr>
    </w:tblStylePr>
    <w:tblStylePr w:type="band1Horz">
      <w:rPr>
        <w:rFonts w:ascii="Georgia" w:hAnsi="Georgia"/>
        <w:b w:val="0"/>
        <w:bCs w:val="0"/>
        <w:i w:val="0"/>
        <w:iCs w:val="0"/>
        <w:color w:val="auto"/>
        <w:sz w:val="18"/>
      </w:rPr>
    </w:tblStylePr>
    <w:tblStylePr w:type="band2Horz">
      <w:rPr>
        <w:rFonts w:ascii="Georgia" w:hAnsi="Georgia"/>
        <w:b w:val="0"/>
        <w:bCs w:val="0"/>
        <w:i w:val="0"/>
        <w:iCs w:val="0"/>
        <w:sz w:val="18"/>
      </w:rPr>
    </w:tblStylePr>
    <w:tblStylePr w:type="neCell">
      <w:rPr>
        <w:rFonts w:ascii="Georgia" w:hAnsi="Georgia"/>
        <w:b w:val="0"/>
        <w:bCs w:val="0"/>
        <w:i w:val="0"/>
        <w:iCs w:val="0"/>
        <w:sz w:val="18"/>
      </w:rPr>
    </w:tblStylePr>
    <w:tblStylePr w:type="nwCell">
      <w:rPr>
        <w:rFonts w:ascii="Georgia" w:hAnsi="Georgia"/>
        <w:b/>
        <w:bCs/>
        <w:i w:val="0"/>
        <w:iCs w:val="0"/>
        <w:sz w:val="18"/>
      </w:rPr>
    </w:tblStylePr>
    <w:tblStylePr w:type="seCell">
      <w:rPr>
        <w:rFonts w:ascii="Georgia" w:hAnsi="Georgia"/>
        <w:b w:val="0"/>
        <w:bCs w:val="0"/>
        <w:i w:val="0"/>
        <w:iCs w:val="0"/>
        <w:sz w:val="18"/>
      </w:rPr>
    </w:tblStylePr>
    <w:tblStylePr w:type="swCell">
      <w:rPr>
        <w:rFonts w:ascii="Georgia" w:hAnsi="Georgi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numbering" w:customStyle="1" w:styleId="NumberList1">
    <w:name w:val="Number List1"/>
    <w:basedOn w:val="NoList"/>
    <w:uiPriority w:val="99"/>
    <w:rsid w:val="00163E01"/>
  </w:style>
  <w:style w:type="character" w:styleId="CommentReference">
    <w:name w:val="annotation reference"/>
    <w:basedOn w:val="DefaultParagraphFont"/>
    <w:uiPriority w:val="99"/>
    <w:semiHidden/>
    <w:rsid w:val="00163E01"/>
    <w:rPr>
      <w:sz w:val="16"/>
      <w:szCs w:val="16"/>
    </w:rPr>
  </w:style>
  <w:style w:type="paragraph" w:styleId="CommentText">
    <w:name w:val="annotation text"/>
    <w:basedOn w:val="Normal"/>
    <w:link w:val="CommentTextChar"/>
    <w:uiPriority w:val="99"/>
    <w:rsid w:val="00163E01"/>
    <w:pPr>
      <w:spacing w:line="240" w:lineRule="auto"/>
    </w:pPr>
    <w:rPr>
      <w:rFonts w:ascii="Proxima Nova" w:hAnsi="Proxima Nova"/>
      <w:lang w:val="en-AU"/>
    </w:rPr>
  </w:style>
  <w:style w:type="character" w:customStyle="1" w:styleId="CommentTextChar">
    <w:name w:val="Comment Text Char"/>
    <w:basedOn w:val="DefaultParagraphFont"/>
    <w:link w:val="CommentText"/>
    <w:uiPriority w:val="99"/>
    <w:rsid w:val="00163E01"/>
  </w:style>
  <w:style w:type="paragraph" w:customStyle="1" w:styleId="ConditionsTable">
    <w:name w:val="Conditions Table"/>
    <w:basedOn w:val="Normal"/>
    <w:qFormat/>
    <w:rsid w:val="00B578CB"/>
    <w:rPr>
      <w:rFonts w:ascii="Proxima Nova" w:hAnsi="Proxima Nova"/>
      <w:sz w:val="18"/>
      <w:lang w:val="en-AU"/>
    </w:rPr>
  </w:style>
  <w:style w:type="paragraph" w:styleId="Revision">
    <w:name w:val="Revision"/>
    <w:hidden/>
    <w:uiPriority w:val="99"/>
    <w:semiHidden/>
    <w:rsid w:val="00365622"/>
    <w:rPr>
      <w:rFonts w:ascii="Aptos" w:hAnsi="Aptos"/>
      <w:lang w:val="en-NZ"/>
    </w:rPr>
  </w:style>
  <w:style w:type="paragraph" w:styleId="CommentSubject">
    <w:name w:val="annotation subject"/>
    <w:basedOn w:val="CommentText"/>
    <w:next w:val="CommentText"/>
    <w:link w:val="CommentSubjectChar"/>
    <w:uiPriority w:val="99"/>
    <w:semiHidden/>
    <w:rsid w:val="00D16266"/>
    <w:rPr>
      <w:rFonts w:ascii="Aptos" w:hAnsi="Aptos"/>
      <w:b/>
      <w:bCs/>
      <w:lang w:val="en-NZ"/>
    </w:rPr>
  </w:style>
  <w:style w:type="character" w:customStyle="1" w:styleId="CommentSubjectChar">
    <w:name w:val="Comment Subject Char"/>
    <w:basedOn w:val="CommentTextChar"/>
    <w:link w:val="CommentSubject"/>
    <w:uiPriority w:val="99"/>
    <w:semiHidden/>
    <w:rsid w:val="00D16266"/>
    <w:rPr>
      <w:rFonts w:ascii="Aptos" w:hAnsi="Aptos"/>
      <w:b/>
      <w:bCs/>
      <w:lang w:val="en-NZ"/>
    </w:rPr>
  </w:style>
  <w:style w:type="character" w:styleId="Mention">
    <w:name w:val="Mention"/>
    <w:basedOn w:val="DefaultParagraphFont"/>
    <w:uiPriority w:val="99"/>
    <w:rsid w:val="00B64369"/>
    <w:rPr>
      <w:color w:val="2B579A"/>
      <w:shd w:val="clear" w:color="auto" w:fill="E1DFDD"/>
    </w:rPr>
  </w:style>
  <w:style w:type="paragraph" w:customStyle="1" w:styleId="Condition1indent">
    <w:name w:val="Condition 1 indent"/>
    <w:basedOn w:val="NumberedList"/>
    <w:qFormat/>
    <w:rsid w:val="000C7148"/>
    <w:pPr>
      <w:tabs>
        <w:tab w:val="num" w:pos="1247"/>
      </w:tabs>
      <w:ind w:left="1644" w:hanging="397"/>
    </w:pPr>
    <w:rPr>
      <w:rFonts w:ascii="Proxima Nova" w:hAnsi="Proxima Nova"/>
    </w:rPr>
  </w:style>
  <w:style w:type="paragraph" w:customStyle="1" w:styleId="Conditionamanual">
    <w:name w:val="Condition a manual"/>
    <w:basedOn w:val="Normal"/>
    <w:qFormat/>
    <w:rsid w:val="000C7148"/>
    <w:pPr>
      <w:tabs>
        <w:tab w:val="clear" w:pos="397"/>
        <w:tab w:val="left" w:pos="320"/>
      </w:tabs>
      <w:spacing w:before="60" w:after="120"/>
      <w:ind w:left="320" w:hanging="320"/>
    </w:pPr>
    <w:rPr>
      <w:rFonts w:ascii="Proxima Nova" w:hAnsi="Proxima Nova"/>
      <w:sz w:val="18"/>
      <w:szCs w:val="18"/>
    </w:rPr>
  </w:style>
  <w:style w:type="paragraph" w:customStyle="1" w:styleId="Condition2manual">
    <w:name w:val="Condition 2 manual"/>
    <w:basedOn w:val="Normal"/>
    <w:qFormat/>
    <w:rsid w:val="000C7148"/>
    <w:pPr>
      <w:tabs>
        <w:tab w:val="clear" w:pos="397"/>
        <w:tab w:val="left" w:pos="746"/>
      </w:tabs>
      <w:spacing w:after="0"/>
      <w:ind w:left="746" w:hanging="426"/>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iosecurity.govt.nz/clean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rtlerust.org.n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ewBrown\Downloads\Document%20-%20MD%20Formatting%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EPANZ-1167831518-19836</_dlc_DocId>
    <_dlc_DocIdUrl xmlns="5ae100dd-7238-47d4-864c-a888c323434e">
      <Url>https://epaintune.sharepoint.com/sites/EPA/_layouts/15/DocIdRedir.aspx?ID=EPANZ-1167831518-19836</Url>
      <Description>EPANZ-1167831518-19836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393B4B50-12F0-40C5-92D5-8915548F667D}"/>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5.xml><?xml version="1.0" encoding="utf-8"?>
<ds:datastoreItem xmlns:ds="http://schemas.openxmlformats.org/officeDocument/2006/customXml" ds:itemID="{190A4B0A-0F9E-48F9-AFB8-ABF8A2FD5425}"/>
</file>

<file path=docProps/app.xml><?xml version="1.0" encoding="utf-8"?>
<Properties xmlns="http://schemas.openxmlformats.org/officeDocument/2006/extended-properties" xmlns:vt="http://schemas.openxmlformats.org/officeDocument/2006/docPropsVTypes">
  <Template>Document - MD Formatting .dotx</Template>
  <TotalTime>6</TotalTime>
  <Pages>12</Pages>
  <Words>3482</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Brown</dc:creator>
  <cp:keywords/>
  <dc:description/>
  <cp:lastModifiedBy>Mitchell Daysh</cp:lastModifiedBy>
  <cp:revision>4</cp:revision>
  <cp:lastPrinted>2025-02-26T21:59:00Z</cp:lastPrinted>
  <dcterms:created xsi:type="dcterms:W3CDTF">2025-07-27T06:41:00Z</dcterms:created>
  <dcterms:modified xsi:type="dcterms:W3CDTF">2025-07-27T06:49:00Z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ad599028-c0b4-4d07-aa8c-02b5c7eb77df</vt:lpwstr>
  </property>
</Properties>
</file>