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BF6" w:rsidP="007B1BF6" w:rsidRDefault="00B90480" w14:paraId="617238F0" w14:textId="2811180B">
      <w:pPr>
        <w:pStyle w:val="Title"/>
        <w:rPr>
          <w:sz w:val="40"/>
          <w:szCs w:val="40"/>
          <w:u w:val="single"/>
        </w:rPr>
      </w:pPr>
      <w:bookmarkStart w:name="_Hlk206685556" w:id="0"/>
      <w:bookmarkStart w:name="_Hlk199411178" w:id="1"/>
      <w:r>
        <w:rPr>
          <w:sz w:val="40"/>
          <w:szCs w:val="40"/>
          <w:u w:val="single"/>
        </w:rPr>
        <w:t xml:space="preserve">Proposed Draft </w:t>
      </w:r>
      <w:r w:rsidRPr="007B1BF6" w:rsidR="007B1BF6">
        <w:rPr>
          <w:sz w:val="40"/>
          <w:szCs w:val="40"/>
          <w:u w:val="single"/>
        </w:rPr>
        <w:t xml:space="preserve">Consent Conditions </w:t>
      </w:r>
      <w:r>
        <w:rPr>
          <w:sz w:val="40"/>
          <w:szCs w:val="40"/>
          <w:u w:val="single"/>
        </w:rPr>
        <w:t>(</w:t>
      </w:r>
      <w:r w:rsidRPr="007B1BF6" w:rsidR="007B1BF6">
        <w:rPr>
          <w:sz w:val="40"/>
          <w:szCs w:val="40"/>
          <w:u w:val="single"/>
        </w:rPr>
        <w:t>QLDC</w:t>
      </w:r>
      <w:r w:rsidR="00D11AD3">
        <w:rPr>
          <w:sz w:val="40"/>
          <w:szCs w:val="40"/>
          <w:u w:val="single"/>
        </w:rPr>
        <w:t xml:space="preserve"> – Land Use</w:t>
      </w:r>
      <w:r>
        <w:rPr>
          <w:sz w:val="40"/>
          <w:szCs w:val="40"/>
          <w:u w:val="single"/>
        </w:rPr>
        <w:t>)</w:t>
      </w:r>
      <w:r w:rsidRPr="007B1BF6" w:rsidR="007B1BF6">
        <w:rPr>
          <w:sz w:val="40"/>
          <w:szCs w:val="40"/>
          <w:u w:val="single"/>
        </w:rPr>
        <w:t xml:space="preserve"> </w:t>
      </w:r>
    </w:p>
    <w:p w:rsidR="0068691A" w:rsidP="0068691A" w:rsidRDefault="0068691A" w14:paraId="75F72F30" w14:textId="77777777"/>
    <w:p w:rsidRPr="0068691A" w:rsidR="0068691A" w:rsidP="0068691A" w:rsidRDefault="0068691A" w14:paraId="5EB49FB6" w14:textId="01E78B4C">
      <w:pPr>
        <w:jc w:val="center"/>
        <w:rPr>
          <w:rFonts w:asciiTheme="majorHAnsi" w:hAnsiTheme="majorHAnsi" w:eastAsiaTheme="minorHAnsi" w:cstheme="majorHAnsi"/>
          <w:sz w:val="24"/>
          <w:szCs w:val="24"/>
          <w:lang w:val="en-NZ"/>
          <w14:ligatures w14:val="standardContextual"/>
        </w:rPr>
      </w:pPr>
      <w:r w:rsidRPr="0068691A">
        <w:rPr>
          <w:rFonts w:asciiTheme="majorHAnsi" w:hAnsiTheme="majorHAnsi" w:eastAsiaTheme="minorHAnsi" w:cstheme="majorHAnsi"/>
          <w:sz w:val="24"/>
          <w:szCs w:val="24"/>
          <w:lang w:val="en-NZ"/>
          <w14:ligatures w14:val="standardContextual"/>
        </w:rPr>
        <w:t>[Version 2: 18 November 2025]</w:t>
      </w:r>
    </w:p>
    <w:p w:rsidR="00386889" w:rsidP="0078348E" w:rsidRDefault="00386889" w14:paraId="118EA881" w14:textId="77777777">
      <w:pPr>
        <w:rPr>
          <w:rFonts w:asciiTheme="majorHAnsi" w:hAnsiTheme="majorHAnsi" w:eastAsiaTheme="minorHAnsi" w:cstheme="majorHAnsi"/>
          <w:sz w:val="24"/>
          <w:szCs w:val="24"/>
          <w:lang w:val="en-NZ"/>
          <w14:ligatures w14:val="standardContextual"/>
        </w:rPr>
      </w:pPr>
      <w:bookmarkStart w:name="_Hlk206685592" w:id="2"/>
      <w:bookmarkEnd w:id="0"/>
    </w:p>
    <w:p w:rsidRPr="0078348E" w:rsidR="004221E6" w:rsidP="0078348E" w:rsidRDefault="0078348E" w14:paraId="667867CA" w14:textId="32D431FE">
      <w:pPr>
        <w:rPr>
          <w:rFonts w:asciiTheme="majorHAnsi" w:hAnsiTheme="majorHAnsi" w:eastAsiaTheme="minorHAnsi" w:cstheme="majorHAnsi"/>
          <w:sz w:val="24"/>
          <w:szCs w:val="24"/>
          <w:lang w:val="en-NZ"/>
          <w14:ligatures w14:val="standardContextual"/>
        </w:rPr>
      </w:pPr>
      <w:r w:rsidRPr="004807A7">
        <w:rPr>
          <w:rFonts w:asciiTheme="majorHAnsi" w:hAnsiTheme="majorHAnsi" w:eastAsiaTheme="minorHAnsi" w:cstheme="majorHAnsi"/>
          <w:sz w:val="24"/>
          <w:szCs w:val="24"/>
          <w:lang w:val="en-NZ"/>
          <w14:ligatures w14:val="standardContextual"/>
        </w:rPr>
        <w:t>Under clause 18 Schedule 5 of the FTAA and sections 108 and 108AA of the RMA, this consent is subject to the following conditions:</w:t>
      </w:r>
    </w:p>
    <w:p w:rsidR="004706F1" w:rsidP="004706F1" w:rsidRDefault="004706F1" w14:paraId="04B746F3" w14:textId="77777777">
      <w:pPr>
        <w:keepNext/>
        <w:jc w:val="both"/>
        <w:outlineLvl w:val="4"/>
        <w:rPr>
          <w:rFonts w:asciiTheme="majorHAnsi" w:hAnsiTheme="majorHAnsi" w:cstheme="majorHAnsi"/>
          <w:b/>
          <w:sz w:val="24"/>
          <w:szCs w:val="24"/>
          <w:u w:val="single"/>
          <w:lang w:eastAsia="en-AU"/>
        </w:rPr>
      </w:pPr>
    </w:p>
    <w:bookmarkEnd w:id="2"/>
    <w:p w:rsidR="00D871B4" w:rsidP="007B1BF6" w:rsidRDefault="007B1BF6" w14:paraId="2F74FDF5" w14:textId="77777777">
      <w:pPr>
        <w:spacing w:line="360" w:lineRule="auto"/>
        <w:rPr>
          <w:rFonts w:asciiTheme="minorHAnsi" w:hAnsiTheme="minorHAnsi" w:cstheme="minorHAnsi"/>
          <w:b/>
          <w:bCs/>
          <w:sz w:val="24"/>
          <w:szCs w:val="24"/>
        </w:rPr>
      </w:pPr>
      <w:r w:rsidRPr="00D871B4">
        <w:rPr>
          <w:rFonts w:asciiTheme="minorHAnsi" w:hAnsiTheme="minorHAnsi" w:cstheme="minorHAnsi"/>
          <w:b/>
          <w:bCs/>
          <w:sz w:val="24"/>
          <w:szCs w:val="24"/>
        </w:rPr>
        <w:t>Definitions</w:t>
      </w:r>
    </w:p>
    <w:p w:rsidR="00C75372" w:rsidP="007B1BF6" w:rsidRDefault="00C75372" w14:paraId="70152CD8" w14:textId="3C38BFCB">
      <w:pPr>
        <w:spacing w:line="360" w:lineRule="auto"/>
        <w:rPr>
          <w:rFonts w:asciiTheme="minorHAnsi" w:hAnsiTheme="minorHAnsi" w:cstheme="minorHAnsi"/>
          <w:b/>
          <w:bCs/>
          <w:sz w:val="24"/>
          <w:szCs w:val="24"/>
        </w:rPr>
      </w:pPr>
      <w:r w:rsidRPr="00BC76EE">
        <w:rPr>
          <w:rFonts w:asciiTheme="minorHAnsi" w:hAnsiTheme="minorHAnsi" w:cstheme="minorHAnsi"/>
          <w:sz w:val="24"/>
          <w:szCs w:val="24"/>
        </w:rPr>
        <w:t>“</w:t>
      </w:r>
      <w:r>
        <w:rPr>
          <w:rStyle w:val="Strong"/>
          <w:rFonts w:asciiTheme="minorHAnsi" w:hAnsiTheme="minorHAnsi" w:cstheme="minorHAnsi"/>
          <w:sz w:val="24"/>
          <w:szCs w:val="24"/>
        </w:rPr>
        <w:t>Council</w:t>
      </w:r>
      <w:r w:rsidRPr="00BC76EE">
        <w:rPr>
          <w:rFonts w:asciiTheme="minorHAnsi" w:hAnsiTheme="minorHAnsi" w:cstheme="minorHAnsi"/>
          <w:sz w:val="24"/>
          <w:szCs w:val="24"/>
        </w:rPr>
        <w:t xml:space="preserve">” means </w:t>
      </w:r>
      <w:r>
        <w:rPr>
          <w:rFonts w:asciiTheme="minorHAnsi" w:hAnsiTheme="minorHAnsi" w:cstheme="minorHAnsi"/>
          <w:sz w:val="24"/>
          <w:szCs w:val="24"/>
        </w:rPr>
        <w:t>Queenstown Lakes District Council</w:t>
      </w:r>
      <w:r w:rsidRPr="00BC76EE">
        <w:rPr>
          <w:rFonts w:asciiTheme="minorHAnsi" w:hAnsiTheme="minorHAnsi" w:cstheme="minorHAnsi"/>
          <w:sz w:val="24"/>
          <w:szCs w:val="24"/>
        </w:rPr>
        <w:t>;</w:t>
      </w:r>
      <w:r w:rsidRPr="00BC76EE">
        <w:rPr>
          <w:rFonts w:asciiTheme="minorHAnsi" w:hAnsiTheme="minorHAnsi" w:cstheme="minorHAnsi"/>
          <w:sz w:val="24"/>
          <w:szCs w:val="24"/>
        </w:rPr>
        <w:br/>
      </w:r>
      <w:r w:rsidRPr="00BC76EE" w:rsidR="007B1BF6">
        <w:rPr>
          <w:rFonts w:asciiTheme="minorHAnsi" w:hAnsiTheme="minorHAnsi" w:cstheme="minorHAnsi"/>
          <w:sz w:val="24"/>
          <w:szCs w:val="24"/>
        </w:rPr>
        <w:t>“</w:t>
      </w:r>
      <w:r w:rsidRPr="00BC76EE" w:rsidR="007B1BF6">
        <w:rPr>
          <w:rStyle w:val="Strong"/>
          <w:rFonts w:asciiTheme="minorHAnsi" w:hAnsiTheme="minorHAnsi" w:cstheme="minorHAnsi"/>
          <w:sz w:val="24"/>
          <w:szCs w:val="24"/>
        </w:rPr>
        <w:t>EMP</w:t>
      </w:r>
      <w:r w:rsidRPr="00BC76EE" w:rsidR="007B1BF6">
        <w:rPr>
          <w:rFonts w:asciiTheme="minorHAnsi" w:hAnsiTheme="minorHAnsi" w:cstheme="minorHAnsi"/>
          <w:sz w:val="24"/>
          <w:szCs w:val="24"/>
        </w:rPr>
        <w:t>” means Environmental Management Plan;</w:t>
      </w:r>
      <w:r w:rsidRPr="00BC76EE" w:rsidR="007B1BF6">
        <w:rPr>
          <w:rFonts w:asciiTheme="minorHAnsi" w:hAnsiTheme="minorHAnsi" w:cstheme="minorHAnsi"/>
          <w:sz w:val="24"/>
          <w:szCs w:val="24"/>
        </w:rPr>
        <w:br/>
      </w:r>
      <w:r w:rsidRPr="00BC76EE" w:rsidR="007B1BF6">
        <w:rPr>
          <w:rFonts w:asciiTheme="minorHAnsi" w:hAnsiTheme="minorHAnsi" w:cstheme="minorHAnsi"/>
          <w:sz w:val="24"/>
          <w:szCs w:val="24"/>
        </w:rPr>
        <w:t>“</w:t>
      </w:r>
      <w:r w:rsidRPr="00BC76EE" w:rsidR="007B1BF6">
        <w:rPr>
          <w:rStyle w:val="Strong"/>
          <w:rFonts w:asciiTheme="minorHAnsi" w:hAnsiTheme="minorHAnsi" w:cstheme="minorHAnsi"/>
          <w:sz w:val="24"/>
          <w:szCs w:val="24"/>
        </w:rPr>
        <w:t>ESCP</w:t>
      </w:r>
      <w:r w:rsidRPr="00BC76EE" w:rsidR="007B1BF6">
        <w:rPr>
          <w:rFonts w:asciiTheme="minorHAnsi" w:hAnsiTheme="minorHAnsi" w:cstheme="minorHAnsi"/>
          <w:sz w:val="24"/>
          <w:szCs w:val="24"/>
        </w:rPr>
        <w:t xml:space="preserve">” means Erosion and Sediment Control </w:t>
      </w:r>
      <w:r w:rsidR="00EC09CB">
        <w:rPr>
          <w:rFonts w:asciiTheme="minorHAnsi" w:hAnsiTheme="minorHAnsi" w:cstheme="minorHAnsi"/>
          <w:sz w:val="24"/>
          <w:szCs w:val="24"/>
        </w:rPr>
        <w:t xml:space="preserve">Management </w:t>
      </w:r>
      <w:r w:rsidRPr="00BC76EE" w:rsidR="007B1BF6">
        <w:rPr>
          <w:rFonts w:asciiTheme="minorHAnsi" w:hAnsiTheme="minorHAnsi" w:cstheme="minorHAnsi"/>
          <w:sz w:val="24"/>
          <w:szCs w:val="24"/>
        </w:rPr>
        <w:t>Plan;</w:t>
      </w:r>
      <w:r w:rsidRPr="00BC76EE" w:rsidR="007B1BF6">
        <w:rPr>
          <w:rFonts w:asciiTheme="minorHAnsi" w:hAnsiTheme="minorHAnsi" w:cstheme="minorHAnsi"/>
          <w:sz w:val="24"/>
          <w:szCs w:val="24"/>
        </w:rPr>
        <w:br/>
      </w:r>
      <w:r w:rsidRPr="00BC76EE">
        <w:rPr>
          <w:rFonts w:asciiTheme="minorHAnsi" w:hAnsiTheme="minorHAnsi" w:cstheme="minorHAnsi"/>
          <w:sz w:val="24"/>
          <w:szCs w:val="24"/>
        </w:rPr>
        <w:t>“</w:t>
      </w:r>
      <w:r>
        <w:rPr>
          <w:rStyle w:val="Strong"/>
          <w:rFonts w:asciiTheme="minorHAnsi" w:hAnsiTheme="minorHAnsi" w:cstheme="minorHAnsi"/>
          <w:sz w:val="24"/>
          <w:szCs w:val="24"/>
        </w:rPr>
        <w:t>F</w:t>
      </w:r>
      <w:r w:rsidR="00670046">
        <w:rPr>
          <w:rStyle w:val="Strong"/>
          <w:rFonts w:asciiTheme="minorHAnsi" w:hAnsiTheme="minorHAnsi" w:cstheme="minorHAnsi"/>
          <w:sz w:val="24"/>
          <w:szCs w:val="24"/>
        </w:rPr>
        <w:t>H</w:t>
      </w:r>
      <w:r>
        <w:rPr>
          <w:rStyle w:val="Strong"/>
          <w:rFonts w:asciiTheme="minorHAnsi" w:hAnsiTheme="minorHAnsi" w:cstheme="minorHAnsi"/>
          <w:sz w:val="24"/>
          <w:szCs w:val="24"/>
        </w:rPr>
        <w:t>EMP</w:t>
      </w:r>
      <w:r w:rsidRPr="00BC76EE">
        <w:rPr>
          <w:rFonts w:asciiTheme="minorHAnsi" w:hAnsiTheme="minorHAnsi" w:cstheme="minorHAnsi"/>
          <w:sz w:val="24"/>
          <w:szCs w:val="24"/>
        </w:rPr>
        <w:t xml:space="preserve">” means </w:t>
      </w:r>
      <w:r>
        <w:rPr>
          <w:rFonts w:asciiTheme="minorHAnsi" w:hAnsiTheme="minorHAnsi" w:cstheme="minorHAnsi"/>
          <w:sz w:val="24"/>
          <w:szCs w:val="24"/>
        </w:rPr>
        <w:t xml:space="preserve">Flood </w:t>
      </w:r>
      <w:r w:rsidR="00EC09CB">
        <w:rPr>
          <w:rFonts w:asciiTheme="minorHAnsi" w:hAnsiTheme="minorHAnsi" w:cstheme="minorHAnsi"/>
          <w:sz w:val="24"/>
          <w:szCs w:val="24"/>
        </w:rPr>
        <w:t xml:space="preserve">Hazard </w:t>
      </w:r>
      <w:r>
        <w:rPr>
          <w:rFonts w:asciiTheme="minorHAnsi" w:hAnsiTheme="minorHAnsi" w:cstheme="minorHAnsi"/>
          <w:sz w:val="24"/>
          <w:szCs w:val="24"/>
        </w:rPr>
        <w:t xml:space="preserve">Emergency </w:t>
      </w:r>
      <w:r w:rsidR="00EC09CB">
        <w:rPr>
          <w:rFonts w:asciiTheme="minorHAnsi" w:hAnsiTheme="minorHAnsi" w:cstheme="minorHAnsi"/>
          <w:sz w:val="24"/>
          <w:szCs w:val="24"/>
        </w:rPr>
        <w:t>Management</w:t>
      </w:r>
      <w:r w:rsidRPr="00BC76EE">
        <w:rPr>
          <w:rFonts w:asciiTheme="minorHAnsi" w:hAnsiTheme="minorHAnsi" w:cstheme="minorHAnsi"/>
          <w:sz w:val="24"/>
          <w:szCs w:val="24"/>
        </w:rPr>
        <w:t xml:space="preserve"> Plan;</w:t>
      </w:r>
      <w:r w:rsidRPr="007B1BF6">
        <w:rPr>
          <w:rFonts w:asciiTheme="minorHAnsi" w:hAnsiTheme="minorHAnsi" w:cstheme="minorHAnsi"/>
          <w:b/>
          <w:bCs/>
          <w:sz w:val="24"/>
          <w:szCs w:val="24"/>
        </w:rPr>
        <w:t xml:space="preserve"> </w:t>
      </w:r>
    </w:p>
    <w:p w:rsidR="007B1BF6" w:rsidP="007B1BF6" w:rsidRDefault="007B1BF6" w14:paraId="2E673823" w14:textId="13F4D7FE">
      <w:pPr>
        <w:spacing w:line="360" w:lineRule="auto"/>
        <w:rPr>
          <w:rFonts w:asciiTheme="minorHAnsi" w:hAnsiTheme="minorHAnsi" w:cstheme="minorHAnsi"/>
          <w:sz w:val="24"/>
          <w:szCs w:val="24"/>
        </w:rPr>
      </w:pPr>
      <w:r w:rsidRPr="007B1BF6">
        <w:rPr>
          <w:rFonts w:asciiTheme="minorHAnsi" w:hAnsiTheme="minorHAnsi" w:cstheme="minorHAnsi"/>
          <w:b/>
          <w:bCs/>
          <w:sz w:val="24"/>
          <w:szCs w:val="24"/>
        </w:rPr>
        <w:t>“FTAA”</w:t>
      </w:r>
      <w:r>
        <w:rPr>
          <w:rFonts w:asciiTheme="minorHAnsi" w:hAnsiTheme="minorHAnsi" w:cstheme="minorHAnsi"/>
          <w:sz w:val="24"/>
          <w:szCs w:val="24"/>
        </w:rPr>
        <w:t xml:space="preserve"> means Fast-</w:t>
      </w:r>
      <w:r w:rsidR="00EC09CB">
        <w:rPr>
          <w:rFonts w:asciiTheme="minorHAnsi" w:hAnsiTheme="minorHAnsi" w:cstheme="minorHAnsi"/>
          <w:sz w:val="24"/>
          <w:szCs w:val="24"/>
        </w:rPr>
        <w:t>t</w:t>
      </w:r>
      <w:r>
        <w:rPr>
          <w:rFonts w:asciiTheme="minorHAnsi" w:hAnsiTheme="minorHAnsi" w:cstheme="minorHAnsi"/>
          <w:sz w:val="24"/>
          <w:szCs w:val="24"/>
        </w:rPr>
        <w:t>rack Approvals Act 2024;</w:t>
      </w:r>
    </w:p>
    <w:p w:rsidR="00181807" w:rsidP="00181807" w:rsidRDefault="007B1BF6" w14:paraId="4BD7C291" w14:textId="2F501376">
      <w:pPr>
        <w:spacing w:line="360" w:lineRule="auto"/>
        <w:rPr>
          <w:rFonts w:asciiTheme="minorHAnsi" w:hAnsiTheme="minorHAnsi" w:cstheme="minorHAnsi"/>
          <w:sz w:val="24"/>
          <w:szCs w:val="24"/>
        </w:rPr>
      </w:pP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NZS</w:t>
      </w:r>
      <w:r w:rsidRPr="00BC76EE">
        <w:rPr>
          <w:rFonts w:asciiTheme="minorHAnsi" w:hAnsiTheme="minorHAnsi" w:cstheme="minorHAnsi"/>
          <w:sz w:val="24"/>
          <w:szCs w:val="24"/>
        </w:rPr>
        <w:t>”</w:t>
      </w:r>
      <w:r w:rsidRPr="00BC76EE">
        <w:rPr>
          <w:rFonts w:asciiTheme="minorHAnsi" w:hAnsiTheme="minorHAnsi" w:cstheme="minorHAnsi"/>
          <w:sz w:val="24"/>
          <w:szCs w:val="24"/>
        </w:rPr>
        <w:tab/>
      </w:r>
      <w:r w:rsidRPr="00BC76EE">
        <w:rPr>
          <w:rFonts w:asciiTheme="minorHAnsi" w:hAnsiTheme="minorHAnsi" w:cstheme="minorHAnsi"/>
          <w:sz w:val="24"/>
          <w:szCs w:val="24"/>
        </w:rPr>
        <w:t xml:space="preserve"> means New Zealand Standard;</w:t>
      </w:r>
      <w:r w:rsidRPr="00BC76EE">
        <w:rPr>
          <w:rFonts w:asciiTheme="minorHAnsi" w:hAnsiTheme="minorHAnsi" w:cstheme="minorHAnsi"/>
          <w:sz w:val="24"/>
          <w:szCs w:val="24"/>
        </w:rPr>
        <w:br/>
      </w: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ONMP</w:t>
      </w:r>
      <w:r w:rsidRPr="00BC76EE">
        <w:rPr>
          <w:rFonts w:asciiTheme="minorHAnsi" w:hAnsiTheme="minorHAnsi" w:cstheme="minorHAnsi"/>
          <w:sz w:val="24"/>
          <w:szCs w:val="24"/>
        </w:rPr>
        <w:t>” means Operational Noise Management Plan;</w:t>
      </w:r>
      <w:r w:rsidRPr="00BC76EE">
        <w:rPr>
          <w:rFonts w:asciiTheme="minorHAnsi" w:hAnsiTheme="minorHAnsi" w:cstheme="minorHAnsi"/>
          <w:sz w:val="24"/>
          <w:szCs w:val="24"/>
        </w:rPr>
        <w:br/>
      </w: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QLDC</w:t>
      </w:r>
      <w:r w:rsidRPr="00BC76EE">
        <w:rPr>
          <w:rFonts w:asciiTheme="minorHAnsi" w:hAnsiTheme="minorHAnsi" w:cstheme="minorHAnsi"/>
          <w:sz w:val="24"/>
          <w:szCs w:val="24"/>
        </w:rPr>
        <w:t>” means Queenstown Lakes District Council;</w:t>
      </w:r>
      <w:r w:rsidRPr="00BC76EE">
        <w:rPr>
          <w:rFonts w:asciiTheme="minorHAnsi" w:hAnsiTheme="minorHAnsi" w:cstheme="minorHAnsi"/>
          <w:sz w:val="24"/>
          <w:szCs w:val="24"/>
        </w:rPr>
        <w:br/>
      </w: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RMA</w:t>
      </w:r>
      <w:r w:rsidRPr="00BC76EE">
        <w:rPr>
          <w:rFonts w:asciiTheme="minorHAnsi" w:hAnsiTheme="minorHAnsi" w:cstheme="minorHAnsi"/>
          <w:sz w:val="24"/>
          <w:szCs w:val="24"/>
        </w:rPr>
        <w:t>”</w:t>
      </w:r>
      <w:r w:rsidRPr="00BC76EE">
        <w:rPr>
          <w:rFonts w:asciiTheme="minorHAnsi" w:hAnsiTheme="minorHAnsi" w:cstheme="minorHAnsi"/>
          <w:sz w:val="24"/>
          <w:szCs w:val="24"/>
        </w:rPr>
        <w:tab/>
      </w:r>
      <w:r w:rsidRPr="00BC76EE">
        <w:rPr>
          <w:rFonts w:asciiTheme="minorHAnsi" w:hAnsiTheme="minorHAnsi" w:cstheme="minorHAnsi"/>
          <w:sz w:val="24"/>
          <w:szCs w:val="24"/>
        </w:rPr>
        <w:t xml:space="preserve"> means Resource Management Act 1991;</w:t>
      </w:r>
      <w:r w:rsidRPr="00BC76EE">
        <w:rPr>
          <w:rFonts w:asciiTheme="minorHAnsi" w:hAnsiTheme="minorHAnsi" w:cstheme="minorHAnsi"/>
          <w:sz w:val="24"/>
          <w:szCs w:val="24"/>
        </w:rPr>
        <w:br/>
      </w: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SNZ PAS 4509:2008</w:t>
      </w:r>
      <w:r w:rsidRPr="00BC76EE">
        <w:rPr>
          <w:rFonts w:asciiTheme="minorHAnsi" w:hAnsiTheme="minorHAnsi" w:cstheme="minorHAnsi"/>
          <w:sz w:val="24"/>
          <w:szCs w:val="24"/>
        </w:rPr>
        <w:t>” means New Zealand Fire Service for Firefighting Water Supplies</w:t>
      </w:r>
      <w:r>
        <w:rPr>
          <w:rFonts w:asciiTheme="minorHAnsi" w:hAnsiTheme="minorHAnsi" w:cstheme="minorHAnsi"/>
          <w:sz w:val="24"/>
          <w:szCs w:val="24"/>
        </w:rPr>
        <w:t xml:space="preserve"> (Code of Practice 4509:2008)</w:t>
      </w:r>
      <w:r w:rsidRPr="00BC76EE">
        <w:rPr>
          <w:rFonts w:asciiTheme="minorHAnsi" w:hAnsiTheme="minorHAnsi" w:cstheme="minorHAnsi"/>
          <w:sz w:val="24"/>
          <w:szCs w:val="24"/>
        </w:rPr>
        <w:t>;</w:t>
      </w:r>
      <w:r w:rsidRPr="00BC76EE">
        <w:rPr>
          <w:rFonts w:asciiTheme="minorHAnsi" w:hAnsiTheme="minorHAnsi" w:cstheme="minorHAnsi"/>
          <w:sz w:val="24"/>
          <w:szCs w:val="24"/>
        </w:rPr>
        <w:br/>
      </w:r>
      <w:r w:rsidRPr="00BC76EE">
        <w:rPr>
          <w:rFonts w:asciiTheme="minorHAnsi" w:hAnsiTheme="minorHAnsi" w:cstheme="minorHAnsi"/>
          <w:sz w:val="24"/>
          <w:szCs w:val="24"/>
        </w:rPr>
        <w:t>“</w:t>
      </w:r>
      <w:r w:rsidRPr="00BC76EE">
        <w:rPr>
          <w:rStyle w:val="Strong"/>
          <w:rFonts w:asciiTheme="minorHAnsi" w:hAnsiTheme="minorHAnsi" w:cstheme="minorHAnsi"/>
          <w:sz w:val="24"/>
          <w:szCs w:val="24"/>
        </w:rPr>
        <w:t>SQEP</w:t>
      </w:r>
      <w:r w:rsidRPr="00BC76EE">
        <w:rPr>
          <w:rFonts w:asciiTheme="minorHAnsi" w:hAnsiTheme="minorHAnsi" w:cstheme="minorHAnsi"/>
          <w:sz w:val="24"/>
          <w:szCs w:val="24"/>
        </w:rPr>
        <w:t>” means Suitably Qualified and Experienced Person.</w:t>
      </w:r>
    </w:p>
    <w:p w:rsidRPr="00181807" w:rsidR="00D871B4" w:rsidP="00181807" w:rsidRDefault="00D871B4" w14:paraId="0CB14EF2" w14:textId="77777777">
      <w:pPr>
        <w:spacing w:line="360" w:lineRule="auto"/>
        <w:rPr>
          <w:rFonts w:asciiTheme="minorHAnsi" w:hAnsiTheme="minorHAnsi" w:cstheme="minorHAnsi"/>
          <w:sz w:val="24"/>
          <w:szCs w:val="24"/>
        </w:rPr>
      </w:pPr>
    </w:p>
    <w:p w:rsidRPr="00D871B4" w:rsidR="004706F1" w:rsidP="00D871B4" w:rsidRDefault="004706F1" w14:paraId="08BDCF9F" w14:textId="53224373">
      <w:pPr>
        <w:tabs>
          <w:tab w:val="left" w:pos="540"/>
          <w:tab w:val="left" w:pos="567"/>
        </w:tabs>
        <w:jc w:val="both"/>
        <w:rPr>
          <w:rFonts w:asciiTheme="minorHAnsi" w:hAnsiTheme="minorHAnsi" w:cstheme="minorHAnsi"/>
          <w:b/>
          <w:bCs/>
          <w:i/>
          <w:iCs/>
          <w:sz w:val="24"/>
          <w:szCs w:val="24"/>
          <w:lang w:eastAsia="en-AU"/>
        </w:rPr>
      </w:pPr>
      <w:r w:rsidRPr="00D871B4">
        <w:rPr>
          <w:rFonts w:asciiTheme="minorHAnsi" w:hAnsiTheme="minorHAnsi" w:cstheme="minorHAnsi"/>
          <w:b/>
          <w:bCs/>
          <w:i/>
          <w:iCs/>
          <w:sz w:val="24"/>
          <w:szCs w:val="24"/>
          <w:lang w:eastAsia="en-AU"/>
        </w:rPr>
        <w:t>General Condition</w:t>
      </w:r>
      <w:r w:rsidRPr="00D871B4" w:rsidR="003F0EAE">
        <w:rPr>
          <w:rFonts w:asciiTheme="minorHAnsi" w:hAnsiTheme="minorHAnsi" w:cstheme="minorHAnsi"/>
          <w:b/>
          <w:bCs/>
          <w:i/>
          <w:iCs/>
          <w:sz w:val="24"/>
          <w:szCs w:val="24"/>
          <w:lang w:eastAsia="en-AU"/>
        </w:rPr>
        <w:t>s</w:t>
      </w:r>
    </w:p>
    <w:p w:rsidRPr="0007776D" w:rsidR="0054308C" w:rsidP="004706F1" w:rsidRDefault="0054308C" w14:paraId="19474A8D" w14:textId="77777777">
      <w:pPr>
        <w:keepNext/>
        <w:jc w:val="both"/>
        <w:outlineLvl w:val="4"/>
        <w:rPr>
          <w:rFonts w:asciiTheme="majorHAnsi" w:hAnsiTheme="majorHAnsi" w:cstheme="majorHAnsi"/>
          <w:b/>
          <w:bCs/>
          <w:sz w:val="24"/>
          <w:szCs w:val="24"/>
          <w:lang w:eastAsia="en-AU"/>
        </w:rPr>
      </w:pPr>
    </w:p>
    <w:p w:rsidRPr="004221E6" w:rsidR="00283B62" w:rsidP="6CC151D2" w:rsidRDefault="00283B62" w14:paraId="4826228F" w14:textId="3608F567">
      <w:pPr>
        <w:pStyle w:val="Default"/>
        <w:numPr>
          <w:ilvl w:val="0"/>
          <w:numId w:val="15"/>
        </w:numPr>
        <w:jc w:val="both"/>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The consent holder must undertake the works in general accordance with the</w:t>
      </w:r>
      <w:r w:rsidRPr="6CC151D2" w:rsidR="6CC151D2">
        <w:rPr>
          <w:rFonts w:ascii="Calibri Light" w:hAnsi="Calibri Light" w:cs="Calibri Light" w:asciiTheme="majorAscii" w:hAnsiTheme="majorAscii" w:cstheme="majorAscii"/>
          <w:lang w:val="en-GB"/>
        </w:rPr>
        <w:t xml:space="preserve"> information and plans submitted with the</w:t>
      </w:r>
      <w:r w:rsidRPr="6CC151D2" w:rsidR="6CC151D2">
        <w:rPr>
          <w:rFonts w:ascii="Calibri Light" w:hAnsi="Calibri Light" w:cs="Calibri Light" w:asciiTheme="majorAscii" w:hAnsiTheme="majorAscii" w:cstheme="majorAscii"/>
          <w:lang w:val="en-GB"/>
        </w:rPr>
        <w:t xml:space="preserve"> application</w:t>
      </w:r>
      <w:r w:rsidRPr="6CC151D2" w:rsidR="6CC151D2">
        <w:rPr>
          <w:rFonts w:ascii="Calibri Light" w:hAnsi="Calibri Light" w:cs="Calibri Light" w:asciiTheme="majorAscii" w:hAnsiTheme="majorAscii" w:cstheme="majorAscii"/>
          <w:lang w:val="en-GB"/>
        </w:rPr>
        <w:t xml:space="preserve"> and</w:t>
      </w:r>
      <w:r w:rsidRPr="6CC151D2" w:rsidR="6CC151D2">
        <w:rPr>
          <w:rFonts w:ascii="Calibri Light" w:hAnsi="Calibri Light" w:cs="Calibri Light" w:asciiTheme="majorAscii" w:hAnsiTheme="majorAscii" w:cstheme="majorAscii"/>
          <w:lang w:val="en-GB"/>
        </w:rPr>
        <w:t xml:space="preserve"> formally </w:t>
      </w:r>
      <w:r w:rsidRPr="6CC151D2" w:rsidR="6CC151D2">
        <w:rPr>
          <w:rFonts w:ascii="Calibri Light" w:hAnsi="Calibri Light" w:cs="Calibri Light" w:asciiTheme="majorAscii" w:hAnsiTheme="majorAscii" w:cstheme="majorAscii"/>
          <w:lang w:val="en-GB"/>
        </w:rPr>
        <w:t>approved</w:t>
      </w:r>
      <w:r w:rsidRPr="6CC151D2" w:rsidR="6CC151D2">
        <w:rPr>
          <w:rFonts w:ascii="Calibri Light" w:hAnsi="Calibri Light" w:cs="Calibri Light" w:asciiTheme="majorAscii" w:hAnsiTheme="majorAscii" w:cstheme="majorAscii"/>
          <w:lang w:val="en-GB"/>
        </w:rPr>
        <w:t xml:space="preserve"> by the Environmental Protection Authority on </w:t>
      </w:r>
      <w:r w:rsidRPr="6CC151D2" w:rsidR="6CC151D2">
        <w:rPr>
          <w:rFonts w:ascii="Calibri Light" w:hAnsi="Calibri Light" w:cs="Calibri Light" w:asciiTheme="majorAscii" w:hAnsiTheme="majorAscii" w:cstheme="majorAscii"/>
          <w:highlight w:val="yellow"/>
          <w:lang w:val="en-GB"/>
        </w:rPr>
        <w:t>XX XXXX</w:t>
      </w:r>
      <w:r w:rsidRPr="6CC151D2" w:rsidR="6CC151D2">
        <w:rPr>
          <w:rFonts w:ascii="Calibri Light" w:hAnsi="Calibri Light" w:cs="Calibri Light" w:asciiTheme="majorAscii" w:hAnsiTheme="majorAscii" w:cstheme="majorAscii"/>
          <w:highlight w:val="yellow"/>
          <w:lang w:val="en-GB"/>
        </w:rPr>
        <w:t xml:space="preserve">2026 </w:t>
      </w:r>
      <w:r w:rsidRPr="6CC151D2" w:rsidR="6CC151D2">
        <w:rPr>
          <w:rFonts w:ascii="Calibri Light" w:hAnsi="Calibri Light" w:cs="Calibri Light" w:asciiTheme="majorAscii" w:hAnsiTheme="majorAscii" w:cstheme="majorAscii"/>
          <w:highlight w:val="yellow"/>
          <w:lang w:val="en-GB"/>
        </w:rPr>
        <w:t>,</w:t>
      </w:r>
      <w:r w:rsidRPr="6CC151D2" w:rsidR="6CC151D2">
        <w:rPr>
          <w:rFonts w:ascii="Calibri Light" w:hAnsi="Calibri Light" w:cs="Calibri Light" w:asciiTheme="majorAscii" w:hAnsiTheme="majorAscii" w:cstheme="majorAscii"/>
          <w:lang w:val="en-GB"/>
        </w:rPr>
        <w:t xml:space="preserve"> </w:t>
      </w:r>
      <w:r w:rsidRPr="6CC151D2" w:rsidR="6CC151D2">
        <w:rPr>
          <w:rFonts w:ascii="Calibri Light" w:hAnsi="Calibri Light" w:cs="Calibri Light" w:asciiTheme="majorAscii" w:hAnsiTheme="majorAscii" w:cstheme="majorAscii"/>
          <w:lang w:val="en-GB"/>
        </w:rPr>
        <w:t>comprising</w:t>
      </w:r>
      <w:r w:rsidRPr="6CC151D2" w:rsidR="6CC151D2">
        <w:rPr>
          <w:rFonts w:ascii="Calibri Light" w:hAnsi="Calibri Light" w:cs="Calibri Light" w:asciiTheme="majorAscii" w:hAnsiTheme="majorAscii" w:cstheme="majorAscii"/>
          <w:lang w:val="en-GB"/>
        </w:rPr>
        <w:t xml:space="preserve"> the following documents. In the event that any of the provisions of the following documents conflict with the requirements of these conditions of consent, these conditions of consent prevail. </w:t>
      </w:r>
    </w:p>
    <w:p w:rsidRPr="004221E6" w:rsidR="00560171" w:rsidP="00283B62" w:rsidRDefault="00560171" w14:paraId="20CB8890" w14:textId="77777777">
      <w:pPr>
        <w:pStyle w:val="Default"/>
        <w:rPr>
          <w:rFonts w:asciiTheme="majorHAnsi" w:hAnsiTheme="majorHAnsi" w:cstheme="majorHAnsi"/>
        </w:rPr>
      </w:pPr>
    </w:p>
    <w:p w:rsidRPr="001D6138" w:rsidR="00560171" w:rsidP="6CC151D2" w:rsidRDefault="00283B62" w14:paraId="1E13C2BA" w14:textId="78D81D47">
      <w:pPr>
        <w:pStyle w:val="Default"/>
        <w:numPr>
          <w:ilvl w:val="0"/>
          <w:numId w:val="16"/>
        </w:numPr>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Application form</w:t>
      </w:r>
      <w:r w:rsidRPr="6CC151D2" w:rsidR="6CC151D2">
        <w:rPr>
          <w:rFonts w:ascii="Calibri Light" w:hAnsi="Calibri Light" w:cs="Calibri Light" w:asciiTheme="majorAscii" w:hAnsiTheme="majorAscii" w:cstheme="majorAscii"/>
          <w:lang w:val="en-GB"/>
        </w:rPr>
        <w:t xml:space="preserve"> dated 22 August 2025</w:t>
      </w:r>
      <w:r w:rsidRPr="6CC151D2" w:rsidR="6CC151D2">
        <w:rPr>
          <w:rFonts w:ascii="Calibri Light" w:hAnsi="Calibri Light" w:cs="Calibri Light" w:asciiTheme="majorAscii" w:hAnsiTheme="majorAscii" w:cstheme="majorAscii"/>
          <w:lang w:val="en-GB"/>
        </w:rPr>
        <w:t>, Statutory Analysis and Assessment of Environmental Effects prepared by Barker &amp; Associates Ltd titled “</w:t>
      </w:r>
      <w:r w:rsidRPr="6CC151D2" w:rsidR="6CC151D2">
        <w:rPr>
          <w:rFonts w:ascii="Calibri Light" w:hAnsi="Calibri Light" w:cs="Calibri Light" w:asciiTheme="majorAscii" w:hAnsiTheme="majorAscii" w:cstheme="majorAscii"/>
          <w:lang w:val="en-GB"/>
        </w:rPr>
        <w:t>Ayrburn Screen Hub”</w:t>
      </w:r>
      <w:r w:rsidRPr="6CC151D2" w:rsidR="6CC151D2">
        <w:rPr>
          <w:rFonts w:ascii="Calibri Light" w:hAnsi="Calibri Light" w:cs="Calibri Light" w:asciiTheme="majorAscii" w:hAnsiTheme="majorAscii" w:cstheme="majorAscii"/>
          <w:lang w:val="en-GB"/>
        </w:rPr>
        <w:t xml:space="preserve"> and dated </w:t>
      </w:r>
      <w:r w:rsidRPr="6CC151D2" w:rsidR="6CC151D2">
        <w:rPr>
          <w:rFonts w:ascii="Calibri Light" w:hAnsi="Calibri Light" w:cs="Calibri Light" w:asciiTheme="majorAscii" w:hAnsiTheme="majorAscii" w:cstheme="majorAscii"/>
          <w:lang w:val="en-GB"/>
        </w:rPr>
        <w:t>1</w:t>
      </w:r>
      <w:r w:rsidRPr="6CC151D2" w:rsidR="6CC151D2">
        <w:rPr>
          <w:rFonts w:ascii="Calibri Light" w:hAnsi="Calibri Light" w:cs="Calibri Light" w:asciiTheme="majorAscii" w:hAnsiTheme="majorAscii" w:cstheme="majorAscii"/>
          <w:lang w:val="en-GB"/>
        </w:rPr>
        <w:t>8</w:t>
      </w:r>
      <w:r w:rsidRPr="6CC151D2" w:rsidR="6CC151D2">
        <w:rPr>
          <w:rFonts w:ascii="Calibri Light" w:hAnsi="Calibri Light" w:cs="Calibri Light" w:asciiTheme="majorAscii" w:hAnsiTheme="majorAscii" w:cstheme="majorAscii"/>
          <w:lang w:val="en-GB"/>
        </w:rPr>
        <w:t xml:space="preserve"> November </w:t>
      </w:r>
      <w:r w:rsidRPr="6CC151D2" w:rsidR="6CC151D2">
        <w:rPr>
          <w:rFonts w:ascii="Calibri Light" w:hAnsi="Calibri Light" w:cs="Calibri Light" w:asciiTheme="majorAscii" w:hAnsiTheme="majorAscii" w:cstheme="majorAscii"/>
          <w:lang w:val="en-GB"/>
        </w:rPr>
        <w:t>2025;</w:t>
      </w:r>
    </w:p>
    <w:p w:rsidRPr="001D6138" w:rsidR="00560171" w:rsidP="00504060" w:rsidRDefault="00C1636D" w14:paraId="46D181BE" w14:textId="4681FE41">
      <w:pPr>
        <w:pStyle w:val="Default"/>
        <w:numPr>
          <w:ilvl w:val="0"/>
          <w:numId w:val="16"/>
        </w:numPr>
        <w:rPr>
          <w:rFonts w:asciiTheme="majorHAnsi" w:hAnsiTheme="majorHAnsi" w:cstheme="majorHAnsi"/>
        </w:rPr>
      </w:pPr>
      <w:r w:rsidRPr="001D6138">
        <w:rPr>
          <w:rFonts w:asciiTheme="majorHAnsi" w:hAnsiTheme="majorHAnsi" w:cstheme="majorHAnsi"/>
        </w:rPr>
        <w:t xml:space="preserve">Architectural Design Report, prepared by SA Studio, dated </w:t>
      </w:r>
      <w:r w:rsidRPr="001D6138" w:rsidR="00847322">
        <w:rPr>
          <w:rFonts w:asciiTheme="majorHAnsi" w:hAnsiTheme="majorHAnsi" w:cstheme="majorHAnsi"/>
        </w:rPr>
        <w:t xml:space="preserve">27 </w:t>
      </w:r>
      <w:r w:rsidRPr="001D6138">
        <w:rPr>
          <w:rFonts w:asciiTheme="majorHAnsi" w:hAnsiTheme="majorHAnsi" w:cstheme="majorHAnsi"/>
        </w:rPr>
        <w:t>June 2025</w:t>
      </w:r>
      <w:r w:rsidRPr="001D6138" w:rsidR="00691E75">
        <w:rPr>
          <w:rFonts w:asciiTheme="majorHAnsi" w:hAnsiTheme="majorHAnsi" w:cstheme="majorHAnsi"/>
        </w:rPr>
        <w:t>;</w:t>
      </w:r>
    </w:p>
    <w:p w:rsidRPr="00796BF7" w:rsidR="0060761D" w:rsidP="00504060" w:rsidRDefault="0060761D" w14:paraId="31B44EEB" w14:textId="20CC37FA">
      <w:pPr>
        <w:pStyle w:val="Default"/>
        <w:numPr>
          <w:ilvl w:val="0"/>
          <w:numId w:val="16"/>
        </w:numPr>
        <w:rPr>
          <w:rFonts w:asciiTheme="majorHAnsi" w:hAnsiTheme="majorHAnsi" w:cstheme="majorHAnsi"/>
        </w:rPr>
      </w:pPr>
      <w:r w:rsidRPr="001D6138">
        <w:rPr>
          <w:rFonts w:asciiTheme="majorHAnsi" w:hAnsiTheme="majorHAnsi" w:cstheme="majorHAnsi"/>
        </w:rPr>
        <w:t xml:space="preserve">Landscape </w:t>
      </w:r>
      <w:r w:rsidRPr="001D6138" w:rsidR="00560171">
        <w:rPr>
          <w:rFonts w:asciiTheme="majorHAnsi" w:hAnsiTheme="majorHAnsi" w:cstheme="majorHAnsi"/>
        </w:rPr>
        <w:t>A</w:t>
      </w:r>
      <w:r w:rsidRPr="00D03BDF" w:rsidR="00560171">
        <w:rPr>
          <w:rFonts w:asciiTheme="majorHAnsi" w:hAnsiTheme="majorHAnsi" w:cstheme="majorHAnsi"/>
        </w:rPr>
        <w:t>ssessment Report</w:t>
      </w:r>
      <w:r w:rsidRPr="00D03BDF" w:rsidR="0054308C">
        <w:rPr>
          <w:rFonts w:asciiTheme="majorHAnsi" w:hAnsiTheme="majorHAnsi" w:cstheme="majorHAnsi"/>
        </w:rPr>
        <w:t>, prepared by RMM Landscape Architects,</w:t>
      </w:r>
      <w:r w:rsidRPr="00796BF7" w:rsidR="0054308C">
        <w:rPr>
          <w:rFonts w:asciiTheme="majorHAnsi" w:hAnsiTheme="majorHAnsi" w:cstheme="majorHAnsi"/>
        </w:rPr>
        <w:t xml:space="preserve"> dated</w:t>
      </w:r>
      <w:r w:rsidRPr="00796BF7" w:rsidR="000F0AC5">
        <w:rPr>
          <w:rFonts w:asciiTheme="majorHAnsi" w:hAnsiTheme="majorHAnsi" w:cstheme="majorHAnsi"/>
        </w:rPr>
        <w:t xml:space="preserve"> 15 August</w:t>
      </w:r>
      <w:r w:rsidRPr="00796BF7" w:rsidR="0054308C">
        <w:rPr>
          <w:rFonts w:asciiTheme="majorHAnsi" w:hAnsiTheme="majorHAnsi" w:cstheme="majorHAnsi"/>
        </w:rPr>
        <w:t xml:space="preserve"> 2025</w:t>
      </w:r>
      <w:r w:rsidR="002C79BA">
        <w:rPr>
          <w:rFonts w:asciiTheme="majorHAnsi" w:hAnsiTheme="majorHAnsi" w:cstheme="majorHAnsi"/>
        </w:rPr>
        <w:t xml:space="preserve"> and Addendum Landscape Assessment Memo, prepared </w:t>
      </w:r>
      <w:r w:rsidRPr="00D03BDF" w:rsidR="002C79BA">
        <w:rPr>
          <w:rFonts w:asciiTheme="majorHAnsi" w:hAnsiTheme="majorHAnsi" w:cstheme="majorHAnsi"/>
        </w:rPr>
        <w:t>by RMM Landscape Architects</w:t>
      </w:r>
      <w:r w:rsidR="002C79BA">
        <w:rPr>
          <w:rFonts w:asciiTheme="majorHAnsi" w:hAnsiTheme="majorHAnsi" w:cstheme="majorHAnsi"/>
        </w:rPr>
        <w:t xml:space="preserve">, dated 18 November </w:t>
      </w:r>
      <w:proofErr w:type="gramStart"/>
      <w:r w:rsidR="002C79BA">
        <w:rPr>
          <w:rFonts w:asciiTheme="majorHAnsi" w:hAnsiTheme="majorHAnsi" w:cstheme="majorHAnsi"/>
        </w:rPr>
        <w:t>2025</w:t>
      </w:r>
      <w:r w:rsidRPr="00796BF7" w:rsidR="00691E75">
        <w:rPr>
          <w:rFonts w:asciiTheme="majorHAnsi" w:hAnsiTheme="majorHAnsi" w:cstheme="majorHAnsi"/>
        </w:rPr>
        <w:t>;</w:t>
      </w:r>
      <w:proofErr w:type="gramEnd"/>
    </w:p>
    <w:p w:rsidRPr="00796BF7" w:rsidR="00560171" w:rsidP="6CC151D2" w:rsidRDefault="00847322" w14:paraId="4D741174" w14:textId="080D7EBE">
      <w:pPr>
        <w:pStyle w:val="Default"/>
        <w:numPr>
          <w:ilvl w:val="0"/>
          <w:numId w:val="16"/>
        </w:numPr>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 xml:space="preserve">Ayrburn Screen Hub </w:t>
      </w:r>
      <w:r w:rsidRPr="6CC151D2" w:rsidR="6CC151D2">
        <w:rPr>
          <w:rFonts w:ascii="Calibri Light" w:hAnsi="Calibri Light" w:cs="Calibri Light" w:asciiTheme="majorAscii" w:hAnsiTheme="majorAscii" w:cstheme="majorAscii"/>
          <w:lang w:val="en-GB"/>
        </w:rPr>
        <w:t>Design Report</w:t>
      </w:r>
      <w:r w:rsidRPr="6CC151D2" w:rsidR="6CC151D2">
        <w:rPr>
          <w:rFonts w:ascii="Calibri Light" w:hAnsi="Calibri Light" w:cs="Calibri Light" w:asciiTheme="majorAscii" w:hAnsiTheme="majorAscii" w:cstheme="majorAscii"/>
          <w:lang w:val="en-GB"/>
        </w:rPr>
        <w:t xml:space="preserve">, prepared by </w:t>
      </w:r>
      <w:r w:rsidRPr="6CC151D2" w:rsidR="6CC151D2">
        <w:rPr>
          <w:rFonts w:ascii="Calibri Light" w:hAnsi="Calibri Light" w:cs="Calibri Light" w:asciiTheme="majorAscii" w:hAnsiTheme="majorAscii" w:cstheme="majorAscii"/>
          <w:lang w:val="en-GB"/>
        </w:rPr>
        <w:t>Winton</w:t>
      </w:r>
      <w:r w:rsidRPr="6CC151D2" w:rsidR="6CC151D2">
        <w:rPr>
          <w:rFonts w:ascii="Calibri Light" w:hAnsi="Calibri Light" w:cs="Calibri Light" w:asciiTheme="majorAscii" w:hAnsiTheme="majorAscii" w:cstheme="majorAscii"/>
          <w:lang w:val="en-GB"/>
        </w:rPr>
        <w:t xml:space="preserve">, dated </w:t>
      </w:r>
      <w:r w:rsidRPr="6CC151D2" w:rsidR="6CC151D2">
        <w:rPr>
          <w:rFonts w:ascii="Calibri Light" w:hAnsi="Calibri Light" w:cs="Calibri Light" w:asciiTheme="majorAscii" w:hAnsiTheme="majorAscii" w:cstheme="majorAscii"/>
          <w:lang w:val="en-GB"/>
        </w:rPr>
        <w:t xml:space="preserve">03 </w:t>
      </w:r>
      <w:r w:rsidRPr="6CC151D2" w:rsidR="6CC151D2">
        <w:rPr>
          <w:rFonts w:ascii="Calibri Light" w:hAnsi="Calibri Light" w:cs="Calibri Light" w:asciiTheme="majorAscii" w:hAnsiTheme="majorAscii" w:cstheme="majorAscii"/>
          <w:lang w:val="en-GB"/>
        </w:rPr>
        <w:t>June 2025</w:t>
      </w:r>
      <w:r w:rsidRPr="6CC151D2" w:rsidR="6CC151D2">
        <w:rPr>
          <w:rFonts w:ascii="Calibri Light" w:hAnsi="Calibri Light" w:cs="Calibri Light" w:asciiTheme="majorAscii" w:hAnsiTheme="majorAscii" w:cstheme="majorAscii"/>
          <w:lang w:val="en-GB"/>
        </w:rPr>
        <w:t>;</w:t>
      </w:r>
    </w:p>
    <w:p w:rsidRPr="00796BF7" w:rsidR="00560171" w:rsidP="6CC151D2" w:rsidRDefault="00337327" w14:paraId="0AE5E337" w14:textId="254D5259">
      <w:pPr>
        <w:pStyle w:val="Default"/>
        <w:numPr>
          <w:ilvl w:val="0"/>
          <w:numId w:val="16"/>
        </w:numPr>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Engineering Drawings</w:t>
      </w:r>
      <w:r w:rsidRPr="6CC151D2" w:rsidR="6CC151D2">
        <w:rPr>
          <w:rFonts w:ascii="Calibri Light" w:hAnsi="Calibri Light" w:cs="Calibri Light" w:asciiTheme="majorAscii" w:hAnsiTheme="majorAscii" w:cstheme="majorAscii"/>
          <w:lang w:val="en-GB"/>
        </w:rPr>
        <w:t xml:space="preserve">, prepared by </w:t>
      </w:r>
      <w:r w:rsidRPr="6CC151D2" w:rsidR="6CC151D2">
        <w:rPr>
          <w:rFonts w:ascii="Calibri Light" w:hAnsi="Calibri Light" w:cs="Calibri Light" w:asciiTheme="majorAscii" w:hAnsiTheme="majorAscii" w:cstheme="majorAscii"/>
          <w:lang w:val="en-GB"/>
        </w:rPr>
        <w:t>Paterson</w:t>
      </w:r>
      <w:r w:rsidRPr="6CC151D2" w:rsidR="6CC151D2">
        <w:rPr>
          <w:rFonts w:ascii="Calibri Light" w:hAnsi="Calibri Light" w:cs="Calibri Light" w:asciiTheme="majorAscii" w:hAnsiTheme="majorAscii" w:cstheme="majorAscii"/>
          <w:lang w:val="en-GB"/>
        </w:rPr>
        <w:t>s</w:t>
      </w:r>
      <w:r w:rsidRPr="6CC151D2" w:rsidR="6CC151D2">
        <w:rPr>
          <w:rFonts w:ascii="Calibri Light" w:hAnsi="Calibri Light" w:cs="Calibri Light" w:asciiTheme="majorAscii" w:hAnsiTheme="majorAscii" w:cstheme="majorAscii"/>
          <w:lang w:val="en-GB"/>
        </w:rPr>
        <w:t xml:space="preserve">, </w:t>
      </w:r>
      <w:r w:rsidRPr="6CC151D2" w:rsidR="6CC151D2">
        <w:rPr>
          <w:rFonts w:ascii="Calibri Light" w:hAnsi="Calibri Light" w:cs="Calibri Light" w:asciiTheme="majorAscii" w:hAnsiTheme="majorAscii" w:cstheme="majorAscii"/>
          <w:lang w:val="en-GB"/>
        </w:rPr>
        <w:t xml:space="preserve">dated </w:t>
      </w:r>
      <w:r w:rsidRPr="6CC151D2" w:rsidR="6CC151D2">
        <w:rPr>
          <w:rFonts w:ascii="Calibri Light" w:hAnsi="Calibri Light" w:cs="Calibri Light" w:asciiTheme="majorAscii" w:hAnsiTheme="majorAscii" w:cstheme="majorAscii"/>
          <w:lang w:val="en-GB"/>
        </w:rPr>
        <w:t>18 July</w:t>
      </w:r>
      <w:r w:rsidRPr="6CC151D2" w:rsidR="6CC151D2">
        <w:rPr>
          <w:rFonts w:ascii="Calibri Light" w:hAnsi="Calibri Light" w:cs="Calibri Light" w:asciiTheme="majorAscii" w:hAnsiTheme="majorAscii" w:cstheme="majorAscii"/>
          <w:lang w:val="en-GB"/>
        </w:rPr>
        <w:t xml:space="preserve"> 2025</w:t>
      </w:r>
      <w:r w:rsidRPr="6CC151D2" w:rsidR="6CC151D2">
        <w:rPr>
          <w:rFonts w:ascii="Calibri Light" w:hAnsi="Calibri Light" w:cs="Calibri Light" w:asciiTheme="majorAscii" w:hAnsiTheme="majorAscii" w:cstheme="majorAscii"/>
          <w:lang w:val="en-GB"/>
        </w:rPr>
        <w:t>;</w:t>
      </w:r>
    </w:p>
    <w:p w:rsidRPr="00D03BDF" w:rsidR="0054308C" w:rsidP="6CC151D2" w:rsidRDefault="0054308C" w14:paraId="0F97BC6A" w14:textId="4D3A3B9F">
      <w:pPr>
        <w:pStyle w:val="Default"/>
        <w:numPr>
          <w:ilvl w:val="0"/>
          <w:numId w:val="16"/>
        </w:numPr>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 xml:space="preserve">Geotechnical Report, prepared by </w:t>
      </w:r>
      <w:r w:rsidRPr="6CC151D2" w:rsidR="6CC151D2">
        <w:rPr>
          <w:rFonts w:ascii="Calibri Light" w:hAnsi="Calibri Light" w:cs="Calibri Light" w:asciiTheme="majorAscii" w:hAnsiTheme="majorAscii" w:cstheme="majorAscii"/>
          <w:lang w:val="en-GB"/>
        </w:rPr>
        <w:t>Geosolve</w:t>
      </w:r>
      <w:r w:rsidRPr="6CC151D2" w:rsidR="6CC151D2">
        <w:rPr>
          <w:rFonts w:ascii="Calibri Light" w:hAnsi="Calibri Light" w:cs="Calibri Light" w:asciiTheme="majorAscii" w:hAnsiTheme="majorAscii" w:cstheme="majorAscii"/>
          <w:lang w:val="en-GB"/>
        </w:rPr>
        <w:t xml:space="preserve">, dated </w:t>
      </w:r>
      <w:r w:rsidRPr="6CC151D2" w:rsidR="6CC151D2">
        <w:rPr>
          <w:rFonts w:ascii="Calibri Light" w:hAnsi="Calibri Light" w:cs="Calibri Light" w:asciiTheme="majorAscii" w:hAnsiTheme="majorAscii" w:cstheme="majorAscii"/>
          <w:lang w:val="en-GB"/>
        </w:rPr>
        <w:t xml:space="preserve">25 </w:t>
      </w:r>
      <w:r w:rsidRPr="6CC151D2" w:rsidR="6CC151D2">
        <w:rPr>
          <w:rFonts w:ascii="Calibri Light" w:hAnsi="Calibri Light" w:cs="Calibri Light" w:asciiTheme="majorAscii" w:hAnsiTheme="majorAscii" w:cstheme="majorAscii"/>
          <w:lang w:val="en-GB"/>
        </w:rPr>
        <w:t>June 2025</w:t>
      </w:r>
      <w:r w:rsidRPr="6CC151D2" w:rsidR="6CC151D2">
        <w:rPr>
          <w:rFonts w:ascii="Calibri Light" w:hAnsi="Calibri Light" w:cs="Calibri Light" w:asciiTheme="majorAscii" w:hAnsiTheme="majorAscii" w:cstheme="majorAscii"/>
          <w:lang w:val="en-GB"/>
        </w:rPr>
        <w:t xml:space="preserve">, </w:t>
      </w:r>
      <w:r w:rsidRPr="6CC151D2" w:rsidR="6CC151D2">
        <w:rPr>
          <w:rFonts w:ascii="Calibri Light" w:hAnsi="Calibri Light" w:cs="Calibri Light" w:asciiTheme="majorAscii" w:hAnsiTheme="majorAscii" w:cstheme="majorAscii"/>
          <w:lang w:val="en-GB"/>
        </w:rPr>
        <w:t>GeoSolve</w:t>
      </w:r>
      <w:r w:rsidRPr="6CC151D2" w:rsidR="6CC151D2">
        <w:rPr>
          <w:rFonts w:ascii="Calibri Light" w:hAnsi="Calibri Light" w:cs="Calibri Light" w:asciiTheme="majorAscii" w:hAnsiTheme="majorAscii" w:cstheme="majorAscii"/>
          <w:lang w:val="en-GB"/>
        </w:rPr>
        <w:t xml:space="preserve"> Ref: 150098.12</w:t>
      </w:r>
      <w:r w:rsidRPr="6CC151D2" w:rsidR="6CC151D2">
        <w:rPr>
          <w:rFonts w:ascii="Calibri Light" w:hAnsi="Calibri Light" w:cs="Calibri Light" w:asciiTheme="majorAscii" w:hAnsiTheme="majorAscii" w:cstheme="majorAscii"/>
          <w:lang w:val="en-GB"/>
        </w:rPr>
        <w:t>;</w:t>
      </w:r>
    </w:p>
    <w:p w:rsidRPr="00D03BDF" w:rsidR="00560171" w:rsidP="00504060" w:rsidRDefault="003D258F" w14:paraId="332902FD" w14:textId="08537CAB">
      <w:pPr>
        <w:pStyle w:val="Default"/>
        <w:numPr>
          <w:ilvl w:val="0"/>
          <w:numId w:val="16"/>
        </w:numPr>
        <w:rPr>
          <w:rFonts w:asciiTheme="majorHAnsi" w:hAnsiTheme="majorHAnsi" w:cstheme="majorHAnsi"/>
        </w:rPr>
      </w:pPr>
      <w:r w:rsidRPr="00D03BDF">
        <w:rPr>
          <w:rFonts w:asciiTheme="majorHAnsi" w:hAnsiTheme="majorHAnsi" w:cstheme="majorHAnsi"/>
        </w:rPr>
        <w:t xml:space="preserve">Assessment of Noise Effects, prepared by Marshall Day Acoustics, dated </w:t>
      </w:r>
      <w:r w:rsidRPr="00D03BDF" w:rsidR="00D03BDF">
        <w:rPr>
          <w:rFonts w:asciiTheme="majorHAnsi" w:hAnsiTheme="majorHAnsi" w:cstheme="majorHAnsi"/>
        </w:rPr>
        <w:t>07 August</w:t>
      </w:r>
      <w:r w:rsidRPr="00D03BDF" w:rsidR="001A6087">
        <w:rPr>
          <w:rFonts w:asciiTheme="majorHAnsi" w:hAnsiTheme="majorHAnsi" w:cstheme="majorHAnsi"/>
        </w:rPr>
        <w:t xml:space="preserve"> </w:t>
      </w:r>
      <w:r w:rsidRPr="00D03BDF">
        <w:rPr>
          <w:rFonts w:asciiTheme="majorHAnsi" w:hAnsiTheme="majorHAnsi" w:cstheme="majorHAnsi"/>
        </w:rPr>
        <w:t>2025</w:t>
      </w:r>
      <w:r w:rsidRPr="00D03BDF" w:rsidR="00D03BDF">
        <w:rPr>
          <w:rFonts w:asciiTheme="majorHAnsi" w:hAnsiTheme="majorHAnsi" w:cstheme="majorHAnsi"/>
        </w:rPr>
        <w:t>;</w:t>
      </w:r>
    </w:p>
    <w:p w:rsidRPr="00D03BDF" w:rsidR="001F00BC" w:rsidP="6CC151D2" w:rsidRDefault="001F00BC" w14:paraId="30FBB824" w14:textId="77777777">
      <w:pPr>
        <w:pStyle w:val="Default"/>
        <w:numPr>
          <w:ilvl w:val="0"/>
          <w:numId w:val="16"/>
        </w:numPr>
        <w:rPr>
          <w:rFonts w:ascii="Calibri Light" w:hAnsi="Calibri Light" w:cs="Calibri Light" w:asciiTheme="majorAscii" w:hAnsiTheme="majorAscii" w:cstheme="majorAscii"/>
          <w:lang w:val="en-GB"/>
        </w:rPr>
      </w:pPr>
      <w:r w:rsidRPr="6CC151D2" w:rsidR="6CC151D2">
        <w:rPr>
          <w:rFonts w:ascii="Calibri Light" w:hAnsi="Calibri Light" w:cs="Calibri Light" w:asciiTheme="majorAscii" w:hAnsiTheme="majorAscii" w:cstheme="majorAscii"/>
          <w:lang w:val="en-GB"/>
        </w:rPr>
        <w:t xml:space="preserve">Draft Environmental Management Plan, prepared by Enviroscope, dated 23 June 2025; </w:t>
      </w:r>
    </w:p>
    <w:p w:rsidRPr="00D03BDF" w:rsidR="00D03BDF" w:rsidP="00504060" w:rsidRDefault="00D03BDF" w14:paraId="5D4F77FA" w14:textId="736E7F9F">
      <w:pPr>
        <w:pStyle w:val="Default"/>
        <w:numPr>
          <w:ilvl w:val="0"/>
          <w:numId w:val="16"/>
        </w:numPr>
        <w:rPr>
          <w:rFonts w:asciiTheme="majorHAnsi" w:hAnsiTheme="majorHAnsi" w:cstheme="majorHAnsi"/>
        </w:rPr>
      </w:pPr>
      <w:r w:rsidRPr="00D03BDF">
        <w:rPr>
          <w:rFonts w:asciiTheme="majorHAnsi" w:hAnsiTheme="majorHAnsi" w:cstheme="majorHAnsi"/>
        </w:rPr>
        <w:t>Draft FHEMP, prepared by CKL; and</w:t>
      </w:r>
    </w:p>
    <w:p w:rsidRPr="00796BF7" w:rsidR="00D03BDF" w:rsidP="00504060" w:rsidRDefault="00D03BDF" w14:paraId="797CA64D" w14:textId="1357369D">
      <w:pPr>
        <w:pStyle w:val="Default"/>
        <w:numPr>
          <w:ilvl w:val="0"/>
          <w:numId w:val="16"/>
        </w:numPr>
        <w:rPr>
          <w:rFonts w:asciiTheme="majorHAnsi" w:hAnsiTheme="majorHAnsi" w:cstheme="majorHAnsi"/>
        </w:rPr>
      </w:pPr>
      <w:r w:rsidRPr="00796BF7">
        <w:rPr>
          <w:rFonts w:asciiTheme="majorHAnsi" w:hAnsiTheme="majorHAnsi" w:cstheme="majorHAnsi"/>
        </w:rPr>
        <w:t>Draft ONMP, prepared by Marshall Day Acoustics, dated 07 August 2025.</w:t>
      </w:r>
    </w:p>
    <w:p w:rsidR="0054308C" w:rsidP="00B00369" w:rsidRDefault="0054308C" w14:paraId="58E4553B" w14:textId="56A35E01">
      <w:pPr>
        <w:tabs>
          <w:tab w:val="left" w:pos="540"/>
          <w:tab w:val="left" w:pos="567"/>
        </w:tabs>
        <w:jc w:val="both"/>
        <w:rPr>
          <w:rFonts w:asciiTheme="majorHAnsi" w:hAnsiTheme="majorHAnsi" w:cstheme="majorHAnsi"/>
          <w:bCs/>
          <w:sz w:val="24"/>
          <w:szCs w:val="24"/>
          <w:u w:val="single"/>
          <w:lang w:val="en-NZ" w:eastAsia="en-AU"/>
        </w:rPr>
      </w:pPr>
    </w:p>
    <w:p w:rsidRPr="003F0EAE" w:rsidR="004706F1" w:rsidP="005F4052" w:rsidRDefault="005F4052" w14:paraId="361AFBDB" w14:textId="4A7E5516">
      <w:pPr>
        <w:tabs>
          <w:tab w:val="left" w:pos="540"/>
          <w:tab w:val="left" w:pos="567"/>
        </w:tabs>
        <w:jc w:val="both"/>
        <w:rPr>
          <w:rFonts w:asciiTheme="minorHAnsi" w:hAnsiTheme="minorHAnsi" w:cstheme="minorHAnsi"/>
          <w:b/>
          <w:bCs/>
          <w:i/>
          <w:iCs/>
          <w:sz w:val="24"/>
          <w:szCs w:val="24"/>
          <w:lang w:eastAsia="en-AU"/>
        </w:rPr>
      </w:pPr>
      <w:r>
        <w:rPr>
          <w:rFonts w:asciiTheme="minorHAnsi" w:hAnsiTheme="minorHAnsi" w:cstheme="minorHAnsi"/>
          <w:b/>
          <w:i/>
          <w:iCs/>
          <w:sz w:val="24"/>
          <w:szCs w:val="24"/>
          <w:lang w:val="en-NZ" w:eastAsia="en-AU"/>
        </w:rPr>
        <w:t>S</w:t>
      </w:r>
      <w:r w:rsidRPr="003F0EAE" w:rsidR="004706F1">
        <w:rPr>
          <w:rFonts w:asciiTheme="minorHAnsi" w:hAnsiTheme="minorHAnsi" w:cstheme="minorHAnsi"/>
          <w:b/>
          <w:bCs/>
          <w:i/>
          <w:iCs/>
          <w:sz w:val="24"/>
          <w:szCs w:val="24"/>
          <w:lang w:eastAsia="en-AU"/>
        </w:rPr>
        <w:t xml:space="preserve">tamped as approved on </w:t>
      </w:r>
      <w:r w:rsidRPr="003F0EAE" w:rsidR="004706F1">
        <w:rPr>
          <w:rFonts w:asciiTheme="minorHAnsi" w:hAnsiTheme="minorHAnsi" w:cstheme="minorHAnsi"/>
          <w:b/>
          <w:bCs/>
          <w:i/>
          <w:iCs/>
          <w:color w:val="FF0000"/>
          <w:sz w:val="24"/>
          <w:szCs w:val="24"/>
          <w:lang w:eastAsia="en-AU"/>
        </w:rPr>
        <w:t>date</w:t>
      </w:r>
      <w:r w:rsidR="007E013D">
        <w:rPr>
          <w:rFonts w:asciiTheme="minorHAnsi" w:hAnsiTheme="minorHAnsi" w:cstheme="minorHAnsi"/>
          <w:b/>
          <w:bCs/>
          <w:i/>
          <w:iCs/>
          <w:color w:val="FF0000"/>
          <w:sz w:val="24"/>
          <w:szCs w:val="24"/>
          <w:lang w:eastAsia="en-AU"/>
        </w:rPr>
        <w:t>.</w:t>
      </w:r>
    </w:p>
    <w:p w:rsidRPr="004221E6" w:rsidR="004706F1" w:rsidP="004706F1" w:rsidRDefault="004706F1" w14:paraId="443CC74A" w14:textId="77777777">
      <w:pPr>
        <w:tabs>
          <w:tab w:val="left" w:pos="540"/>
          <w:tab w:val="left" w:pos="567"/>
        </w:tabs>
        <w:jc w:val="both"/>
        <w:rPr>
          <w:rFonts w:asciiTheme="majorHAnsi" w:hAnsiTheme="majorHAnsi" w:cstheme="majorHAnsi"/>
          <w:sz w:val="24"/>
          <w:szCs w:val="24"/>
          <w:lang w:eastAsia="en-AU"/>
        </w:rPr>
      </w:pPr>
    </w:p>
    <w:p w:rsidRPr="004F7A0D" w:rsidR="004706F1" w:rsidP="00504060" w:rsidRDefault="004706F1" w14:paraId="370B4BE3" w14:textId="5B79D13E">
      <w:pPr>
        <w:pStyle w:val="ListParagraph"/>
        <w:numPr>
          <w:ilvl w:val="0"/>
          <w:numId w:val="15"/>
        </w:numPr>
        <w:jc w:val="both"/>
        <w:rPr>
          <w:rFonts w:asciiTheme="majorHAnsi" w:hAnsiTheme="majorHAnsi" w:cstheme="majorHAnsi"/>
          <w:sz w:val="24"/>
          <w:szCs w:val="24"/>
        </w:rPr>
      </w:pPr>
      <w:r w:rsidRPr="004F7A0D">
        <w:rPr>
          <w:rFonts w:asciiTheme="majorHAnsi" w:hAnsiTheme="majorHAnsi" w:cstheme="majorHAnsi"/>
          <w:sz w:val="24"/>
          <w:szCs w:val="24"/>
        </w:rPr>
        <w:t xml:space="preserve">This consent shall not be exercised and no work or activity associated with it may be commenced or continued until the following charges have been paid in full: all charges fixed in accordance with section 36(1) of the </w:t>
      </w:r>
      <w:r w:rsidRPr="004F7A0D" w:rsidR="00BC76EE">
        <w:rPr>
          <w:rFonts w:asciiTheme="majorHAnsi" w:hAnsiTheme="majorHAnsi" w:cstheme="majorHAnsi"/>
          <w:sz w:val="24"/>
          <w:szCs w:val="24"/>
        </w:rPr>
        <w:t>RMA</w:t>
      </w:r>
      <w:r w:rsidRPr="004F7A0D">
        <w:rPr>
          <w:rFonts w:asciiTheme="majorHAnsi" w:hAnsiTheme="majorHAnsi" w:cstheme="majorHAnsi"/>
          <w:sz w:val="24"/>
          <w:szCs w:val="24"/>
        </w:rPr>
        <w:t xml:space="preserve"> and any finalised, additional charges under section 36(3) of the Act.</w:t>
      </w:r>
    </w:p>
    <w:p w:rsidRPr="004221E6" w:rsidR="004706F1" w:rsidP="004706F1" w:rsidRDefault="004706F1" w14:paraId="476B1EF4" w14:textId="77777777">
      <w:pPr>
        <w:tabs>
          <w:tab w:val="left" w:pos="540"/>
          <w:tab w:val="left" w:pos="567"/>
        </w:tabs>
        <w:ind w:left="567" w:hanging="567"/>
        <w:jc w:val="both"/>
        <w:rPr>
          <w:rFonts w:asciiTheme="majorHAnsi" w:hAnsiTheme="majorHAnsi" w:cstheme="majorHAnsi"/>
          <w:sz w:val="24"/>
          <w:szCs w:val="24"/>
          <w:lang w:eastAsia="en-AU"/>
        </w:rPr>
      </w:pPr>
    </w:p>
    <w:p w:rsidRPr="004221E6" w:rsidR="004706F1" w:rsidP="00504060" w:rsidRDefault="004706F1" w14:paraId="738F4829" w14:textId="32E609AD">
      <w:pPr>
        <w:pStyle w:val="ListParagraph"/>
        <w:numPr>
          <w:ilvl w:val="0"/>
          <w:numId w:val="15"/>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AU"/>
        </w:rPr>
        <w:t xml:space="preserve">The consent holder is liable for costs associated with the monitoring of this resource consent under Section 35 of the </w:t>
      </w:r>
      <w:r w:rsidR="00BC76EE">
        <w:rPr>
          <w:rFonts w:asciiTheme="majorHAnsi" w:hAnsiTheme="majorHAnsi" w:cstheme="majorHAnsi"/>
          <w:sz w:val="24"/>
          <w:szCs w:val="24"/>
          <w:lang w:eastAsia="en-AU"/>
        </w:rPr>
        <w:t xml:space="preserve">RMA. </w:t>
      </w:r>
    </w:p>
    <w:p w:rsidRPr="004221E6" w:rsidR="00765D4B" w:rsidP="00765D4B" w:rsidRDefault="00765D4B" w14:paraId="783211B3" w14:textId="77777777">
      <w:pPr>
        <w:pStyle w:val="ListParagraph"/>
        <w:rPr>
          <w:rFonts w:asciiTheme="majorHAnsi" w:hAnsiTheme="majorHAnsi" w:cstheme="majorHAnsi"/>
          <w:sz w:val="24"/>
          <w:szCs w:val="24"/>
          <w:lang w:eastAsia="en-AU"/>
        </w:rPr>
      </w:pPr>
    </w:p>
    <w:p w:rsidRPr="004221E6" w:rsidR="0060761D" w:rsidP="00504060" w:rsidRDefault="00765D4B" w14:paraId="66D1A921" w14:textId="0F5AB096">
      <w:pPr>
        <w:pStyle w:val="ListParagraph"/>
        <w:numPr>
          <w:ilvl w:val="0"/>
          <w:numId w:val="15"/>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AU"/>
        </w:rPr>
        <w:t xml:space="preserve">All </w:t>
      </w:r>
      <w:r w:rsidRPr="004221E6">
        <w:rPr>
          <w:rFonts w:asciiTheme="majorHAnsi" w:hAnsiTheme="majorHAnsi" w:cstheme="majorHAnsi"/>
          <w:sz w:val="24"/>
          <w:szCs w:val="24"/>
        </w:rPr>
        <w:t xml:space="preserve">engineering works shall be carried out in accordance with the </w:t>
      </w:r>
      <w:r w:rsidR="00B31CA2">
        <w:rPr>
          <w:rFonts w:asciiTheme="majorHAnsi" w:hAnsiTheme="majorHAnsi" w:cstheme="majorHAnsi"/>
          <w:sz w:val="24"/>
          <w:szCs w:val="24"/>
        </w:rPr>
        <w:t>QLDC’</w:t>
      </w:r>
      <w:r w:rsidRPr="004221E6">
        <w:rPr>
          <w:rFonts w:asciiTheme="majorHAnsi" w:hAnsiTheme="majorHAnsi" w:cstheme="majorHAnsi"/>
          <w:sz w:val="24"/>
          <w:szCs w:val="24"/>
        </w:rPr>
        <w:t>s policies and standards, being QLDC’s Land Development and Subdivision Code of Practice</w:t>
      </w:r>
      <w:r w:rsidR="009218CA">
        <w:rPr>
          <w:rFonts w:asciiTheme="majorHAnsi" w:hAnsiTheme="majorHAnsi" w:cstheme="majorHAnsi"/>
          <w:sz w:val="24"/>
          <w:szCs w:val="24"/>
        </w:rPr>
        <w:t xml:space="preserve"> </w:t>
      </w:r>
      <w:r w:rsidR="003324A6">
        <w:rPr>
          <w:rFonts w:asciiTheme="majorHAnsi" w:hAnsiTheme="majorHAnsi" w:cstheme="majorHAnsi"/>
          <w:sz w:val="24"/>
          <w:szCs w:val="24"/>
        </w:rPr>
        <w:t xml:space="preserve">adopted on 12 May </w:t>
      </w:r>
      <w:r w:rsidR="009218CA">
        <w:rPr>
          <w:rFonts w:asciiTheme="majorHAnsi" w:hAnsiTheme="majorHAnsi" w:cstheme="majorHAnsi"/>
          <w:sz w:val="24"/>
          <w:szCs w:val="24"/>
        </w:rPr>
        <w:t>2025</w:t>
      </w:r>
      <w:r w:rsidRPr="004221E6">
        <w:rPr>
          <w:rFonts w:asciiTheme="majorHAnsi" w:hAnsiTheme="majorHAnsi" w:cstheme="majorHAnsi"/>
          <w:sz w:val="24"/>
          <w:szCs w:val="24"/>
        </w:rPr>
        <w:t xml:space="preserve"> and subsequent amendments to that document up to the date of issue of </w:t>
      </w:r>
      <w:r w:rsidR="003324A6">
        <w:rPr>
          <w:rFonts w:asciiTheme="majorHAnsi" w:hAnsiTheme="majorHAnsi" w:cstheme="majorHAnsi"/>
          <w:sz w:val="24"/>
          <w:szCs w:val="24"/>
        </w:rPr>
        <w:t xml:space="preserve">this </w:t>
      </w:r>
      <w:r w:rsidRPr="004221E6">
        <w:rPr>
          <w:rFonts w:asciiTheme="majorHAnsi" w:hAnsiTheme="majorHAnsi" w:cstheme="majorHAnsi"/>
          <w:sz w:val="24"/>
          <w:szCs w:val="24"/>
        </w:rPr>
        <w:t>resource consent.</w:t>
      </w:r>
    </w:p>
    <w:p w:rsidRPr="004221E6" w:rsidR="0060761D" w:rsidP="0060761D" w:rsidRDefault="0060761D" w14:paraId="0ABF29C9" w14:textId="77777777">
      <w:pPr>
        <w:pStyle w:val="ListParagraph"/>
        <w:rPr>
          <w:rFonts w:asciiTheme="majorHAnsi" w:hAnsiTheme="majorHAnsi" w:cstheme="majorHAnsi"/>
          <w:sz w:val="24"/>
          <w:szCs w:val="24"/>
          <w:lang w:eastAsia="en-AU"/>
        </w:rPr>
      </w:pPr>
    </w:p>
    <w:p w:rsidR="009A1A00" w:rsidP="004F7A0D" w:rsidRDefault="0060761D" w14:paraId="5E369F97" w14:textId="13498277">
      <w:pPr>
        <w:pStyle w:val="ListParagraph"/>
        <w:tabs>
          <w:tab w:val="left" w:pos="567"/>
        </w:tabs>
        <w:ind w:left="360"/>
        <w:jc w:val="both"/>
        <w:rPr>
          <w:rFonts w:asciiTheme="majorHAnsi" w:hAnsiTheme="majorHAnsi" w:cstheme="majorHAnsi"/>
          <w:sz w:val="24"/>
          <w:szCs w:val="24"/>
        </w:rPr>
      </w:pPr>
      <w:r w:rsidRPr="004221E6">
        <w:rPr>
          <w:rFonts w:asciiTheme="majorHAnsi" w:hAnsiTheme="majorHAnsi" w:cstheme="majorHAnsi"/>
          <w:i/>
          <w:iCs/>
          <w:color w:val="000000"/>
          <w:sz w:val="24"/>
          <w:szCs w:val="24"/>
        </w:rPr>
        <w:t xml:space="preserve">Note: The current standards are available on Council’s website via the following link: </w:t>
      </w:r>
      <w:hyperlink w:history="1" r:id="rId11">
        <w:r w:rsidRPr="004221E6">
          <w:rPr>
            <w:rStyle w:val="Hyperlink"/>
            <w:rFonts w:asciiTheme="majorHAnsi" w:hAnsiTheme="majorHAnsi" w:cstheme="majorHAnsi"/>
            <w:sz w:val="24"/>
            <w:szCs w:val="24"/>
          </w:rPr>
          <w:t>https://www.qldc.govt.nz/</w:t>
        </w:r>
      </w:hyperlink>
      <w:r w:rsidRPr="004221E6" w:rsidR="00B00369">
        <w:rPr>
          <w:rFonts w:asciiTheme="majorHAnsi" w:hAnsiTheme="majorHAnsi" w:cstheme="majorHAnsi"/>
          <w:sz w:val="24"/>
          <w:szCs w:val="24"/>
        </w:rPr>
        <w:t>.</w:t>
      </w:r>
    </w:p>
    <w:p w:rsidR="00935ED2" w:rsidP="004F7A0D" w:rsidRDefault="00935ED2" w14:paraId="5A2F1FFE" w14:textId="77777777">
      <w:pPr>
        <w:pStyle w:val="ListParagraph"/>
        <w:tabs>
          <w:tab w:val="left" w:pos="567"/>
        </w:tabs>
        <w:ind w:left="360"/>
        <w:jc w:val="both"/>
        <w:rPr>
          <w:rFonts w:asciiTheme="majorHAnsi" w:hAnsiTheme="majorHAnsi" w:cstheme="majorHAnsi"/>
          <w:sz w:val="24"/>
          <w:szCs w:val="24"/>
        </w:rPr>
      </w:pPr>
    </w:p>
    <w:p w:rsidR="00BF3255" w:rsidP="00BF3255" w:rsidRDefault="00935ED2" w14:paraId="28820087" w14:textId="033A0C6E">
      <w:pPr>
        <w:rPr>
          <w:rFonts w:asciiTheme="majorHAnsi" w:hAnsiTheme="majorHAnsi" w:cstheme="majorHAnsi"/>
          <w:b/>
          <w:i/>
          <w:sz w:val="24"/>
          <w:szCs w:val="24"/>
        </w:rPr>
      </w:pPr>
      <w:r>
        <w:rPr>
          <w:rFonts w:asciiTheme="majorHAnsi" w:hAnsiTheme="majorHAnsi" w:cstheme="majorHAnsi"/>
          <w:b/>
          <w:i/>
          <w:sz w:val="24"/>
          <w:szCs w:val="24"/>
        </w:rPr>
        <w:t xml:space="preserve">Management Plans </w:t>
      </w:r>
    </w:p>
    <w:p w:rsidR="003F0EAE" w:rsidP="003F0EAE" w:rsidRDefault="003F0EAE" w14:paraId="16D05E6C" w14:textId="77777777">
      <w:pPr>
        <w:tabs>
          <w:tab w:val="left" w:pos="567"/>
        </w:tabs>
        <w:jc w:val="both"/>
        <w:rPr>
          <w:rFonts w:asciiTheme="majorHAnsi" w:hAnsiTheme="majorHAnsi" w:cstheme="majorHAnsi"/>
          <w:sz w:val="24"/>
          <w:szCs w:val="24"/>
          <w:lang w:eastAsia="en-AU"/>
        </w:rPr>
      </w:pPr>
    </w:p>
    <w:p w:rsidRPr="00360F22" w:rsidR="00BF3255" w:rsidP="00504060" w:rsidRDefault="00BF3255" w14:paraId="0FD3126F" w14:textId="15FDD7F8">
      <w:pPr>
        <w:pStyle w:val="ListParagraph"/>
        <w:numPr>
          <w:ilvl w:val="0"/>
          <w:numId w:val="15"/>
        </w:numPr>
        <w:tabs>
          <w:tab w:val="left" w:pos="567"/>
        </w:tabs>
        <w:jc w:val="both"/>
        <w:rPr>
          <w:rFonts w:asciiTheme="majorHAnsi" w:hAnsiTheme="majorHAnsi" w:cstheme="majorHAnsi"/>
          <w:sz w:val="24"/>
          <w:szCs w:val="24"/>
          <w:lang w:eastAsia="en-AU"/>
        </w:rPr>
      </w:pPr>
      <w:r w:rsidRPr="003F0EAE">
        <w:rPr>
          <w:rFonts w:asciiTheme="majorHAnsi" w:hAnsiTheme="majorHAnsi" w:cstheme="majorHAnsi"/>
          <w:sz w:val="24"/>
          <w:szCs w:val="24"/>
          <w:lang w:eastAsia="en-AU"/>
        </w:rPr>
        <w:t xml:space="preserve">The consent holder must not commence any physical works until certification has been obtained from QLDC for the following management plans and details, as referenced in the </w:t>
      </w:r>
      <w:r w:rsidRPr="00360F22">
        <w:rPr>
          <w:rFonts w:asciiTheme="majorHAnsi" w:hAnsiTheme="majorHAnsi" w:cstheme="majorHAnsi"/>
          <w:sz w:val="24"/>
          <w:szCs w:val="24"/>
          <w:lang w:eastAsia="en-AU"/>
        </w:rPr>
        <w:t>corresponding conditions:</w:t>
      </w:r>
    </w:p>
    <w:p w:rsidRPr="002A1901" w:rsidR="007911AA" w:rsidP="007911AA" w:rsidRDefault="007911AA" w14:paraId="39B908BC" w14:textId="77777777">
      <w:pPr>
        <w:tabs>
          <w:tab w:val="left" w:pos="567"/>
        </w:tabs>
        <w:jc w:val="both"/>
        <w:rPr>
          <w:rFonts w:asciiTheme="majorHAnsi" w:hAnsiTheme="majorHAnsi" w:cstheme="majorHAnsi"/>
          <w:sz w:val="24"/>
          <w:szCs w:val="24"/>
          <w:lang w:eastAsia="en-AU"/>
        </w:rPr>
      </w:pPr>
    </w:p>
    <w:p w:rsidRPr="002A1901" w:rsidR="007911AA" w:rsidP="00504060" w:rsidRDefault="007911AA" w14:paraId="0A90DD35" w14:textId="2975F56A">
      <w:pPr>
        <w:pStyle w:val="ListParagraph"/>
        <w:numPr>
          <w:ilvl w:val="0"/>
          <w:numId w:val="14"/>
        </w:numPr>
        <w:tabs>
          <w:tab w:val="left" w:pos="567"/>
        </w:tabs>
        <w:jc w:val="both"/>
        <w:rPr>
          <w:rFonts w:asciiTheme="majorHAnsi" w:hAnsiTheme="majorHAnsi" w:cstheme="majorHAnsi"/>
          <w:sz w:val="24"/>
          <w:szCs w:val="24"/>
          <w:lang w:eastAsia="en-AU"/>
        </w:rPr>
      </w:pPr>
      <w:r w:rsidRPr="002A1901">
        <w:rPr>
          <w:rFonts w:asciiTheme="majorHAnsi" w:hAnsiTheme="majorHAnsi" w:cstheme="majorHAnsi"/>
          <w:sz w:val="24"/>
          <w:szCs w:val="24"/>
          <w:lang w:eastAsia="en-AU"/>
        </w:rPr>
        <w:t>Environmental Management Plan</w:t>
      </w:r>
      <w:r w:rsidRPr="002A1901" w:rsidR="00796B39">
        <w:rPr>
          <w:rFonts w:asciiTheme="majorHAnsi" w:hAnsiTheme="majorHAnsi" w:cstheme="majorHAnsi"/>
          <w:sz w:val="24"/>
          <w:szCs w:val="24"/>
          <w:lang w:eastAsia="en-AU"/>
        </w:rPr>
        <w:t xml:space="preserve"> (EMP)</w:t>
      </w:r>
      <w:r w:rsidRPr="002A1901">
        <w:rPr>
          <w:rFonts w:asciiTheme="majorHAnsi" w:hAnsiTheme="majorHAnsi" w:cstheme="majorHAnsi"/>
          <w:sz w:val="24"/>
          <w:szCs w:val="24"/>
          <w:lang w:eastAsia="en-AU"/>
        </w:rPr>
        <w:t xml:space="preserve"> – refer Condition </w:t>
      </w:r>
      <w:r w:rsidRPr="002A1901" w:rsidR="00861D2C">
        <w:rPr>
          <w:rFonts w:asciiTheme="majorHAnsi" w:hAnsiTheme="majorHAnsi" w:cstheme="majorHAnsi"/>
          <w:sz w:val="24"/>
          <w:szCs w:val="24"/>
          <w:lang w:eastAsia="en-AU"/>
        </w:rPr>
        <w:t>12</w:t>
      </w:r>
      <w:r w:rsidRPr="002A1901" w:rsidR="00796B39">
        <w:rPr>
          <w:rFonts w:asciiTheme="majorHAnsi" w:hAnsiTheme="majorHAnsi" w:cstheme="majorHAnsi"/>
          <w:sz w:val="24"/>
          <w:szCs w:val="24"/>
          <w:lang w:eastAsia="en-AU"/>
        </w:rPr>
        <w:t xml:space="preserve">;  </w:t>
      </w:r>
    </w:p>
    <w:p w:rsidR="007911AA" w:rsidP="00504060" w:rsidRDefault="007911AA" w14:paraId="34CC2D0E" w14:textId="6C5A0BD0">
      <w:pPr>
        <w:pStyle w:val="ListParagraph"/>
        <w:numPr>
          <w:ilvl w:val="0"/>
          <w:numId w:val="14"/>
        </w:numPr>
        <w:tabs>
          <w:tab w:val="left" w:pos="567"/>
        </w:tabs>
        <w:jc w:val="both"/>
        <w:rPr>
          <w:rFonts w:asciiTheme="majorHAnsi" w:hAnsiTheme="majorHAnsi" w:cstheme="majorHAnsi"/>
          <w:sz w:val="24"/>
          <w:szCs w:val="24"/>
          <w:lang w:eastAsia="en-AU"/>
        </w:rPr>
      </w:pPr>
      <w:r w:rsidRPr="002A1901">
        <w:rPr>
          <w:rFonts w:asciiTheme="majorHAnsi" w:hAnsiTheme="majorHAnsi" w:cstheme="majorHAnsi"/>
          <w:sz w:val="24"/>
          <w:szCs w:val="24"/>
          <w:lang w:eastAsia="en-AU"/>
        </w:rPr>
        <w:t>Erosion and Sediment Control Management Plan</w:t>
      </w:r>
      <w:r w:rsidRPr="002A1901" w:rsidR="00935ED2">
        <w:rPr>
          <w:rFonts w:asciiTheme="majorHAnsi" w:hAnsiTheme="majorHAnsi" w:cstheme="majorHAnsi"/>
          <w:sz w:val="24"/>
          <w:szCs w:val="24"/>
          <w:lang w:eastAsia="en-AU"/>
        </w:rPr>
        <w:t xml:space="preserve"> (ESCP)</w:t>
      </w:r>
      <w:r w:rsidRPr="002A1901">
        <w:rPr>
          <w:rFonts w:asciiTheme="majorHAnsi" w:hAnsiTheme="majorHAnsi" w:cstheme="majorHAnsi"/>
          <w:sz w:val="24"/>
          <w:szCs w:val="24"/>
          <w:lang w:eastAsia="en-AU"/>
        </w:rPr>
        <w:t xml:space="preserve"> – refer Condition 1</w:t>
      </w:r>
      <w:r w:rsidRPr="002A1901" w:rsidR="00861D2C">
        <w:rPr>
          <w:rFonts w:asciiTheme="majorHAnsi" w:hAnsiTheme="majorHAnsi" w:cstheme="majorHAnsi"/>
          <w:sz w:val="24"/>
          <w:szCs w:val="24"/>
          <w:lang w:eastAsia="en-AU"/>
        </w:rPr>
        <w:t>9</w:t>
      </w:r>
      <w:r w:rsidR="0031179A">
        <w:rPr>
          <w:rFonts w:asciiTheme="majorHAnsi" w:hAnsiTheme="majorHAnsi" w:cstheme="majorHAnsi"/>
          <w:sz w:val="24"/>
          <w:szCs w:val="24"/>
          <w:lang w:eastAsia="en-AU"/>
        </w:rPr>
        <w:t>.</w:t>
      </w:r>
      <w:r w:rsidR="00434870">
        <w:rPr>
          <w:rFonts w:asciiTheme="majorHAnsi" w:hAnsiTheme="majorHAnsi" w:cstheme="majorHAnsi"/>
          <w:sz w:val="24"/>
          <w:szCs w:val="24"/>
          <w:lang w:eastAsia="en-AU"/>
        </w:rPr>
        <w:t xml:space="preserve"> </w:t>
      </w:r>
    </w:p>
    <w:p w:rsidR="00796B39" w:rsidP="00796B39" w:rsidRDefault="00796B39" w14:paraId="17B9606D" w14:textId="3F8CD722">
      <w:pPr>
        <w:tabs>
          <w:tab w:val="left" w:pos="567"/>
        </w:tabs>
        <w:jc w:val="both"/>
        <w:rPr>
          <w:rFonts w:asciiTheme="majorHAnsi" w:hAnsiTheme="majorHAnsi" w:cstheme="majorHAnsi"/>
          <w:sz w:val="24"/>
          <w:szCs w:val="24"/>
          <w:lang w:eastAsia="en-AU"/>
        </w:rPr>
      </w:pPr>
    </w:p>
    <w:p w:rsidRPr="001D6138" w:rsidR="008974A5" w:rsidP="00504060" w:rsidRDefault="00796B39" w14:paraId="7971C05E" w14:textId="3D16330E">
      <w:pPr>
        <w:pStyle w:val="ListParagraph"/>
        <w:numPr>
          <w:ilvl w:val="0"/>
          <w:numId w:val="15"/>
        </w:numPr>
        <w:tabs>
          <w:tab w:val="left" w:pos="567"/>
        </w:tabs>
        <w:jc w:val="both"/>
        <w:rPr>
          <w:rFonts w:asciiTheme="majorHAnsi" w:hAnsiTheme="majorHAnsi" w:cstheme="majorHAnsi"/>
          <w:sz w:val="24"/>
          <w:szCs w:val="24"/>
          <w:lang w:eastAsia="en-AU"/>
        </w:rPr>
      </w:pPr>
      <w:r w:rsidRPr="001D6138">
        <w:rPr>
          <w:rFonts w:asciiTheme="majorHAnsi" w:hAnsiTheme="majorHAnsi" w:cstheme="majorHAnsi"/>
          <w:sz w:val="24"/>
          <w:szCs w:val="24"/>
          <w:lang w:eastAsia="en-AU"/>
        </w:rPr>
        <w:t>Each management plan required under Condition 5 shall</w:t>
      </w:r>
      <w:r w:rsidRPr="001D6138" w:rsidR="001D6138">
        <w:rPr>
          <w:rFonts w:asciiTheme="majorHAnsi" w:hAnsiTheme="majorHAnsi" w:cstheme="majorHAnsi"/>
          <w:sz w:val="24"/>
          <w:szCs w:val="24"/>
          <w:lang w:eastAsia="en-AU"/>
        </w:rPr>
        <w:t xml:space="preserve"> be</w:t>
      </w:r>
      <w:r w:rsidRPr="001D6138" w:rsidR="008974A5">
        <w:rPr>
          <w:rFonts w:asciiTheme="majorHAnsi" w:hAnsiTheme="majorHAnsi" w:cstheme="majorHAnsi"/>
          <w:sz w:val="24"/>
          <w:szCs w:val="24"/>
          <w:lang w:eastAsia="en-AU"/>
        </w:rPr>
        <w:t>:</w:t>
      </w:r>
    </w:p>
    <w:p w:rsidRPr="001D6138" w:rsidR="008974A5" w:rsidP="008974A5" w:rsidRDefault="00796B39" w14:paraId="77339EF3" w14:textId="12679973">
      <w:pPr>
        <w:pStyle w:val="ListParagraph"/>
        <w:numPr>
          <w:ilvl w:val="1"/>
          <w:numId w:val="15"/>
        </w:numPr>
        <w:tabs>
          <w:tab w:val="left" w:pos="567"/>
        </w:tabs>
        <w:jc w:val="both"/>
        <w:rPr>
          <w:rFonts w:asciiTheme="majorHAnsi" w:hAnsiTheme="majorHAnsi" w:cstheme="majorHAnsi"/>
          <w:sz w:val="24"/>
          <w:szCs w:val="24"/>
          <w:lang w:eastAsia="en-AU"/>
        </w:rPr>
      </w:pPr>
      <w:r w:rsidRPr="001D6138">
        <w:rPr>
          <w:rFonts w:asciiTheme="majorHAnsi" w:hAnsiTheme="majorHAnsi" w:cstheme="majorHAnsi"/>
          <w:sz w:val="24"/>
          <w:szCs w:val="24"/>
          <w:lang w:eastAsia="en-AU"/>
        </w:rPr>
        <w:t>prepared by a SQEP</w:t>
      </w:r>
      <w:r w:rsidRPr="001D6138" w:rsidR="008974A5">
        <w:rPr>
          <w:rFonts w:asciiTheme="majorHAnsi" w:hAnsiTheme="majorHAnsi" w:cstheme="majorHAnsi"/>
          <w:sz w:val="24"/>
          <w:szCs w:val="24"/>
          <w:lang w:eastAsia="en-AU"/>
        </w:rPr>
        <w:t>;</w:t>
      </w:r>
    </w:p>
    <w:p w:rsidRPr="001D6138" w:rsidR="008974A5" w:rsidP="008974A5" w:rsidRDefault="001D6138" w14:paraId="7A880158" w14:textId="7FAAC187">
      <w:pPr>
        <w:pStyle w:val="ListParagraph"/>
        <w:numPr>
          <w:ilvl w:val="1"/>
          <w:numId w:val="15"/>
        </w:numPr>
        <w:tabs>
          <w:tab w:val="left" w:pos="567"/>
        </w:tabs>
        <w:jc w:val="both"/>
        <w:rPr>
          <w:rFonts w:asciiTheme="majorHAnsi" w:hAnsiTheme="majorHAnsi" w:cstheme="majorHAnsi"/>
          <w:sz w:val="24"/>
          <w:szCs w:val="24"/>
          <w:lang w:eastAsia="en-AU"/>
        </w:rPr>
      </w:pPr>
      <w:r w:rsidRPr="001D6138">
        <w:rPr>
          <w:rFonts w:asciiTheme="majorHAnsi" w:hAnsiTheme="majorHAnsi" w:cstheme="majorHAnsi"/>
          <w:sz w:val="24"/>
          <w:szCs w:val="24"/>
          <w:lang w:eastAsia="en-AU"/>
        </w:rPr>
        <w:t>p</w:t>
      </w:r>
      <w:r w:rsidRPr="001D6138" w:rsidR="005C0AD8">
        <w:rPr>
          <w:rFonts w:asciiTheme="majorHAnsi" w:hAnsiTheme="majorHAnsi" w:cstheme="majorHAnsi"/>
          <w:sz w:val="24"/>
          <w:szCs w:val="24"/>
          <w:lang w:eastAsia="en-AU"/>
        </w:rPr>
        <w:t>repared in accordance with the GD05 Standard</w:t>
      </w:r>
      <w:r w:rsidRPr="001D6138" w:rsidR="00B90480">
        <w:rPr>
          <w:rFonts w:asciiTheme="majorHAnsi" w:hAnsiTheme="majorHAnsi" w:cstheme="majorHAnsi"/>
          <w:sz w:val="24"/>
          <w:szCs w:val="24"/>
          <w:lang w:eastAsia="en-AU"/>
        </w:rPr>
        <w:t xml:space="preserve"> (as applicable)</w:t>
      </w:r>
      <w:r w:rsidRPr="001D6138" w:rsidR="008974A5">
        <w:rPr>
          <w:rFonts w:asciiTheme="majorHAnsi" w:hAnsiTheme="majorHAnsi" w:cstheme="majorHAnsi"/>
          <w:sz w:val="24"/>
          <w:szCs w:val="24"/>
          <w:lang w:eastAsia="en-AU"/>
        </w:rPr>
        <w:t>;</w:t>
      </w:r>
      <w:r w:rsidRPr="001D6138" w:rsidR="00796B39">
        <w:rPr>
          <w:rFonts w:asciiTheme="majorHAnsi" w:hAnsiTheme="majorHAnsi" w:cstheme="majorHAnsi"/>
          <w:sz w:val="24"/>
          <w:szCs w:val="24"/>
          <w:lang w:eastAsia="en-AU"/>
        </w:rPr>
        <w:t xml:space="preserve"> </w:t>
      </w:r>
    </w:p>
    <w:p w:rsidRPr="001D6138" w:rsidR="008974A5" w:rsidP="008974A5" w:rsidRDefault="008974A5" w14:paraId="0E182BCA" w14:textId="04C0D81F">
      <w:pPr>
        <w:pStyle w:val="ListParagraph"/>
        <w:numPr>
          <w:ilvl w:val="1"/>
          <w:numId w:val="15"/>
        </w:numPr>
        <w:tabs>
          <w:tab w:val="left" w:pos="567"/>
        </w:tabs>
        <w:jc w:val="both"/>
        <w:rPr>
          <w:rFonts w:asciiTheme="majorHAnsi" w:hAnsiTheme="majorHAnsi" w:cstheme="majorHAnsi"/>
          <w:sz w:val="24"/>
          <w:szCs w:val="24"/>
          <w:lang w:eastAsia="en-AU"/>
        </w:rPr>
      </w:pPr>
      <w:r w:rsidRPr="001D6138">
        <w:rPr>
          <w:rFonts w:asciiTheme="majorHAnsi" w:hAnsiTheme="majorHAnsi" w:cstheme="majorHAnsi"/>
          <w:sz w:val="24"/>
          <w:szCs w:val="24"/>
          <w:lang w:eastAsia="en-AU"/>
        </w:rPr>
        <w:t xml:space="preserve">submitted in draft to </w:t>
      </w:r>
      <w:proofErr w:type="spellStart"/>
      <w:r w:rsidRPr="001D6138" w:rsidR="001D6138">
        <w:rPr>
          <w:rFonts w:asciiTheme="majorHAnsi" w:hAnsiTheme="majorHAnsi" w:cstheme="majorHAnsi"/>
          <w:sz w:val="24"/>
          <w:szCs w:val="24"/>
          <w:lang w:eastAsia="en-AU"/>
        </w:rPr>
        <w:t>Ngāi</w:t>
      </w:r>
      <w:proofErr w:type="spellEnd"/>
      <w:r w:rsidRPr="001D6138" w:rsidR="001D6138">
        <w:rPr>
          <w:rFonts w:asciiTheme="majorHAnsi" w:hAnsiTheme="majorHAnsi" w:cstheme="majorHAnsi"/>
          <w:sz w:val="24"/>
          <w:szCs w:val="24"/>
          <w:lang w:eastAsia="en-AU"/>
        </w:rPr>
        <w:t xml:space="preserve"> Tahu</w:t>
      </w:r>
      <w:r w:rsidRPr="001D6138">
        <w:rPr>
          <w:rFonts w:asciiTheme="majorHAnsi" w:hAnsiTheme="majorHAnsi" w:cstheme="majorHAnsi"/>
          <w:sz w:val="24"/>
          <w:szCs w:val="24"/>
          <w:lang w:eastAsia="en-AU"/>
        </w:rPr>
        <w:t xml:space="preserve"> for consultation; </w:t>
      </w:r>
    </w:p>
    <w:p w:rsidRPr="001D6138" w:rsidR="008974A5" w:rsidP="008974A5" w:rsidRDefault="00692C8A" w14:paraId="698DD740" w14:textId="0C367021">
      <w:pPr>
        <w:pStyle w:val="ListParagraph"/>
        <w:numPr>
          <w:ilvl w:val="1"/>
          <w:numId w:val="15"/>
        </w:numPr>
        <w:tabs>
          <w:tab w:val="left" w:pos="567"/>
        </w:tabs>
        <w:jc w:val="both"/>
        <w:rPr>
          <w:rFonts w:asciiTheme="majorHAnsi" w:hAnsiTheme="majorHAnsi" w:cstheme="majorHAnsi"/>
          <w:sz w:val="24"/>
          <w:szCs w:val="24"/>
          <w:lang w:eastAsia="en-AU"/>
        </w:rPr>
      </w:pPr>
      <w:r>
        <w:rPr>
          <w:rFonts w:asciiTheme="majorHAnsi" w:hAnsiTheme="majorHAnsi" w:cstheme="majorHAnsi"/>
          <w:sz w:val="24"/>
          <w:szCs w:val="24"/>
          <w:lang w:eastAsia="en-AU"/>
        </w:rPr>
        <w:t xml:space="preserve">when submitted to QLDC, </w:t>
      </w:r>
      <w:r w:rsidRPr="001D6138" w:rsidR="00B90480">
        <w:rPr>
          <w:rFonts w:asciiTheme="majorHAnsi" w:hAnsiTheme="majorHAnsi" w:cstheme="majorHAnsi"/>
          <w:sz w:val="24"/>
          <w:szCs w:val="24"/>
          <w:lang w:eastAsia="en-AU"/>
        </w:rPr>
        <w:t xml:space="preserve">accompanied by </w:t>
      </w:r>
      <w:r w:rsidRPr="001D6138" w:rsidR="008974A5">
        <w:rPr>
          <w:rFonts w:asciiTheme="majorHAnsi" w:hAnsiTheme="majorHAnsi" w:cstheme="majorHAnsi"/>
          <w:sz w:val="24"/>
          <w:szCs w:val="24"/>
          <w:lang w:eastAsia="en-AU"/>
        </w:rPr>
        <w:t xml:space="preserve">responses to </w:t>
      </w:r>
      <w:r w:rsidRPr="001D6138" w:rsidR="00B90480">
        <w:rPr>
          <w:rFonts w:asciiTheme="majorHAnsi" w:hAnsiTheme="majorHAnsi" w:cstheme="majorHAnsi"/>
          <w:sz w:val="24"/>
          <w:szCs w:val="24"/>
          <w:lang w:eastAsia="en-AU"/>
        </w:rPr>
        <w:t xml:space="preserve">any </w:t>
      </w:r>
      <w:r w:rsidRPr="001D6138" w:rsidR="008974A5">
        <w:rPr>
          <w:rFonts w:asciiTheme="majorHAnsi" w:hAnsiTheme="majorHAnsi" w:cstheme="majorHAnsi"/>
          <w:sz w:val="24"/>
          <w:szCs w:val="24"/>
          <w:lang w:eastAsia="en-AU"/>
        </w:rPr>
        <w:t xml:space="preserve">feedback from </w:t>
      </w:r>
      <w:proofErr w:type="spellStart"/>
      <w:r w:rsidRPr="001D6138" w:rsidR="001D6138">
        <w:rPr>
          <w:rFonts w:asciiTheme="majorHAnsi" w:hAnsiTheme="majorHAnsi" w:cstheme="majorHAnsi"/>
          <w:sz w:val="24"/>
          <w:szCs w:val="24"/>
          <w:lang w:eastAsia="en-AU"/>
        </w:rPr>
        <w:t>Ngāi</w:t>
      </w:r>
      <w:proofErr w:type="spellEnd"/>
      <w:r w:rsidRPr="001D6138" w:rsidR="001D6138">
        <w:rPr>
          <w:rFonts w:asciiTheme="majorHAnsi" w:hAnsiTheme="majorHAnsi" w:cstheme="majorHAnsi"/>
          <w:sz w:val="24"/>
          <w:szCs w:val="24"/>
          <w:lang w:eastAsia="en-AU"/>
        </w:rPr>
        <w:t xml:space="preserve"> Tahu </w:t>
      </w:r>
      <w:r w:rsidRPr="001D6138" w:rsidR="008974A5">
        <w:rPr>
          <w:rFonts w:asciiTheme="majorHAnsi" w:hAnsiTheme="majorHAnsi" w:cstheme="majorHAnsi"/>
          <w:sz w:val="24"/>
          <w:szCs w:val="24"/>
          <w:lang w:eastAsia="en-AU"/>
        </w:rPr>
        <w:t>under Condition 6c)</w:t>
      </w:r>
      <w:r w:rsidRPr="001D6138" w:rsidR="00B90480">
        <w:rPr>
          <w:rFonts w:asciiTheme="majorHAnsi" w:hAnsiTheme="majorHAnsi" w:cstheme="majorHAnsi"/>
          <w:sz w:val="24"/>
          <w:szCs w:val="24"/>
          <w:lang w:eastAsia="en-AU"/>
        </w:rPr>
        <w:t xml:space="preserve"> that is received within 15 working days of the draft management plan being provided to </w:t>
      </w:r>
      <w:proofErr w:type="spellStart"/>
      <w:r w:rsidRPr="001D6138" w:rsidR="001D6138">
        <w:rPr>
          <w:rFonts w:asciiTheme="majorHAnsi" w:hAnsiTheme="majorHAnsi" w:cstheme="majorHAnsi"/>
          <w:sz w:val="24"/>
          <w:szCs w:val="24"/>
          <w:lang w:eastAsia="en-AU"/>
        </w:rPr>
        <w:t>Ngāi</w:t>
      </w:r>
      <w:proofErr w:type="spellEnd"/>
      <w:r w:rsidRPr="001D6138" w:rsidR="001D6138">
        <w:rPr>
          <w:rFonts w:asciiTheme="majorHAnsi" w:hAnsiTheme="majorHAnsi" w:cstheme="majorHAnsi"/>
          <w:sz w:val="24"/>
          <w:szCs w:val="24"/>
          <w:lang w:eastAsia="en-AU"/>
        </w:rPr>
        <w:t xml:space="preserve"> Tahu</w:t>
      </w:r>
      <w:r w:rsidRPr="001D6138" w:rsidR="008974A5">
        <w:rPr>
          <w:rFonts w:asciiTheme="majorHAnsi" w:hAnsiTheme="majorHAnsi" w:cstheme="majorHAnsi"/>
          <w:sz w:val="24"/>
          <w:szCs w:val="24"/>
          <w:lang w:eastAsia="en-AU"/>
        </w:rPr>
        <w:t>; and</w:t>
      </w:r>
    </w:p>
    <w:p w:rsidR="00796B39" w:rsidP="00796BF7" w:rsidRDefault="00796B39" w14:paraId="3F806704" w14:textId="7D20B419">
      <w:pPr>
        <w:pStyle w:val="ListParagraph"/>
        <w:numPr>
          <w:ilvl w:val="1"/>
          <w:numId w:val="15"/>
        </w:numPr>
        <w:tabs>
          <w:tab w:val="left" w:pos="567"/>
        </w:tabs>
        <w:jc w:val="both"/>
        <w:rPr>
          <w:rFonts w:asciiTheme="majorHAnsi" w:hAnsiTheme="majorHAnsi" w:cstheme="majorHAnsi"/>
          <w:sz w:val="24"/>
          <w:szCs w:val="24"/>
          <w:lang w:eastAsia="en-AU"/>
        </w:rPr>
      </w:pPr>
      <w:r w:rsidRPr="001D6138">
        <w:rPr>
          <w:rFonts w:asciiTheme="majorHAnsi" w:hAnsiTheme="majorHAnsi" w:cstheme="majorHAnsi"/>
          <w:sz w:val="24"/>
          <w:szCs w:val="24"/>
          <w:lang w:eastAsia="en-AU"/>
        </w:rPr>
        <w:t xml:space="preserve">submitted to </w:t>
      </w:r>
      <w:r w:rsidRPr="001D6138" w:rsidR="009F08F8">
        <w:rPr>
          <w:rFonts w:asciiTheme="majorHAnsi" w:hAnsiTheme="majorHAnsi" w:cstheme="majorHAnsi"/>
          <w:sz w:val="24"/>
          <w:szCs w:val="24"/>
          <w:lang w:eastAsia="en-AU"/>
        </w:rPr>
        <w:t>QLDC</w:t>
      </w:r>
      <w:r w:rsidRPr="001D6138">
        <w:rPr>
          <w:rFonts w:asciiTheme="majorHAnsi" w:hAnsiTheme="majorHAnsi" w:cstheme="majorHAnsi"/>
          <w:sz w:val="24"/>
          <w:szCs w:val="24"/>
          <w:lang w:eastAsia="en-AU"/>
        </w:rPr>
        <w:t xml:space="preserve"> in electronic form for certification that the management plan meets the objective(s) </w:t>
      </w:r>
      <w:r w:rsidRPr="001D6138" w:rsidR="00B22C32">
        <w:rPr>
          <w:rFonts w:asciiTheme="majorHAnsi" w:hAnsiTheme="majorHAnsi" w:cstheme="majorHAnsi"/>
          <w:sz w:val="24"/>
          <w:szCs w:val="24"/>
          <w:lang w:eastAsia="en-AU"/>
        </w:rPr>
        <w:t xml:space="preserve">specified in the plan </w:t>
      </w:r>
      <w:r w:rsidRPr="001D6138">
        <w:rPr>
          <w:rFonts w:asciiTheme="majorHAnsi" w:hAnsiTheme="majorHAnsi" w:cstheme="majorHAnsi"/>
          <w:sz w:val="24"/>
          <w:szCs w:val="24"/>
          <w:lang w:eastAsia="en-AU"/>
        </w:rPr>
        <w:t>and gives effect to the relevant consent conditions to which the plan relates.</w:t>
      </w:r>
    </w:p>
    <w:p w:rsidR="001D6138" w:rsidP="001D6138" w:rsidRDefault="001D6138" w14:paraId="45471A23" w14:textId="77777777">
      <w:pPr>
        <w:pStyle w:val="ListParagraph"/>
        <w:tabs>
          <w:tab w:val="left" w:pos="567"/>
        </w:tabs>
        <w:ind w:left="1080"/>
        <w:jc w:val="both"/>
        <w:rPr>
          <w:rFonts w:asciiTheme="majorHAnsi" w:hAnsiTheme="majorHAnsi" w:cstheme="majorHAnsi"/>
          <w:sz w:val="24"/>
          <w:szCs w:val="24"/>
          <w:lang w:eastAsia="en-AU"/>
        </w:rPr>
      </w:pPr>
    </w:p>
    <w:p w:rsidRPr="00F8729B" w:rsidR="00F8729B" w:rsidP="00F8729B" w:rsidRDefault="00F8729B" w14:paraId="3966048C" w14:textId="348D6BF2">
      <w:pPr>
        <w:spacing w:line="259" w:lineRule="auto"/>
        <w:ind w:left="349"/>
        <w:contextualSpacing/>
        <w:jc w:val="both"/>
        <w:rPr>
          <w:rFonts w:ascii="Calibri Light" w:hAnsi="Calibri Light" w:cs="Calibri Light"/>
          <w:sz w:val="24"/>
          <w:szCs w:val="24"/>
        </w:rPr>
      </w:pPr>
      <w:r w:rsidRPr="00F8729B">
        <w:rPr>
          <w:rFonts w:ascii="Calibri Light" w:hAnsi="Calibri Light" w:cs="Calibri Light"/>
          <w:sz w:val="24"/>
          <w:szCs w:val="24"/>
        </w:rPr>
        <w:t xml:space="preserve">Note: </w:t>
      </w:r>
      <w:proofErr w:type="spellStart"/>
      <w:r w:rsidRPr="00F8729B">
        <w:rPr>
          <w:rFonts w:ascii="Calibri Light" w:hAnsi="Calibri Light" w:cs="Calibri Light"/>
          <w:sz w:val="24"/>
          <w:szCs w:val="24"/>
        </w:rPr>
        <w:t>Ngāi</w:t>
      </w:r>
      <w:proofErr w:type="spellEnd"/>
      <w:r w:rsidRPr="00F8729B">
        <w:rPr>
          <w:rFonts w:ascii="Calibri Light" w:hAnsi="Calibri Light" w:cs="Calibri Light"/>
          <w:sz w:val="24"/>
          <w:szCs w:val="24"/>
        </w:rPr>
        <w:t xml:space="preserve"> Tahu contact address(es) for the purposes of Condition 6c) are </w:t>
      </w:r>
      <w:r w:rsidRPr="00ED487E" w:rsidR="005E602B">
        <w:rPr>
          <w:rFonts w:ascii="Calibri Light" w:hAnsi="Calibri Light" w:cs="Calibri Light"/>
          <w:sz w:val="24"/>
          <w:szCs w:val="24"/>
        </w:rPr>
        <w:t>Te Ao Mārama Office</w:t>
      </w:r>
      <w:r w:rsidR="005E602B">
        <w:rPr>
          <w:rFonts w:ascii="Calibri Light" w:hAnsi="Calibri Light" w:cs="Calibri Light"/>
          <w:sz w:val="24"/>
          <w:szCs w:val="24"/>
        </w:rPr>
        <w:t>:</w:t>
      </w:r>
      <w:r w:rsidRPr="00ED487E" w:rsidR="005E602B">
        <w:rPr>
          <w:rFonts w:ascii="Calibri Light" w:hAnsi="Calibri Light" w:cs="Calibri Light"/>
          <w:sz w:val="24"/>
          <w:szCs w:val="24"/>
        </w:rPr>
        <w:t xml:space="preserve"> office@tami.maori.nz</w:t>
      </w:r>
      <w:r w:rsidR="005E602B">
        <w:rPr>
          <w:rFonts w:ascii="Calibri Light" w:hAnsi="Calibri Light" w:cs="Calibri Light"/>
          <w:sz w:val="24"/>
          <w:szCs w:val="24"/>
        </w:rPr>
        <w:t xml:space="preserve"> </w:t>
      </w:r>
      <w:r w:rsidRPr="00ED487E" w:rsidDel="00ED487E" w:rsidR="005E602B">
        <w:rPr>
          <w:rFonts w:ascii="Calibri Light" w:hAnsi="Calibri Light" w:cs="Calibri Light"/>
          <w:sz w:val="24"/>
          <w:szCs w:val="24"/>
        </w:rPr>
        <w:t xml:space="preserve"> </w:t>
      </w:r>
    </w:p>
    <w:p w:rsidRPr="004F7A0D" w:rsidR="00796B39" w:rsidP="004F7A0D" w:rsidRDefault="00796B39" w14:paraId="68B88957" w14:textId="77777777">
      <w:pPr>
        <w:rPr>
          <w:rFonts w:asciiTheme="majorHAnsi" w:hAnsiTheme="majorHAnsi" w:cstheme="majorHAnsi"/>
          <w:sz w:val="24"/>
          <w:szCs w:val="24"/>
          <w:lang w:eastAsia="en-AU"/>
        </w:rPr>
      </w:pPr>
    </w:p>
    <w:p w:rsidR="00796B39" w:rsidP="00504060" w:rsidRDefault="00796B39" w14:paraId="5BC326E8" w14:textId="421D0830">
      <w:pPr>
        <w:pStyle w:val="ListParagraph"/>
        <w:numPr>
          <w:ilvl w:val="0"/>
          <w:numId w:val="15"/>
        </w:numPr>
        <w:tabs>
          <w:tab w:val="left" w:pos="567"/>
        </w:tabs>
        <w:jc w:val="both"/>
        <w:rPr>
          <w:rFonts w:asciiTheme="majorHAnsi" w:hAnsiTheme="majorHAnsi" w:cstheme="majorHAnsi"/>
          <w:sz w:val="24"/>
          <w:szCs w:val="24"/>
          <w:lang w:eastAsia="en-AU"/>
        </w:rPr>
      </w:pPr>
      <w:r w:rsidRPr="004F7A0D">
        <w:rPr>
          <w:rFonts w:asciiTheme="majorHAnsi" w:hAnsiTheme="majorHAnsi" w:cstheme="majorHAnsi"/>
          <w:sz w:val="24"/>
          <w:szCs w:val="24"/>
          <w:lang w:eastAsia="en-AU"/>
        </w:rPr>
        <w:t xml:space="preserve">The </w:t>
      </w:r>
      <w:r w:rsidR="00935ED2">
        <w:rPr>
          <w:rFonts w:asciiTheme="majorHAnsi" w:hAnsiTheme="majorHAnsi" w:cstheme="majorHAnsi"/>
          <w:sz w:val="24"/>
          <w:szCs w:val="24"/>
          <w:lang w:eastAsia="en-AU"/>
        </w:rPr>
        <w:t>c</w:t>
      </w:r>
      <w:r w:rsidRPr="004F7A0D">
        <w:rPr>
          <w:rFonts w:asciiTheme="majorHAnsi" w:hAnsiTheme="majorHAnsi" w:cstheme="majorHAnsi"/>
          <w:sz w:val="24"/>
          <w:szCs w:val="24"/>
          <w:lang w:eastAsia="en-AU"/>
        </w:rPr>
        <w:t xml:space="preserve">onsent </w:t>
      </w:r>
      <w:r w:rsidR="00935ED2">
        <w:rPr>
          <w:rFonts w:asciiTheme="majorHAnsi" w:hAnsiTheme="majorHAnsi" w:cstheme="majorHAnsi"/>
          <w:sz w:val="24"/>
          <w:szCs w:val="24"/>
          <w:lang w:eastAsia="en-AU"/>
        </w:rPr>
        <w:t>h</w:t>
      </w:r>
      <w:r w:rsidRPr="004F7A0D">
        <w:rPr>
          <w:rFonts w:asciiTheme="majorHAnsi" w:hAnsiTheme="majorHAnsi" w:cstheme="majorHAnsi"/>
          <w:sz w:val="24"/>
          <w:szCs w:val="24"/>
          <w:lang w:eastAsia="en-AU"/>
        </w:rPr>
        <w:t xml:space="preserve">older may amend a certified management plan to provide updated information or reflect changes in design, construction methods or the management of effects. Any material change must be consistent with the objective(s) of the relevant management plan and the requirements of the relevant conditions of this consent, and must be submitted to </w:t>
      </w:r>
      <w:r w:rsidR="009F08F8">
        <w:rPr>
          <w:rFonts w:asciiTheme="majorHAnsi" w:hAnsiTheme="majorHAnsi" w:cstheme="majorHAnsi"/>
          <w:sz w:val="24"/>
          <w:szCs w:val="24"/>
          <w:lang w:eastAsia="en-AU"/>
        </w:rPr>
        <w:t>QLDC</w:t>
      </w:r>
      <w:r w:rsidRPr="004F7A0D">
        <w:rPr>
          <w:rFonts w:asciiTheme="majorHAnsi" w:hAnsiTheme="majorHAnsi" w:cstheme="majorHAnsi"/>
          <w:sz w:val="24"/>
          <w:szCs w:val="24"/>
          <w:lang w:eastAsia="en-AU"/>
        </w:rPr>
        <w:t xml:space="preserve"> for certification</w:t>
      </w:r>
      <w:r>
        <w:rPr>
          <w:rFonts w:asciiTheme="majorHAnsi" w:hAnsiTheme="majorHAnsi" w:cstheme="majorHAnsi"/>
          <w:sz w:val="24"/>
          <w:szCs w:val="24"/>
          <w:lang w:eastAsia="en-AU"/>
        </w:rPr>
        <w:t xml:space="preserve">. </w:t>
      </w:r>
    </w:p>
    <w:p w:rsidRPr="00935ED2" w:rsidR="00935ED2" w:rsidP="00935ED2" w:rsidRDefault="00935ED2" w14:paraId="0D79777F" w14:textId="77777777">
      <w:pPr>
        <w:pStyle w:val="ListParagraph"/>
        <w:rPr>
          <w:rFonts w:asciiTheme="majorHAnsi" w:hAnsiTheme="majorHAnsi" w:cstheme="majorHAnsi"/>
          <w:sz w:val="24"/>
          <w:szCs w:val="24"/>
          <w:lang w:eastAsia="en-AU"/>
        </w:rPr>
      </w:pPr>
    </w:p>
    <w:p w:rsidR="00935ED2" w:rsidP="00504060" w:rsidRDefault="00935ED2" w14:paraId="2351A025" w14:textId="0CEB0507">
      <w:pPr>
        <w:pStyle w:val="ListParagraph"/>
        <w:numPr>
          <w:ilvl w:val="0"/>
          <w:numId w:val="15"/>
        </w:numPr>
        <w:tabs>
          <w:tab w:val="left" w:pos="567"/>
        </w:tabs>
        <w:jc w:val="both"/>
        <w:rPr>
          <w:rFonts w:asciiTheme="majorHAnsi" w:hAnsiTheme="majorHAnsi" w:cstheme="majorHAnsi"/>
          <w:sz w:val="24"/>
          <w:szCs w:val="24"/>
          <w:lang w:eastAsia="en-AU"/>
        </w:rPr>
      </w:pPr>
      <w:r>
        <w:rPr>
          <w:rFonts w:asciiTheme="majorHAnsi" w:hAnsiTheme="majorHAnsi" w:cstheme="majorHAnsi"/>
          <w:sz w:val="24"/>
          <w:szCs w:val="24"/>
          <w:lang w:eastAsia="en-AU"/>
        </w:rPr>
        <w:t xml:space="preserve">All works shall be carried out in accordance with the relevant </w:t>
      </w:r>
      <w:r w:rsidR="007E013D">
        <w:rPr>
          <w:rFonts w:asciiTheme="majorHAnsi" w:hAnsiTheme="majorHAnsi" w:cstheme="majorHAnsi"/>
          <w:sz w:val="24"/>
          <w:szCs w:val="24"/>
          <w:lang w:eastAsia="en-AU"/>
        </w:rPr>
        <w:t>certified</w:t>
      </w:r>
      <w:r>
        <w:rPr>
          <w:rFonts w:asciiTheme="majorHAnsi" w:hAnsiTheme="majorHAnsi" w:cstheme="majorHAnsi"/>
          <w:sz w:val="24"/>
          <w:szCs w:val="24"/>
          <w:lang w:eastAsia="en-AU"/>
        </w:rPr>
        <w:t xml:space="preserve"> management plans(s). </w:t>
      </w:r>
    </w:p>
    <w:p w:rsidR="00BF3255" w:rsidP="0060761D" w:rsidRDefault="00BF3255" w14:paraId="0D6C5042" w14:textId="22055C14">
      <w:pPr>
        <w:pStyle w:val="Header"/>
        <w:tabs>
          <w:tab w:val="clear" w:pos="4153"/>
          <w:tab w:val="clear" w:pos="8306"/>
        </w:tabs>
        <w:jc w:val="both"/>
        <w:rPr>
          <w:rFonts w:asciiTheme="majorHAnsi" w:hAnsiTheme="majorHAnsi" w:cstheme="majorHAnsi"/>
          <w:b/>
          <w:i/>
          <w:sz w:val="24"/>
          <w:szCs w:val="24"/>
        </w:rPr>
      </w:pPr>
    </w:p>
    <w:p w:rsidRPr="004221E6" w:rsidR="0060761D" w:rsidP="0060761D" w:rsidRDefault="0060761D" w14:paraId="6D21CB5B" w14:textId="19DEA4FD">
      <w:pPr>
        <w:pStyle w:val="Header"/>
        <w:tabs>
          <w:tab w:val="clear" w:pos="4153"/>
          <w:tab w:val="clear" w:pos="8306"/>
        </w:tabs>
        <w:jc w:val="both"/>
        <w:rPr>
          <w:rFonts w:asciiTheme="majorHAnsi" w:hAnsiTheme="majorHAnsi" w:cstheme="majorHAnsi"/>
          <w:b/>
          <w:i/>
          <w:sz w:val="24"/>
          <w:szCs w:val="24"/>
        </w:rPr>
      </w:pPr>
      <w:r w:rsidRPr="004221E6">
        <w:rPr>
          <w:rFonts w:asciiTheme="majorHAnsi" w:hAnsiTheme="majorHAnsi" w:cstheme="majorHAnsi"/>
          <w:b/>
          <w:i/>
          <w:sz w:val="24"/>
          <w:szCs w:val="24"/>
        </w:rPr>
        <w:t>To be completed prior to the commencement of any works on-site</w:t>
      </w:r>
    </w:p>
    <w:p w:rsidRPr="00DF1AE6" w:rsidR="00C52CA5" w:rsidP="00DF1AE6" w:rsidRDefault="00C52CA5" w14:paraId="1897752D" w14:textId="77777777">
      <w:pPr>
        <w:tabs>
          <w:tab w:val="left" w:pos="567"/>
        </w:tabs>
        <w:jc w:val="both"/>
        <w:rPr>
          <w:rFonts w:asciiTheme="majorHAnsi" w:hAnsiTheme="majorHAnsi" w:cstheme="majorHAnsi"/>
          <w:sz w:val="24"/>
          <w:szCs w:val="24"/>
          <w:lang w:eastAsia="en-AU"/>
        </w:rPr>
      </w:pPr>
    </w:p>
    <w:p w:rsidRPr="00935ED2" w:rsidR="003329CD" w:rsidP="00504060" w:rsidRDefault="00935ED2" w14:paraId="58679284" w14:textId="1C5701ED">
      <w:pPr>
        <w:pStyle w:val="ListParagraph"/>
        <w:numPr>
          <w:ilvl w:val="0"/>
          <w:numId w:val="15"/>
        </w:numPr>
        <w:tabs>
          <w:tab w:val="left" w:pos="567"/>
        </w:tabs>
        <w:ind w:left="567" w:hanging="567"/>
        <w:jc w:val="both"/>
        <w:rPr>
          <w:rFonts w:asciiTheme="majorHAnsi" w:hAnsiTheme="majorHAnsi" w:cstheme="majorHAnsi"/>
          <w:sz w:val="24"/>
          <w:szCs w:val="24"/>
          <w:lang w:eastAsia="en-AU"/>
        </w:rPr>
      </w:pPr>
      <w:r>
        <w:rPr>
          <w:rFonts w:asciiTheme="majorHAnsi" w:hAnsiTheme="majorHAnsi" w:cstheme="majorHAnsi"/>
          <w:sz w:val="24"/>
          <w:szCs w:val="24"/>
          <w:lang w:val="en-GB" w:eastAsia="en-AU"/>
        </w:rPr>
        <w:t>Prior to commencing any works on site the consent holder</w:t>
      </w:r>
      <w:r w:rsidRPr="004221E6" w:rsidR="00A95179">
        <w:rPr>
          <w:rFonts w:asciiTheme="majorHAnsi" w:hAnsiTheme="majorHAnsi" w:cstheme="majorHAnsi"/>
          <w:sz w:val="24"/>
          <w:szCs w:val="24"/>
          <w:lang w:val="en-GB" w:eastAsia="en-AU"/>
        </w:rPr>
        <w:t xml:space="preserve"> shall provide a letter to the Manager of Resource Management Engineering at </w:t>
      </w:r>
      <w:r w:rsidR="009E4305">
        <w:rPr>
          <w:rFonts w:asciiTheme="majorHAnsi" w:hAnsiTheme="majorHAnsi" w:cstheme="majorHAnsi"/>
          <w:sz w:val="24"/>
          <w:szCs w:val="24"/>
          <w:lang w:val="en-GB" w:eastAsia="en-AU"/>
        </w:rPr>
        <w:t>QLDC</w:t>
      </w:r>
      <w:r w:rsidRPr="004221E6" w:rsidR="00A95179">
        <w:rPr>
          <w:rFonts w:asciiTheme="majorHAnsi" w:hAnsiTheme="majorHAnsi" w:cstheme="majorHAnsi"/>
          <w:sz w:val="24"/>
          <w:szCs w:val="24"/>
          <w:lang w:val="en-GB" w:eastAsia="en-AU"/>
        </w:rPr>
        <w:t xml:space="preserve"> advising who their representative is for the design and execution of the engineering works and construction works required in association with this development and shall confirm that these representatives will be responsible for all aspects of the works covered under Sections 1.7 &amp; 1.8 of QLDC’s Land Development and Subdivision Code of Practice</w:t>
      </w:r>
      <w:r w:rsidR="00B22C32">
        <w:rPr>
          <w:rFonts w:asciiTheme="majorHAnsi" w:hAnsiTheme="majorHAnsi" w:cstheme="majorHAnsi"/>
          <w:sz w:val="24"/>
          <w:szCs w:val="24"/>
          <w:lang w:val="en-GB" w:eastAsia="en-AU"/>
        </w:rPr>
        <w:t xml:space="preserve"> 2025</w:t>
      </w:r>
      <w:r w:rsidRPr="004221E6" w:rsidR="00A95179">
        <w:rPr>
          <w:rFonts w:asciiTheme="majorHAnsi" w:hAnsiTheme="majorHAnsi" w:cstheme="majorHAnsi"/>
          <w:sz w:val="24"/>
          <w:szCs w:val="24"/>
          <w:lang w:val="en-GB" w:eastAsia="en-AU"/>
        </w:rPr>
        <w:t>, in relation to this development.</w:t>
      </w:r>
    </w:p>
    <w:p w:rsidRPr="00935ED2" w:rsidR="00935ED2" w:rsidP="00935ED2" w:rsidRDefault="00935ED2" w14:paraId="64027174" w14:textId="77777777">
      <w:pPr>
        <w:pStyle w:val="ListParagraph"/>
        <w:tabs>
          <w:tab w:val="left" w:pos="567"/>
        </w:tabs>
        <w:ind w:left="567"/>
        <w:jc w:val="both"/>
        <w:rPr>
          <w:rFonts w:asciiTheme="majorHAnsi" w:hAnsiTheme="majorHAnsi" w:cstheme="majorHAnsi"/>
          <w:sz w:val="24"/>
          <w:szCs w:val="24"/>
          <w:lang w:eastAsia="en-AU"/>
        </w:rPr>
      </w:pPr>
    </w:p>
    <w:p w:rsidRPr="00935ED2" w:rsidR="00935ED2" w:rsidP="00504060" w:rsidRDefault="00935ED2" w14:paraId="1EDBA8AD" w14:textId="04ADADFE">
      <w:pPr>
        <w:pStyle w:val="ListParagraph"/>
        <w:numPr>
          <w:ilvl w:val="0"/>
          <w:numId w:val="15"/>
        </w:numPr>
        <w:tabs>
          <w:tab w:val="left" w:pos="567"/>
        </w:tabs>
        <w:ind w:left="567" w:hanging="567"/>
        <w:jc w:val="both"/>
        <w:rPr>
          <w:rFonts w:asciiTheme="majorHAnsi" w:hAnsiTheme="majorHAnsi" w:cstheme="majorHAnsi"/>
          <w:sz w:val="24"/>
          <w:szCs w:val="24"/>
          <w:lang w:val="en-GB" w:eastAsia="en-AU"/>
        </w:rPr>
      </w:pPr>
      <w:r w:rsidRPr="004F7A0D">
        <w:rPr>
          <w:rFonts w:asciiTheme="majorHAnsi" w:hAnsiTheme="majorHAnsi" w:cstheme="majorHAnsi"/>
          <w:sz w:val="24"/>
          <w:szCs w:val="24"/>
          <w:lang w:val="en-GB" w:eastAsia="en-AU"/>
        </w:rPr>
        <w:t xml:space="preserve">Prior to commencing ground-disturbing activities, the consent holder shall nominate an Environmental Representative for the works program in accordance with the requirements detailed on pages 9 and 10 of the </w:t>
      </w:r>
      <w:r w:rsidRPr="004F7A0D">
        <w:rPr>
          <w:rFonts w:asciiTheme="majorHAnsi" w:hAnsiTheme="majorHAnsi" w:cstheme="majorHAnsi"/>
          <w:i/>
          <w:iCs/>
          <w:sz w:val="24"/>
          <w:szCs w:val="24"/>
          <w:lang w:val="en-GB" w:eastAsia="en-AU"/>
        </w:rPr>
        <w:t>Queenstown Lakes District Council’s Guidelines for Environmental Management Plans</w:t>
      </w:r>
      <w:r>
        <w:rPr>
          <w:rFonts w:asciiTheme="majorHAnsi" w:hAnsiTheme="majorHAnsi" w:cstheme="majorHAnsi"/>
          <w:i/>
          <w:iCs/>
          <w:sz w:val="24"/>
          <w:szCs w:val="24"/>
          <w:lang w:val="en-GB" w:eastAsia="en-AU"/>
        </w:rPr>
        <w:t>.</w:t>
      </w:r>
    </w:p>
    <w:p w:rsidRPr="004F7A0D" w:rsidR="003329CD" w:rsidP="004F7A0D" w:rsidRDefault="003329CD" w14:paraId="576FFA5B" w14:textId="77777777">
      <w:pPr>
        <w:tabs>
          <w:tab w:val="left" w:pos="567"/>
        </w:tabs>
        <w:jc w:val="both"/>
        <w:rPr>
          <w:rFonts w:asciiTheme="majorHAnsi" w:hAnsiTheme="majorHAnsi" w:cstheme="majorHAnsi"/>
          <w:sz w:val="24"/>
          <w:szCs w:val="24"/>
          <w:lang w:eastAsia="en-AU"/>
        </w:rPr>
      </w:pPr>
    </w:p>
    <w:p w:rsidRPr="00935ED2" w:rsidR="003329CD" w:rsidP="00504060" w:rsidRDefault="006B5201" w14:paraId="3AF9478C" w14:textId="51A621F0">
      <w:pPr>
        <w:pStyle w:val="ListParagraph"/>
        <w:numPr>
          <w:ilvl w:val="0"/>
          <w:numId w:val="15"/>
        </w:numPr>
        <w:tabs>
          <w:tab w:val="left" w:pos="567"/>
        </w:tabs>
        <w:ind w:left="567" w:hanging="567"/>
        <w:jc w:val="both"/>
        <w:rPr>
          <w:rFonts w:asciiTheme="majorHAnsi" w:hAnsiTheme="majorHAnsi" w:cstheme="majorHAnsi"/>
          <w:i/>
          <w:iCs/>
          <w:sz w:val="24"/>
          <w:szCs w:val="24"/>
          <w:lang w:val="en-GB" w:eastAsia="en-AU"/>
        </w:rPr>
      </w:pPr>
      <w:r w:rsidRPr="004F7A0D">
        <w:rPr>
          <w:rFonts w:asciiTheme="majorHAnsi" w:hAnsiTheme="majorHAnsi" w:cstheme="majorHAnsi"/>
          <w:sz w:val="24"/>
          <w:szCs w:val="24"/>
          <w:lang w:val="en-GB" w:eastAsia="en-AU"/>
        </w:rPr>
        <w:t xml:space="preserve">At least 7 days prior to commencing excavations, the consent holder shall provide the Manager of Resource Management Engineering at </w:t>
      </w:r>
      <w:r w:rsidR="009F08F8">
        <w:rPr>
          <w:rFonts w:asciiTheme="majorHAnsi" w:hAnsiTheme="majorHAnsi" w:cstheme="majorHAnsi"/>
          <w:sz w:val="24"/>
          <w:szCs w:val="24"/>
          <w:lang w:val="en-GB" w:eastAsia="en-AU"/>
        </w:rPr>
        <w:t>QLDC</w:t>
      </w:r>
      <w:r w:rsidRPr="004F7A0D">
        <w:rPr>
          <w:rFonts w:asciiTheme="majorHAnsi" w:hAnsiTheme="majorHAnsi" w:cstheme="majorHAnsi"/>
          <w:sz w:val="24"/>
          <w:szCs w:val="24"/>
          <w:lang w:val="en-GB" w:eastAsia="en-AU"/>
        </w:rPr>
        <w:t xml:space="preserve"> with the name of a suitably qualified </w:t>
      </w:r>
      <w:proofErr w:type="spellStart"/>
      <w:r w:rsidRPr="004F7A0D">
        <w:rPr>
          <w:rFonts w:asciiTheme="majorHAnsi" w:hAnsiTheme="majorHAnsi" w:cstheme="majorHAnsi"/>
          <w:sz w:val="24"/>
          <w:szCs w:val="24"/>
          <w:lang w:val="en-GB" w:eastAsia="en-AU"/>
        </w:rPr>
        <w:t>geoprofessional</w:t>
      </w:r>
      <w:proofErr w:type="spellEnd"/>
      <w:r w:rsidRPr="004F7A0D">
        <w:rPr>
          <w:rFonts w:asciiTheme="majorHAnsi" w:hAnsiTheme="majorHAnsi" w:cstheme="majorHAnsi"/>
          <w:sz w:val="24"/>
          <w:szCs w:val="24"/>
          <w:lang w:val="en-GB" w:eastAsia="en-AU"/>
        </w:rPr>
        <w:t xml:space="preserve"> as defined in Section 1.7 of QLDC’s Land Development and Subdivision Code of Practice </w:t>
      </w:r>
      <w:r w:rsidR="00B22C32">
        <w:rPr>
          <w:rFonts w:asciiTheme="majorHAnsi" w:hAnsiTheme="majorHAnsi" w:cstheme="majorHAnsi"/>
          <w:sz w:val="24"/>
          <w:szCs w:val="24"/>
          <w:lang w:val="en-GB" w:eastAsia="en-AU"/>
        </w:rPr>
        <w:t xml:space="preserve">2025 </w:t>
      </w:r>
      <w:r w:rsidRPr="004F7A0D">
        <w:rPr>
          <w:rFonts w:asciiTheme="majorHAnsi" w:hAnsiTheme="majorHAnsi" w:cstheme="majorHAnsi"/>
          <w:sz w:val="24"/>
          <w:szCs w:val="24"/>
          <w:lang w:val="en-GB" w:eastAsia="en-AU"/>
        </w:rPr>
        <w:t xml:space="preserve">who is familiar </w:t>
      </w:r>
      <w:r w:rsidRPr="00507FCC">
        <w:rPr>
          <w:rFonts w:asciiTheme="majorHAnsi" w:hAnsiTheme="majorHAnsi" w:cstheme="majorHAnsi"/>
          <w:sz w:val="24"/>
          <w:szCs w:val="24"/>
          <w:lang w:val="en-GB" w:eastAsia="en-AU"/>
        </w:rPr>
        <w:t xml:space="preserve">with the Report titled </w:t>
      </w:r>
      <w:r w:rsidRPr="00507FCC" w:rsidR="003329CD">
        <w:rPr>
          <w:rFonts w:asciiTheme="majorHAnsi" w:hAnsiTheme="majorHAnsi" w:cstheme="majorHAnsi"/>
          <w:i/>
          <w:iCs/>
          <w:sz w:val="24"/>
          <w:szCs w:val="24"/>
          <w:lang w:val="en-GB" w:eastAsia="en-AU"/>
        </w:rPr>
        <w:t xml:space="preserve">Geotechnical Report, prepared by </w:t>
      </w:r>
      <w:proofErr w:type="spellStart"/>
      <w:r w:rsidRPr="00507FCC" w:rsidR="003329CD">
        <w:rPr>
          <w:rFonts w:asciiTheme="majorHAnsi" w:hAnsiTheme="majorHAnsi" w:cstheme="majorHAnsi"/>
          <w:i/>
          <w:iCs/>
          <w:sz w:val="24"/>
          <w:szCs w:val="24"/>
          <w:lang w:val="en-GB" w:eastAsia="en-AU"/>
        </w:rPr>
        <w:t>Geosolve</w:t>
      </w:r>
      <w:proofErr w:type="spellEnd"/>
      <w:r w:rsidRPr="00507FCC" w:rsidR="003329CD">
        <w:rPr>
          <w:rFonts w:asciiTheme="majorHAnsi" w:hAnsiTheme="majorHAnsi" w:cstheme="majorHAnsi"/>
          <w:i/>
          <w:iCs/>
          <w:sz w:val="24"/>
          <w:szCs w:val="24"/>
          <w:lang w:val="en-GB" w:eastAsia="en-AU"/>
        </w:rPr>
        <w:t xml:space="preserve">, dated </w:t>
      </w:r>
      <w:r w:rsidRPr="00796BF7" w:rsidR="00433CBC">
        <w:rPr>
          <w:rFonts w:asciiTheme="majorHAnsi" w:hAnsiTheme="majorHAnsi" w:cstheme="majorHAnsi"/>
          <w:i/>
          <w:iCs/>
          <w:sz w:val="24"/>
          <w:szCs w:val="24"/>
          <w:lang w:val="en-GB" w:eastAsia="en-AU"/>
        </w:rPr>
        <w:t xml:space="preserve">25 </w:t>
      </w:r>
      <w:r w:rsidRPr="00796BF7" w:rsidR="003329CD">
        <w:rPr>
          <w:rFonts w:asciiTheme="majorHAnsi" w:hAnsiTheme="majorHAnsi" w:cstheme="majorHAnsi"/>
          <w:i/>
          <w:iCs/>
          <w:sz w:val="24"/>
          <w:szCs w:val="24"/>
          <w:lang w:val="en-GB" w:eastAsia="en-AU"/>
        </w:rPr>
        <w:t>June 2025,</w:t>
      </w:r>
      <w:r w:rsidRPr="00796BF7">
        <w:rPr>
          <w:rFonts w:asciiTheme="majorHAnsi" w:hAnsiTheme="majorHAnsi" w:cstheme="majorHAnsi"/>
          <w:i/>
          <w:iCs/>
          <w:sz w:val="24"/>
          <w:szCs w:val="24"/>
          <w:lang w:val="en-GB" w:eastAsia="en-AU"/>
        </w:rPr>
        <w:t xml:space="preserve"> </w:t>
      </w:r>
      <w:r w:rsidRPr="00796BF7" w:rsidR="00A72332">
        <w:rPr>
          <w:rFonts w:asciiTheme="majorHAnsi" w:hAnsiTheme="majorHAnsi" w:cstheme="majorHAnsi"/>
          <w:i/>
          <w:iCs/>
          <w:sz w:val="24"/>
          <w:szCs w:val="24"/>
          <w:lang w:val="en-GB" w:eastAsia="en-AU"/>
        </w:rPr>
        <w:t>150098.1</w:t>
      </w:r>
      <w:r w:rsidRPr="00796BF7" w:rsidR="00507FCC">
        <w:rPr>
          <w:rFonts w:asciiTheme="majorHAnsi" w:hAnsiTheme="majorHAnsi" w:cstheme="majorHAnsi"/>
          <w:i/>
          <w:iCs/>
          <w:sz w:val="24"/>
          <w:szCs w:val="24"/>
          <w:lang w:val="en-GB" w:eastAsia="en-AU"/>
        </w:rPr>
        <w:t>2</w:t>
      </w:r>
      <w:r w:rsidRPr="00796BF7" w:rsidR="003329CD">
        <w:rPr>
          <w:rFonts w:asciiTheme="majorHAnsi" w:hAnsiTheme="majorHAnsi" w:cstheme="majorHAnsi"/>
          <w:i/>
          <w:iCs/>
          <w:sz w:val="24"/>
          <w:szCs w:val="24"/>
          <w:lang w:val="en-GB" w:eastAsia="en-AU"/>
        </w:rPr>
        <w:t>.</w:t>
      </w:r>
      <w:r w:rsidRPr="00935ED2" w:rsidR="003329CD">
        <w:rPr>
          <w:rFonts w:asciiTheme="majorHAnsi" w:hAnsiTheme="majorHAnsi" w:cstheme="majorHAnsi"/>
          <w:i/>
          <w:iCs/>
          <w:sz w:val="24"/>
          <w:szCs w:val="24"/>
          <w:lang w:val="en-GB" w:eastAsia="en-AU"/>
        </w:rPr>
        <w:t xml:space="preserve"> </w:t>
      </w:r>
    </w:p>
    <w:p w:rsidR="003F0EAE" w:rsidP="003F0EAE" w:rsidRDefault="003F0EAE" w14:paraId="0D354EFC" w14:textId="77777777">
      <w:pPr>
        <w:tabs>
          <w:tab w:val="left" w:pos="567"/>
        </w:tabs>
        <w:jc w:val="both"/>
        <w:rPr>
          <w:rFonts w:asciiTheme="majorHAnsi" w:hAnsiTheme="majorHAnsi" w:cstheme="majorHAnsi"/>
          <w:sz w:val="24"/>
          <w:szCs w:val="24"/>
          <w:lang w:eastAsia="en-AU"/>
        </w:rPr>
      </w:pPr>
    </w:p>
    <w:p w:rsidRPr="003F0EAE" w:rsidR="003F0EAE" w:rsidP="003F0EAE" w:rsidRDefault="003F0EAE" w14:paraId="3B633320" w14:textId="2FF2DD0C">
      <w:pPr>
        <w:tabs>
          <w:tab w:val="left" w:pos="567"/>
        </w:tabs>
        <w:jc w:val="both"/>
        <w:rPr>
          <w:rFonts w:asciiTheme="majorHAnsi" w:hAnsiTheme="majorHAnsi" w:cstheme="majorHAnsi"/>
          <w:b/>
          <w:bCs/>
          <w:i/>
          <w:iCs/>
          <w:sz w:val="24"/>
          <w:szCs w:val="24"/>
          <w:lang w:eastAsia="en-AU"/>
        </w:rPr>
      </w:pPr>
      <w:r w:rsidRPr="003F0EAE">
        <w:rPr>
          <w:rFonts w:asciiTheme="majorHAnsi" w:hAnsiTheme="majorHAnsi" w:cstheme="majorHAnsi"/>
          <w:b/>
          <w:bCs/>
          <w:i/>
          <w:iCs/>
          <w:sz w:val="24"/>
          <w:szCs w:val="24"/>
          <w:lang w:eastAsia="en-AU"/>
        </w:rPr>
        <w:t xml:space="preserve">Environmental </w:t>
      </w:r>
      <w:r w:rsidR="00BC76EE">
        <w:rPr>
          <w:rFonts w:asciiTheme="majorHAnsi" w:hAnsiTheme="majorHAnsi" w:cstheme="majorHAnsi"/>
          <w:b/>
          <w:bCs/>
          <w:i/>
          <w:iCs/>
          <w:sz w:val="24"/>
          <w:szCs w:val="24"/>
          <w:lang w:eastAsia="en-AU"/>
        </w:rPr>
        <w:t xml:space="preserve">and Construction Management </w:t>
      </w:r>
    </w:p>
    <w:p w:rsidR="00DB6A7D" w:rsidP="00DB6A7D" w:rsidRDefault="00DB6A7D" w14:paraId="7474B6A0" w14:textId="77777777">
      <w:pPr>
        <w:tabs>
          <w:tab w:val="left" w:pos="540"/>
          <w:tab w:val="left" w:pos="1080"/>
          <w:tab w:val="left" w:pos="1620"/>
        </w:tabs>
        <w:ind w:left="567"/>
        <w:jc w:val="both"/>
        <w:rPr>
          <w:rFonts w:asciiTheme="majorHAnsi" w:hAnsiTheme="majorHAnsi" w:cstheme="majorHAnsi"/>
          <w:sz w:val="24"/>
          <w:szCs w:val="24"/>
        </w:rPr>
      </w:pPr>
    </w:p>
    <w:p w:rsidRPr="008974A5" w:rsidR="00935ED2" w:rsidP="008974A5" w:rsidRDefault="00144AD1" w14:paraId="45C91C25" w14:textId="38067D93">
      <w:pPr>
        <w:pStyle w:val="ListParagraph"/>
        <w:numPr>
          <w:ilvl w:val="0"/>
          <w:numId w:val="15"/>
        </w:numPr>
        <w:tabs>
          <w:tab w:val="left" w:pos="567"/>
        </w:tabs>
        <w:ind w:left="567" w:hanging="567"/>
        <w:jc w:val="both"/>
        <w:rPr>
          <w:rFonts w:asciiTheme="majorHAnsi" w:hAnsiTheme="majorHAnsi" w:cstheme="majorHAnsi"/>
          <w:sz w:val="24"/>
          <w:szCs w:val="24"/>
          <w:lang w:eastAsia="en-AU"/>
        </w:rPr>
      </w:pPr>
      <w:r>
        <w:rPr>
          <w:rFonts w:asciiTheme="majorHAnsi" w:hAnsiTheme="majorHAnsi" w:cstheme="majorHAnsi"/>
          <w:sz w:val="24"/>
          <w:szCs w:val="24"/>
          <w:lang w:eastAsia="en-AU"/>
        </w:rPr>
        <w:t xml:space="preserve">At least 15 working days prior to any works commencing on site, the Consent Holder shall submit the finalised EMP to Council’s Monitoring and Enforcement Team for review and acceptance </w:t>
      </w:r>
      <w:r w:rsidRPr="004221E6">
        <w:rPr>
          <w:rFonts w:asciiTheme="majorHAnsi" w:hAnsiTheme="majorHAnsi" w:cstheme="majorHAnsi"/>
          <w:color w:val="FFFFFF" w:themeColor="background1"/>
          <w:sz w:val="24"/>
          <w:szCs w:val="24"/>
          <w:highlight w:val="black"/>
        </w:rPr>
        <w:t>HOLD POINT 1</w:t>
      </w:r>
      <w:r>
        <w:rPr>
          <w:rFonts w:asciiTheme="majorHAnsi" w:hAnsiTheme="majorHAnsi" w:cstheme="majorHAnsi"/>
          <w:sz w:val="24"/>
          <w:szCs w:val="24"/>
        </w:rPr>
        <w:t>.</w:t>
      </w:r>
      <w:r w:rsidRPr="007A1902" w:rsidR="00935ED2">
        <w:rPr>
          <w:rFonts w:asciiTheme="majorHAnsi" w:hAnsiTheme="majorHAnsi" w:cstheme="majorHAnsi"/>
          <w:sz w:val="24"/>
          <w:szCs w:val="24"/>
          <w:lang w:eastAsia="en-AU"/>
        </w:rPr>
        <w:t xml:space="preserve"> </w:t>
      </w:r>
      <w:r>
        <w:rPr>
          <w:rFonts w:asciiTheme="majorHAnsi" w:hAnsiTheme="majorHAnsi" w:cstheme="majorHAnsi"/>
          <w:sz w:val="24"/>
          <w:szCs w:val="24"/>
          <w:lang w:eastAsia="en-AU"/>
        </w:rPr>
        <w:t>The</w:t>
      </w:r>
      <w:r w:rsidRPr="00360F22" w:rsidR="00935ED2">
        <w:rPr>
          <w:rFonts w:asciiTheme="majorHAnsi" w:hAnsiTheme="majorHAnsi" w:cstheme="majorHAnsi"/>
          <w:sz w:val="24"/>
          <w:szCs w:val="24"/>
          <w:lang w:eastAsia="en-AU"/>
        </w:rPr>
        <w:t xml:space="preserve"> EMP shall be prepared in general accordance with the draft EMP prepared by </w:t>
      </w:r>
      <w:r w:rsidRPr="00360F22" w:rsidR="007A1902">
        <w:rPr>
          <w:rFonts w:asciiTheme="majorHAnsi" w:hAnsiTheme="majorHAnsi" w:cstheme="majorHAnsi"/>
          <w:sz w:val="24"/>
          <w:szCs w:val="24"/>
          <w:lang w:eastAsia="en-AU"/>
        </w:rPr>
        <w:t xml:space="preserve">  </w:t>
      </w:r>
      <w:r w:rsidRPr="008974A5" w:rsidR="00935ED2">
        <w:rPr>
          <w:rFonts w:asciiTheme="majorHAnsi" w:hAnsiTheme="majorHAnsi" w:cstheme="majorHAnsi"/>
          <w:sz w:val="24"/>
          <w:szCs w:val="24"/>
          <w:lang w:eastAsia="en-AU"/>
        </w:rPr>
        <w:t>Envirosc</w:t>
      </w:r>
      <w:r w:rsidRPr="008974A5" w:rsidR="00DA58C7">
        <w:rPr>
          <w:rFonts w:asciiTheme="majorHAnsi" w:hAnsiTheme="majorHAnsi" w:cstheme="majorHAnsi"/>
          <w:sz w:val="24"/>
          <w:szCs w:val="24"/>
          <w:lang w:eastAsia="en-AU"/>
        </w:rPr>
        <w:t>o</w:t>
      </w:r>
      <w:r w:rsidRPr="008974A5" w:rsidR="00935ED2">
        <w:rPr>
          <w:rFonts w:asciiTheme="majorHAnsi" w:hAnsiTheme="majorHAnsi" w:cstheme="majorHAnsi"/>
          <w:sz w:val="24"/>
          <w:szCs w:val="24"/>
          <w:lang w:eastAsia="en-AU"/>
        </w:rPr>
        <w:t xml:space="preserve">pe referred in Condition </w:t>
      </w:r>
      <w:r w:rsidRPr="008974A5" w:rsidR="00045F77">
        <w:rPr>
          <w:rFonts w:asciiTheme="majorHAnsi" w:hAnsiTheme="majorHAnsi" w:cstheme="majorHAnsi"/>
          <w:sz w:val="24"/>
          <w:szCs w:val="24"/>
          <w:lang w:eastAsia="en-AU"/>
        </w:rPr>
        <w:t>1</w:t>
      </w:r>
      <w:r w:rsidRPr="008974A5" w:rsidR="00935ED2">
        <w:rPr>
          <w:rFonts w:asciiTheme="majorHAnsi" w:hAnsiTheme="majorHAnsi" w:cstheme="majorHAnsi"/>
          <w:sz w:val="24"/>
          <w:szCs w:val="24"/>
          <w:lang w:eastAsia="en-AU"/>
        </w:rPr>
        <w:t xml:space="preserve"> for certification by </w:t>
      </w:r>
      <w:r w:rsidR="009F08F8">
        <w:rPr>
          <w:rFonts w:asciiTheme="majorHAnsi" w:hAnsiTheme="majorHAnsi" w:cstheme="majorHAnsi"/>
          <w:sz w:val="24"/>
          <w:szCs w:val="24"/>
          <w:lang w:eastAsia="en-AU"/>
        </w:rPr>
        <w:t xml:space="preserve">QLDC </w:t>
      </w:r>
      <w:r w:rsidRPr="008974A5" w:rsidR="00935ED2">
        <w:rPr>
          <w:rFonts w:asciiTheme="majorHAnsi" w:hAnsiTheme="majorHAnsi" w:cstheme="majorHAnsi"/>
          <w:sz w:val="24"/>
          <w:szCs w:val="24"/>
          <w:lang w:eastAsia="en-AU"/>
        </w:rPr>
        <w:t xml:space="preserve">under Condition </w:t>
      </w:r>
      <w:r w:rsidR="00F55F42">
        <w:rPr>
          <w:rFonts w:asciiTheme="majorHAnsi" w:hAnsiTheme="majorHAnsi" w:cstheme="majorHAnsi"/>
          <w:sz w:val="24"/>
          <w:szCs w:val="24"/>
          <w:lang w:eastAsia="en-AU"/>
        </w:rPr>
        <w:t>5</w:t>
      </w:r>
      <w:r w:rsidRPr="008974A5" w:rsidR="00935ED2">
        <w:rPr>
          <w:rFonts w:asciiTheme="majorHAnsi" w:hAnsiTheme="majorHAnsi" w:cstheme="majorHAnsi"/>
          <w:sz w:val="24"/>
          <w:szCs w:val="24"/>
          <w:lang w:eastAsia="en-AU"/>
        </w:rPr>
        <w:t>.</w:t>
      </w:r>
    </w:p>
    <w:p w:rsidRPr="0078348E" w:rsidR="0078348E" w:rsidP="0078348E" w:rsidRDefault="0078348E" w14:paraId="23734CFB" w14:textId="77777777">
      <w:pPr>
        <w:pStyle w:val="ListParagraph"/>
        <w:tabs>
          <w:tab w:val="left" w:pos="567"/>
        </w:tabs>
        <w:ind w:left="360"/>
        <w:jc w:val="both"/>
        <w:rPr>
          <w:rFonts w:asciiTheme="majorHAnsi" w:hAnsiTheme="majorHAnsi" w:cstheme="majorHAnsi"/>
          <w:sz w:val="24"/>
          <w:szCs w:val="24"/>
          <w:highlight w:val="yellow"/>
          <w:lang w:eastAsia="en-AU"/>
        </w:rPr>
      </w:pPr>
    </w:p>
    <w:p w:rsidRPr="00772422" w:rsidR="00772422" w:rsidP="00504060" w:rsidRDefault="00772422" w14:paraId="0B8392AA" w14:textId="71CDAE8D">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Prior to commencing ground disturbing activities, the consent holder shall ensure that all staff (including all sub-contractors) involved in, or supervising, works onsite have attended an Environmental Site Induction in accordance with the requirements detailed on page 8 of the </w:t>
      </w:r>
      <w:r w:rsidRPr="004221E6">
        <w:rPr>
          <w:rFonts w:asciiTheme="majorHAnsi" w:hAnsiTheme="majorHAnsi" w:cstheme="majorHAnsi"/>
          <w:i/>
          <w:sz w:val="24"/>
          <w:szCs w:val="24"/>
        </w:rPr>
        <w:t>Queenstown Lakes District Council’s Guidelines for Environmental Management Plans.</w:t>
      </w:r>
    </w:p>
    <w:p w:rsidRPr="00935ED2" w:rsidR="00935ED2" w:rsidP="00935ED2" w:rsidRDefault="00935ED2" w14:paraId="27410301" w14:textId="4F4981C5">
      <w:pPr>
        <w:pStyle w:val="ListParagraph"/>
        <w:tabs>
          <w:tab w:val="left" w:pos="567"/>
        </w:tabs>
        <w:ind w:left="567"/>
        <w:jc w:val="both"/>
        <w:rPr>
          <w:rFonts w:asciiTheme="majorHAnsi" w:hAnsiTheme="majorHAnsi" w:cstheme="majorHAnsi"/>
          <w:sz w:val="24"/>
          <w:szCs w:val="24"/>
          <w:lang w:eastAsia="en-AU"/>
        </w:rPr>
      </w:pPr>
    </w:p>
    <w:p w:rsidRPr="00772422" w:rsidR="00F260E7" w:rsidP="00504060" w:rsidRDefault="00F260E7" w14:paraId="39FDEA8A" w14:textId="1E3BD9D0">
      <w:pPr>
        <w:pStyle w:val="ListParagraph"/>
        <w:numPr>
          <w:ilvl w:val="0"/>
          <w:numId w:val="15"/>
        </w:numPr>
        <w:tabs>
          <w:tab w:val="left" w:pos="567"/>
        </w:tabs>
        <w:ind w:left="567" w:hanging="567"/>
        <w:jc w:val="both"/>
        <w:rPr>
          <w:rFonts w:asciiTheme="majorHAnsi" w:hAnsiTheme="majorHAnsi" w:cstheme="majorHAnsi"/>
          <w:sz w:val="24"/>
          <w:szCs w:val="24"/>
          <w:lang w:eastAsia="en-AU"/>
        </w:rPr>
      </w:pPr>
      <w:r>
        <w:rPr>
          <w:rFonts w:asciiTheme="majorHAnsi" w:hAnsiTheme="majorHAnsi" w:cstheme="majorHAnsi"/>
          <w:sz w:val="24"/>
          <w:szCs w:val="24"/>
          <w:lang w:val="en-GB" w:eastAsia="en-AU"/>
        </w:rPr>
        <w:t>The person nom</w:t>
      </w:r>
      <w:r w:rsidRPr="00360F22">
        <w:rPr>
          <w:rFonts w:asciiTheme="majorHAnsi" w:hAnsiTheme="majorHAnsi" w:cstheme="majorHAnsi"/>
          <w:sz w:val="24"/>
          <w:szCs w:val="24"/>
          <w:lang w:val="en-GB" w:eastAsia="en-AU"/>
        </w:rPr>
        <w:t>inated under Condition 1</w:t>
      </w:r>
      <w:r w:rsidR="00390FB8">
        <w:rPr>
          <w:rFonts w:asciiTheme="majorHAnsi" w:hAnsiTheme="majorHAnsi" w:cstheme="majorHAnsi"/>
          <w:sz w:val="24"/>
          <w:szCs w:val="24"/>
          <w:lang w:val="en-GB" w:eastAsia="en-AU"/>
        </w:rPr>
        <w:t>1</w:t>
      </w:r>
      <w:r w:rsidRPr="00360F22">
        <w:rPr>
          <w:rFonts w:asciiTheme="majorHAnsi" w:hAnsiTheme="majorHAnsi" w:cstheme="majorHAnsi"/>
          <w:sz w:val="24"/>
          <w:szCs w:val="24"/>
          <w:lang w:val="en-GB" w:eastAsia="en-AU"/>
        </w:rPr>
        <w:t xml:space="preserve"> shall su</w:t>
      </w:r>
      <w:r w:rsidRPr="004221E6">
        <w:rPr>
          <w:rFonts w:asciiTheme="majorHAnsi" w:hAnsiTheme="majorHAnsi" w:cstheme="majorHAnsi"/>
          <w:sz w:val="24"/>
          <w:szCs w:val="24"/>
          <w:lang w:val="en-GB" w:eastAsia="en-AU"/>
        </w:rPr>
        <w:t xml:space="preserve">pervise the excavation/earthworks/fill procedures and retaining wall construction and any ground improvement and ensure </w:t>
      </w:r>
      <w:r w:rsidRPr="004221E6">
        <w:rPr>
          <w:rFonts w:asciiTheme="majorHAnsi" w:hAnsiTheme="majorHAnsi" w:cstheme="majorHAnsi"/>
          <w:sz w:val="24"/>
          <w:szCs w:val="24"/>
          <w:lang w:val="en-GB" w:eastAsia="en-AU"/>
        </w:rPr>
        <w:t xml:space="preserve">compliance with the recommendations </w:t>
      </w:r>
      <w:r w:rsidR="00935ED2">
        <w:rPr>
          <w:rFonts w:asciiTheme="majorHAnsi" w:hAnsiTheme="majorHAnsi" w:cstheme="majorHAnsi"/>
          <w:sz w:val="24"/>
          <w:szCs w:val="24"/>
          <w:lang w:val="en-GB" w:eastAsia="en-AU"/>
        </w:rPr>
        <w:t xml:space="preserve">of the </w:t>
      </w:r>
      <w:r w:rsidR="00DB0765">
        <w:rPr>
          <w:rFonts w:asciiTheme="majorHAnsi" w:hAnsiTheme="majorHAnsi" w:cstheme="majorHAnsi"/>
          <w:sz w:val="24"/>
          <w:szCs w:val="24"/>
          <w:lang w:val="en-GB" w:eastAsia="en-AU"/>
        </w:rPr>
        <w:t>G</w:t>
      </w:r>
      <w:r w:rsidR="007E013D">
        <w:rPr>
          <w:rFonts w:asciiTheme="majorHAnsi" w:hAnsiTheme="majorHAnsi" w:cstheme="majorHAnsi"/>
          <w:sz w:val="24"/>
          <w:szCs w:val="24"/>
          <w:lang w:val="en-GB" w:eastAsia="en-AU"/>
        </w:rPr>
        <w:t>eotechnical</w:t>
      </w:r>
      <w:r w:rsidR="00935ED2">
        <w:rPr>
          <w:rFonts w:asciiTheme="majorHAnsi" w:hAnsiTheme="majorHAnsi" w:cstheme="majorHAnsi"/>
          <w:sz w:val="24"/>
          <w:szCs w:val="24"/>
          <w:lang w:val="en-GB" w:eastAsia="en-AU"/>
        </w:rPr>
        <w:t xml:space="preserve"> </w:t>
      </w:r>
      <w:r w:rsidR="00DB0765">
        <w:rPr>
          <w:rFonts w:asciiTheme="majorHAnsi" w:hAnsiTheme="majorHAnsi" w:cstheme="majorHAnsi"/>
          <w:sz w:val="24"/>
          <w:szCs w:val="24"/>
          <w:lang w:val="en-GB" w:eastAsia="en-AU"/>
        </w:rPr>
        <w:t>R</w:t>
      </w:r>
      <w:r w:rsidR="00935ED2">
        <w:rPr>
          <w:rFonts w:asciiTheme="majorHAnsi" w:hAnsiTheme="majorHAnsi" w:cstheme="majorHAnsi"/>
          <w:sz w:val="24"/>
          <w:szCs w:val="24"/>
          <w:lang w:val="en-GB" w:eastAsia="en-AU"/>
        </w:rPr>
        <w:t xml:space="preserve">eport referred to in </w:t>
      </w:r>
      <w:r w:rsidRPr="00360F22" w:rsidR="00935ED2">
        <w:rPr>
          <w:rFonts w:asciiTheme="majorHAnsi" w:hAnsiTheme="majorHAnsi" w:cstheme="majorHAnsi"/>
          <w:sz w:val="24"/>
          <w:szCs w:val="24"/>
          <w:lang w:val="en-GB" w:eastAsia="en-AU"/>
        </w:rPr>
        <w:t>Condition 11</w:t>
      </w:r>
      <w:r w:rsidRPr="00360F22">
        <w:rPr>
          <w:rFonts w:asciiTheme="majorHAnsi" w:hAnsiTheme="majorHAnsi" w:cstheme="majorHAnsi"/>
          <w:sz w:val="24"/>
          <w:szCs w:val="24"/>
          <w:lang w:val="en-GB" w:eastAsia="en-AU"/>
        </w:rPr>
        <w:t>.</w:t>
      </w:r>
      <w:r w:rsidRPr="004221E6">
        <w:rPr>
          <w:rFonts w:asciiTheme="majorHAnsi" w:hAnsiTheme="majorHAnsi" w:cstheme="majorHAnsi"/>
          <w:sz w:val="24"/>
          <w:szCs w:val="24"/>
          <w:lang w:val="en-GB" w:eastAsia="en-AU"/>
        </w:rPr>
        <w:t xml:space="preserve"> This </w:t>
      </w:r>
      <w:proofErr w:type="spellStart"/>
      <w:r w:rsidR="00AA4E5C">
        <w:rPr>
          <w:rFonts w:asciiTheme="majorHAnsi" w:hAnsiTheme="majorHAnsi" w:cstheme="majorHAnsi"/>
          <w:sz w:val="24"/>
          <w:szCs w:val="24"/>
          <w:lang w:val="en-GB" w:eastAsia="en-AU"/>
        </w:rPr>
        <w:t>geoprofessional</w:t>
      </w:r>
      <w:proofErr w:type="spellEnd"/>
      <w:r w:rsidR="00AA4E5C">
        <w:rPr>
          <w:rFonts w:asciiTheme="majorHAnsi" w:hAnsiTheme="majorHAnsi" w:cstheme="majorHAnsi"/>
          <w:sz w:val="24"/>
          <w:szCs w:val="24"/>
          <w:lang w:val="en-GB" w:eastAsia="en-AU"/>
        </w:rPr>
        <w:t xml:space="preserve"> </w:t>
      </w:r>
      <w:r w:rsidRPr="004221E6">
        <w:rPr>
          <w:rFonts w:asciiTheme="majorHAnsi" w:hAnsiTheme="majorHAnsi" w:cstheme="majorHAnsi"/>
          <w:sz w:val="24"/>
          <w:szCs w:val="24"/>
          <w:lang w:val="en-GB" w:eastAsia="en-AU"/>
        </w:rPr>
        <w:t xml:space="preserve">shall continually assess the condition of the excavation and shall be responsible for ensuring that temporary retaining is installed wherever necessary to avoid any potential erosion or instability. Should the site conditions be found unsuitable for the proposed excavation/construction methods, then a suitably qualified and experienced engineer shall submit to the Manager of Resource Management Engineering at </w:t>
      </w:r>
      <w:r w:rsidR="009F08F8">
        <w:rPr>
          <w:rFonts w:asciiTheme="majorHAnsi" w:hAnsiTheme="majorHAnsi" w:cstheme="majorHAnsi"/>
          <w:sz w:val="24"/>
          <w:szCs w:val="24"/>
          <w:lang w:val="en-GB" w:eastAsia="en-AU"/>
        </w:rPr>
        <w:t>QLDC</w:t>
      </w:r>
      <w:r w:rsidRPr="004221E6">
        <w:rPr>
          <w:rFonts w:asciiTheme="majorHAnsi" w:hAnsiTheme="majorHAnsi" w:cstheme="majorHAnsi"/>
          <w:sz w:val="24"/>
          <w:szCs w:val="24"/>
          <w:lang w:val="en-GB" w:eastAsia="en-AU"/>
        </w:rPr>
        <w:t xml:space="preserve"> new designs/work methodologies for the works prior to further work being undertaken, with the exception of any necessary works required to stabilise the site in the interim.</w:t>
      </w:r>
    </w:p>
    <w:p w:rsidRPr="004221E6" w:rsidR="00DB6A7D" w:rsidP="0081288B" w:rsidRDefault="00DB6A7D" w14:paraId="21C4B44E" w14:textId="77777777">
      <w:pPr>
        <w:pStyle w:val="ListParagraph"/>
        <w:tabs>
          <w:tab w:val="left" w:pos="567"/>
        </w:tabs>
        <w:ind w:left="567"/>
        <w:jc w:val="both"/>
        <w:rPr>
          <w:rFonts w:asciiTheme="majorHAnsi" w:hAnsiTheme="majorHAnsi" w:cstheme="majorHAnsi"/>
          <w:sz w:val="24"/>
          <w:szCs w:val="24"/>
          <w:lang w:eastAsia="en-AU"/>
        </w:rPr>
      </w:pPr>
    </w:p>
    <w:p w:rsidRPr="004221E6" w:rsidR="006B5201" w:rsidP="00504060" w:rsidRDefault="006B5201" w14:paraId="79533859" w14:textId="092D7E0B">
      <w:pPr>
        <w:pStyle w:val="ListParagraph"/>
        <w:numPr>
          <w:ilvl w:val="0"/>
          <w:numId w:val="15"/>
        </w:numPr>
        <w:tabs>
          <w:tab w:val="left" w:pos="567"/>
        </w:tabs>
        <w:ind w:left="567" w:hanging="567"/>
        <w:jc w:val="both"/>
        <w:rPr>
          <w:rFonts w:asciiTheme="majorHAnsi" w:hAnsiTheme="majorHAnsi" w:cstheme="majorHAnsi"/>
          <w:sz w:val="24"/>
          <w:szCs w:val="24"/>
          <w:lang w:eastAsia="en-AU"/>
        </w:rPr>
      </w:pPr>
      <w:r w:rsidRPr="004221E6">
        <w:rPr>
          <w:rFonts w:asciiTheme="majorHAnsi" w:hAnsiTheme="majorHAnsi" w:cstheme="majorHAnsi"/>
          <w:sz w:val="24"/>
          <w:szCs w:val="24"/>
          <w:lang w:val="en-GB" w:eastAsia="en-AU"/>
        </w:rPr>
        <w:t>Prior to commencing works on the site</w:t>
      </w:r>
      <w:r w:rsidR="00861D2C">
        <w:rPr>
          <w:rFonts w:asciiTheme="majorHAnsi" w:hAnsiTheme="majorHAnsi" w:cstheme="majorHAnsi"/>
          <w:sz w:val="24"/>
          <w:szCs w:val="24"/>
          <w:lang w:val="en-GB" w:eastAsia="en-AU"/>
        </w:rPr>
        <w:t xml:space="preserve"> (except for earthworks which may be undertaken when the EMP has been </w:t>
      </w:r>
      <w:r w:rsidR="00DB0765">
        <w:rPr>
          <w:rFonts w:asciiTheme="majorHAnsi" w:hAnsiTheme="majorHAnsi" w:cstheme="majorHAnsi"/>
          <w:sz w:val="24"/>
          <w:szCs w:val="24"/>
          <w:lang w:val="en-GB" w:eastAsia="en-AU"/>
        </w:rPr>
        <w:t xml:space="preserve">certified </w:t>
      </w:r>
      <w:r w:rsidR="00861D2C">
        <w:rPr>
          <w:rFonts w:asciiTheme="majorHAnsi" w:hAnsiTheme="majorHAnsi" w:cstheme="majorHAnsi"/>
          <w:sz w:val="24"/>
          <w:szCs w:val="24"/>
          <w:lang w:val="en-GB" w:eastAsia="en-AU"/>
        </w:rPr>
        <w:t xml:space="preserve">under Condition </w:t>
      </w:r>
      <w:r w:rsidR="00F55F42">
        <w:rPr>
          <w:rFonts w:asciiTheme="majorHAnsi" w:hAnsiTheme="majorHAnsi" w:cstheme="majorHAnsi"/>
          <w:sz w:val="24"/>
          <w:szCs w:val="24"/>
          <w:lang w:val="en-GB" w:eastAsia="en-AU"/>
        </w:rPr>
        <w:t>5</w:t>
      </w:r>
      <w:r w:rsidR="00861D2C">
        <w:rPr>
          <w:rFonts w:asciiTheme="majorHAnsi" w:hAnsiTheme="majorHAnsi" w:cstheme="majorHAnsi"/>
          <w:sz w:val="24"/>
          <w:szCs w:val="24"/>
          <w:lang w:val="en-GB" w:eastAsia="en-AU"/>
        </w:rPr>
        <w:t>)</w:t>
      </w:r>
      <w:r w:rsidRPr="004221E6">
        <w:rPr>
          <w:rFonts w:asciiTheme="majorHAnsi" w:hAnsiTheme="majorHAnsi" w:cstheme="majorHAnsi"/>
          <w:sz w:val="24"/>
          <w:szCs w:val="24"/>
          <w:lang w:val="en-GB" w:eastAsia="en-AU"/>
        </w:rPr>
        <w:t>, the consent holder shall obtain ‘Engineering Review and Acceptance’ from the Q</w:t>
      </w:r>
      <w:r w:rsidR="009E4305">
        <w:rPr>
          <w:rFonts w:asciiTheme="majorHAnsi" w:hAnsiTheme="majorHAnsi" w:cstheme="majorHAnsi"/>
          <w:sz w:val="24"/>
          <w:szCs w:val="24"/>
          <w:lang w:val="en-GB" w:eastAsia="en-AU"/>
        </w:rPr>
        <w:t>LDC</w:t>
      </w:r>
      <w:r w:rsidRPr="004221E6">
        <w:rPr>
          <w:rFonts w:asciiTheme="majorHAnsi" w:hAnsiTheme="majorHAnsi" w:cstheme="majorHAnsi"/>
          <w:sz w:val="24"/>
          <w:szCs w:val="24"/>
          <w:lang w:val="en-GB" w:eastAsia="en-AU"/>
        </w:rPr>
        <w:t xml:space="preserve"> for development works to be undertaken and information requirements specified below. The application shall include all development items listed below unless a ‘partial’ review approach has been approved in writing by the Manager of Resource Management Engineering at </w:t>
      </w:r>
      <w:r w:rsidR="009F08F8">
        <w:rPr>
          <w:rFonts w:asciiTheme="majorHAnsi" w:hAnsiTheme="majorHAnsi" w:cstheme="majorHAnsi"/>
          <w:sz w:val="24"/>
          <w:szCs w:val="24"/>
          <w:lang w:val="en-GB" w:eastAsia="en-AU"/>
        </w:rPr>
        <w:t>QLDC</w:t>
      </w:r>
      <w:r w:rsidRPr="004221E6">
        <w:rPr>
          <w:rFonts w:asciiTheme="majorHAnsi" w:hAnsiTheme="majorHAnsi" w:cstheme="majorHAnsi"/>
          <w:sz w:val="24"/>
          <w:szCs w:val="24"/>
          <w:lang w:val="en-GB" w:eastAsia="en-AU"/>
        </w:rPr>
        <w:t>.</w:t>
      </w:r>
      <w:r w:rsidR="00861D2C">
        <w:rPr>
          <w:rFonts w:asciiTheme="majorHAnsi" w:hAnsiTheme="majorHAnsi" w:cstheme="majorHAnsi"/>
          <w:sz w:val="24"/>
          <w:szCs w:val="24"/>
          <w:lang w:val="en-GB" w:eastAsia="en-AU"/>
        </w:rPr>
        <w:t xml:space="preserve"> </w:t>
      </w:r>
      <w:r w:rsidRPr="004221E6">
        <w:rPr>
          <w:rFonts w:asciiTheme="majorHAnsi" w:hAnsiTheme="majorHAnsi" w:cstheme="majorHAnsi"/>
          <w:sz w:val="24"/>
          <w:szCs w:val="24"/>
          <w:lang w:val="en-GB" w:eastAsia="en-AU"/>
        </w:rPr>
        <w:t xml:space="preserve">The ‘Engineering Review and Acceptance’ application(s) shall be submitted to the Manager of Resource Management Engineering at </w:t>
      </w:r>
      <w:r w:rsidR="009F08F8">
        <w:rPr>
          <w:rFonts w:asciiTheme="majorHAnsi" w:hAnsiTheme="majorHAnsi" w:cstheme="majorHAnsi"/>
          <w:sz w:val="24"/>
          <w:szCs w:val="24"/>
          <w:lang w:val="en-GB" w:eastAsia="en-AU"/>
        </w:rPr>
        <w:t>QLDC</w:t>
      </w:r>
      <w:r w:rsidRPr="004221E6">
        <w:rPr>
          <w:rFonts w:asciiTheme="majorHAnsi" w:hAnsiTheme="majorHAnsi" w:cstheme="majorHAnsi"/>
          <w:sz w:val="24"/>
          <w:szCs w:val="24"/>
          <w:lang w:val="en-GB" w:eastAsia="en-AU"/>
        </w:rPr>
        <w:t xml:space="preserve"> for review, prior to acceptance being issued. At Council’s discretion, specific designs may be subject to a Peer Review, organised by the Council at the </w:t>
      </w:r>
      <w:r w:rsidR="00861D2C">
        <w:rPr>
          <w:rFonts w:asciiTheme="majorHAnsi" w:hAnsiTheme="majorHAnsi" w:cstheme="majorHAnsi"/>
          <w:sz w:val="24"/>
          <w:szCs w:val="24"/>
          <w:lang w:val="en-GB" w:eastAsia="en-AU"/>
        </w:rPr>
        <w:t>consent holder’s</w:t>
      </w:r>
      <w:r w:rsidRPr="004221E6">
        <w:rPr>
          <w:rFonts w:asciiTheme="majorHAnsi" w:hAnsiTheme="majorHAnsi" w:cstheme="majorHAnsi"/>
          <w:sz w:val="24"/>
          <w:szCs w:val="24"/>
          <w:lang w:val="en-GB" w:eastAsia="en-AU"/>
        </w:rPr>
        <w:t xml:space="preserve"> cost. The ‘Engineering Review and Acceptance’ application(s) shall include copies of all specifications, calculations, design plans and Schedule 1A design certificates as is considered by Council to be both necessary and adequate, in accordance </w:t>
      </w:r>
      <w:r w:rsidRPr="00A6009E">
        <w:rPr>
          <w:rFonts w:asciiTheme="majorHAnsi" w:hAnsiTheme="majorHAnsi" w:cstheme="majorHAnsi"/>
          <w:sz w:val="24"/>
          <w:szCs w:val="24"/>
          <w:lang w:val="en-GB" w:eastAsia="en-AU"/>
        </w:rPr>
        <w:t>with Condition 4, t</w:t>
      </w:r>
      <w:r w:rsidRPr="004221E6">
        <w:rPr>
          <w:rFonts w:asciiTheme="majorHAnsi" w:hAnsiTheme="majorHAnsi" w:cstheme="majorHAnsi"/>
          <w:sz w:val="24"/>
          <w:szCs w:val="24"/>
          <w:lang w:val="en-GB" w:eastAsia="en-AU"/>
        </w:rPr>
        <w:t>o detail the following requirements:</w:t>
      </w:r>
    </w:p>
    <w:p w:rsidRPr="004221E6" w:rsidR="006B5201" w:rsidP="0081288B" w:rsidRDefault="006B5201" w14:paraId="11C96AA3" w14:textId="77777777">
      <w:pPr>
        <w:tabs>
          <w:tab w:val="left" w:pos="567"/>
        </w:tabs>
        <w:jc w:val="both"/>
        <w:rPr>
          <w:rFonts w:asciiTheme="majorHAnsi" w:hAnsiTheme="majorHAnsi" w:cstheme="majorHAnsi"/>
          <w:sz w:val="24"/>
          <w:szCs w:val="24"/>
          <w:lang w:eastAsia="en-AU"/>
        </w:rPr>
      </w:pPr>
    </w:p>
    <w:p w:rsidRPr="004221E6" w:rsidR="00347254" w:rsidP="00504060" w:rsidRDefault="00297B60" w14:paraId="6DC991E3" w14:textId="0A718C47">
      <w:pPr>
        <w:numPr>
          <w:ilvl w:val="0"/>
          <w:numId w:val="3"/>
        </w:numPr>
        <w:spacing w:after="120"/>
        <w:jc w:val="both"/>
        <w:rPr>
          <w:rFonts w:asciiTheme="majorHAnsi" w:hAnsiTheme="majorHAnsi" w:cstheme="majorHAnsi"/>
          <w:sz w:val="24"/>
          <w:szCs w:val="24"/>
        </w:rPr>
      </w:pPr>
      <w:r w:rsidRPr="004221E6">
        <w:rPr>
          <w:rFonts w:asciiTheme="majorHAnsi" w:hAnsiTheme="majorHAnsi" w:cstheme="majorHAnsi"/>
          <w:sz w:val="24"/>
          <w:szCs w:val="24"/>
        </w:rPr>
        <w:t>The provision of a</w:t>
      </w:r>
      <w:r w:rsidR="007A1902">
        <w:rPr>
          <w:rFonts w:asciiTheme="majorHAnsi" w:hAnsiTheme="majorHAnsi" w:cstheme="majorHAnsi"/>
          <w:sz w:val="24"/>
          <w:szCs w:val="24"/>
        </w:rPr>
        <w:t xml:space="preserve"> potable</w:t>
      </w:r>
      <w:r w:rsidRPr="004221E6">
        <w:rPr>
          <w:rFonts w:asciiTheme="majorHAnsi" w:hAnsiTheme="majorHAnsi" w:cstheme="majorHAnsi"/>
          <w:sz w:val="24"/>
          <w:szCs w:val="24"/>
        </w:rPr>
        <w:t xml:space="preserve"> water supply to </w:t>
      </w:r>
      <w:r w:rsidRPr="004221E6" w:rsidR="00347254">
        <w:rPr>
          <w:rFonts w:asciiTheme="majorHAnsi" w:hAnsiTheme="majorHAnsi" w:cstheme="majorHAnsi"/>
          <w:sz w:val="24"/>
          <w:szCs w:val="24"/>
          <w:lang w:eastAsia="en-AU"/>
        </w:rPr>
        <w:t>each</w:t>
      </w:r>
      <w:r w:rsidR="007A1902">
        <w:rPr>
          <w:rFonts w:asciiTheme="majorHAnsi" w:hAnsiTheme="majorHAnsi" w:cstheme="majorHAnsi"/>
          <w:sz w:val="24"/>
          <w:szCs w:val="24"/>
          <w:lang w:eastAsia="en-AU"/>
        </w:rPr>
        <w:t xml:space="preserve"> serviced</w:t>
      </w:r>
      <w:r w:rsidRPr="004221E6" w:rsidR="00347254">
        <w:rPr>
          <w:rFonts w:asciiTheme="majorHAnsi" w:hAnsiTheme="majorHAnsi" w:cstheme="majorHAnsi"/>
          <w:sz w:val="24"/>
          <w:szCs w:val="24"/>
          <w:lang w:eastAsia="en-AU"/>
        </w:rPr>
        <w:t xml:space="preserve"> building within the development </w:t>
      </w:r>
      <w:r w:rsidRPr="004221E6">
        <w:rPr>
          <w:rFonts w:asciiTheme="majorHAnsi" w:hAnsiTheme="majorHAnsi" w:cstheme="majorHAnsi"/>
          <w:sz w:val="24"/>
          <w:szCs w:val="24"/>
        </w:rPr>
        <w:t xml:space="preserve">in terms of Council’s standards and connection policy, and in general accordance with the report by CKL Limited: </w:t>
      </w:r>
      <w:r w:rsidRPr="004221E6" w:rsidR="00347254">
        <w:rPr>
          <w:rFonts w:asciiTheme="majorHAnsi" w:hAnsiTheme="majorHAnsi" w:cstheme="majorHAnsi"/>
          <w:sz w:val="24"/>
          <w:szCs w:val="24"/>
        </w:rPr>
        <w:t>titled ‘</w:t>
      </w:r>
      <w:r w:rsidRPr="004221E6">
        <w:rPr>
          <w:rFonts w:asciiTheme="majorHAnsi" w:hAnsiTheme="majorHAnsi" w:cstheme="majorHAnsi"/>
          <w:i/>
          <w:iCs/>
          <w:sz w:val="24"/>
          <w:szCs w:val="24"/>
        </w:rPr>
        <w:t xml:space="preserve">Water and </w:t>
      </w:r>
      <w:r w:rsidRPr="00EF145C" w:rsidR="00861D2C">
        <w:rPr>
          <w:rFonts w:asciiTheme="majorHAnsi" w:hAnsiTheme="majorHAnsi" w:cstheme="majorHAnsi"/>
          <w:i/>
          <w:iCs/>
          <w:sz w:val="24"/>
          <w:szCs w:val="24"/>
        </w:rPr>
        <w:t>W</w:t>
      </w:r>
      <w:r w:rsidRPr="00EF145C">
        <w:rPr>
          <w:rFonts w:asciiTheme="majorHAnsi" w:hAnsiTheme="majorHAnsi" w:cstheme="majorHAnsi"/>
          <w:i/>
          <w:iCs/>
          <w:sz w:val="24"/>
          <w:szCs w:val="24"/>
        </w:rPr>
        <w:t xml:space="preserve">astewater Assessment, </w:t>
      </w:r>
      <w:r w:rsidRPr="00EF145C" w:rsidR="00347254">
        <w:rPr>
          <w:rFonts w:asciiTheme="majorHAnsi" w:hAnsiTheme="majorHAnsi" w:cstheme="majorHAnsi"/>
          <w:i/>
          <w:iCs/>
          <w:sz w:val="24"/>
          <w:szCs w:val="24"/>
        </w:rPr>
        <w:t>Ayrburn Screen Hub</w:t>
      </w:r>
      <w:r w:rsidRPr="00EF145C" w:rsidR="00347254">
        <w:rPr>
          <w:rFonts w:asciiTheme="majorHAnsi" w:hAnsiTheme="majorHAnsi" w:cstheme="majorHAnsi"/>
          <w:sz w:val="24"/>
          <w:szCs w:val="24"/>
        </w:rPr>
        <w:t>’</w:t>
      </w:r>
      <w:r w:rsidRPr="00EF145C">
        <w:rPr>
          <w:rFonts w:asciiTheme="majorHAnsi" w:hAnsiTheme="majorHAnsi" w:cstheme="majorHAnsi"/>
          <w:sz w:val="24"/>
          <w:szCs w:val="24"/>
        </w:rPr>
        <w:t xml:space="preserve">, Reference: </w:t>
      </w:r>
      <w:r w:rsidRPr="00EF145C" w:rsidR="00347254">
        <w:rPr>
          <w:rFonts w:asciiTheme="majorHAnsi" w:hAnsiTheme="majorHAnsi" w:cstheme="majorHAnsi"/>
          <w:sz w:val="24"/>
          <w:szCs w:val="24"/>
          <w:lang w:val="en-NZ"/>
        </w:rPr>
        <w:t>A20254</w:t>
      </w:r>
      <w:r w:rsidRPr="00EF145C">
        <w:rPr>
          <w:rFonts w:asciiTheme="majorHAnsi" w:hAnsiTheme="majorHAnsi" w:cstheme="majorHAnsi"/>
          <w:sz w:val="24"/>
          <w:szCs w:val="24"/>
        </w:rPr>
        <w:t xml:space="preserve">, </w:t>
      </w:r>
      <w:r w:rsidRPr="00EF145C" w:rsidR="00347254">
        <w:rPr>
          <w:rFonts w:asciiTheme="majorHAnsi" w:hAnsiTheme="majorHAnsi" w:cstheme="majorHAnsi"/>
          <w:sz w:val="24"/>
          <w:szCs w:val="24"/>
        </w:rPr>
        <w:t>d</w:t>
      </w:r>
      <w:r w:rsidRPr="00EF145C">
        <w:rPr>
          <w:rFonts w:asciiTheme="majorHAnsi" w:hAnsiTheme="majorHAnsi" w:cstheme="majorHAnsi"/>
          <w:sz w:val="24"/>
          <w:szCs w:val="24"/>
        </w:rPr>
        <w:t>ated:</w:t>
      </w:r>
      <w:r w:rsidRPr="00EF145C" w:rsidR="00F36189">
        <w:rPr>
          <w:rFonts w:asciiTheme="majorHAnsi" w:hAnsiTheme="majorHAnsi" w:cstheme="majorHAnsi"/>
          <w:sz w:val="24"/>
          <w:szCs w:val="24"/>
        </w:rPr>
        <w:t xml:space="preserve"> 30</w:t>
      </w:r>
      <w:r w:rsidRPr="00796BF7" w:rsidR="00774635">
        <w:rPr>
          <w:rFonts w:asciiTheme="majorHAnsi" w:hAnsiTheme="majorHAnsi" w:cstheme="majorHAnsi"/>
          <w:sz w:val="24"/>
          <w:szCs w:val="24"/>
        </w:rPr>
        <w:t xml:space="preserve"> June 2025</w:t>
      </w:r>
      <w:r w:rsidRPr="00EF145C">
        <w:rPr>
          <w:rFonts w:asciiTheme="majorHAnsi" w:hAnsiTheme="majorHAnsi" w:cstheme="majorHAnsi"/>
          <w:sz w:val="24"/>
          <w:szCs w:val="24"/>
        </w:rPr>
        <w:t xml:space="preserve"> and the Engineering Drawings Package by </w:t>
      </w:r>
      <w:proofErr w:type="spellStart"/>
      <w:r w:rsidRPr="00EF145C">
        <w:rPr>
          <w:rFonts w:asciiTheme="majorHAnsi" w:hAnsiTheme="majorHAnsi" w:cstheme="majorHAnsi"/>
          <w:sz w:val="24"/>
          <w:szCs w:val="24"/>
        </w:rPr>
        <w:t>Paterson</w:t>
      </w:r>
      <w:r w:rsidRPr="00EF145C" w:rsidR="00347254">
        <w:rPr>
          <w:rFonts w:asciiTheme="majorHAnsi" w:hAnsiTheme="majorHAnsi" w:cstheme="majorHAnsi"/>
          <w:sz w:val="24"/>
          <w:szCs w:val="24"/>
        </w:rPr>
        <w:t>s</w:t>
      </w:r>
      <w:proofErr w:type="spellEnd"/>
      <w:r w:rsidRPr="00EF145C">
        <w:rPr>
          <w:rFonts w:asciiTheme="majorHAnsi" w:hAnsiTheme="majorHAnsi" w:cstheme="majorHAnsi"/>
          <w:sz w:val="24"/>
          <w:szCs w:val="24"/>
        </w:rPr>
        <w:t xml:space="preserve">, </w:t>
      </w:r>
      <w:r w:rsidRPr="00EF145C" w:rsidR="00347254">
        <w:rPr>
          <w:rFonts w:asciiTheme="majorHAnsi" w:hAnsiTheme="majorHAnsi" w:cstheme="majorHAnsi"/>
          <w:sz w:val="24"/>
          <w:szCs w:val="24"/>
        </w:rPr>
        <w:t>titled</w:t>
      </w:r>
      <w:r w:rsidRPr="00EF145C">
        <w:rPr>
          <w:rFonts w:asciiTheme="majorHAnsi" w:hAnsiTheme="majorHAnsi" w:cstheme="majorHAnsi"/>
          <w:sz w:val="24"/>
          <w:szCs w:val="24"/>
        </w:rPr>
        <w:t>: ‘</w:t>
      </w:r>
      <w:r w:rsidRPr="00EF145C" w:rsidR="00347254">
        <w:rPr>
          <w:rFonts w:asciiTheme="majorHAnsi" w:hAnsiTheme="majorHAnsi" w:cstheme="majorHAnsi"/>
          <w:i/>
          <w:iCs/>
          <w:sz w:val="24"/>
          <w:szCs w:val="24"/>
        </w:rPr>
        <w:t xml:space="preserve">Waterfall Park Developments </w:t>
      </w:r>
      <w:r w:rsidRPr="00EF145C" w:rsidR="00861D2C">
        <w:rPr>
          <w:rFonts w:asciiTheme="majorHAnsi" w:hAnsiTheme="majorHAnsi" w:cstheme="majorHAnsi"/>
          <w:i/>
          <w:iCs/>
          <w:sz w:val="24"/>
          <w:szCs w:val="24"/>
        </w:rPr>
        <w:t>Ltd’</w:t>
      </w:r>
      <w:r w:rsidRPr="00EF145C" w:rsidR="00347254">
        <w:rPr>
          <w:rFonts w:asciiTheme="majorHAnsi" w:hAnsiTheme="majorHAnsi" w:cstheme="majorHAnsi"/>
          <w:i/>
          <w:iCs/>
          <w:sz w:val="24"/>
          <w:szCs w:val="24"/>
        </w:rPr>
        <w:t xml:space="preserve"> </w:t>
      </w:r>
      <w:r w:rsidRPr="00EF145C" w:rsidR="00AF0B1E">
        <w:rPr>
          <w:rFonts w:asciiTheme="majorHAnsi" w:hAnsiTheme="majorHAnsi" w:cstheme="majorHAnsi"/>
          <w:i/>
          <w:iCs/>
          <w:sz w:val="24"/>
          <w:szCs w:val="24"/>
        </w:rPr>
        <w:t xml:space="preserve">Ayrburn </w:t>
      </w:r>
      <w:r w:rsidRPr="00EF145C" w:rsidR="00347254">
        <w:rPr>
          <w:rFonts w:asciiTheme="majorHAnsi" w:hAnsiTheme="majorHAnsi" w:cstheme="majorHAnsi"/>
          <w:i/>
          <w:iCs/>
          <w:sz w:val="24"/>
          <w:szCs w:val="24"/>
        </w:rPr>
        <w:t>Screen Hub, Consent Drawings</w:t>
      </w:r>
      <w:r w:rsidRPr="00EF145C">
        <w:rPr>
          <w:rFonts w:asciiTheme="majorHAnsi" w:hAnsiTheme="majorHAnsi" w:cstheme="majorHAnsi"/>
          <w:sz w:val="24"/>
          <w:szCs w:val="24"/>
        </w:rPr>
        <w:t xml:space="preserve">, Reference: </w:t>
      </w:r>
      <w:r w:rsidRPr="00EF145C" w:rsidR="00347254">
        <w:rPr>
          <w:rFonts w:asciiTheme="majorHAnsi" w:hAnsiTheme="majorHAnsi" w:cstheme="majorHAnsi"/>
          <w:sz w:val="24"/>
          <w:szCs w:val="24"/>
        </w:rPr>
        <w:t>P240664</w:t>
      </w:r>
      <w:r w:rsidRPr="00EF145C">
        <w:rPr>
          <w:rFonts w:asciiTheme="majorHAnsi" w:hAnsiTheme="majorHAnsi" w:cstheme="majorHAnsi"/>
          <w:sz w:val="24"/>
          <w:szCs w:val="24"/>
        </w:rPr>
        <w:t xml:space="preserve">, </w:t>
      </w:r>
      <w:r w:rsidRPr="00EF145C" w:rsidR="007E013D">
        <w:rPr>
          <w:rFonts w:asciiTheme="majorHAnsi" w:hAnsiTheme="majorHAnsi" w:cstheme="majorHAnsi"/>
          <w:sz w:val="24"/>
          <w:szCs w:val="24"/>
        </w:rPr>
        <w:t>d</w:t>
      </w:r>
      <w:r w:rsidRPr="00EF145C">
        <w:rPr>
          <w:rFonts w:asciiTheme="majorHAnsi" w:hAnsiTheme="majorHAnsi" w:cstheme="majorHAnsi"/>
          <w:sz w:val="24"/>
          <w:szCs w:val="24"/>
        </w:rPr>
        <w:t>ated:</w:t>
      </w:r>
      <w:r w:rsidRPr="00EF145C" w:rsidR="00774635">
        <w:rPr>
          <w:rFonts w:asciiTheme="majorHAnsi" w:hAnsiTheme="majorHAnsi" w:cstheme="majorHAnsi"/>
          <w:sz w:val="24"/>
          <w:szCs w:val="24"/>
        </w:rPr>
        <w:t xml:space="preserve"> </w:t>
      </w:r>
      <w:r w:rsidRPr="00796BF7" w:rsidR="00EF145C">
        <w:rPr>
          <w:rFonts w:asciiTheme="majorHAnsi" w:hAnsiTheme="majorHAnsi" w:cstheme="majorHAnsi"/>
          <w:sz w:val="24"/>
          <w:szCs w:val="24"/>
        </w:rPr>
        <w:t>16 July</w:t>
      </w:r>
      <w:r w:rsidRPr="00796BF7" w:rsidR="00774635">
        <w:rPr>
          <w:rFonts w:asciiTheme="majorHAnsi" w:hAnsiTheme="majorHAnsi" w:cstheme="majorHAnsi"/>
          <w:sz w:val="24"/>
          <w:szCs w:val="24"/>
        </w:rPr>
        <w:t xml:space="preserve"> 2025</w:t>
      </w:r>
      <w:r w:rsidRPr="00EF145C">
        <w:rPr>
          <w:rFonts w:asciiTheme="majorHAnsi" w:hAnsiTheme="majorHAnsi" w:cstheme="majorHAnsi"/>
          <w:sz w:val="24"/>
          <w:szCs w:val="24"/>
        </w:rPr>
        <w:t>.</w:t>
      </w:r>
      <w:r w:rsidRPr="00EF145C" w:rsidR="00285615">
        <w:rPr>
          <w:rFonts w:asciiTheme="majorHAnsi" w:hAnsiTheme="majorHAnsi" w:cstheme="majorHAnsi"/>
          <w:sz w:val="24"/>
          <w:szCs w:val="24"/>
        </w:rPr>
        <w:t xml:space="preserve"> </w:t>
      </w:r>
      <w:r w:rsidRPr="00EF145C">
        <w:rPr>
          <w:rFonts w:asciiTheme="majorHAnsi" w:hAnsiTheme="majorHAnsi" w:cstheme="majorHAnsi"/>
          <w:sz w:val="24"/>
          <w:szCs w:val="24"/>
        </w:rPr>
        <w:t>This shall include a Council approved isolation valve</w:t>
      </w:r>
      <w:r w:rsidRPr="00EF145C" w:rsidR="00160B6D">
        <w:rPr>
          <w:rFonts w:asciiTheme="majorHAnsi" w:hAnsiTheme="majorHAnsi" w:cstheme="majorHAnsi"/>
          <w:sz w:val="24"/>
          <w:szCs w:val="24"/>
        </w:rPr>
        <w:t>, pressure reducing valves at the</w:t>
      </w:r>
      <w:r w:rsidR="00160B6D">
        <w:rPr>
          <w:rFonts w:asciiTheme="majorHAnsi" w:hAnsiTheme="majorHAnsi" w:cstheme="majorHAnsi"/>
          <w:sz w:val="24"/>
          <w:szCs w:val="24"/>
        </w:rPr>
        <w:t xml:space="preserve"> site entrance</w:t>
      </w:r>
      <w:r w:rsidRPr="004221E6">
        <w:rPr>
          <w:rFonts w:asciiTheme="majorHAnsi" w:hAnsiTheme="majorHAnsi" w:cstheme="majorHAnsi"/>
          <w:sz w:val="24"/>
          <w:szCs w:val="24"/>
        </w:rPr>
        <w:t xml:space="preserve"> and approved water meter</w:t>
      </w:r>
      <w:r w:rsidR="007A1902">
        <w:rPr>
          <w:rFonts w:asciiTheme="majorHAnsi" w:hAnsiTheme="majorHAnsi" w:cstheme="majorHAnsi"/>
          <w:sz w:val="24"/>
          <w:szCs w:val="24"/>
        </w:rPr>
        <w:t>s as needed on the private network (noting existing bulk metres) and</w:t>
      </w:r>
      <w:r w:rsidRPr="004221E6">
        <w:rPr>
          <w:rFonts w:asciiTheme="majorHAnsi" w:hAnsiTheme="majorHAnsi" w:cstheme="majorHAnsi"/>
          <w:sz w:val="24"/>
          <w:szCs w:val="24"/>
        </w:rPr>
        <w:t xml:space="preserve"> as detailed in QLDC Water Meter Policy (Appendix J), dated 2017. The costs of the connection shall be borne by the consent holder. </w:t>
      </w:r>
    </w:p>
    <w:p w:rsidR="006B5201" w:rsidP="00504060" w:rsidRDefault="006B5201" w14:paraId="4240B711" w14:textId="4ED28A50">
      <w:pPr>
        <w:numPr>
          <w:ilvl w:val="0"/>
          <w:numId w:val="3"/>
        </w:numPr>
        <w:spacing w:after="120"/>
        <w:jc w:val="both"/>
        <w:rPr>
          <w:rFonts w:asciiTheme="majorHAnsi" w:hAnsiTheme="majorHAnsi" w:cstheme="majorHAnsi"/>
          <w:sz w:val="24"/>
          <w:szCs w:val="24"/>
        </w:rPr>
      </w:pPr>
      <w:r w:rsidRPr="004221E6">
        <w:rPr>
          <w:rFonts w:asciiTheme="majorHAnsi" w:hAnsiTheme="majorHAnsi" w:cstheme="majorHAnsi"/>
          <w:sz w:val="24"/>
          <w:szCs w:val="24"/>
        </w:rPr>
        <w:t xml:space="preserve">The provision of a foul sewer connection to each </w:t>
      </w:r>
      <w:r w:rsidR="007A1902">
        <w:rPr>
          <w:rFonts w:asciiTheme="majorHAnsi" w:hAnsiTheme="majorHAnsi" w:cstheme="majorHAnsi"/>
          <w:sz w:val="24"/>
          <w:szCs w:val="24"/>
        </w:rPr>
        <w:t xml:space="preserve">serviced </w:t>
      </w:r>
      <w:r w:rsidRPr="004221E6">
        <w:rPr>
          <w:rFonts w:asciiTheme="majorHAnsi" w:hAnsiTheme="majorHAnsi" w:cstheme="majorHAnsi"/>
          <w:sz w:val="24"/>
          <w:szCs w:val="24"/>
        </w:rPr>
        <w:t>building within the development</w:t>
      </w:r>
      <w:r w:rsidRPr="004221E6" w:rsidR="00297B60">
        <w:rPr>
          <w:rFonts w:asciiTheme="majorHAnsi" w:hAnsiTheme="majorHAnsi" w:cstheme="majorHAnsi"/>
          <w:sz w:val="24"/>
          <w:szCs w:val="24"/>
        </w:rPr>
        <w:t xml:space="preserve"> in terms of Council’s standards and connection policy, and in general accordance with the report </w:t>
      </w:r>
      <w:r w:rsidRPr="004221E6" w:rsidR="00347254">
        <w:rPr>
          <w:rFonts w:asciiTheme="majorHAnsi" w:hAnsiTheme="majorHAnsi" w:cstheme="majorHAnsi"/>
          <w:sz w:val="24"/>
          <w:szCs w:val="24"/>
        </w:rPr>
        <w:t>by</w:t>
      </w:r>
      <w:r w:rsidRPr="004221E6" w:rsidR="00E24C3C">
        <w:rPr>
          <w:rFonts w:asciiTheme="majorHAnsi" w:hAnsiTheme="majorHAnsi" w:cstheme="majorHAnsi"/>
          <w:sz w:val="24"/>
          <w:szCs w:val="24"/>
        </w:rPr>
        <w:t xml:space="preserve"> CKL Limited: titled ‘</w:t>
      </w:r>
      <w:r w:rsidRPr="004221E6" w:rsidR="00E24C3C">
        <w:rPr>
          <w:rFonts w:asciiTheme="majorHAnsi" w:hAnsiTheme="majorHAnsi" w:cstheme="majorHAnsi"/>
          <w:i/>
          <w:iCs/>
          <w:sz w:val="24"/>
          <w:szCs w:val="24"/>
        </w:rPr>
        <w:t xml:space="preserve">Water and </w:t>
      </w:r>
      <w:r w:rsidR="00861D2C">
        <w:rPr>
          <w:rFonts w:asciiTheme="majorHAnsi" w:hAnsiTheme="majorHAnsi" w:cstheme="majorHAnsi"/>
          <w:i/>
          <w:iCs/>
          <w:sz w:val="24"/>
          <w:szCs w:val="24"/>
        </w:rPr>
        <w:t>W</w:t>
      </w:r>
      <w:r w:rsidRPr="004221E6" w:rsidR="00E24C3C">
        <w:rPr>
          <w:rFonts w:asciiTheme="majorHAnsi" w:hAnsiTheme="majorHAnsi" w:cstheme="majorHAnsi"/>
          <w:i/>
          <w:iCs/>
          <w:sz w:val="24"/>
          <w:szCs w:val="24"/>
        </w:rPr>
        <w:t>astewater Assessment, Ayrburn Screen Hub</w:t>
      </w:r>
      <w:r w:rsidRPr="004221E6" w:rsidR="00E24C3C">
        <w:rPr>
          <w:rFonts w:asciiTheme="majorHAnsi" w:hAnsiTheme="majorHAnsi" w:cstheme="majorHAnsi"/>
          <w:sz w:val="24"/>
          <w:szCs w:val="24"/>
        </w:rPr>
        <w:t xml:space="preserve">’, Reference: </w:t>
      </w:r>
      <w:r w:rsidRPr="004221E6" w:rsidR="00E24C3C">
        <w:rPr>
          <w:rFonts w:asciiTheme="majorHAnsi" w:hAnsiTheme="majorHAnsi" w:cstheme="majorHAnsi"/>
          <w:sz w:val="24"/>
          <w:szCs w:val="24"/>
          <w:lang w:val="en-NZ"/>
        </w:rPr>
        <w:t>A20254</w:t>
      </w:r>
      <w:r w:rsidRPr="004221E6" w:rsidR="00E24C3C">
        <w:rPr>
          <w:rFonts w:asciiTheme="majorHAnsi" w:hAnsiTheme="majorHAnsi" w:cstheme="majorHAnsi"/>
          <w:sz w:val="24"/>
          <w:szCs w:val="24"/>
        </w:rPr>
        <w:t xml:space="preserve">, dated: </w:t>
      </w:r>
      <w:r w:rsidR="00CD5F0B">
        <w:rPr>
          <w:rFonts w:asciiTheme="majorHAnsi" w:hAnsiTheme="majorHAnsi" w:cstheme="majorHAnsi"/>
          <w:sz w:val="24"/>
          <w:szCs w:val="24"/>
        </w:rPr>
        <w:t>30 June 2025</w:t>
      </w:r>
      <w:r w:rsidRPr="004221E6" w:rsidR="00E24C3C">
        <w:rPr>
          <w:rFonts w:asciiTheme="majorHAnsi" w:hAnsiTheme="majorHAnsi" w:cstheme="majorHAnsi"/>
          <w:sz w:val="24"/>
          <w:szCs w:val="24"/>
        </w:rPr>
        <w:t xml:space="preserve"> and the Engineering Drawings Package by </w:t>
      </w:r>
      <w:proofErr w:type="spellStart"/>
      <w:r w:rsidRPr="004221E6" w:rsidR="00E24C3C">
        <w:rPr>
          <w:rFonts w:asciiTheme="majorHAnsi" w:hAnsiTheme="majorHAnsi" w:cstheme="majorHAnsi"/>
          <w:sz w:val="24"/>
          <w:szCs w:val="24"/>
        </w:rPr>
        <w:t>Patersons</w:t>
      </w:r>
      <w:proofErr w:type="spellEnd"/>
      <w:r w:rsidRPr="004221E6" w:rsidR="00E24C3C">
        <w:rPr>
          <w:rFonts w:asciiTheme="majorHAnsi" w:hAnsiTheme="majorHAnsi" w:cstheme="majorHAnsi"/>
          <w:sz w:val="24"/>
          <w:szCs w:val="24"/>
        </w:rPr>
        <w:t>, titled: ‘</w:t>
      </w:r>
      <w:r w:rsidRPr="004221E6" w:rsidR="00E24C3C">
        <w:rPr>
          <w:rFonts w:asciiTheme="majorHAnsi" w:hAnsiTheme="majorHAnsi" w:cstheme="majorHAnsi"/>
          <w:i/>
          <w:iCs/>
          <w:sz w:val="24"/>
          <w:szCs w:val="24"/>
        </w:rPr>
        <w:t xml:space="preserve">Waterfall Park Developments </w:t>
      </w:r>
      <w:r w:rsidR="00861D2C">
        <w:rPr>
          <w:rFonts w:asciiTheme="majorHAnsi" w:hAnsiTheme="majorHAnsi" w:cstheme="majorHAnsi"/>
          <w:i/>
          <w:iCs/>
          <w:sz w:val="24"/>
          <w:szCs w:val="24"/>
        </w:rPr>
        <w:t>Ltd’</w:t>
      </w:r>
      <w:r w:rsidRPr="004221E6" w:rsidR="00E24C3C">
        <w:rPr>
          <w:rFonts w:asciiTheme="majorHAnsi" w:hAnsiTheme="majorHAnsi" w:cstheme="majorHAnsi"/>
          <w:i/>
          <w:iCs/>
          <w:sz w:val="24"/>
          <w:szCs w:val="24"/>
        </w:rPr>
        <w:t xml:space="preserve"> </w:t>
      </w:r>
      <w:r w:rsidRPr="004221E6" w:rsidR="00AF0B1E">
        <w:rPr>
          <w:rFonts w:asciiTheme="majorHAnsi" w:hAnsiTheme="majorHAnsi" w:cstheme="majorHAnsi"/>
          <w:i/>
          <w:iCs/>
          <w:sz w:val="24"/>
          <w:szCs w:val="24"/>
        </w:rPr>
        <w:t xml:space="preserve">Ayrburn </w:t>
      </w:r>
      <w:r w:rsidRPr="004221E6" w:rsidR="00E24C3C">
        <w:rPr>
          <w:rFonts w:asciiTheme="majorHAnsi" w:hAnsiTheme="majorHAnsi" w:cstheme="majorHAnsi"/>
          <w:i/>
          <w:iCs/>
          <w:sz w:val="24"/>
          <w:szCs w:val="24"/>
        </w:rPr>
        <w:t>Screen Hub, Consent Drawings’</w:t>
      </w:r>
      <w:r w:rsidRPr="004221E6" w:rsidR="00E24C3C">
        <w:rPr>
          <w:rFonts w:asciiTheme="majorHAnsi" w:hAnsiTheme="majorHAnsi" w:cstheme="majorHAnsi"/>
          <w:sz w:val="24"/>
          <w:szCs w:val="24"/>
        </w:rPr>
        <w:t xml:space="preserve">, Reference: P240664, </w:t>
      </w:r>
      <w:r w:rsidRPr="00796BF7" w:rsidR="007E013D">
        <w:rPr>
          <w:rFonts w:asciiTheme="majorHAnsi" w:hAnsiTheme="majorHAnsi" w:cstheme="majorHAnsi"/>
          <w:sz w:val="24"/>
          <w:szCs w:val="24"/>
        </w:rPr>
        <w:t>d</w:t>
      </w:r>
      <w:r w:rsidRPr="00796BF7" w:rsidR="00E24C3C">
        <w:rPr>
          <w:rFonts w:asciiTheme="majorHAnsi" w:hAnsiTheme="majorHAnsi" w:cstheme="majorHAnsi"/>
          <w:sz w:val="24"/>
          <w:szCs w:val="24"/>
        </w:rPr>
        <w:t>ated:</w:t>
      </w:r>
      <w:r w:rsidRPr="00CD5F0B" w:rsidR="00CD5F0B">
        <w:rPr>
          <w:rFonts w:asciiTheme="majorHAnsi" w:hAnsiTheme="majorHAnsi" w:cstheme="majorHAnsi"/>
          <w:sz w:val="24"/>
          <w:szCs w:val="24"/>
        </w:rPr>
        <w:t xml:space="preserve"> </w:t>
      </w:r>
      <w:r w:rsidRPr="0001239C" w:rsidR="00CD5F0B">
        <w:rPr>
          <w:rFonts w:asciiTheme="majorHAnsi" w:hAnsiTheme="majorHAnsi" w:cstheme="majorHAnsi"/>
          <w:sz w:val="24"/>
          <w:szCs w:val="24"/>
        </w:rPr>
        <w:t>1</w:t>
      </w:r>
      <w:r w:rsidR="00CD5F0B">
        <w:rPr>
          <w:rFonts w:asciiTheme="majorHAnsi" w:hAnsiTheme="majorHAnsi" w:cstheme="majorHAnsi"/>
          <w:sz w:val="24"/>
          <w:szCs w:val="24"/>
        </w:rPr>
        <w:t>8 July 2025</w:t>
      </w:r>
      <w:r w:rsidRPr="004221E6" w:rsidR="00297B60">
        <w:rPr>
          <w:rFonts w:asciiTheme="majorHAnsi" w:hAnsiTheme="majorHAnsi" w:cstheme="majorHAnsi"/>
          <w:sz w:val="24"/>
          <w:szCs w:val="24"/>
        </w:rPr>
        <w:t>.The costs of the connection shall be borne by the consent holder.</w:t>
      </w:r>
    </w:p>
    <w:p w:rsidRPr="007A1902" w:rsidR="007A1902" w:rsidP="00504060" w:rsidRDefault="007A1902" w14:paraId="15D461A6" w14:textId="3CCEB5BE">
      <w:pPr>
        <w:numPr>
          <w:ilvl w:val="0"/>
          <w:numId w:val="3"/>
        </w:numPr>
        <w:spacing w:after="120"/>
        <w:jc w:val="both"/>
        <w:rPr>
          <w:rFonts w:asciiTheme="majorHAnsi" w:hAnsiTheme="majorHAnsi" w:cstheme="majorHAnsi"/>
          <w:sz w:val="24"/>
          <w:szCs w:val="24"/>
        </w:rPr>
      </w:pPr>
      <w:r>
        <w:rPr>
          <w:rFonts w:asciiTheme="majorHAnsi" w:hAnsiTheme="majorHAnsi" w:cstheme="majorHAnsi"/>
          <w:sz w:val="24"/>
          <w:szCs w:val="24"/>
        </w:rPr>
        <w:t xml:space="preserve">If not already covered by separate consent, the provision of a wastewater pump station or multiple pump stations to collect and convey the total development </w:t>
      </w:r>
      <w:r>
        <w:rPr>
          <w:rFonts w:asciiTheme="majorHAnsi" w:hAnsiTheme="majorHAnsi" w:cstheme="majorHAnsi"/>
          <w:sz w:val="24"/>
          <w:szCs w:val="24"/>
        </w:rPr>
        <w:t xml:space="preserve">peak wet weather flow in accordance with QLDC standards.  The pump station shall be shown to include suitable emergency storage for the consented development flows.  </w:t>
      </w:r>
    </w:p>
    <w:p w:rsidRPr="004221E6" w:rsidR="00297B60" w:rsidP="00504060" w:rsidRDefault="00297B60" w14:paraId="41FC8F1E" w14:textId="4CCA7287">
      <w:pPr>
        <w:pStyle w:val="ListParagraph"/>
        <w:numPr>
          <w:ilvl w:val="0"/>
          <w:numId w:val="3"/>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rPr>
        <w:t xml:space="preserve">The provision of a stormwater collection and disposal system which shall provide both primary and secondary protection for future development within the development, in accordance with Council’s standards and the report produced by </w:t>
      </w:r>
      <w:r w:rsidRPr="004221E6" w:rsidR="00E24C3C">
        <w:rPr>
          <w:rFonts w:asciiTheme="majorHAnsi" w:hAnsiTheme="majorHAnsi" w:cstheme="majorHAnsi"/>
          <w:sz w:val="24"/>
          <w:szCs w:val="24"/>
        </w:rPr>
        <w:t>CKL Limited: titled ‘</w:t>
      </w:r>
      <w:r w:rsidR="007A1902">
        <w:rPr>
          <w:rFonts w:asciiTheme="majorHAnsi" w:hAnsiTheme="majorHAnsi" w:cstheme="majorHAnsi"/>
          <w:i/>
          <w:iCs/>
          <w:sz w:val="24"/>
          <w:szCs w:val="24"/>
        </w:rPr>
        <w:t xml:space="preserve">Stormwater </w:t>
      </w:r>
      <w:r w:rsidR="002F74BE">
        <w:rPr>
          <w:rFonts w:asciiTheme="majorHAnsi" w:hAnsiTheme="majorHAnsi" w:cstheme="majorHAnsi"/>
          <w:i/>
          <w:iCs/>
          <w:sz w:val="24"/>
          <w:szCs w:val="24"/>
        </w:rPr>
        <w:t>Management</w:t>
      </w:r>
      <w:r w:rsidR="007A1902">
        <w:rPr>
          <w:rFonts w:asciiTheme="majorHAnsi" w:hAnsiTheme="majorHAnsi" w:cstheme="majorHAnsi"/>
          <w:i/>
          <w:iCs/>
          <w:sz w:val="24"/>
          <w:szCs w:val="24"/>
        </w:rPr>
        <w:t xml:space="preserve"> Plan</w:t>
      </w:r>
      <w:r w:rsidRPr="004221E6" w:rsidR="00E24C3C">
        <w:rPr>
          <w:rFonts w:asciiTheme="majorHAnsi" w:hAnsiTheme="majorHAnsi" w:cstheme="majorHAnsi"/>
          <w:i/>
          <w:iCs/>
          <w:sz w:val="24"/>
          <w:szCs w:val="24"/>
        </w:rPr>
        <w:t>, Ayrburn Screen Hub</w:t>
      </w:r>
      <w:r w:rsidRPr="004221E6" w:rsidR="00E24C3C">
        <w:rPr>
          <w:rFonts w:asciiTheme="majorHAnsi" w:hAnsiTheme="majorHAnsi" w:cstheme="majorHAnsi"/>
          <w:sz w:val="24"/>
          <w:szCs w:val="24"/>
        </w:rPr>
        <w:t xml:space="preserve">’, Reference: </w:t>
      </w:r>
      <w:r w:rsidRPr="004221E6" w:rsidR="00E24C3C">
        <w:rPr>
          <w:rFonts w:eastAsia="Times New Roman" w:asciiTheme="majorHAnsi" w:hAnsiTheme="majorHAnsi" w:cstheme="majorHAnsi"/>
          <w:sz w:val="24"/>
          <w:szCs w:val="24"/>
        </w:rPr>
        <w:t>A20254</w:t>
      </w:r>
      <w:r w:rsidRPr="004221E6" w:rsidR="00E24C3C">
        <w:rPr>
          <w:rFonts w:asciiTheme="majorHAnsi" w:hAnsiTheme="majorHAnsi" w:cstheme="majorHAnsi"/>
          <w:sz w:val="24"/>
          <w:szCs w:val="24"/>
        </w:rPr>
        <w:t xml:space="preserve">, </w:t>
      </w:r>
      <w:r w:rsidR="007E013D">
        <w:rPr>
          <w:rFonts w:asciiTheme="majorHAnsi" w:hAnsiTheme="majorHAnsi" w:cstheme="majorHAnsi"/>
          <w:sz w:val="24"/>
          <w:szCs w:val="24"/>
        </w:rPr>
        <w:t>d</w:t>
      </w:r>
      <w:r w:rsidRPr="004221E6" w:rsidR="00E24C3C">
        <w:rPr>
          <w:rFonts w:asciiTheme="majorHAnsi" w:hAnsiTheme="majorHAnsi" w:cstheme="majorHAnsi"/>
          <w:sz w:val="24"/>
          <w:szCs w:val="24"/>
        </w:rPr>
        <w:t xml:space="preserve">ated: </w:t>
      </w:r>
      <w:r w:rsidR="00CD5F0B">
        <w:rPr>
          <w:rFonts w:asciiTheme="majorHAnsi" w:hAnsiTheme="majorHAnsi" w:cstheme="majorHAnsi"/>
          <w:sz w:val="24"/>
          <w:szCs w:val="24"/>
        </w:rPr>
        <w:t>13 August 202</w:t>
      </w:r>
      <w:r w:rsidR="0001239C">
        <w:rPr>
          <w:rFonts w:asciiTheme="majorHAnsi" w:hAnsiTheme="majorHAnsi" w:cstheme="majorHAnsi"/>
          <w:sz w:val="24"/>
          <w:szCs w:val="24"/>
        </w:rPr>
        <w:t>5</w:t>
      </w:r>
      <w:r w:rsidRPr="004221E6" w:rsidR="00E24C3C">
        <w:rPr>
          <w:rFonts w:asciiTheme="majorHAnsi" w:hAnsiTheme="majorHAnsi" w:cstheme="majorHAnsi"/>
          <w:sz w:val="24"/>
          <w:szCs w:val="24"/>
        </w:rPr>
        <w:t xml:space="preserve"> and the Engineering Drawings Package by </w:t>
      </w:r>
      <w:proofErr w:type="spellStart"/>
      <w:r w:rsidRPr="004221E6" w:rsidR="00E24C3C">
        <w:rPr>
          <w:rFonts w:asciiTheme="majorHAnsi" w:hAnsiTheme="majorHAnsi" w:cstheme="majorHAnsi"/>
          <w:sz w:val="24"/>
          <w:szCs w:val="24"/>
        </w:rPr>
        <w:t>Patersons</w:t>
      </w:r>
      <w:proofErr w:type="spellEnd"/>
      <w:r w:rsidRPr="004221E6" w:rsidR="00E24C3C">
        <w:rPr>
          <w:rFonts w:asciiTheme="majorHAnsi" w:hAnsiTheme="majorHAnsi" w:cstheme="majorHAnsi"/>
          <w:sz w:val="24"/>
          <w:szCs w:val="24"/>
        </w:rPr>
        <w:t>, titled: ‘</w:t>
      </w:r>
      <w:r w:rsidRPr="004221E6" w:rsidR="00E24C3C">
        <w:rPr>
          <w:rFonts w:asciiTheme="majorHAnsi" w:hAnsiTheme="majorHAnsi" w:cstheme="majorHAnsi"/>
          <w:i/>
          <w:iCs/>
          <w:sz w:val="24"/>
          <w:szCs w:val="24"/>
        </w:rPr>
        <w:t xml:space="preserve">Waterfall Park Developments LTD’ </w:t>
      </w:r>
      <w:r w:rsidRPr="004221E6" w:rsidR="00AF0B1E">
        <w:rPr>
          <w:rFonts w:asciiTheme="majorHAnsi" w:hAnsiTheme="majorHAnsi" w:cstheme="majorHAnsi"/>
          <w:i/>
          <w:iCs/>
          <w:sz w:val="24"/>
          <w:szCs w:val="24"/>
        </w:rPr>
        <w:t xml:space="preserve">Ayrburn </w:t>
      </w:r>
      <w:r w:rsidRPr="004221E6" w:rsidR="00E24C3C">
        <w:rPr>
          <w:rFonts w:asciiTheme="majorHAnsi" w:hAnsiTheme="majorHAnsi" w:cstheme="majorHAnsi"/>
          <w:i/>
          <w:iCs/>
          <w:sz w:val="24"/>
          <w:szCs w:val="24"/>
        </w:rPr>
        <w:t>Screen Hub, Consent Drawings’</w:t>
      </w:r>
      <w:r w:rsidRPr="004221E6" w:rsidR="00E24C3C">
        <w:rPr>
          <w:rFonts w:asciiTheme="majorHAnsi" w:hAnsiTheme="majorHAnsi" w:cstheme="majorHAnsi"/>
          <w:sz w:val="24"/>
          <w:szCs w:val="24"/>
        </w:rPr>
        <w:t xml:space="preserve">, Reference: P240664, </w:t>
      </w:r>
      <w:r w:rsidRPr="0001239C" w:rsidR="007E013D">
        <w:rPr>
          <w:rFonts w:asciiTheme="majorHAnsi" w:hAnsiTheme="majorHAnsi" w:cstheme="majorHAnsi"/>
          <w:sz w:val="24"/>
          <w:szCs w:val="24"/>
        </w:rPr>
        <w:t>d</w:t>
      </w:r>
      <w:r w:rsidRPr="0001239C" w:rsidR="00E24C3C">
        <w:rPr>
          <w:rFonts w:asciiTheme="majorHAnsi" w:hAnsiTheme="majorHAnsi" w:cstheme="majorHAnsi"/>
          <w:sz w:val="24"/>
          <w:szCs w:val="24"/>
        </w:rPr>
        <w:t>ated:</w:t>
      </w:r>
      <w:r w:rsidRPr="0001239C" w:rsidR="007E013D">
        <w:rPr>
          <w:rFonts w:asciiTheme="majorHAnsi" w:hAnsiTheme="majorHAnsi" w:cstheme="majorHAnsi"/>
          <w:sz w:val="24"/>
          <w:szCs w:val="24"/>
        </w:rPr>
        <w:t xml:space="preserve"> </w:t>
      </w:r>
      <w:r w:rsidRPr="0001239C" w:rsidR="0001239C">
        <w:rPr>
          <w:rFonts w:asciiTheme="majorHAnsi" w:hAnsiTheme="majorHAnsi" w:cstheme="majorHAnsi"/>
          <w:sz w:val="24"/>
          <w:szCs w:val="24"/>
        </w:rPr>
        <w:t>1</w:t>
      </w:r>
      <w:r w:rsidR="00CD5F0B">
        <w:rPr>
          <w:rFonts w:asciiTheme="majorHAnsi" w:hAnsiTheme="majorHAnsi" w:cstheme="majorHAnsi"/>
          <w:sz w:val="24"/>
          <w:szCs w:val="24"/>
        </w:rPr>
        <w:t>8 July 2025</w:t>
      </w:r>
      <w:r w:rsidRPr="00796BF7">
        <w:rPr>
          <w:rFonts w:asciiTheme="majorHAnsi" w:hAnsiTheme="majorHAnsi" w:cstheme="majorHAnsi"/>
          <w:sz w:val="24"/>
          <w:szCs w:val="24"/>
        </w:rPr>
        <w:t>.</w:t>
      </w:r>
      <w:r w:rsidRPr="0001239C">
        <w:rPr>
          <w:rFonts w:asciiTheme="majorHAnsi" w:hAnsiTheme="majorHAnsi" w:cstheme="majorHAnsi"/>
          <w:sz w:val="24"/>
          <w:szCs w:val="24"/>
        </w:rPr>
        <w:t xml:space="preserve"> The proposed stormwater system shall be designed by a suitably qualified professional as defined in Section 1.7 of QLDC’s Land Development and Subdivision</w:t>
      </w:r>
      <w:r w:rsidRPr="004221E6">
        <w:rPr>
          <w:rFonts w:asciiTheme="majorHAnsi" w:hAnsiTheme="majorHAnsi" w:cstheme="majorHAnsi"/>
          <w:sz w:val="24"/>
          <w:szCs w:val="24"/>
        </w:rPr>
        <w:t xml:space="preserve"> Code of Practice</w:t>
      </w:r>
      <w:r w:rsidR="00E559EE">
        <w:rPr>
          <w:rFonts w:asciiTheme="majorHAnsi" w:hAnsiTheme="majorHAnsi" w:cstheme="majorHAnsi"/>
          <w:sz w:val="24"/>
          <w:szCs w:val="24"/>
        </w:rPr>
        <w:t xml:space="preserve"> 2025</w:t>
      </w:r>
      <w:r w:rsidRPr="004221E6">
        <w:rPr>
          <w:rFonts w:asciiTheme="majorHAnsi" w:hAnsiTheme="majorHAnsi" w:cstheme="majorHAnsi"/>
          <w:sz w:val="24"/>
          <w:szCs w:val="24"/>
        </w:rPr>
        <w:t xml:space="preserve"> and be subject to review </w:t>
      </w:r>
      <w:r w:rsidRPr="004221E6" w:rsidR="00AF0B1E">
        <w:rPr>
          <w:rFonts w:asciiTheme="majorHAnsi" w:hAnsiTheme="majorHAnsi" w:cstheme="majorHAnsi"/>
          <w:sz w:val="24"/>
          <w:szCs w:val="24"/>
        </w:rPr>
        <w:t xml:space="preserve">by </w:t>
      </w:r>
      <w:r w:rsidRPr="004221E6">
        <w:rPr>
          <w:rFonts w:asciiTheme="majorHAnsi" w:hAnsiTheme="majorHAnsi" w:cstheme="majorHAnsi"/>
          <w:sz w:val="24"/>
          <w:szCs w:val="24"/>
        </w:rPr>
        <w:t>Council prior to implementation.  This shall include</w:t>
      </w:r>
      <w:r w:rsidRPr="004221E6" w:rsidR="006B5201">
        <w:rPr>
          <w:rFonts w:asciiTheme="majorHAnsi" w:hAnsiTheme="majorHAnsi" w:cstheme="majorHAnsi"/>
          <w:sz w:val="24"/>
          <w:szCs w:val="24"/>
          <w:lang w:eastAsia="en-AU"/>
        </w:rPr>
        <w:t>:</w:t>
      </w:r>
    </w:p>
    <w:p w:rsidRPr="004221E6" w:rsidR="00297B60" w:rsidP="0081288B" w:rsidRDefault="00297B60" w14:paraId="110B43E0" w14:textId="77777777">
      <w:pPr>
        <w:pStyle w:val="ListParagraph"/>
        <w:jc w:val="both"/>
        <w:rPr>
          <w:rFonts w:asciiTheme="majorHAnsi" w:hAnsiTheme="majorHAnsi" w:cstheme="majorHAnsi"/>
          <w:sz w:val="24"/>
          <w:szCs w:val="24"/>
        </w:rPr>
      </w:pPr>
    </w:p>
    <w:p w:rsidRPr="004221E6" w:rsidR="00297B60" w:rsidP="00504060" w:rsidRDefault="00297B60" w14:paraId="71FD36BF" w14:textId="01B0798E">
      <w:pPr>
        <w:pStyle w:val="ListParagraph"/>
        <w:numPr>
          <w:ilvl w:val="0"/>
          <w:numId w:val="4"/>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rPr>
        <w:t xml:space="preserve">A reticulated primary system to collect and dispose of stormwater from all potential impervious areas proposed as part of this consent to the stormwater management and treatment system consisting of swales and </w:t>
      </w:r>
      <w:r w:rsidR="002F74BE">
        <w:rPr>
          <w:rFonts w:asciiTheme="majorHAnsi" w:hAnsiTheme="majorHAnsi" w:cstheme="majorHAnsi"/>
          <w:sz w:val="24"/>
          <w:szCs w:val="24"/>
        </w:rPr>
        <w:t>piped network sized to cater for 5% AEP storm event</w:t>
      </w:r>
      <w:r w:rsidRPr="004221E6">
        <w:rPr>
          <w:rFonts w:asciiTheme="majorHAnsi" w:hAnsiTheme="majorHAnsi" w:cstheme="majorHAnsi"/>
          <w:sz w:val="24"/>
          <w:szCs w:val="24"/>
        </w:rPr>
        <w:t>, into approved outfalls discharging to Mill Creek</w:t>
      </w:r>
      <w:r w:rsidR="00E559EE">
        <w:rPr>
          <w:rFonts w:asciiTheme="majorHAnsi" w:hAnsiTheme="majorHAnsi" w:cstheme="majorHAnsi"/>
          <w:sz w:val="24"/>
          <w:szCs w:val="24"/>
        </w:rPr>
        <w:t>:</w:t>
      </w:r>
      <w:r w:rsidRPr="004221E6">
        <w:rPr>
          <w:rFonts w:asciiTheme="majorHAnsi" w:hAnsiTheme="majorHAnsi" w:cstheme="majorHAnsi"/>
          <w:sz w:val="24"/>
          <w:szCs w:val="24"/>
        </w:rPr>
        <w:t xml:space="preserve"> </w:t>
      </w:r>
    </w:p>
    <w:p w:rsidRPr="004221E6" w:rsidR="00347254" w:rsidP="0081288B" w:rsidRDefault="00347254" w14:paraId="7735CEC5" w14:textId="77777777">
      <w:pPr>
        <w:pStyle w:val="ListParagraph"/>
        <w:tabs>
          <w:tab w:val="left" w:pos="567"/>
        </w:tabs>
        <w:ind w:left="2157"/>
        <w:jc w:val="both"/>
        <w:rPr>
          <w:rFonts w:asciiTheme="majorHAnsi" w:hAnsiTheme="majorHAnsi" w:cstheme="majorHAnsi"/>
          <w:sz w:val="24"/>
          <w:szCs w:val="24"/>
          <w:lang w:eastAsia="en-AU"/>
        </w:rPr>
      </w:pPr>
    </w:p>
    <w:p w:rsidRPr="004221E6" w:rsidR="00347254" w:rsidP="00504060" w:rsidRDefault="00347254" w14:paraId="664A5579" w14:textId="77844CB8">
      <w:pPr>
        <w:pStyle w:val="CommentText"/>
        <w:numPr>
          <w:ilvl w:val="1"/>
          <w:numId w:val="5"/>
        </w:numPr>
        <w:ind w:left="2517"/>
        <w:jc w:val="both"/>
        <w:rPr>
          <w:rFonts w:asciiTheme="majorHAnsi" w:hAnsiTheme="majorHAnsi" w:cstheme="majorHAnsi"/>
          <w:sz w:val="24"/>
          <w:szCs w:val="24"/>
        </w:rPr>
      </w:pPr>
      <w:r w:rsidRPr="004221E6">
        <w:rPr>
          <w:rFonts w:asciiTheme="majorHAnsi" w:hAnsiTheme="majorHAnsi" w:cstheme="majorHAnsi"/>
          <w:sz w:val="24"/>
          <w:szCs w:val="24"/>
        </w:rPr>
        <w:t xml:space="preserve">Percolation testing shall be undertaken at the individual bioretention device </w:t>
      </w:r>
      <w:r w:rsidR="0003773D">
        <w:rPr>
          <w:rFonts w:asciiTheme="majorHAnsi" w:hAnsiTheme="majorHAnsi" w:cstheme="majorHAnsi"/>
          <w:sz w:val="24"/>
          <w:szCs w:val="24"/>
        </w:rPr>
        <w:t xml:space="preserve">and infiltration pond </w:t>
      </w:r>
      <w:r w:rsidRPr="004221E6">
        <w:rPr>
          <w:rFonts w:asciiTheme="majorHAnsi" w:hAnsiTheme="majorHAnsi" w:cstheme="majorHAnsi"/>
          <w:sz w:val="24"/>
          <w:szCs w:val="24"/>
        </w:rPr>
        <w:t xml:space="preserve">locations to confirm soakage. A copy of the test results shall be provided and shall be in general accordance with the “Acceptable Solutions and Verification Methods for New Zealand Building Code Clause: E1 Surface Water”. </w:t>
      </w:r>
    </w:p>
    <w:p w:rsidRPr="004221E6" w:rsidR="00347254" w:rsidP="0081288B" w:rsidRDefault="00347254" w14:paraId="4CBDF12D" w14:textId="77777777">
      <w:pPr>
        <w:pStyle w:val="CommentText"/>
        <w:ind w:left="3572"/>
        <w:jc w:val="both"/>
        <w:rPr>
          <w:rFonts w:asciiTheme="majorHAnsi" w:hAnsiTheme="majorHAnsi" w:cstheme="majorHAnsi"/>
          <w:sz w:val="24"/>
          <w:szCs w:val="24"/>
        </w:rPr>
      </w:pPr>
    </w:p>
    <w:p w:rsidRPr="00645C72" w:rsidR="00645C72" w:rsidP="00504060" w:rsidRDefault="00347254" w14:paraId="12D48EF6" w14:textId="28DB83A4">
      <w:pPr>
        <w:pStyle w:val="CommentText"/>
        <w:numPr>
          <w:ilvl w:val="1"/>
          <w:numId w:val="5"/>
        </w:numPr>
        <w:ind w:left="2517"/>
        <w:jc w:val="both"/>
        <w:rPr>
          <w:rFonts w:asciiTheme="majorHAnsi" w:hAnsiTheme="majorHAnsi" w:cstheme="majorHAnsi"/>
          <w:sz w:val="24"/>
          <w:szCs w:val="24"/>
        </w:rPr>
      </w:pPr>
      <w:r w:rsidRPr="004221E6">
        <w:rPr>
          <w:rFonts w:asciiTheme="majorHAnsi" w:hAnsiTheme="majorHAnsi" w:cstheme="majorHAnsi"/>
          <w:sz w:val="24"/>
          <w:szCs w:val="24"/>
        </w:rPr>
        <w:t xml:space="preserve">The final design and sizing of each bioretention </w:t>
      </w:r>
      <w:r w:rsidR="00B12009">
        <w:rPr>
          <w:rFonts w:asciiTheme="majorHAnsi" w:hAnsiTheme="majorHAnsi" w:cstheme="majorHAnsi"/>
          <w:sz w:val="24"/>
          <w:szCs w:val="24"/>
        </w:rPr>
        <w:t>device</w:t>
      </w:r>
      <w:r w:rsidR="00796BF7">
        <w:rPr>
          <w:rFonts w:asciiTheme="majorHAnsi" w:hAnsiTheme="majorHAnsi" w:cstheme="majorHAnsi"/>
          <w:sz w:val="24"/>
          <w:szCs w:val="24"/>
        </w:rPr>
        <w:t xml:space="preserve"> </w:t>
      </w:r>
      <w:r w:rsidR="0003773D">
        <w:rPr>
          <w:rFonts w:asciiTheme="majorHAnsi" w:hAnsiTheme="majorHAnsi" w:cstheme="majorHAnsi"/>
          <w:sz w:val="24"/>
          <w:szCs w:val="24"/>
        </w:rPr>
        <w:t>shall be based on the final design contributing catchment area and bio media infiltration rate to cater for water quality flow rate (10mm/hr).  Additional treatment is provided in pod wetlands and infiltration ponds, both sized to treat the Water Quality Volume (1/3</w:t>
      </w:r>
      <w:r w:rsidRPr="000E2652" w:rsidR="0003773D">
        <w:rPr>
          <w:rFonts w:asciiTheme="majorHAnsi" w:hAnsiTheme="majorHAnsi" w:cstheme="majorHAnsi"/>
          <w:sz w:val="24"/>
          <w:szCs w:val="24"/>
          <w:vertAlign w:val="superscript"/>
        </w:rPr>
        <w:t>rd</w:t>
      </w:r>
      <w:r w:rsidR="0003773D">
        <w:rPr>
          <w:rFonts w:asciiTheme="majorHAnsi" w:hAnsiTheme="majorHAnsi" w:cstheme="majorHAnsi"/>
          <w:sz w:val="24"/>
          <w:szCs w:val="24"/>
        </w:rPr>
        <w:t xml:space="preserve"> of 2yr ARI) for contributing catchments.</w:t>
      </w:r>
      <w:r w:rsidRPr="004221E6" w:rsidR="0003773D">
        <w:rPr>
          <w:rFonts w:asciiTheme="majorHAnsi" w:hAnsiTheme="majorHAnsi" w:cstheme="majorHAnsi"/>
          <w:color w:val="FF0000"/>
          <w:sz w:val="24"/>
          <w:szCs w:val="24"/>
        </w:rPr>
        <w:t xml:space="preserve"> </w:t>
      </w:r>
    </w:p>
    <w:p w:rsidR="00645C72" w:rsidP="00645C72" w:rsidRDefault="00645C72" w14:paraId="7F7D402A" w14:textId="77777777">
      <w:pPr>
        <w:pStyle w:val="ListParagraph"/>
        <w:rPr>
          <w:rFonts w:asciiTheme="majorHAnsi" w:hAnsiTheme="majorHAnsi" w:cstheme="majorHAnsi"/>
          <w:sz w:val="24"/>
          <w:szCs w:val="24"/>
        </w:rPr>
      </w:pPr>
    </w:p>
    <w:p w:rsidRPr="00645C72" w:rsidR="00645C72" w:rsidP="00504060" w:rsidRDefault="00645C72" w14:paraId="61496755" w14:textId="77777777">
      <w:pPr>
        <w:pStyle w:val="CommentText"/>
        <w:numPr>
          <w:ilvl w:val="1"/>
          <w:numId w:val="5"/>
        </w:numPr>
        <w:ind w:left="2517"/>
        <w:jc w:val="both"/>
        <w:rPr>
          <w:rFonts w:asciiTheme="majorHAnsi" w:hAnsiTheme="majorHAnsi" w:cstheme="majorHAnsi"/>
          <w:sz w:val="24"/>
          <w:szCs w:val="24"/>
        </w:rPr>
      </w:pPr>
      <w:r w:rsidRPr="00645C72">
        <w:rPr>
          <w:rFonts w:asciiTheme="majorHAnsi" w:hAnsiTheme="majorHAnsi" w:cstheme="majorHAnsi"/>
          <w:sz w:val="24"/>
          <w:szCs w:val="24"/>
        </w:rPr>
        <w:t xml:space="preserve">A secondary conveyance system consisting of </w:t>
      </w:r>
      <w:r w:rsidRPr="00645C72">
        <w:rPr>
          <w:rFonts w:asciiTheme="majorHAnsi" w:hAnsiTheme="majorHAnsi" w:eastAsiaTheme="minorHAnsi" w:cstheme="majorHAnsi"/>
          <w:sz w:val="24"/>
          <w:szCs w:val="24"/>
        </w:rPr>
        <w:t xml:space="preserve">swales and overland flow paths sized to cater for the 1% AEP storm event.  </w:t>
      </w:r>
    </w:p>
    <w:p w:rsidRPr="004221E6" w:rsidR="00347254" w:rsidP="0081288B" w:rsidRDefault="00347254" w14:paraId="25EE074F" w14:textId="77777777">
      <w:pPr>
        <w:pStyle w:val="ListParagraph"/>
        <w:ind w:left="1418"/>
        <w:jc w:val="both"/>
        <w:rPr>
          <w:rFonts w:asciiTheme="majorHAnsi" w:hAnsiTheme="majorHAnsi" w:cstheme="majorHAnsi"/>
          <w:sz w:val="24"/>
          <w:szCs w:val="24"/>
        </w:rPr>
      </w:pPr>
    </w:p>
    <w:p w:rsidRPr="004221E6" w:rsidR="00E24C3C" w:rsidP="00504060" w:rsidRDefault="00E24C3C" w14:paraId="33165A57" w14:textId="3659F796">
      <w:pPr>
        <w:pStyle w:val="ListParagraph"/>
        <w:numPr>
          <w:ilvl w:val="0"/>
          <w:numId w:val="4"/>
        </w:numPr>
        <w:jc w:val="both"/>
        <w:rPr>
          <w:rFonts w:asciiTheme="majorHAnsi" w:hAnsiTheme="majorHAnsi" w:cstheme="majorHAnsi"/>
          <w:sz w:val="24"/>
          <w:szCs w:val="24"/>
        </w:rPr>
      </w:pPr>
      <w:r w:rsidRPr="004221E6">
        <w:rPr>
          <w:rFonts w:asciiTheme="majorHAnsi" w:hAnsiTheme="majorHAnsi" w:cstheme="majorHAnsi"/>
          <w:sz w:val="24"/>
          <w:szCs w:val="24"/>
        </w:rPr>
        <w:t xml:space="preserve">A secondary protection system consisting of </w:t>
      </w:r>
      <w:r w:rsidRPr="004221E6">
        <w:rPr>
          <w:rFonts w:asciiTheme="majorHAnsi" w:hAnsiTheme="majorHAnsi" w:eastAsiaTheme="minorHAnsi" w:cstheme="majorHAnsi"/>
          <w:sz w:val="24"/>
          <w:szCs w:val="24"/>
          <w:lang w:val="en-GB"/>
        </w:rPr>
        <w:t>pod wetlands</w:t>
      </w:r>
      <w:r w:rsidRPr="004221E6">
        <w:rPr>
          <w:rFonts w:asciiTheme="majorHAnsi" w:hAnsiTheme="majorHAnsi" w:cstheme="majorHAnsi"/>
          <w:sz w:val="24"/>
          <w:szCs w:val="24"/>
          <w:lang w:val="en-GB"/>
        </w:rPr>
        <w:t xml:space="preserve"> and the</w:t>
      </w:r>
      <w:r w:rsidRPr="004221E6">
        <w:rPr>
          <w:rFonts w:asciiTheme="majorHAnsi" w:hAnsiTheme="majorHAnsi" w:eastAsiaTheme="minorHAnsi" w:cstheme="majorHAnsi"/>
          <w:sz w:val="24"/>
          <w:szCs w:val="24"/>
          <w:lang w:val="en-GB"/>
        </w:rPr>
        <w:t xml:space="preserve"> flat area adjacent to Mill Creek</w:t>
      </w:r>
      <w:r w:rsidRPr="004221E6">
        <w:rPr>
          <w:rFonts w:asciiTheme="majorHAnsi" w:hAnsiTheme="majorHAnsi" w:cstheme="majorHAnsi"/>
          <w:sz w:val="24"/>
          <w:szCs w:val="24"/>
          <w:lang w:val="en-GB"/>
        </w:rPr>
        <w:t xml:space="preserve"> to be converted to a </w:t>
      </w:r>
      <w:r w:rsidRPr="004221E6">
        <w:rPr>
          <w:rFonts w:asciiTheme="majorHAnsi" w:hAnsiTheme="majorHAnsi" w:eastAsiaTheme="minorHAnsi" w:cstheme="majorHAnsi"/>
          <w:sz w:val="24"/>
          <w:szCs w:val="24"/>
          <w:lang w:val="en-GB"/>
        </w:rPr>
        <w:t xml:space="preserve">shallow dry pond </w:t>
      </w:r>
      <w:r w:rsidRPr="004221E6">
        <w:rPr>
          <w:rFonts w:asciiTheme="majorHAnsi" w:hAnsiTheme="majorHAnsi" w:cstheme="majorHAnsi"/>
          <w:sz w:val="24"/>
          <w:szCs w:val="24"/>
          <w:lang w:val="en-GB"/>
        </w:rPr>
        <w:t xml:space="preserve">planted </w:t>
      </w:r>
      <w:r w:rsidRPr="004221E6">
        <w:rPr>
          <w:rFonts w:asciiTheme="majorHAnsi" w:hAnsiTheme="majorHAnsi" w:eastAsiaTheme="minorHAnsi" w:cstheme="majorHAnsi"/>
          <w:sz w:val="24"/>
          <w:szCs w:val="24"/>
          <w:lang w:val="en-GB"/>
        </w:rPr>
        <w:t>with vegetation</w:t>
      </w:r>
      <w:r w:rsidRPr="004221E6">
        <w:rPr>
          <w:rFonts w:asciiTheme="majorHAnsi" w:hAnsiTheme="majorHAnsi" w:cstheme="majorHAnsi"/>
          <w:sz w:val="24"/>
          <w:szCs w:val="24"/>
        </w:rPr>
        <w:t xml:space="preserve"> to cater for the 1% AEP storm event, to treat the </w:t>
      </w:r>
      <w:r w:rsidRPr="004221E6" w:rsidR="00133A58">
        <w:rPr>
          <w:rFonts w:asciiTheme="majorHAnsi" w:hAnsiTheme="majorHAnsi" w:cstheme="majorHAnsi"/>
          <w:sz w:val="24"/>
          <w:szCs w:val="24"/>
        </w:rPr>
        <w:t xml:space="preserve">Water Quality Volume </w:t>
      </w:r>
      <w:r w:rsidRPr="004221E6">
        <w:rPr>
          <w:rFonts w:asciiTheme="majorHAnsi" w:hAnsiTheme="majorHAnsi" w:cstheme="majorHAnsi"/>
          <w:sz w:val="24"/>
          <w:szCs w:val="24"/>
        </w:rPr>
        <w:t>(16mm) from the internal road catchment and provide secondary treatment after the bioretention devices and for the filming studios ‘backlot’ paved area and for the wider catchment, as such acting as polishing treatment for the entire catchment.</w:t>
      </w:r>
    </w:p>
    <w:p w:rsidRPr="004221E6" w:rsidR="00E24C3C" w:rsidP="0081288B" w:rsidRDefault="00E24C3C" w14:paraId="0DD72C5B" w14:textId="77777777">
      <w:pPr>
        <w:pStyle w:val="ListParagraph"/>
        <w:ind w:left="2157"/>
        <w:jc w:val="both"/>
        <w:rPr>
          <w:rFonts w:asciiTheme="majorHAnsi" w:hAnsiTheme="majorHAnsi" w:cstheme="majorHAnsi"/>
          <w:sz w:val="24"/>
          <w:szCs w:val="24"/>
        </w:rPr>
      </w:pPr>
    </w:p>
    <w:p w:rsidRPr="004221E6" w:rsidR="00347254" w:rsidP="00504060" w:rsidRDefault="00347254" w14:paraId="2296446B" w14:textId="663D0EB4">
      <w:pPr>
        <w:pStyle w:val="ListParagraph"/>
        <w:numPr>
          <w:ilvl w:val="0"/>
          <w:numId w:val="4"/>
        </w:numPr>
        <w:jc w:val="both"/>
        <w:rPr>
          <w:rFonts w:asciiTheme="majorHAnsi" w:hAnsiTheme="majorHAnsi" w:cstheme="majorHAnsi"/>
          <w:sz w:val="24"/>
          <w:szCs w:val="24"/>
        </w:rPr>
      </w:pPr>
      <w:r w:rsidRPr="004221E6">
        <w:rPr>
          <w:rFonts w:asciiTheme="majorHAnsi" w:hAnsiTheme="majorHAnsi" w:cstheme="majorHAnsi"/>
          <w:sz w:val="24"/>
          <w:szCs w:val="24"/>
        </w:rPr>
        <w:t>A copy of the full stormwater model and report outlining the parameters used</w:t>
      </w:r>
      <w:r w:rsidR="00CD5F0B">
        <w:rPr>
          <w:rFonts w:asciiTheme="majorHAnsi" w:hAnsiTheme="majorHAnsi" w:cstheme="majorHAnsi"/>
          <w:sz w:val="24"/>
          <w:szCs w:val="24"/>
        </w:rPr>
        <w:t xml:space="preserve">. </w:t>
      </w:r>
      <w:r w:rsidRPr="004221E6">
        <w:rPr>
          <w:rFonts w:asciiTheme="majorHAnsi" w:hAnsiTheme="majorHAnsi" w:cstheme="majorHAnsi"/>
          <w:sz w:val="24"/>
          <w:szCs w:val="24"/>
        </w:rPr>
        <w:t xml:space="preserve"> </w:t>
      </w:r>
    </w:p>
    <w:p w:rsidRPr="004221E6" w:rsidR="00347254" w:rsidP="0081288B" w:rsidRDefault="00347254" w14:paraId="79CB822D" w14:textId="77777777">
      <w:pPr>
        <w:pStyle w:val="ListParagraph"/>
        <w:ind w:left="0"/>
        <w:jc w:val="both"/>
        <w:rPr>
          <w:rFonts w:asciiTheme="majorHAnsi" w:hAnsiTheme="majorHAnsi" w:cstheme="majorHAnsi"/>
          <w:sz w:val="24"/>
          <w:szCs w:val="24"/>
          <w:lang w:val="en-US"/>
        </w:rPr>
      </w:pPr>
      <w:bookmarkStart w:name="OLE_LINK3" w:id="3"/>
    </w:p>
    <w:bookmarkEnd w:id="3"/>
    <w:p w:rsidRPr="004221E6" w:rsidR="00E24C3C" w:rsidP="00504060" w:rsidRDefault="00E24C3C" w14:paraId="30AA476F" w14:textId="555B9377">
      <w:pPr>
        <w:pStyle w:val="ListParagraph"/>
        <w:numPr>
          <w:ilvl w:val="0"/>
          <w:numId w:val="3"/>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AU"/>
        </w:rPr>
        <w:t xml:space="preserve">Provision of a suitable firefighting water supply </w:t>
      </w:r>
      <w:r w:rsidRPr="004221E6" w:rsidR="00E93050">
        <w:rPr>
          <w:rFonts w:asciiTheme="majorHAnsi" w:hAnsiTheme="majorHAnsi" w:cstheme="majorHAnsi"/>
          <w:sz w:val="24"/>
          <w:szCs w:val="24"/>
          <w:lang w:eastAsia="en-AU"/>
        </w:rPr>
        <w:t xml:space="preserve">storage </w:t>
      </w:r>
      <w:r w:rsidRPr="004221E6" w:rsidR="006522C5">
        <w:rPr>
          <w:rFonts w:asciiTheme="majorHAnsi" w:hAnsiTheme="majorHAnsi" w:cstheme="majorHAnsi"/>
          <w:sz w:val="24"/>
          <w:szCs w:val="24"/>
          <w:lang w:eastAsia="en-AU"/>
        </w:rPr>
        <w:t>a</w:t>
      </w:r>
      <w:r w:rsidRPr="004221E6">
        <w:rPr>
          <w:rFonts w:asciiTheme="majorHAnsi" w:hAnsiTheme="majorHAnsi" w:cstheme="majorHAnsi"/>
          <w:sz w:val="24"/>
          <w:szCs w:val="24"/>
          <w:lang w:eastAsia="en-AU"/>
        </w:rPr>
        <w:t>nd hydrants with adequate pressure and flow to service the development and accompanying report from a suitably qualified professional demonstrating compliance with SNZ PAS 4509:2008. Any buildings shall either be fitted with a sprinkler system and/or be designed with an appropriate fire cell size to meet the requirements of SNZ PAS 4509</w:t>
      </w:r>
      <w:r w:rsidR="00174484">
        <w:rPr>
          <w:rFonts w:asciiTheme="majorHAnsi" w:hAnsiTheme="majorHAnsi" w:cstheme="majorHAnsi"/>
          <w:sz w:val="24"/>
          <w:szCs w:val="24"/>
          <w:lang w:eastAsia="en-AU"/>
        </w:rPr>
        <w:t>:2008</w:t>
      </w:r>
      <w:r w:rsidRPr="004221E6">
        <w:rPr>
          <w:rFonts w:asciiTheme="majorHAnsi" w:hAnsiTheme="majorHAnsi" w:cstheme="majorHAnsi"/>
          <w:sz w:val="24"/>
          <w:szCs w:val="24"/>
          <w:lang w:eastAsia="en-AU"/>
        </w:rPr>
        <w:t xml:space="preserve"> for the relevant water supply classification prior to the occupation of any buildings. </w:t>
      </w:r>
    </w:p>
    <w:p w:rsidRPr="004221E6" w:rsidR="00E24C3C" w:rsidP="0081288B" w:rsidRDefault="00E24C3C" w14:paraId="0F8334BC" w14:textId="77777777">
      <w:pPr>
        <w:pStyle w:val="ListParagraph"/>
        <w:tabs>
          <w:tab w:val="left" w:pos="567"/>
        </w:tabs>
        <w:ind w:left="1437"/>
        <w:jc w:val="both"/>
        <w:rPr>
          <w:rFonts w:asciiTheme="majorHAnsi" w:hAnsiTheme="majorHAnsi" w:cstheme="majorHAnsi"/>
          <w:sz w:val="24"/>
          <w:szCs w:val="24"/>
          <w:lang w:eastAsia="en-AU"/>
        </w:rPr>
      </w:pPr>
    </w:p>
    <w:p w:rsidRPr="004221E6" w:rsidR="00E24C3C" w:rsidP="0081288B" w:rsidRDefault="00E24C3C" w14:paraId="378AC7BF" w14:textId="0B4BE33C">
      <w:pPr>
        <w:pStyle w:val="ListParagraph"/>
        <w:tabs>
          <w:tab w:val="left" w:pos="567"/>
        </w:tabs>
        <w:ind w:left="1437"/>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AU"/>
        </w:rPr>
        <w:t>This shall include hydrant testing carried out during the peak period of an average day to confirm that there are sufficient hydrants with adequate pressure and flow to service the development with a Class FW2 fire risk in accordance with Appendix G of SNZ PAS 4509:2008</w:t>
      </w:r>
      <w:r w:rsidR="00B12009">
        <w:rPr>
          <w:rFonts w:asciiTheme="majorHAnsi" w:hAnsiTheme="majorHAnsi" w:cstheme="majorHAnsi"/>
          <w:sz w:val="24"/>
          <w:szCs w:val="24"/>
          <w:lang w:eastAsia="en-AU"/>
        </w:rPr>
        <w:t xml:space="preserve">.  </w:t>
      </w:r>
      <w:r w:rsidRPr="004221E6">
        <w:rPr>
          <w:rFonts w:asciiTheme="majorHAnsi" w:hAnsiTheme="majorHAnsi" w:cstheme="majorHAnsi"/>
          <w:sz w:val="24"/>
          <w:szCs w:val="24"/>
          <w:lang w:eastAsia="en-AU"/>
        </w:rPr>
        <w:t xml:space="preserve">Any lesser risk must be approved in writing by Fire &amp; Emergency NZ, Queenstown Office. The testing shall be carried out by a SQEP as defined in section 1.8 of QLDC’s Land Development and Subdivision Code of Practice and evidence of the SQEP suitability to undertake or oversee such testing shall be submitted with the hydrant testing results. The results shall be submitted to </w:t>
      </w:r>
      <w:r w:rsidR="009F08F8">
        <w:rPr>
          <w:rFonts w:asciiTheme="majorHAnsi" w:hAnsiTheme="majorHAnsi" w:cstheme="majorHAnsi"/>
          <w:sz w:val="24"/>
          <w:szCs w:val="24"/>
          <w:lang w:eastAsia="en-AU"/>
        </w:rPr>
        <w:t>QLDC</w:t>
      </w:r>
      <w:r w:rsidRPr="004221E6">
        <w:rPr>
          <w:rFonts w:asciiTheme="majorHAnsi" w:hAnsiTheme="majorHAnsi" w:cstheme="majorHAnsi"/>
          <w:sz w:val="24"/>
          <w:szCs w:val="24"/>
          <w:lang w:eastAsia="en-AU"/>
        </w:rPr>
        <w:t xml:space="preserve"> and all related costs shall be borne by the consent holder.</w:t>
      </w:r>
    </w:p>
    <w:p w:rsidRPr="004221E6" w:rsidR="00E24C3C" w:rsidP="0081288B" w:rsidRDefault="00E24C3C" w14:paraId="164E7E67" w14:textId="77777777">
      <w:pPr>
        <w:tabs>
          <w:tab w:val="left" w:pos="567"/>
        </w:tabs>
        <w:jc w:val="both"/>
        <w:rPr>
          <w:rFonts w:asciiTheme="majorHAnsi" w:hAnsiTheme="majorHAnsi" w:cstheme="majorHAnsi"/>
          <w:sz w:val="24"/>
          <w:szCs w:val="24"/>
          <w:lang w:eastAsia="en-AU"/>
        </w:rPr>
      </w:pPr>
    </w:p>
    <w:p w:rsidR="00133A58" w:rsidP="00504060" w:rsidRDefault="00E24C3C" w14:paraId="41758E91" w14:textId="58832753">
      <w:pPr>
        <w:pStyle w:val="ListParagraph"/>
        <w:numPr>
          <w:ilvl w:val="0"/>
          <w:numId w:val="3"/>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rPr>
        <w:t>The provision of Design Certificates for all engineering works associated with this development submitted by a suitably qualified design professional (for clarification this shall include, but not</w:t>
      </w:r>
      <w:r w:rsidR="00EA6339">
        <w:rPr>
          <w:rFonts w:asciiTheme="majorHAnsi" w:hAnsiTheme="majorHAnsi" w:cstheme="majorHAnsi"/>
          <w:sz w:val="24"/>
          <w:szCs w:val="24"/>
        </w:rPr>
        <w:t xml:space="preserve"> be</w:t>
      </w:r>
      <w:r w:rsidRPr="004221E6">
        <w:rPr>
          <w:rFonts w:asciiTheme="majorHAnsi" w:hAnsiTheme="majorHAnsi" w:cstheme="majorHAnsi"/>
          <w:sz w:val="24"/>
          <w:szCs w:val="24"/>
        </w:rPr>
        <w:t xml:space="preserve"> limited to, all </w:t>
      </w:r>
      <w:r w:rsidR="00EA6339">
        <w:rPr>
          <w:rFonts w:asciiTheme="majorHAnsi" w:hAnsiTheme="majorHAnsi" w:cstheme="majorHAnsi"/>
          <w:sz w:val="24"/>
          <w:szCs w:val="24"/>
        </w:rPr>
        <w:t>r</w:t>
      </w:r>
      <w:r w:rsidRPr="004221E6">
        <w:rPr>
          <w:rFonts w:asciiTheme="majorHAnsi" w:hAnsiTheme="majorHAnsi" w:cstheme="majorHAnsi"/>
          <w:sz w:val="24"/>
          <w:szCs w:val="24"/>
        </w:rPr>
        <w:t xml:space="preserve">oads, </w:t>
      </w:r>
      <w:r w:rsidR="00EA6339">
        <w:rPr>
          <w:rFonts w:asciiTheme="majorHAnsi" w:hAnsiTheme="majorHAnsi" w:cstheme="majorHAnsi"/>
          <w:sz w:val="24"/>
          <w:szCs w:val="24"/>
        </w:rPr>
        <w:t>w</w:t>
      </w:r>
      <w:r w:rsidRPr="004221E6">
        <w:rPr>
          <w:rFonts w:asciiTheme="majorHAnsi" w:hAnsiTheme="majorHAnsi" w:cstheme="majorHAnsi"/>
          <w:sz w:val="24"/>
          <w:szCs w:val="24"/>
        </w:rPr>
        <w:t xml:space="preserve">ater, </w:t>
      </w:r>
      <w:r w:rsidR="00EA6339">
        <w:rPr>
          <w:rFonts w:asciiTheme="majorHAnsi" w:hAnsiTheme="majorHAnsi" w:cstheme="majorHAnsi"/>
          <w:sz w:val="24"/>
          <w:szCs w:val="24"/>
        </w:rPr>
        <w:t>w</w:t>
      </w:r>
      <w:r w:rsidRPr="004221E6">
        <w:rPr>
          <w:rFonts w:asciiTheme="majorHAnsi" w:hAnsiTheme="majorHAnsi" w:cstheme="majorHAnsi"/>
          <w:sz w:val="24"/>
          <w:szCs w:val="24"/>
        </w:rPr>
        <w:t xml:space="preserve">astewater and </w:t>
      </w:r>
      <w:r w:rsidR="00EA6339">
        <w:rPr>
          <w:rFonts w:asciiTheme="majorHAnsi" w:hAnsiTheme="majorHAnsi" w:cstheme="majorHAnsi"/>
          <w:sz w:val="24"/>
          <w:szCs w:val="24"/>
        </w:rPr>
        <w:t>s</w:t>
      </w:r>
      <w:r w:rsidRPr="004221E6">
        <w:rPr>
          <w:rFonts w:asciiTheme="majorHAnsi" w:hAnsiTheme="majorHAnsi" w:cstheme="majorHAnsi"/>
          <w:sz w:val="24"/>
          <w:szCs w:val="24"/>
        </w:rPr>
        <w:t>tormwater Infrastructure). The certificates shall be in the format of the QLDC’s Land Development and Subdivision Code of Practice Schedule 1A Certificate</w:t>
      </w:r>
      <w:r w:rsidRPr="004221E6" w:rsidR="00133A58">
        <w:rPr>
          <w:rFonts w:asciiTheme="majorHAnsi" w:hAnsiTheme="majorHAnsi" w:cstheme="majorHAnsi"/>
          <w:sz w:val="24"/>
          <w:szCs w:val="24"/>
        </w:rPr>
        <w:t xml:space="preserve">. </w:t>
      </w:r>
    </w:p>
    <w:p w:rsidRPr="002940DD" w:rsidR="00133A58" w:rsidP="002940DD" w:rsidRDefault="00133A58" w14:paraId="04247D46" w14:textId="77777777">
      <w:pPr>
        <w:tabs>
          <w:tab w:val="left" w:pos="567"/>
        </w:tabs>
        <w:jc w:val="both"/>
        <w:rPr>
          <w:rFonts w:asciiTheme="majorHAnsi" w:hAnsiTheme="majorHAnsi" w:cstheme="majorHAnsi"/>
          <w:iCs/>
          <w:sz w:val="24"/>
          <w:szCs w:val="24"/>
        </w:rPr>
      </w:pPr>
    </w:p>
    <w:p w:rsidRPr="00A33FD7" w:rsidR="00285615" w:rsidP="00504060" w:rsidRDefault="00133A58" w14:paraId="041B7502" w14:textId="77FB9E9F">
      <w:pPr>
        <w:pStyle w:val="ListParagraph"/>
        <w:numPr>
          <w:ilvl w:val="0"/>
          <w:numId w:val="3"/>
        </w:numPr>
        <w:jc w:val="both"/>
        <w:rPr>
          <w:rFonts w:asciiTheme="majorHAnsi" w:hAnsiTheme="majorHAnsi" w:cstheme="majorHAnsi"/>
          <w:iCs/>
          <w:sz w:val="24"/>
          <w:szCs w:val="24"/>
        </w:rPr>
      </w:pPr>
      <w:r w:rsidRPr="004221E6">
        <w:rPr>
          <w:rFonts w:asciiTheme="majorHAnsi" w:hAnsiTheme="majorHAnsi" w:cstheme="majorHAnsi"/>
          <w:sz w:val="24"/>
          <w:szCs w:val="24"/>
        </w:rPr>
        <w:t>The provision of car parking, manoeuvring areas</w:t>
      </w:r>
      <w:r w:rsidR="009930BF">
        <w:rPr>
          <w:rFonts w:asciiTheme="majorHAnsi" w:hAnsiTheme="majorHAnsi" w:cstheme="majorHAnsi"/>
          <w:sz w:val="24"/>
          <w:szCs w:val="24"/>
        </w:rPr>
        <w:t xml:space="preserve">, </w:t>
      </w:r>
      <w:r w:rsidRPr="004221E6">
        <w:rPr>
          <w:rFonts w:asciiTheme="majorHAnsi" w:hAnsiTheme="majorHAnsi" w:cstheme="majorHAnsi"/>
          <w:sz w:val="24"/>
          <w:szCs w:val="24"/>
        </w:rPr>
        <w:t>access</w:t>
      </w:r>
      <w:r w:rsidR="009930BF">
        <w:rPr>
          <w:rFonts w:asciiTheme="majorHAnsi" w:hAnsiTheme="majorHAnsi" w:cstheme="majorHAnsi"/>
          <w:sz w:val="24"/>
          <w:szCs w:val="24"/>
        </w:rPr>
        <w:t xml:space="preserve"> and a public bus stop</w:t>
      </w:r>
      <w:r w:rsidRPr="004221E6">
        <w:rPr>
          <w:rFonts w:asciiTheme="majorHAnsi" w:hAnsiTheme="majorHAnsi" w:cstheme="majorHAnsi"/>
          <w:sz w:val="24"/>
          <w:szCs w:val="24"/>
        </w:rPr>
        <w:t xml:space="preserve"> shall be in accordance with the plans prepared by </w:t>
      </w:r>
      <w:proofErr w:type="spellStart"/>
      <w:r w:rsidRPr="004221E6">
        <w:rPr>
          <w:rFonts w:asciiTheme="majorHAnsi" w:hAnsiTheme="majorHAnsi" w:cstheme="majorHAnsi"/>
          <w:sz w:val="24"/>
          <w:szCs w:val="24"/>
        </w:rPr>
        <w:t>Patersons</w:t>
      </w:r>
      <w:proofErr w:type="spellEnd"/>
      <w:r w:rsidRPr="004221E6">
        <w:rPr>
          <w:rFonts w:asciiTheme="majorHAnsi" w:hAnsiTheme="majorHAnsi" w:cstheme="majorHAnsi"/>
          <w:sz w:val="24"/>
          <w:szCs w:val="24"/>
        </w:rPr>
        <w:t xml:space="preserve"> titled </w:t>
      </w:r>
      <w:r w:rsidRPr="004221E6">
        <w:rPr>
          <w:rStyle w:val="Emphasis"/>
          <w:rFonts w:asciiTheme="majorHAnsi" w:hAnsiTheme="majorHAnsi" w:cstheme="majorHAnsi"/>
          <w:sz w:val="24"/>
          <w:szCs w:val="24"/>
        </w:rPr>
        <w:t>‘Waterfall Park Developments Ltd – Ayrburn Screen Hub, Consent Drawings’</w:t>
      </w:r>
      <w:r w:rsidRPr="004221E6">
        <w:rPr>
          <w:rFonts w:asciiTheme="majorHAnsi" w:hAnsiTheme="majorHAnsi" w:cstheme="majorHAnsi"/>
          <w:sz w:val="24"/>
          <w:szCs w:val="24"/>
        </w:rPr>
        <w:t>, Reference: P240664</w:t>
      </w:r>
      <w:r w:rsidRPr="00A33FD7">
        <w:rPr>
          <w:rFonts w:asciiTheme="majorHAnsi" w:hAnsiTheme="majorHAnsi" w:cstheme="majorHAnsi"/>
          <w:sz w:val="24"/>
          <w:szCs w:val="24"/>
        </w:rPr>
        <w:t>, d</w:t>
      </w:r>
      <w:r w:rsidRPr="00796BF7">
        <w:rPr>
          <w:rFonts w:asciiTheme="majorHAnsi" w:hAnsiTheme="majorHAnsi" w:cstheme="majorHAnsi"/>
          <w:sz w:val="24"/>
          <w:szCs w:val="24"/>
        </w:rPr>
        <w:t xml:space="preserve">ated </w:t>
      </w:r>
      <w:r w:rsidRPr="00796BF7" w:rsidR="00A33FD7">
        <w:rPr>
          <w:rFonts w:asciiTheme="majorHAnsi" w:hAnsiTheme="majorHAnsi" w:cstheme="majorHAnsi"/>
          <w:sz w:val="24"/>
          <w:szCs w:val="24"/>
        </w:rPr>
        <w:t>1</w:t>
      </w:r>
      <w:r w:rsidR="00CD5F0B">
        <w:rPr>
          <w:rFonts w:asciiTheme="majorHAnsi" w:hAnsiTheme="majorHAnsi" w:cstheme="majorHAnsi"/>
          <w:sz w:val="24"/>
          <w:szCs w:val="24"/>
        </w:rPr>
        <w:t xml:space="preserve">8 July </w:t>
      </w:r>
      <w:r w:rsidRPr="00796BF7" w:rsidR="00A33FD7">
        <w:rPr>
          <w:rFonts w:asciiTheme="majorHAnsi" w:hAnsiTheme="majorHAnsi" w:cstheme="majorHAnsi"/>
          <w:sz w:val="24"/>
          <w:szCs w:val="24"/>
        </w:rPr>
        <w:t>2025</w:t>
      </w:r>
      <w:r w:rsidRPr="00796BF7">
        <w:rPr>
          <w:rFonts w:asciiTheme="majorHAnsi" w:hAnsiTheme="majorHAnsi" w:cstheme="majorHAnsi"/>
          <w:sz w:val="24"/>
          <w:szCs w:val="24"/>
        </w:rPr>
        <w:t>.</w:t>
      </w:r>
      <w:r w:rsidRPr="00A33FD7">
        <w:rPr>
          <w:rFonts w:asciiTheme="majorHAnsi" w:hAnsiTheme="majorHAnsi" w:cstheme="majorHAnsi"/>
          <w:sz w:val="24"/>
          <w:szCs w:val="24"/>
        </w:rPr>
        <w:t xml:space="preserve"> This </w:t>
      </w:r>
      <w:r w:rsidRPr="00A33FD7" w:rsidR="0020486F">
        <w:rPr>
          <w:rFonts w:asciiTheme="majorHAnsi" w:hAnsiTheme="majorHAnsi" w:cstheme="majorHAnsi"/>
          <w:sz w:val="24"/>
          <w:szCs w:val="24"/>
        </w:rPr>
        <w:t>must</w:t>
      </w:r>
      <w:r w:rsidRPr="00A33FD7">
        <w:rPr>
          <w:rFonts w:asciiTheme="majorHAnsi" w:hAnsiTheme="majorHAnsi" w:cstheme="majorHAnsi"/>
          <w:sz w:val="24"/>
          <w:szCs w:val="24"/>
        </w:rPr>
        <w:t xml:space="preserve"> include:</w:t>
      </w:r>
    </w:p>
    <w:p w:rsidRPr="00A33FD7" w:rsidR="0020486F" w:rsidP="0081288B" w:rsidRDefault="0020486F" w14:paraId="3B907627" w14:textId="77777777">
      <w:pPr>
        <w:jc w:val="both"/>
        <w:rPr>
          <w:rFonts w:asciiTheme="majorHAnsi" w:hAnsiTheme="majorHAnsi" w:cstheme="majorHAnsi"/>
          <w:sz w:val="24"/>
          <w:szCs w:val="24"/>
        </w:rPr>
      </w:pPr>
    </w:p>
    <w:p w:rsidRPr="00A33FD7" w:rsidR="0020486F" w:rsidP="004E6DE0" w:rsidRDefault="0020486F" w14:paraId="4B097EF4" w14:textId="65643D6D">
      <w:pPr>
        <w:pStyle w:val="ListParagraph"/>
        <w:numPr>
          <w:ilvl w:val="0"/>
          <w:numId w:val="50"/>
        </w:numPr>
        <w:jc w:val="both"/>
        <w:rPr>
          <w:rFonts w:asciiTheme="majorHAnsi" w:hAnsiTheme="majorHAnsi" w:cstheme="majorHAnsi"/>
          <w:iCs/>
          <w:sz w:val="24"/>
          <w:szCs w:val="24"/>
        </w:rPr>
      </w:pPr>
      <w:r w:rsidRPr="00A33FD7">
        <w:rPr>
          <w:rFonts w:asciiTheme="majorHAnsi" w:hAnsiTheme="majorHAnsi" w:cstheme="majorHAnsi"/>
          <w:sz w:val="24"/>
          <w:szCs w:val="24"/>
        </w:rPr>
        <w:t xml:space="preserve">Two accessways </w:t>
      </w:r>
      <w:r w:rsidRPr="00A33FD7" w:rsidR="00774635">
        <w:rPr>
          <w:rFonts w:asciiTheme="majorHAnsi" w:hAnsiTheme="majorHAnsi" w:cstheme="majorHAnsi"/>
          <w:sz w:val="24"/>
          <w:szCs w:val="24"/>
        </w:rPr>
        <w:t xml:space="preserve">to </w:t>
      </w:r>
      <w:r w:rsidRPr="00A33FD7">
        <w:rPr>
          <w:rFonts w:asciiTheme="majorHAnsi" w:hAnsiTheme="majorHAnsi" w:cstheme="majorHAnsi"/>
          <w:sz w:val="24"/>
          <w:szCs w:val="24"/>
        </w:rPr>
        <w:t>be provided from Ayr Avenue to the site</w:t>
      </w:r>
      <w:r w:rsidRPr="00A33FD7" w:rsidR="004F320B">
        <w:rPr>
          <w:rFonts w:asciiTheme="majorHAnsi" w:hAnsiTheme="majorHAnsi" w:cstheme="majorHAnsi"/>
          <w:sz w:val="24"/>
          <w:szCs w:val="24"/>
        </w:rPr>
        <w:t>,</w:t>
      </w:r>
      <w:r w:rsidRPr="00A33FD7">
        <w:rPr>
          <w:rFonts w:asciiTheme="majorHAnsi" w:hAnsiTheme="majorHAnsi" w:cstheme="majorHAnsi"/>
          <w:sz w:val="24"/>
          <w:szCs w:val="24"/>
        </w:rPr>
        <w:t xml:space="preserve"> at least 6 meters wide and sealed. </w:t>
      </w:r>
    </w:p>
    <w:p w:rsidRPr="004221E6" w:rsidR="00285615" w:rsidP="0081288B" w:rsidRDefault="00285615" w14:paraId="37D9ADD1" w14:textId="77777777">
      <w:pPr>
        <w:pStyle w:val="ListParagraph"/>
        <w:ind w:left="1778"/>
        <w:jc w:val="both"/>
        <w:rPr>
          <w:rFonts w:asciiTheme="majorHAnsi" w:hAnsiTheme="majorHAnsi" w:cstheme="majorHAnsi"/>
          <w:iCs/>
          <w:sz w:val="24"/>
          <w:szCs w:val="24"/>
        </w:rPr>
      </w:pPr>
    </w:p>
    <w:p w:rsidRPr="004221E6" w:rsidR="00285615" w:rsidP="004E6DE0" w:rsidRDefault="00285615" w14:paraId="34EE0750" w14:textId="173EB53D">
      <w:pPr>
        <w:pStyle w:val="ListParagraph"/>
        <w:numPr>
          <w:ilvl w:val="0"/>
          <w:numId w:val="50"/>
        </w:numPr>
        <w:jc w:val="both"/>
        <w:rPr>
          <w:rFonts w:asciiTheme="majorHAnsi" w:hAnsiTheme="majorHAnsi" w:cstheme="majorHAnsi"/>
          <w:iCs/>
          <w:sz w:val="24"/>
          <w:szCs w:val="24"/>
        </w:rPr>
      </w:pPr>
      <w:r w:rsidRPr="004221E6">
        <w:rPr>
          <w:rFonts w:asciiTheme="majorHAnsi" w:hAnsiTheme="majorHAnsi" w:cstheme="majorHAnsi"/>
          <w:iCs/>
          <w:sz w:val="24"/>
          <w:szCs w:val="24"/>
        </w:rPr>
        <w:t>The provision of all vehicle manoeuvring for the carparking areas to Council’s standards. Provision shall be made for stormwater disposal.</w:t>
      </w:r>
    </w:p>
    <w:p w:rsidRPr="004221E6" w:rsidR="00285615" w:rsidP="0081288B" w:rsidRDefault="00285615" w14:paraId="2A9B607B" w14:textId="77777777">
      <w:pPr>
        <w:jc w:val="both"/>
        <w:rPr>
          <w:rFonts w:asciiTheme="majorHAnsi" w:hAnsiTheme="majorHAnsi" w:cstheme="majorHAnsi"/>
          <w:iCs/>
          <w:sz w:val="24"/>
          <w:szCs w:val="24"/>
        </w:rPr>
      </w:pPr>
    </w:p>
    <w:p w:rsidRPr="004221E6" w:rsidR="00285615" w:rsidP="004E6DE0" w:rsidRDefault="00285615" w14:paraId="25D10F0D" w14:textId="77777777">
      <w:pPr>
        <w:pStyle w:val="ListParagraph"/>
        <w:numPr>
          <w:ilvl w:val="0"/>
          <w:numId w:val="50"/>
        </w:numPr>
        <w:jc w:val="both"/>
        <w:rPr>
          <w:rFonts w:asciiTheme="majorHAnsi" w:hAnsiTheme="majorHAnsi" w:cstheme="majorHAnsi"/>
          <w:iCs/>
          <w:sz w:val="24"/>
          <w:szCs w:val="24"/>
        </w:rPr>
      </w:pPr>
      <w:r w:rsidRPr="004221E6">
        <w:rPr>
          <w:rFonts w:asciiTheme="majorHAnsi" w:hAnsiTheme="majorHAnsi" w:cstheme="majorHAnsi"/>
          <w:sz w:val="24"/>
          <w:szCs w:val="24"/>
        </w:rPr>
        <w:t xml:space="preserve">The provision of 5 </w:t>
      </w:r>
      <w:r w:rsidRPr="004221E6">
        <w:rPr>
          <w:rFonts w:asciiTheme="majorHAnsi" w:hAnsiTheme="majorHAnsi" w:cstheme="majorHAnsi"/>
          <w:sz w:val="24"/>
          <w:szCs w:val="24"/>
          <w:lang w:val="en-GB"/>
        </w:rPr>
        <w:t>mobility spaces</w:t>
      </w:r>
      <w:r w:rsidRPr="004221E6">
        <w:rPr>
          <w:rFonts w:asciiTheme="majorHAnsi" w:hAnsiTheme="majorHAnsi" w:cstheme="majorHAnsi"/>
          <w:sz w:val="24"/>
          <w:szCs w:val="24"/>
        </w:rPr>
        <w:t>.</w:t>
      </w:r>
    </w:p>
    <w:p w:rsidRPr="004221E6" w:rsidR="00285615" w:rsidP="0081288B" w:rsidRDefault="00285615" w14:paraId="603B1A52" w14:textId="77777777">
      <w:pPr>
        <w:pStyle w:val="ListParagraph"/>
        <w:ind w:left="1145"/>
        <w:jc w:val="both"/>
        <w:rPr>
          <w:rFonts w:asciiTheme="majorHAnsi" w:hAnsiTheme="majorHAnsi" w:cstheme="majorHAnsi"/>
          <w:sz w:val="24"/>
          <w:szCs w:val="24"/>
        </w:rPr>
      </w:pPr>
    </w:p>
    <w:p w:rsidRPr="00C80166" w:rsidR="00285615" w:rsidP="004E6DE0" w:rsidRDefault="00285615" w14:paraId="1F0E568F" w14:textId="6943C1EA">
      <w:pPr>
        <w:pStyle w:val="ListParagraph"/>
        <w:numPr>
          <w:ilvl w:val="0"/>
          <w:numId w:val="50"/>
        </w:numPr>
        <w:jc w:val="both"/>
        <w:rPr>
          <w:rFonts w:asciiTheme="majorHAnsi" w:hAnsiTheme="majorHAnsi" w:cstheme="majorHAnsi"/>
          <w:iCs/>
          <w:sz w:val="24"/>
          <w:szCs w:val="24"/>
        </w:rPr>
      </w:pPr>
      <w:r w:rsidRPr="004221E6">
        <w:rPr>
          <w:rFonts w:asciiTheme="majorHAnsi" w:hAnsiTheme="majorHAnsi" w:cstheme="majorHAnsi"/>
          <w:sz w:val="24"/>
          <w:szCs w:val="24"/>
        </w:rPr>
        <w:t>The provision of the pedestrian accesses.</w:t>
      </w:r>
    </w:p>
    <w:p w:rsidRPr="005C0AD8" w:rsidR="00C80166" w:rsidP="005C0AD8" w:rsidRDefault="00C80166" w14:paraId="59502964" w14:textId="77777777">
      <w:pPr>
        <w:pStyle w:val="ListParagraph"/>
        <w:rPr>
          <w:rFonts w:asciiTheme="majorHAnsi" w:hAnsiTheme="majorHAnsi" w:cstheme="majorHAnsi"/>
          <w:iCs/>
          <w:sz w:val="24"/>
          <w:szCs w:val="24"/>
        </w:rPr>
      </w:pPr>
    </w:p>
    <w:p w:rsidRPr="004221E6" w:rsidR="00C80166" w:rsidP="004E6DE0" w:rsidRDefault="00C80166" w14:paraId="392B9DC4" w14:textId="7CB04ED0">
      <w:pPr>
        <w:pStyle w:val="ListParagraph"/>
        <w:numPr>
          <w:ilvl w:val="0"/>
          <w:numId w:val="50"/>
        </w:numPr>
        <w:jc w:val="both"/>
        <w:rPr>
          <w:rFonts w:asciiTheme="majorHAnsi" w:hAnsiTheme="majorHAnsi" w:cstheme="majorHAnsi"/>
          <w:iCs/>
          <w:sz w:val="24"/>
          <w:szCs w:val="24"/>
        </w:rPr>
      </w:pPr>
      <w:r>
        <w:rPr>
          <w:rFonts w:asciiTheme="majorHAnsi" w:hAnsiTheme="majorHAnsi" w:cstheme="majorHAnsi"/>
          <w:iCs/>
          <w:sz w:val="24"/>
          <w:szCs w:val="24"/>
        </w:rPr>
        <w:t xml:space="preserve">The provision of a </w:t>
      </w:r>
      <w:r w:rsidR="009930BF">
        <w:rPr>
          <w:rFonts w:asciiTheme="majorHAnsi" w:hAnsiTheme="majorHAnsi" w:cstheme="majorHAnsi"/>
          <w:iCs/>
          <w:sz w:val="24"/>
          <w:szCs w:val="24"/>
        </w:rPr>
        <w:t xml:space="preserve">public </w:t>
      </w:r>
      <w:r>
        <w:rPr>
          <w:rFonts w:asciiTheme="majorHAnsi" w:hAnsiTheme="majorHAnsi" w:cstheme="majorHAnsi"/>
          <w:iCs/>
          <w:sz w:val="24"/>
          <w:szCs w:val="24"/>
        </w:rPr>
        <w:t>bus stop</w:t>
      </w:r>
      <w:r w:rsidR="00300749">
        <w:rPr>
          <w:rFonts w:asciiTheme="majorHAnsi" w:hAnsiTheme="majorHAnsi" w:cstheme="majorHAnsi"/>
          <w:iCs/>
          <w:sz w:val="24"/>
          <w:szCs w:val="24"/>
        </w:rPr>
        <w:t xml:space="preserve"> on Arrowtown – Lake Hayes Road.</w:t>
      </w:r>
    </w:p>
    <w:p w:rsidRPr="004221E6" w:rsidR="00285615" w:rsidP="0081288B" w:rsidRDefault="00285615" w14:paraId="3E989829" w14:textId="77777777">
      <w:pPr>
        <w:pStyle w:val="ListParagraph"/>
        <w:jc w:val="both"/>
        <w:rPr>
          <w:rFonts w:asciiTheme="majorHAnsi" w:hAnsiTheme="majorHAnsi" w:cstheme="majorHAnsi"/>
          <w:sz w:val="24"/>
          <w:szCs w:val="24"/>
        </w:rPr>
      </w:pPr>
    </w:p>
    <w:p w:rsidRPr="005C0AD8" w:rsidR="00C80166" w:rsidP="00504060" w:rsidRDefault="00E24C3C" w14:paraId="7DA732DB" w14:textId="388351F7">
      <w:pPr>
        <w:pStyle w:val="ListParagraph"/>
        <w:numPr>
          <w:ilvl w:val="0"/>
          <w:numId w:val="3"/>
        </w:numPr>
        <w:jc w:val="both"/>
        <w:rPr>
          <w:rFonts w:asciiTheme="majorHAnsi" w:hAnsiTheme="majorHAnsi" w:cstheme="majorHAnsi"/>
          <w:iCs/>
          <w:sz w:val="24"/>
          <w:szCs w:val="24"/>
        </w:rPr>
      </w:pPr>
      <w:r w:rsidRPr="004221E6">
        <w:rPr>
          <w:rFonts w:asciiTheme="majorHAnsi" w:hAnsiTheme="majorHAnsi" w:cstheme="majorHAnsi"/>
          <w:sz w:val="24"/>
          <w:szCs w:val="24"/>
        </w:rPr>
        <w:t xml:space="preserve">The provision of a Computed Easement Plan and Easement Instrument showing all necessary easements over adjacent lands required to legally service </w:t>
      </w:r>
      <w:r w:rsidRPr="004221E6" w:rsidR="00285615">
        <w:rPr>
          <w:rFonts w:asciiTheme="majorHAnsi" w:hAnsiTheme="majorHAnsi" w:cstheme="majorHAnsi"/>
          <w:sz w:val="24"/>
          <w:szCs w:val="24"/>
        </w:rPr>
        <w:t xml:space="preserve">Lot 4 DP </w:t>
      </w:r>
      <w:r w:rsidRPr="004221E6" w:rsidR="00285615">
        <w:rPr>
          <w:rFonts w:asciiTheme="majorHAnsi" w:hAnsiTheme="majorHAnsi" w:cstheme="majorHAnsi"/>
          <w:sz w:val="24"/>
          <w:szCs w:val="24"/>
        </w:rPr>
        <w:t xml:space="preserve">540788 </w:t>
      </w:r>
      <w:r w:rsidRPr="004221E6">
        <w:rPr>
          <w:rFonts w:asciiTheme="majorHAnsi" w:hAnsiTheme="majorHAnsi" w:cstheme="majorHAnsi"/>
          <w:sz w:val="24"/>
          <w:szCs w:val="24"/>
        </w:rPr>
        <w:t xml:space="preserve">for </w:t>
      </w:r>
      <w:r w:rsidRPr="004221E6" w:rsidR="00285615">
        <w:rPr>
          <w:rFonts w:asciiTheme="majorHAnsi" w:hAnsiTheme="majorHAnsi" w:cstheme="majorHAnsi"/>
          <w:sz w:val="24"/>
          <w:szCs w:val="24"/>
        </w:rPr>
        <w:t xml:space="preserve">where </w:t>
      </w:r>
      <w:r w:rsidRPr="004221E6">
        <w:rPr>
          <w:rFonts w:asciiTheme="majorHAnsi" w:hAnsiTheme="majorHAnsi" w:cstheme="majorHAnsi"/>
          <w:sz w:val="24"/>
          <w:szCs w:val="24"/>
        </w:rPr>
        <w:t xml:space="preserve">service to the site is reliant on neighbouring lots (this includes, but </w:t>
      </w:r>
      <w:r w:rsidR="00D8471D">
        <w:rPr>
          <w:rFonts w:asciiTheme="majorHAnsi" w:hAnsiTheme="majorHAnsi" w:cstheme="majorHAnsi"/>
          <w:sz w:val="24"/>
          <w:szCs w:val="24"/>
        </w:rPr>
        <w:t xml:space="preserve">is </w:t>
      </w:r>
      <w:r w:rsidRPr="004221E6">
        <w:rPr>
          <w:rFonts w:asciiTheme="majorHAnsi" w:hAnsiTheme="majorHAnsi" w:cstheme="majorHAnsi"/>
          <w:sz w:val="24"/>
          <w:szCs w:val="24"/>
        </w:rPr>
        <w:t xml:space="preserve">not limited to roads, water, wastewater and stormwater).  </w:t>
      </w:r>
    </w:p>
    <w:p w:rsidRPr="004221E6" w:rsidR="00285615" w:rsidP="0081288B" w:rsidRDefault="00285615" w14:paraId="06D2B102" w14:textId="77777777">
      <w:pPr>
        <w:jc w:val="both"/>
        <w:rPr>
          <w:rFonts w:asciiTheme="majorHAnsi" w:hAnsiTheme="majorHAnsi" w:cstheme="majorHAnsi"/>
          <w:color w:val="FF0000"/>
          <w:sz w:val="24"/>
          <w:szCs w:val="24"/>
        </w:rPr>
      </w:pPr>
    </w:p>
    <w:p w:rsidRPr="004221E6" w:rsidR="00285615" w:rsidP="0081288B" w:rsidRDefault="00285615" w14:paraId="5BDD5A17" w14:textId="77777777">
      <w:pPr>
        <w:pStyle w:val="Header"/>
        <w:tabs>
          <w:tab w:val="clear" w:pos="4153"/>
          <w:tab w:val="clear" w:pos="8306"/>
        </w:tabs>
        <w:jc w:val="both"/>
        <w:rPr>
          <w:rFonts w:asciiTheme="majorHAnsi" w:hAnsiTheme="majorHAnsi" w:cstheme="majorHAnsi"/>
          <w:b/>
          <w:i/>
          <w:sz w:val="24"/>
          <w:szCs w:val="24"/>
        </w:rPr>
      </w:pPr>
      <w:r w:rsidRPr="004221E6">
        <w:rPr>
          <w:rFonts w:asciiTheme="majorHAnsi" w:hAnsiTheme="majorHAnsi" w:cstheme="majorHAnsi"/>
          <w:b/>
          <w:i/>
          <w:sz w:val="24"/>
          <w:szCs w:val="24"/>
        </w:rPr>
        <w:t>To be monitored throughout earthworks</w:t>
      </w:r>
    </w:p>
    <w:p w:rsidRPr="004221E6" w:rsidR="00285615" w:rsidP="0081288B" w:rsidRDefault="00285615" w14:paraId="55D5FF51" w14:textId="77777777">
      <w:pPr>
        <w:pStyle w:val="Header"/>
        <w:tabs>
          <w:tab w:val="clear" w:pos="4153"/>
          <w:tab w:val="clear" w:pos="8306"/>
        </w:tabs>
        <w:jc w:val="both"/>
        <w:rPr>
          <w:rFonts w:asciiTheme="majorHAnsi" w:hAnsiTheme="majorHAnsi" w:cstheme="majorHAnsi"/>
          <w:b/>
          <w:i/>
          <w:sz w:val="24"/>
          <w:szCs w:val="24"/>
        </w:rPr>
      </w:pPr>
    </w:p>
    <w:p w:rsidRPr="004221E6" w:rsidR="00285615" w:rsidP="00504060" w:rsidRDefault="00285615" w14:paraId="3EA0F59E" w14:textId="50EB92E3">
      <w:pPr>
        <w:pStyle w:val="BodyText2"/>
        <w:numPr>
          <w:ilvl w:val="0"/>
          <w:numId w:val="15"/>
        </w:numPr>
        <w:tabs>
          <w:tab w:val="clear" w:pos="851"/>
        </w:tabs>
        <w:ind w:left="567" w:hanging="567"/>
        <w:rPr>
          <w:rFonts w:asciiTheme="majorHAnsi" w:hAnsiTheme="majorHAnsi" w:cstheme="majorHAnsi"/>
          <w:sz w:val="24"/>
          <w:szCs w:val="24"/>
        </w:rPr>
      </w:pPr>
      <w:r w:rsidRPr="004221E6">
        <w:rPr>
          <w:rFonts w:asciiTheme="majorHAnsi" w:hAnsiTheme="majorHAnsi" w:cstheme="majorHAnsi"/>
          <w:sz w:val="24"/>
          <w:szCs w:val="24"/>
        </w:rPr>
        <w:t xml:space="preserve">The earthworks and batter slopes shall be undertaken in accordance with the recommendations of the report by </w:t>
      </w:r>
      <w:proofErr w:type="spellStart"/>
      <w:r w:rsidRPr="004221E6">
        <w:rPr>
          <w:rFonts w:asciiTheme="majorHAnsi" w:hAnsiTheme="majorHAnsi" w:cstheme="majorHAnsi"/>
          <w:sz w:val="24"/>
          <w:szCs w:val="24"/>
        </w:rPr>
        <w:t>Geosolve</w:t>
      </w:r>
      <w:proofErr w:type="spellEnd"/>
      <w:r w:rsidRPr="004221E6">
        <w:rPr>
          <w:rFonts w:asciiTheme="majorHAnsi" w:hAnsiTheme="majorHAnsi" w:cstheme="majorHAnsi"/>
          <w:sz w:val="24"/>
          <w:szCs w:val="24"/>
        </w:rPr>
        <w:t xml:space="preserve"> (including the provision of necessary cut off drains)</w:t>
      </w:r>
      <w:r w:rsidRPr="004221E6" w:rsidR="0020486F">
        <w:rPr>
          <w:rFonts w:asciiTheme="majorHAnsi" w:hAnsiTheme="majorHAnsi" w:cstheme="majorHAnsi"/>
          <w:sz w:val="24"/>
          <w:szCs w:val="24"/>
        </w:rPr>
        <w:t xml:space="preserve"> titled</w:t>
      </w:r>
      <w:r w:rsidRPr="004221E6" w:rsidR="00D86717">
        <w:rPr>
          <w:rFonts w:asciiTheme="majorHAnsi" w:hAnsiTheme="majorHAnsi" w:cstheme="majorHAnsi"/>
          <w:sz w:val="24"/>
          <w:szCs w:val="24"/>
        </w:rPr>
        <w:t xml:space="preserve"> </w:t>
      </w:r>
      <w:r w:rsidRPr="00772422" w:rsidR="00B50521">
        <w:rPr>
          <w:rFonts w:asciiTheme="majorHAnsi" w:hAnsiTheme="majorHAnsi" w:cstheme="majorHAnsi"/>
          <w:i/>
          <w:iCs/>
          <w:sz w:val="24"/>
          <w:szCs w:val="24"/>
          <w:lang w:val="en-GB" w:eastAsia="en-AU"/>
        </w:rPr>
        <w:t>“Geotechnical Report f</w:t>
      </w:r>
      <w:r w:rsidRPr="00FC3C40" w:rsidR="00B50521">
        <w:rPr>
          <w:rFonts w:asciiTheme="majorHAnsi" w:hAnsiTheme="majorHAnsi" w:cstheme="majorHAnsi"/>
          <w:i/>
          <w:iCs/>
          <w:sz w:val="24"/>
          <w:szCs w:val="24"/>
          <w:lang w:val="en-GB" w:eastAsia="en-AU"/>
        </w:rPr>
        <w:t xml:space="preserve">or Resource Consent” dated </w:t>
      </w:r>
      <w:r w:rsidRPr="00796BF7" w:rsidR="00A6009E">
        <w:rPr>
          <w:rFonts w:asciiTheme="majorHAnsi" w:hAnsiTheme="majorHAnsi" w:cstheme="majorHAnsi"/>
          <w:i/>
          <w:iCs/>
          <w:sz w:val="24"/>
          <w:szCs w:val="24"/>
          <w:lang w:val="en-GB" w:eastAsia="en-AU"/>
        </w:rPr>
        <w:t>2</w:t>
      </w:r>
      <w:r w:rsidRPr="00796BF7" w:rsidR="00FC3C40">
        <w:rPr>
          <w:rFonts w:asciiTheme="majorHAnsi" w:hAnsiTheme="majorHAnsi" w:cstheme="majorHAnsi"/>
          <w:i/>
          <w:iCs/>
          <w:sz w:val="24"/>
          <w:szCs w:val="24"/>
          <w:lang w:val="en-GB" w:eastAsia="en-AU"/>
        </w:rPr>
        <w:t>5</w:t>
      </w:r>
      <w:r w:rsidRPr="00796BF7" w:rsidR="00A6009E">
        <w:rPr>
          <w:rFonts w:asciiTheme="majorHAnsi" w:hAnsiTheme="majorHAnsi" w:cstheme="majorHAnsi"/>
          <w:i/>
          <w:iCs/>
          <w:sz w:val="24"/>
          <w:szCs w:val="24"/>
          <w:lang w:val="en-GB" w:eastAsia="en-AU"/>
        </w:rPr>
        <w:t xml:space="preserve"> </w:t>
      </w:r>
      <w:r w:rsidRPr="00796BF7" w:rsidR="00657CB2">
        <w:rPr>
          <w:rFonts w:asciiTheme="majorHAnsi" w:hAnsiTheme="majorHAnsi" w:cstheme="majorHAnsi"/>
          <w:i/>
          <w:iCs/>
          <w:sz w:val="24"/>
          <w:szCs w:val="24"/>
          <w:lang w:val="en-GB" w:eastAsia="en-AU"/>
        </w:rPr>
        <w:t>June</w:t>
      </w:r>
      <w:r w:rsidRPr="00796BF7" w:rsidR="00774635">
        <w:rPr>
          <w:rFonts w:asciiTheme="majorHAnsi" w:hAnsiTheme="majorHAnsi" w:cstheme="majorHAnsi"/>
          <w:i/>
          <w:iCs/>
          <w:sz w:val="24"/>
          <w:szCs w:val="24"/>
          <w:lang w:val="en-GB" w:eastAsia="en-AU"/>
        </w:rPr>
        <w:t xml:space="preserve"> </w:t>
      </w:r>
      <w:r w:rsidRPr="00796BF7" w:rsidR="00B50521">
        <w:rPr>
          <w:rFonts w:asciiTheme="majorHAnsi" w:hAnsiTheme="majorHAnsi" w:cstheme="majorHAnsi"/>
          <w:i/>
          <w:iCs/>
          <w:sz w:val="24"/>
          <w:szCs w:val="24"/>
          <w:lang w:val="en-GB" w:eastAsia="en-AU"/>
        </w:rPr>
        <w:t>2025,</w:t>
      </w:r>
      <w:r w:rsidRPr="00FC3C40" w:rsidR="00B50521">
        <w:rPr>
          <w:rFonts w:asciiTheme="majorHAnsi" w:hAnsiTheme="majorHAnsi" w:cstheme="majorHAnsi"/>
          <w:i/>
          <w:iCs/>
          <w:sz w:val="24"/>
          <w:szCs w:val="24"/>
          <w:lang w:val="en-GB" w:eastAsia="en-AU"/>
        </w:rPr>
        <w:t xml:space="preserve"> </w:t>
      </w:r>
      <w:proofErr w:type="spellStart"/>
      <w:r w:rsidRPr="00FC3C40" w:rsidR="00B50521">
        <w:rPr>
          <w:rFonts w:asciiTheme="majorHAnsi" w:hAnsiTheme="majorHAnsi" w:cstheme="majorHAnsi"/>
          <w:i/>
          <w:iCs/>
          <w:sz w:val="24"/>
          <w:szCs w:val="24"/>
          <w:lang w:val="en-GB" w:eastAsia="en-AU"/>
        </w:rPr>
        <w:t>Geosolve</w:t>
      </w:r>
      <w:proofErr w:type="spellEnd"/>
      <w:r w:rsidRPr="00FC3C40" w:rsidR="00B50521">
        <w:rPr>
          <w:rFonts w:asciiTheme="majorHAnsi" w:hAnsiTheme="majorHAnsi" w:cstheme="majorHAnsi"/>
          <w:i/>
          <w:iCs/>
          <w:sz w:val="24"/>
          <w:szCs w:val="24"/>
          <w:lang w:val="en-GB" w:eastAsia="en-AU"/>
        </w:rPr>
        <w:t xml:space="preserve"> Ref: 150098.1</w:t>
      </w:r>
      <w:r w:rsidRPr="00FC3C40" w:rsidR="00FC3C40">
        <w:rPr>
          <w:rFonts w:asciiTheme="majorHAnsi" w:hAnsiTheme="majorHAnsi" w:cstheme="majorHAnsi"/>
          <w:i/>
          <w:iCs/>
          <w:sz w:val="24"/>
          <w:szCs w:val="24"/>
          <w:lang w:val="en-GB" w:eastAsia="en-AU"/>
        </w:rPr>
        <w:t>2</w:t>
      </w:r>
      <w:r w:rsidRPr="00FC3C40" w:rsidR="00B50521">
        <w:rPr>
          <w:rFonts w:asciiTheme="majorHAnsi" w:hAnsiTheme="majorHAnsi" w:cstheme="majorHAnsi"/>
          <w:i/>
          <w:iCs/>
          <w:sz w:val="24"/>
          <w:szCs w:val="24"/>
          <w:lang w:val="en-GB" w:eastAsia="en-AU"/>
        </w:rPr>
        <w:t>”</w:t>
      </w:r>
    </w:p>
    <w:p w:rsidRPr="004221E6" w:rsidR="00285615" w:rsidP="0081288B" w:rsidRDefault="00285615" w14:paraId="0A72BD73" w14:textId="77777777">
      <w:pPr>
        <w:pStyle w:val="BodyText2"/>
        <w:rPr>
          <w:rFonts w:asciiTheme="majorHAnsi" w:hAnsiTheme="majorHAnsi" w:cstheme="majorHAnsi"/>
          <w:sz w:val="24"/>
          <w:szCs w:val="24"/>
        </w:rPr>
      </w:pPr>
    </w:p>
    <w:p w:rsidRPr="004221E6" w:rsidR="00285615" w:rsidP="00504060" w:rsidRDefault="00285615" w14:paraId="6EDA975A" w14:textId="55B14F1A">
      <w:pPr>
        <w:pStyle w:val="BodyTextIndent2"/>
        <w:numPr>
          <w:ilvl w:val="0"/>
          <w:numId w:val="15"/>
        </w:numPr>
        <w:ind w:left="567" w:hanging="567"/>
        <w:jc w:val="both"/>
        <w:outlineLvl w:val="9"/>
        <w:rPr>
          <w:rFonts w:asciiTheme="majorHAnsi" w:hAnsiTheme="majorHAnsi" w:cstheme="majorHAnsi"/>
          <w:sz w:val="24"/>
          <w:szCs w:val="24"/>
        </w:rPr>
      </w:pPr>
      <w:r w:rsidRPr="004221E6">
        <w:rPr>
          <w:rFonts w:asciiTheme="majorHAnsi" w:hAnsiTheme="majorHAnsi" w:cstheme="majorHAnsi"/>
          <w:sz w:val="24"/>
          <w:szCs w:val="24"/>
        </w:rPr>
        <w:t xml:space="preserve">The consent holder shall implement suitable measures to prevent deposition of any debris on surrounding roads by vehicles moving to and from the site. In the event that any material is deposited on any roads, the consent holder shall take immediate action, at </w:t>
      </w:r>
      <w:r w:rsidRPr="004221E6" w:rsidR="004F5F45">
        <w:rPr>
          <w:rFonts w:asciiTheme="majorHAnsi" w:hAnsiTheme="majorHAnsi" w:cstheme="majorHAnsi"/>
          <w:sz w:val="24"/>
          <w:szCs w:val="24"/>
        </w:rPr>
        <w:t xml:space="preserve">the </w:t>
      </w:r>
      <w:r w:rsidRPr="004221E6" w:rsidR="008422F1">
        <w:rPr>
          <w:rFonts w:asciiTheme="majorHAnsi" w:hAnsiTheme="majorHAnsi" w:cstheme="majorHAnsi"/>
          <w:sz w:val="24"/>
          <w:szCs w:val="24"/>
        </w:rPr>
        <w:t>c</w:t>
      </w:r>
      <w:r w:rsidRPr="004221E6" w:rsidR="004F5F45">
        <w:rPr>
          <w:rFonts w:asciiTheme="majorHAnsi" w:hAnsiTheme="majorHAnsi" w:cstheme="majorHAnsi"/>
          <w:sz w:val="24"/>
          <w:szCs w:val="24"/>
        </w:rPr>
        <w:t xml:space="preserve">onsent </w:t>
      </w:r>
      <w:r w:rsidRPr="004221E6" w:rsidR="008422F1">
        <w:rPr>
          <w:rFonts w:asciiTheme="majorHAnsi" w:hAnsiTheme="majorHAnsi" w:cstheme="majorHAnsi"/>
          <w:sz w:val="24"/>
          <w:szCs w:val="24"/>
        </w:rPr>
        <w:t>h</w:t>
      </w:r>
      <w:r w:rsidRPr="004221E6" w:rsidR="004F5F45">
        <w:rPr>
          <w:rFonts w:asciiTheme="majorHAnsi" w:hAnsiTheme="majorHAnsi" w:cstheme="majorHAnsi"/>
          <w:sz w:val="24"/>
          <w:szCs w:val="24"/>
        </w:rPr>
        <w:t>older</w:t>
      </w:r>
      <w:r w:rsidR="00657CB2">
        <w:rPr>
          <w:rFonts w:asciiTheme="majorHAnsi" w:hAnsiTheme="majorHAnsi" w:cstheme="majorHAnsi"/>
          <w:sz w:val="24"/>
          <w:szCs w:val="24"/>
        </w:rPr>
        <w:t>’</w:t>
      </w:r>
      <w:r w:rsidRPr="004221E6" w:rsidR="004F5F45">
        <w:rPr>
          <w:rFonts w:asciiTheme="majorHAnsi" w:hAnsiTheme="majorHAnsi" w:cstheme="majorHAnsi"/>
          <w:sz w:val="24"/>
          <w:szCs w:val="24"/>
        </w:rPr>
        <w:t>s</w:t>
      </w:r>
      <w:r w:rsidRPr="004221E6">
        <w:rPr>
          <w:rFonts w:asciiTheme="majorHAnsi" w:hAnsiTheme="majorHAnsi" w:cstheme="majorHAnsi"/>
          <w:sz w:val="24"/>
          <w:szCs w:val="24"/>
        </w:rPr>
        <w:t xml:space="preserve"> expense, to clean the roads. The loading and stockpiling of earth and other materials shall be confined to the subject site.</w:t>
      </w:r>
    </w:p>
    <w:p w:rsidRPr="004221E6" w:rsidR="00285615" w:rsidP="0081288B" w:rsidRDefault="00285615" w14:paraId="52ED48D6" w14:textId="77777777">
      <w:pPr>
        <w:pStyle w:val="BodyTextIndent2"/>
        <w:ind w:left="567" w:hanging="567"/>
        <w:jc w:val="both"/>
        <w:rPr>
          <w:rFonts w:asciiTheme="majorHAnsi" w:hAnsiTheme="majorHAnsi" w:cstheme="majorHAnsi"/>
          <w:sz w:val="24"/>
          <w:szCs w:val="24"/>
        </w:rPr>
      </w:pPr>
    </w:p>
    <w:p w:rsidR="00E24C3C" w:rsidP="00504060" w:rsidRDefault="00285615" w14:paraId="71A96B41" w14:textId="34DBDCD9">
      <w:pPr>
        <w:pStyle w:val="BodyTextIndent2"/>
        <w:numPr>
          <w:ilvl w:val="0"/>
          <w:numId w:val="15"/>
        </w:numPr>
        <w:ind w:left="567" w:hanging="567"/>
        <w:jc w:val="both"/>
        <w:outlineLvl w:val="9"/>
        <w:rPr>
          <w:rFonts w:asciiTheme="majorHAnsi" w:hAnsiTheme="majorHAnsi" w:cstheme="majorHAnsi"/>
          <w:sz w:val="24"/>
          <w:szCs w:val="24"/>
        </w:rPr>
      </w:pPr>
      <w:r w:rsidRPr="004221E6">
        <w:rPr>
          <w:rFonts w:asciiTheme="majorHAnsi" w:hAnsiTheme="majorHAnsi" w:cstheme="majorHAnsi"/>
          <w:sz w:val="24"/>
          <w:szCs w:val="24"/>
        </w:rPr>
        <w:t xml:space="preserve">No earthworks, temporary or permanent, are to breach the boundaries of the site (excluding internal boundaries between Lots 1, 2, 3, 4 DP 540788). </w:t>
      </w:r>
      <w:bookmarkStart w:name="_Hlk192518008" w:id="4"/>
    </w:p>
    <w:p w:rsidR="001C7779" w:rsidP="001C7779" w:rsidRDefault="001C7779" w14:paraId="63EE6780" w14:textId="77777777">
      <w:pPr>
        <w:pStyle w:val="ListParagraph"/>
        <w:rPr>
          <w:rFonts w:asciiTheme="majorHAnsi" w:hAnsiTheme="majorHAnsi" w:cstheme="majorHAnsi"/>
          <w:sz w:val="24"/>
          <w:szCs w:val="24"/>
        </w:rPr>
      </w:pPr>
    </w:p>
    <w:p w:rsidRPr="004221E6" w:rsidR="001C7779" w:rsidP="001C7779" w:rsidRDefault="001C7779" w14:paraId="3B0257C8" w14:textId="28C6DBDF">
      <w:pPr>
        <w:pStyle w:val="BodyTextIndent2"/>
        <w:ind w:left="0" w:firstLine="0"/>
        <w:jc w:val="both"/>
        <w:outlineLvl w:val="9"/>
        <w:rPr>
          <w:rFonts w:asciiTheme="majorHAnsi" w:hAnsiTheme="majorHAnsi" w:cstheme="majorHAnsi"/>
          <w:sz w:val="24"/>
          <w:szCs w:val="24"/>
        </w:rPr>
      </w:pPr>
      <w:r>
        <w:rPr>
          <w:rFonts w:asciiTheme="majorHAnsi" w:hAnsiTheme="majorHAnsi" w:cstheme="majorHAnsi"/>
          <w:b/>
          <w:i/>
          <w:sz w:val="24"/>
          <w:szCs w:val="24"/>
        </w:rPr>
        <w:t>Erosion and Sediment Control Plan</w:t>
      </w:r>
    </w:p>
    <w:p w:rsidRPr="004221E6" w:rsidR="009C2EC7" w:rsidP="0081288B" w:rsidRDefault="009C2EC7" w14:paraId="5EA2C678" w14:textId="77777777">
      <w:pPr>
        <w:pStyle w:val="ListParagraph"/>
        <w:jc w:val="both"/>
        <w:rPr>
          <w:rFonts w:asciiTheme="majorHAnsi" w:hAnsiTheme="majorHAnsi" w:cstheme="majorHAnsi"/>
          <w:sz w:val="24"/>
          <w:szCs w:val="24"/>
        </w:rPr>
      </w:pPr>
    </w:p>
    <w:p w:rsidRPr="00A6009E" w:rsidR="005A70D2" w:rsidP="00504060" w:rsidRDefault="005A70D2" w14:paraId="36CD52B7" w14:textId="49AB8160">
      <w:pPr>
        <w:pStyle w:val="ListParagraph"/>
        <w:numPr>
          <w:ilvl w:val="0"/>
          <w:numId w:val="15"/>
        </w:numPr>
        <w:tabs>
          <w:tab w:val="left" w:pos="567"/>
        </w:tabs>
        <w:ind w:left="567" w:hanging="567"/>
        <w:jc w:val="both"/>
        <w:rPr>
          <w:rFonts w:asciiTheme="majorHAnsi" w:hAnsiTheme="majorHAnsi" w:cstheme="majorHAnsi"/>
          <w:sz w:val="24"/>
          <w:szCs w:val="24"/>
          <w:lang w:val="en-GB" w:eastAsia="en-AU"/>
        </w:rPr>
      </w:pPr>
      <w:r w:rsidRPr="00A6009E">
        <w:rPr>
          <w:rFonts w:asciiTheme="majorHAnsi" w:hAnsiTheme="majorHAnsi" w:cstheme="majorHAnsi"/>
          <w:sz w:val="24"/>
          <w:szCs w:val="24"/>
          <w:lang w:val="en-GB" w:eastAsia="en-AU"/>
        </w:rPr>
        <w:t>An ESCP shall be prepared in general accordance with the draft ESCP prepared by Envirosc</w:t>
      </w:r>
      <w:r w:rsidRPr="00A6009E" w:rsidR="00ED790E">
        <w:rPr>
          <w:rFonts w:asciiTheme="majorHAnsi" w:hAnsiTheme="majorHAnsi" w:cstheme="majorHAnsi"/>
          <w:sz w:val="24"/>
          <w:szCs w:val="24"/>
          <w:lang w:val="en-GB" w:eastAsia="en-AU"/>
        </w:rPr>
        <w:t>o</w:t>
      </w:r>
      <w:r w:rsidRPr="00A6009E">
        <w:rPr>
          <w:rFonts w:asciiTheme="majorHAnsi" w:hAnsiTheme="majorHAnsi" w:cstheme="majorHAnsi"/>
          <w:sz w:val="24"/>
          <w:szCs w:val="24"/>
          <w:lang w:val="en-GB" w:eastAsia="en-AU"/>
        </w:rPr>
        <w:t>pe refer</w:t>
      </w:r>
      <w:r w:rsidR="004E6DE0">
        <w:rPr>
          <w:rFonts w:asciiTheme="majorHAnsi" w:hAnsiTheme="majorHAnsi" w:cstheme="majorHAnsi"/>
          <w:sz w:val="24"/>
          <w:szCs w:val="24"/>
          <w:lang w:val="en-GB" w:eastAsia="en-AU"/>
        </w:rPr>
        <w:t>enced</w:t>
      </w:r>
      <w:r w:rsidRPr="00A6009E">
        <w:rPr>
          <w:rFonts w:asciiTheme="majorHAnsi" w:hAnsiTheme="majorHAnsi" w:cstheme="majorHAnsi"/>
          <w:sz w:val="24"/>
          <w:szCs w:val="24"/>
          <w:lang w:val="en-GB" w:eastAsia="en-AU"/>
        </w:rPr>
        <w:t xml:space="preserve"> </w:t>
      </w:r>
      <w:r w:rsidR="00AD0A8A">
        <w:rPr>
          <w:rFonts w:asciiTheme="majorHAnsi" w:hAnsiTheme="majorHAnsi" w:cstheme="majorHAnsi"/>
          <w:sz w:val="24"/>
          <w:szCs w:val="24"/>
          <w:lang w:val="en-GB" w:eastAsia="en-AU"/>
        </w:rPr>
        <w:t>in</w:t>
      </w:r>
      <w:r w:rsidRPr="00A6009E">
        <w:rPr>
          <w:rFonts w:asciiTheme="majorHAnsi" w:hAnsiTheme="majorHAnsi" w:cstheme="majorHAnsi"/>
          <w:sz w:val="24"/>
          <w:szCs w:val="24"/>
          <w:lang w:val="en-GB" w:eastAsia="en-AU"/>
        </w:rPr>
        <w:t xml:space="preserve"> Condition </w:t>
      </w:r>
      <w:r w:rsidRPr="00A6009E" w:rsidR="00772422">
        <w:rPr>
          <w:rFonts w:asciiTheme="majorHAnsi" w:hAnsiTheme="majorHAnsi" w:cstheme="majorHAnsi"/>
          <w:sz w:val="24"/>
          <w:szCs w:val="24"/>
          <w:lang w:val="en-GB" w:eastAsia="en-AU"/>
        </w:rPr>
        <w:t>1</w:t>
      </w:r>
      <w:r w:rsidRPr="00A6009E">
        <w:rPr>
          <w:rFonts w:asciiTheme="majorHAnsi" w:hAnsiTheme="majorHAnsi" w:cstheme="majorHAnsi"/>
          <w:sz w:val="24"/>
          <w:szCs w:val="24"/>
          <w:lang w:val="en-GB" w:eastAsia="en-AU"/>
        </w:rPr>
        <w:t xml:space="preserve"> for certification by </w:t>
      </w:r>
      <w:r w:rsidR="009F08F8">
        <w:rPr>
          <w:rFonts w:asciiTheme="majorHAnsi" w:hAnsiTheme="majorHAnsi" w:cstheme="majorHAnsi"/>
          <w:sz w:val="24"/>
          <w:szCs w:val="24"/>
          <w:lang w:val="en-GB" w:eastAsia="en-AU"/>
        </w:rPr>
        <w:t xml:space="preserve">QLDC </w:t>
      </w:r>
      <w:r w:rsidRPr="00A6009E">
        <w:rPr>
          <w:rFonts w:asciiTheme="majorHAnsi" w:hAnsiTheme="majorHAnsi" w:cstheme="majorHAnsi"/>
          <w:sz w:val="24"/>
          <w:szCs w:val="24"/>
          <w:lang w:val="en-GB" w:eastAsia="en-AU"/>
        </w:rPr>
        <w:t xml:space="preserve">under Condition </w:t>
      </w:r>
      <w:r w:rsidR="00F55F42">
        <w:rPr>
          <w:rFonts w:asciiTheme="majorHAnsi" w:hAnsiTheme="majorHAnsi" w:cstheme="majorHAnsi"/>
          <w:sz w:val="24"/>
          <w:szCs w:val="24"/>
          <w:lang w:val="en-GB" w:eastAsia="en-AU"/>
        </w:rPr>
        <w:t>5</w:t>
      </w:r>
      <w:r w:rsidRPr="00A6009E">
        <w:rPr>
          <w:rFonts w:asciiTheme="majorHAnsi" w:hAnsiTheme="majorHAnsi" w:cstheme="majorHAnsi"/>
          <w:sz w:val="24"/>
          <w:szCs w:val="24"/>
          <w:lang w:val="en-GB" w:eastAsia="en-AU"/>
        </w:rPr>
        <w:t>.</w:t>
      </w:r>
    </w:p>
    <w:p w:rsidRPr="004F7A0D" w:rsidR="005A70D2" w:rsidP="004F7A0D" w:rsidRDefault="005A70D2" w14:paraId="37B386C4" w14:textId="77777777">
      <w:pPr>
        <w:jc w:val="both"/>
        <w:rPr>
          <w:rFonts w:asciiTheme="majorHAnsi" w:hAnsiTheme="majorHAnsi" w:cstheme="majorHAnsi"/>
          <w:sz w:val="24"/>
          <w:szCs w:val="24"/>
          <w:lang w:val="en-AU" w:eastAsia="en-NZ"/>
        </w:rPr>
      </w:pPr>
    </w:p>
    <w:p w:rsidRPr="004221E6" w:rsidR="00B35FC0" w:rsidP="00504060" w:rsidRDefault="00B35FC0" w14:paraId="3D216CA9" w14:textId="14522F65">
      <w:pPr>
        <w:numPr>
          <w:ilvl w:val="0"/>
          <w:numId w:val="15"/>
        </w:numPr>
        <w:ind w:left="567" w:hanging="567"/>
        <w:jc w:val="both"/>
        <w:rPr>
          <w:rFonts w:asciiTheme="majorHAnsi" w:hAnsiTheme="majorHAnsi" w:cstheme="majorHAnsi"/>
          <w:sz w:val="24"/>
          <w:szCs w:val="24"/>
          <w:lang w:val="en-AU" w:eastAsia="en-NZ"/>
        </w:rPr>
      </w:pPr>
      <w:r w:rsidRPr="004221E6">
        <w:rPr>
          <w:rFonts w:asciiTheme="majorHAnsi" w:hAnsiTheme="majorHAnsi" w:cstheme="majorHAnsi"/>
          <w:sz w:val="24"/>
          <w:szCs w:val="24"/>
        </w:rPr>
        <w:t xml:space="preserve">Prior to bulk earthworks operations (and vegetation clearance) for the initial stage or any subsequent new stage of works, the </w:t>
      </w:r>
      <w:r w:rsidRPr="004221E6" w:rsidR="008422F1">
        <w:rPr>
          <w:rFonts w:asciiTheme="majorHAnsi" w:hAnsiTheme="majorHAnsi" w:cstheme="majorHAnsi"/>
          <w:sz w:val="24"/>
          <w:szCs w:val="24"/>
        </w:rPr>
        <w:t>c</w:t>
      </w:r>
      <w:r w:rsidRPr="004221E6">
        <w:rPr>
          <w:rFonts w:asciiTheme="majorHAnsi" w:hAnsiTheme="majorHAnsi" w:cstheme="majorHAnsi"/>
          <w:sz w:val="24"/>
          <w:szCs w:val="24"/>
        </w:rPr>
        <w:t xml:space="preserve">onsent </w:t>
      </w:r>
      <w:r w:rsidRPr="004221E6" w:rsidR="008422F1">
        <w:rPr>
          <w:rFonts w:asciiTheme="majorHAnsi" w:hAnsiTheme="majorHAnsi" w:cstheme="majorHAnsi"/>
          <w:sz w:val="24"/>
          <w:szCs w:val="24"/>
        </w:rPr>
        <w:t>h</w:t>
      </w:r>
      <w:r w:rsidRPr="004221E6">
        <w:rPr>
          <w:rFonts w:asciiTheme="majorHAnsi" w:hAnsiTheme="majorHAnsi" w:cstheme="majorHAnsi"/>
          <w:sz w:val="24"/>
          <w:szCs w:val="24"/>
        </w:rPr>
        <w:t>older must install erosion and sediment controls in accordance with the ESCP as well as provide As-built documentation for these controls</w:t>
      </w:r>
      <w:r w:rsidRPr="004221E6" w:rsidR="004F5F45">
        <w:rPr>
          <w:rFonts w:asciiTheme="majorHAnsi" w:hAnsiTheme="majorHAnsi" w:cstheme="majorHAnsi"/>
          <w:sz w:val="24"/>
          <w:szCs w:val="24"/>
        </w:rPr>
        <w:t xml:space="preserve"> prepared</w:t>
      </w:r>
      <w:r w:rsidRPr="004221E6">
        <w:rPr>
          <w:rFonts w:asciiTheme="majorHAnsi" w:hAnsiTheme="majorHAnsi" w:cstheme="majorHAnsi"/>
          <w:sz w:val="24"/>
          <w:szCs w:val="24"/>
        </w:rPr>
        <w:t xml:space="preserve"> by </w:t>
      </w:r>
      <w:r w:rsidRPr="004221E6" w:rsidR="004F5F45">
        <w:rPr>
          <w:rFonts w:asciiTheme="majorHAnsi" w:hAnsiTheme="majorHAnsi" w:cstheme="majorHAnsi"/>
          <w:sz w:val="24"/>
          <w:szCs w:val="24"/>
        </w:rPr>
        <w:t xml:space="preserve">a </w:t>
      </w:r>
      <w:r w:rsidRPr="004221E6">
        <w:rPr>
          <w:rFonts w:asciiTheme="majorHAnsi" w:hAnsiTheme="majorHAnsi" w:cstheme="majorHAnsi"/>
          <w:sz w:val="24"/>
          <w:szCs w:val="24"/>
        </w:rPr>
        <w:t>S</w:t>
      </w:r>
      <w:r w:rsidRPr="004221E6" w:rsidR="004F5F45">
        <w:rPr>
          <w:rFonts w:asciiTheme="majorHAnsi" w:hAnsiTheme="majorHAnsi" w:cstheme="majorHAnsi"/>
          <w:sz w:val="24"/>
          <w:szCs w:val="24"/>
        </w:rPr>
        <w:t>QEP</w:t>
      </w:r>
      <w:r w:rsidRPr="004221E6">
        <w:rPr>
          <w:rFonts w:asciiTheme="majorHAnsi" w:hAnsiTheme="majorHAnsi" w:cstheme="majorHAnsi"/>
          <w:sz w:val="24"/>
          <w:szCs w:val="24"/>
        </w:rPr>
        <w:t xml:space="preserve"> </w:t>
      </w:r>
      <w:r w:rsidRPr="004221E6">
        <w:rPr>
          <w:rFonts w:asciiTheme="majorHAnsi" w:hAnsiTheme="majorHAnsi" w:cstheme="majorHAnsi"/>
          <w:color w:val="FFFFFF" w:themeColor="background1"/>
          <w:sz w:val="24"/>
          <w:szCs w:val="24"/>
          <w:highlight w:val="black"/>
        </w:rPr>
        <w:t>HOLD POINT 2</w:t>
      </w:r>
      <w:r w:rsidRPr="004221E6">
        <w:rPr>
          <w:rFonts w:asciiTheme="majorHAnsi" w:hAnsiTheme="majorHAnsi" w:cstheme="majorHAnsi"/>
          <w:sz w:val="24"/>
          <w:szCs w:val="24"/>
        </w:rPr>
        <w:t xml:space="preserve">. It is noted that earthworks required to construct environmental management controls are allowed to commence once </w:t>
      </w:r>
      <w:r w:rsidR="009F08F8">
        <w:rPr>
          <w:rFonts w:asciiTheme="majorHAnsi" w:hAnsiTheme="majorHAnsi" w:cstheme="majorHAnsi"/>
          <w:sz w:val="24"/>
          <w:szCs w:val="24"/>
        </w:rPr>
        <w:t>QLDC</w:t>
      </w:r>
      <w:r w:rsidRPr="004221E6">
        <w:rPr>
          <w:rFonts w:asciiTheme="majorHAnsi" w:hAnsiTheme="majorHAnsi" w:cstheme="majorHAnsi"/>
          <w:sz w:val="24"/>
          <w:szCs w:val="24"/>
        </w:rPr>
        <w:t xml:space="preserve"> has provided notice that </w:t>
      </w:r>
      <w:r w:rsidRPr="004221E6">
        <w:rPr>
          <w:rFonts w:asciiTheme="majorHAnsi" w:hAnsiTheme="majorHAnsi" w:cstheme="majorHAnsi"/>
          <w:color w:val="FFFFFF" w:themeColor="background1"/>
          <w:sz w:val="24"/>
          <w:szCs w:val="24"/>
          <w:highlight w:val="black"/>
        </w:rPr>
        <w:t>HOLD POINT 1</w:t>
      </w:r>
      <w:r w:rsidRPr="004221E6">
        <w:rPr>
          <w:rFonts w:asciiTheme="majorHAnsi" w:hAnsiTheme="majorHAnsi" w:cstheme="majorHAnsi"/>
          <w:sz w:val="24"/>
          <w:szCs w:val="24"/>
        </w:rPr>
        <w:t xml:space="preserve"> has been met.</w:t>
      </w:r>
    </w:p>
    <w:p w:rsidRPr="004221E6" w:rsidR="00B35FC0" w:rsidP="004F7A0D" w:rsidRDefault="00B35FC0" w14:paraId="433854E8" w14:textId="77777777">
      <w:pPr>
        <w:tabs>
          <w:tab w:val="left" w:pos="540"/>
          <w:tab w:val="left" w:pos="1080"/>
          <w:tab w:val="left" w:pos="1620"/>
        </w:tabs>
        <w:jc w:val="both"/>
        <w:rPr>
          <w:rFonts w:asciiTheme="majorHAnsi" w:hAnsiTheme="majorHAnsi" w:cstheme="majorHAnsi"/>
          <w:sz w:val="24"/>
          <w:szCs w:val="24"/>
          <w:lang w:val="en-NZ" w:eastAsia="en-AU"/>
        </w:rPr>
      </w:pPr>
    </w:p>
    <w:p w:rsidRPr="004221E6" w:rsidR="00B35FC0" w:rsidP="00504060" w:rsidRDefault="00B35FC0" w14:paraId="631E1D9F" w14:textId="1DD43F76">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The </w:t>
      </w:r>
      <w:r w:rsidR="00657CB2">
        <w:rPr>
          <w:rFonts w:asciiTheme="majorHAnsi" w:hAnsiTheme="majorHAnsi" w:cstheme="majorHAnsi"/>
          <w:sz w:val="24"/>
          <w:szCs w:val="24"/>
        </w:rPr>
        <w:t>ESCP</w:t>
      </w:r>
      <w:r w:rsidRPr="004221E6" w:rsidR="00657CB2">
        <w:rPr>
          <w:rFonts w:asciiTheme="majorHAnsi" w:hAnsiTheme="majorHAnsi" w:cstheme="majorHAnsi"/>
          <w:sz w:val="24"/>
          <w:szCs w:val="24"/>
        </w:rPr>
        <w:t xml:space="preserve"> </w:t>
      </w:r>
      <w:r w:rsidRPr="004221E6">
        <w:rPr>
          <w:rFonts w:asciiTheme="majorHAnsi" w:hAnsiTheme="majorHAnsi" w:cstheme="majorHAnsi"/>
          <w:sz w:val="24"/>
          <w:szCs w:val="24"/>
        </w:rPr>
        <w:t>shall be accessible on site at all times during work under this consent.</w:t>
      </w:r>
    </w:p>
    <w:p w:rsidRPr="004221E6" w:rsidR="00B35FC0" w:rsidP="0081288B" w:rsidRDefault="00B35FC0" w14:paraId="156358B2" w14:textId="77777777">
      <w:pPr>
        <w:tabs>
          <w:tab w:val="left" w:pos="540"/>
          <w:tab w:val="left" w:pos="1080"/>
          <w:tab w:val="left" w:pos="1620"/>
        </w:tabs>
        <w:ind w:left="567"/>
        <w:jc w:val="both"/>
        <w:rPr>
          <w:rFonts w:asciiTheme="majorHAnsi" w:hAnsiTheme="majorHAnsi" w:cstheme="majorHAnsi"/>
          <w:sz w:val="24"/>
          <w:szCs w:val="24"/>
          <w:lang w:val="en-NZ" w:eastAsia="en-AU"/>
        </w:rPr>
      </w:pPr>
    </w:p>
    <w:p w:rsidRPr="004221E6" w:rsidR="00B35FC0" w:rsidP="00504060" w:rsidRDefault="00B35FC0" w14:paraId="1F4E68C7" w14:textId="05EE0B30">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 establish and implement document version control. </w:t>
      </w:r>
      <w:r w:rsidR="009F08F8">
        <w:rPr>
          <w:rFonts w:asciiTheme="majorHAnsi" w:hAnsiTheme="majorHAnsi" w:cstheme="majorHAnsi"/>
          <w:sz w:val="24"/>
          <w:szCs w:val="24"/>
        </w:rPr>
        <w:t>QLDC</w:t>
      </w:r>
      <w:r w:rsidRPr="004221E6">
        <w:rPr>
          <w:rFonts w:asciiTheme="majorHAnsi" w:hAnsiTheme="majorHAnsi" w:cstheme="majorHAnsi"/>
          <w:sz w:val="24"/>
          <w:szCs w:val="24"/>
        </w:rPr>
        <w:t xml:space="preserve"> shall be provided with an electronic copy of the most current and complete version of the </w:t>
      </w:r>
      <w:r w:rsidR="00657CB2">
        <w:rPr>
          <w:rFonts w:asciiTheme="majorHAnsi" w:hAnsiTheme="majorHAnsi" w:cstheme="majorHAnsi"/>
          <w:sz w:val="24"/>
          <w:szCs w:val="24"/>
        </w:rPr>
        <w:t>ESCP</w:t>
      </w:r>
      <w:r w:rsidRPr="004221E6" w:rsidR="00657CB2">
        <w:rPr>
          <w:rFonts w:asciiTheme="majorHAnsi" w:hAnsiTheme="majorHAnsi" w:cstheme="majorHAnsi"/>
          <w:sz w:val="24"/>
          <w:szCs w:val="24"/>
        </w:rPr>
        <w:t xml:space="preserve"> </w:t>
      </w:r>
      <w:r w:rsidRPr="004221E6">
        <w:rPr>
          <w:rFonts w:asciiTheme="majorHAnsi" w:hAnsiTheme="majorHAnsi" w:cstheme="majorHAnsi"/>
          <w:sz w:val="24"/>
          <w:szCs w:val="24"/>
        </w:rPr>
        <w:t>at all times.</w:t>
      </w:r>
    </w:p>
    <w:p w:rsidRPr="004221E6" w:rsidR="00B35FC0" w:rsidP="0081288B" w:rsidRDefault="00B35FC0" w14:paraId="1E16520B" w14:textId="77777777">
      <w:pPr>
        <w:pStyle w:val="ListParagraph"/>
        <w:jc w:val="both"/>
        <w:rPr>
          <w:rFonts w:asciiTheme="majorHAnsi" w:hAnsiTheme="majorHAnsi" w:cstheme="majorHAnsi"/>
          <w:sz w:val="24"/>
          <w:szCs w:val="24"/>
          <w:lang w:eastAsia="en-AU"/>
        </w:rPr>
      </w:pPr>
    </w:p>
    <w:p w:rsidRPr="004221E6" w:rsidR="00B35FC0" w:rsidP="00504060" w:rsidRDefault="00B35FC0" w14:paraId="595628DE" w14:textId="745D108F">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 develop and document a process of periodically reviewing the </w:t>
      </w:r>
      <w:r w:rsidR="00657CB2">
        <w:rPr>
          <w:rFonts w:asciiTheme="majorHAnsi" w:hAnsiTheme="majorHAnsi" w:cstheme="majorHAnsi"/>
          <w:sz w:val="24"/>
          <w:szCs w:val="24"/>
        </w:rPr>
        <w:t>ESCP</w:t>
      </w:r>
      <w:r w:rsidRPr="004221E6" w:rsidR="00657CB2">
        <w:rPr>
          <w:rFonts w:asciiTheme="majorHAnsi" w:hAnsiTheme="majorHAnsi" w:cstheme="majorHAnsi"/>
          <w:sz w:val="24"/>
          <w:szCs w:val="24"/>
        </w:rPr>
        <w:t xml:space="preserve"> </w:t>
      </w:r>
      <w:r w:rsidRPr="004221E6">
        <w:rPr>
          <w:rFonts w:asciiTheme="majorHAnsi" w:hAnsiTheme="majorHAnsi" w:cstheme="majorHAnsi"/>
          <w:sz w:val="24"/>
          <w:szCs w:val="24"/>
        </w:rPr>
        <w:t xml:space="preserve">as outlined on page 6 of the </w:t>
      </w:r>
      <w:r w:rsidRPr="004221E6">
        <w:rPr>
          <w:rFonts w:asciiTheme="majorHAnsi" w:hAnsiTheme="majorHAnsi" w:cstheme="majorHAnsi"/>
          <w:i/>
          <w:sz w:val="24"/>
          <w:szCs w:val="24"/>
        </w:rPr>
        <w:t>Queenstown Lakes District Council’s Guidelines for Environmental Management Plans.</w:t>
      </w:r>
      <w:r w:rsidRPr="004221E6">
        <w:rPr>
          <w:rFonts w:asciiTheme="majorHAnsi" w:hAnsiTheme="majorHAnsi" w:cstheme="majorHAnsi"/>
          <w:sz w:val="24"/>
          <w:szCs w:val="24"/>
        </w:rPr>
        <w:t xml:space="preserve"> </w:t>
      </w:r>
    </w:p>
    <w:p w:rsidRPr="004221E6" w:rsidR="00B35FC0" w:rsidP="0081288B" w:rsidRDefault="00B35FC0" w14:paraId="596AA151" w14:textId="77777777">
      <w:pPr>
        <w:pStyle w:val="ListParagraph"/>
        <w:jc w:val="both"/>
        <w:rPr>
          <w:rFonts w:asciiTheme="majorHAnsi" w:hAnsiTheme="majorHAnsi" w:cstheme="majorHAnsi"/>
          <w:sz w:val="24"/>
          <w:szCs w:val="24"/>
          <w:lang w:eastAsia="en-AU"/>
        </w:rPr>
      </w:pPr>
    </w:p>
    <w:p w:rsidRPr="004221E6" w:rsidR="00B35FC0" w:rsidP="00504060" w:rsidRDefault="00B35FC0" w14:paraId="6ABB8401" w14:textId="257C027F">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 undertake and document weekly and </w:t>
      </w:r>
      <w:proofErr w:type="gramStart"/>
      <w:r w:rsidRPr="004221E6">
        <w:rPr>
          <w:rFonts w:asciiTheme="majorHAnsi" w:hAnsiTheme="majorHAnsi" w:cstheme="majorHAnsi"/>
          <w:sz w:val="24"/>
          <w:szCs w:val="24"/>
        </w:rPr>
        <w:t>Pre</w:t>
      </w:r>
      <w:proofErr w:type="gramEnd"/>
      <w:r w:rsidRPr="004221E6">
        <w:rPr>
          <w:rFonts w:asciiTheme="majorHAnsi" w:hAnsiTheme="majorHAnsi" w:cstheme="majorHAnsi"/>
          <w:sz w:val="24"/>
          <w:szCs w:val="24"/>
        </w:rPr>
        <w:t xml:space="preserve"> and Post-Rain Event site inspections as detailed on pages 10 and 11 of the </w:t>
      </w:r>
      <w:r w:rsidRPr="004221E6">
        <w:rPr>
          <w:rFonts w:asciiTheme="majorHAnsi" w:hAnsiTheme="majorHAnsi" w:cstheme="majorHAnsi"/>
          <w:i/>
          <w:sz w:val="24"/>
          <w:szCs w:val="24"/>
        </w:rPr>
        <w:t>Queenstown Lakes District Council’s Guidelines for Environmental Management Plans.</w:t>
      </w:r>
    </w:p>
    <w:p w:rsidRPr="004221E6" w:rsidR="00B35FC0" w:rsidP="0081288B" w:rsidRDefault="00B35FC0" w14:paraId="36C40390" w14:textId="77777777">
      <w:pPr>
        <w:pStyle w:val="ListParagraph"/>
        <w:jc w:val="both"/>
        <w:rPr>
          <w:rFonts w:asciiTheme="majorHAnsi" w:hAnsiTheme="majorHAnsi" w:cstheme="majorHAnsi"/>
          <w:sz w:val="24"/>
          <w:szCs w:val="24"/>
          <w:lang w:eastAsia="en-AU"/>
        </w:rPr>
      </w:pPr>
    </w:p>
    <w:p w:rsidRPr="004221E6" w:rsidR="00B35FC0" w:rsidP="00504060" w:rsidRDefault="00B35FC0" w14:paraId="18C9860E" w14:textId="493F4728">
      <w:pPr>
        <w:pStyle w:val="ListParagraph"/>
        <w:numPr>
          <w:ilvl w:val="0"/>
          <w:numId w:val="15"/>
        </w:numPr>
        <w:spacing w:line="259" w:lineRule="auto"/>
        <w:ind w:left="567" w:hanging="567"/>
        <w:contextualSpacing/>
        <w:jc w:val="both"/>
        <w:rPr>
          <w:rFonts w:asciiTheme="majorHAnsi" w:hAnsiTheme="majorHAnsi" w:cstheme="majorHAnsi"/>
          <w:sz w:val="24"/>
          <w:szCs w:val="24"/>
        </w:rPr>
      </w:pPr>
      <w:r w:rsidRPr="004221E6">
        <w:rPr>
          <w:rFonts w:asciiTheme="majorHAnsi" w:hAnsiTheme="majorHAnsi" w:cstheme="majorHAnsi"/>
          <w:sz w:val="24"/>
          <w:szCs w:val="24"/>
        </w:rPr>
        <w:t xml:space="preserve">A SQEP shall monitor the site monthly to ensure that the site is complying with its </w:t>
      </w:r>
      <w:r w:rsidR="00657CB2">
        <w:rPr>
          <w:rFonts w:asciiTheme="majorHAnsi" w:hAnsiTheme="majorHAnsi" w:cstheme="majorHAnsi"/>
          <w:sz w:val="24"/>
          <w:szCs w:val="24"/>
        </w:rPr>
        <w:t>ESCP</w:t>
      </w:r>
      <w:r w:rsidRPr="004221E6">
        <w:rPr>
          <w:rFonts w:asciiTheme="majorHAnsi" w:hAnsiTheme="majorHAnsi" w:cstheme="majorHAnsi"/>
          <w:sz w:val="24"/>
          <w:szCs w:val="24"/>
        </w:rPr>
        <w:t xml:space="preserve">, identify any new environmental risks arising that could cause an environmental effect </w:t>
      </w:r>
      <w:r w:rsidRPr="004221E6">
        <w:rPr>
          <w:rFonts w:asciiTheme="majorHAnsi" w:hAnsiTheme="majorHAnsi" w:cstheme="majorHAnsi"/>
          <w:sz w:val="24"/>
          <w:szCs w:val="24"/>
        </w:rPr>
        <w:t xml:space="preserve">and suggest alternative solutions that will result in more effective and efficient management. This must include a specific audit by the SQEP of the effectiveness of the ESCP. The outcome of these inspections should be included in the Monthly Environmental Report referred </w:t>
      </w:r>
      <w:r w:rsidR="00657CB2">
        <w:rPr>
          <w:rFonts w:asciiTheme="majorHAnsi" w:hAnsiTheme="majorHAnsi" w:cstheme="majorHAnsi"/>
          <w:sz w:val="24"/>
          <w:szCs w:val="24"/>
        </w:rPr>
        <w:t xml:space="preserve">to the following condition. </w:t>
      </w:r>
    </w:p>
    <w:p w:rsidRPr="004221E6" w:rsidR="00B35FC0" w:rsidP="0081288B" w:rsidRDefault="00B35FC0" w14:paraId="0628794B" w14:textId="77777777">
      <w:pPr>
        <w:spacing w:line="259" w:lineRule="auto"/>
        <w:contextualSpacing/>
        <w:jc w:val="both"/>
        <w:rPr>
          <w:rFonts w:asciiTheme="majorHAnsi" w:hAnsiTheme="majorHAnsi" w:cstheme="majorHAnsi"/>
          <w:sz w:val="24"/>
          <w:szCs w:val="24"/>
        </w:rPr>
      </w:pPr>
    </w:p>
    <w:p w:rsidRPr="004221E6" w:rsidR="00B35FC0" w:rsidP="00504060" w:rsidRDefault="00B35FC0" w14:paraId="59C1DA2E" w14:textId="589E5EF4">
      <w:pPr>
        <w:pStyle w:val="ListParagraph"/>
        <w:numPr>
          <w:ilvl w:val="0"/>
          <w:numId w:val="15"/>
        </w:numPr>
        <w:spacing w:line="259" w:lineRule="auto"/>
        <w:ind w:left="567" w:hanging="567"/>
        <w:contextualSpacing/>
        <w:jc w:val="both"/>
        <w:rPr>
          <w:rFonts w:asciiTheme="majorHAnsi" w:hAnsiTheme="majorHAnsi" w:cstheme="majorHAnsi"/>
          <w:sz w:val="24"/>
          <w:szCs w:val="24"/>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 complete and submit exception reporting to QLDC in the form of a </w:t>
      </w:r>
      <w:r w:rsidR="00657CB2">
        <w:rPr>
          <w:rFonts w:asciiTheme="majorHAnsi" w:hAnsiTheme="majorHAnsi" w:cstheme="majorHAnsi"/>
          <w:sz w:val="24"/>
          <w:szCs w:val="24"/>
        </w:rPr>
        <w:t>M</w:t>
      </w:r>
      <w:r w:rsidRPr="004221E6">
        <w:rPr>
          <w:rFonts w:asciiTheme="majorHAnsi" w:hAnsiTheme="majorHAnsi" w:cstheme="majorHAnsi"/>
          <w:sz w:val="24"/>
          <w:szCs w:val="24"/>
        </w:rPr>
        <w:t xml:space="preserve">onthly </w:t>
      </w:r>
      <w:r w:rsidR="00657CB2">
        <w:rPr>
          <w:rFonts w:asciiTheme="majorHAnsi" w:hAnsiTheme="majorHAnsi" w:cstheme="majorHAnsi"/>
          <w:sz w:val="24"/>
          <w:szCs w:val="24"/>
        </w:rPr>
        <w:t>E</w:t>
      </w:r>
      <w:r w:rsidRPr="004221E6">
        <w:rPr>
          <w:rFonts w:asciiTheme="majorHAnsi" w:hAnsiTheme="majorHAnsi" w:cstheme="majorHAnsi"/>
          <w:sz w:val="24"/>
          <w:szCs w:val="24"/>
        </w:rPr>
        <w:t xml:space="preserve">nvironmental </w:t>
      </w:r>
      <w:r w:rsidR="00657CB2">
        <w:rPr>
          <w:rFonts w:asciiTheme="majorHAnsi" w:hAnsiTheme="majorHAnsi" w:cstheme="majorHAnsi"/>
          <w:sz w:val="24"/>
          <w:szCs w:val="24"/>
        </w:rPr>
        <w:t>R</w:t>
      </w:r>
      <w:r w:rsidRPr="004221E6">
        <w:rPr>
          <w:rFonts w:asciiTheme="majorHAnsi" w:hAnsiTheme="majorHAnsi" w:cstheme="majorHAnsi"/>
          <w:sz w:val="24"/>
          <w:szCs w:val="24"/>
        </w:rPr>
        <w:t xml:space="preserve">eport. The </w:t>
      </w:r>
      <w:r w:rsidR="00C9032D">
        <w:rPr>
          <w:rFonts w:asciiTheme="majorHAnsi" w:hAnsiTheme="majorHAnsi" w:cstheme="majorHAnsi"/>
          <w:sz w:val="24"/>
          <w:szCs w:val="24"/>
        </w:rPr>
        <w:t>M</w:t>
      </w:r>
      <w:r w:rsidRPr="004221E6">
        <w:rPr>
          <w:rFonts w:asciiTheme="majorHAnsi" w:hAnsiTheme="majorHAnsi" w:cstheme="majorHAnsi"/>
          <w:sz w:val="24"/>
          <w:szCs w:val="24"/>
        </w:rPr>
        <w:t xml:space="preserve">onthly </w:t>
      </w:r>
      <w:r w:rsidR="00C9032D">
        <w:rPr>
          <w:rFonts w:asciiTheme="majorHAnsi" w:hAnsiTheme="majorHAnsi" w:cstheme="majorHAnsi"/>
          <w:sz w:val="24"/>
          <w:szCs w:val="24"/>
        </w:rPr>
        <w:t>E</w:t>
      </w:r>
      <w:r w:rsidRPr="004221E6">
        <w:rPr>
          <w:rFonts w:asciiTheme="majorHAnsi" w:hAnsiTheme="majorHAnsi" w:cstheme="majorHAnsi"/>
          <w:sz w:val="24"/>
          <w:szCs w:val="24"/>
        </w:rPr>
        <w:t xml:space="preserve">nvironmental </w:t>
      </w:r>
      <w:r w:rsidR="00C9032D">
        <w:rPr>
          <w:rFonts w:asciiTheme="majorHAnsi" w:hAnsiTheme="majorHAnsi" w:cstheme="majorHAnsi"/>
          <w:sz w:val="24"/>
          <w:szCs w:val="24"/>
        </w:rPr>
        <w:t>R</w:t>
      </w:r>
      <w:r w:rsidRPr="004221E6">
        <w:rPr>
          <w:rFonts w:asciiTheme="majorHAnsi" w:hAnsiTheme="majorHAnsi" w:cstheme="majorHAnsi"/>
          <w:sz w:val="24"/>
          <w:szCs w:val="24"/>
        </w:rPr>
        <w:t xml:space="preserve">eport shall be submitted to QLDC’s Regulatory Department within five (5) working days of the end of each month. </w:t>
      </w:r>
    </w:p>
    <w:p w:rsidRPr="004221E6" w:rsidR="00B35FC0" w:rsidP="0081288B" w:rsidRDefault="00B35FC0" w14:paraId="7CDC0FCB" w14:textId="77777777">
      <w:pPr>
        <w:tabs>
          <w:tab w:val="left" w:pos="540"/>
          <w:tab w:val="left" w:pos="1080"/>
          <w:tab w:val="left" w:pos="1620"/>
        </w:tabs>
        <w:jc w:val="both"/>
        <w:rPr>
          <w:rFonts w:asciiTheme="majorHAnsi" w:hAnsiTheme="majorHAnsi" w:cstheme="majorHAnsi"/>
          <w:sz w:val="24"/>
          <w:szCs w:val="24"/>
          <w:lang w:val="en-NZ" w:eastAsia="en-AU"/>
        </w:rPr>
      </w:pPr>
    </w:p>
    <w:p w:rsidRPr="004221E6" w:rsidR="00B35FC0" w:rsidP="00504060" w:rsidRDefault="00B35FC0" w14:paraId="2156CCF8" w14:textId="3D7B2407">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In accordance with page 9 of </w:t>
      </w:r>
      <w:r w:rsidR="00774059">
        <w:rPr>
          <w:rFonts w:asciiTheme="majorHAnsi" w:hAnsiTheme="majorHAnsi" w:cstheme="majorHAnsi"/>
          <w:sz w:val="24"/>
          <w:szCs w:val="24"/>
        </w:rPr>
        <w:t xml:space="preserve">QLDC’s </w:t>
      </w:r>
      <w:r w:rsidRPr="004221E6">
        <w:rPr>
          <w:rFonts w:asciiTheme="majorHAnsi" w:hAnsiTheme="majorHAnsi" w:cstheme="majorHAnsi"/>
          <w:sz w:val="24"/>
          <w:szCs w:val="24"/>
        </w:rPr>
        <w:t xml:space="preserve">Guidelines for Environmental Management Plans, where any Environmental Incident where the </w:t>
      </w:r>
      <w:r w:rsidR="00657CB2">
        <w:rPr>
          <w:rFonts w:asciiTheme="majorHAnsi" w:hAnsiTheme="majorHAnsi" w:cstheme="majorHAnsi"/>
          <w:sz w:val="24"/>
          <w:szCs w:val="24"/>
        </w:rPr>
        <w:t>ESCP</w:t>
      </w:r>
      <w:r w:rsidRPr="004221E6" w:rsidR="00657CB2">
        <w:rPr>
          <w:rFonts w:asciiTheme="majorHAnsi" w:hAnsiTheme="majorHAnsi" w:cstheme="majorHAnsi"/>
          <w:sz w:val="24"/>
          <w:szCs w:val="24"/>
        </w:rPr>
        <w:t xml:space="preserve"> </w:t>
      </w:r>
      <w:r w:rsidRPr="004221E6">
        <w:rPr>
          <w:rFonts w:asciiTheme="majorHAnsi" w:hAnsiTheme="majorHAnsi" w:cstheme="majorHAnsi"/>
          <w:sz w:val="24"/>
          <w:szCs w:val="24"/>
        </w:rPr>
        <w:t xml:space="preserve">has failed leading to any adverse environmental effects offsite occurs 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w:t>
      </w:r>
    </w:p>
    <w:p w:rsidRPr="004221E6" w:rsidR="00B35FC0" w:rsidP="0081288B" w:rsidRDefault="00B35FC0" w14:paraId="1A020111" w14:textId="77777777">
      <w:pPr>
        <w:pStyle w:val="ListParagraph"/>
        <w:jc w:val="both"/>
        <w:rPr>
          <w:rFonts w:asciiTheme="majorHAnsi" w:hAnsiTheme="majorHAnsi" w:cstheme="majorHAnsi"/>
          <w:sz w:val="24"/>
          <w:szCs w:val="24"/>
          <w:lang w:eastAsia="en-AU"/>
        </w:rPr>
      </w:pPr>
    </w:p>
    <w:p w:rsidRPr="004221E6" w:rsidR="00B35FC0" w:rsidP="00504060" w:rsidRDefault="00F67459" w14:paraId="59EF9AC7" w14:textId="11E87019">
      <w:pPr>
        <w:pStyle w:val="ListParagraph"/>
        <w:numPr>
          <w:ilvl w:val="0"/>
          <w:numId w:val="9"/>
        </w:numPr>
        <w:ind w:left="1134" w:hanging="567"/>
        <w:jc w:val="both"/>
        <w:rPr>
          <w:rFonts w:asciiTheme="majorHAnsi" w:hAnsiTheme="majorHAnsi" w:cstheme="majorHAnsi"/>
          <w:sz w:val="24"/>
          <w:szCs w:val="24"/>
          <w:lang w:eastAsia="en-AU"/>
        </w:rPr>
      </w:pPr>
      <w:r>
        <w:rPr>
          <w:rFonts w:asciiTheme="majorHAnsi" w:hAnsiTheme="majorHAnsi" w:cstheme="majorHAnsi"/>
          <w:sz w:val="24"/>
          <w:szCs w:val="24"/>
        </w:rPr>
        <w:t>r</w:t>
      </w:r>
      <w:r w:rsidRPr="004221E6" w:rsidR="00B35FC0">
        <w:rPr>
          <w:rFonts w:asciiTheme="majorHAnsi" w:hAnsiTheme="majorHAnsi" w:cstheme="majorHAnsi"/>
          <w:sz w:val="24"/>
          <w:szCs w:val="24"/>
        </w:rPr>
        <w:t>eport to QLDC details of any Environmental Incident within 12 hours of becoming aware of the incident.</w:t>
      </w:r>
    </w:p>
    <w:p w:rsidRPr="004221E6" w:rsidR="00B35FC0" w:rsidP="0081288B" w:rsidRDefault="00B35FC0" w14:paraId="5811A792" w14:textId="77777777">
      <w:pPr>
        <w:pStyle w:val="ListParagraph"/>
        <w:ind w:left="1134" w:hanging="567"/>
        <w:jc w:val="both"/>
        <w:rPr>
          <w:rFonts w:asciiTheme="majorHAnsi" w:hAnsiTheme="majorHAnsi" w:cstheme="majorHAnsi"/>
          <w:sz w:val="24"/>
          <w:szCs w:val="24"/>
          <w:lang w:eastAsia="en-AU"/>
        </w:rPr>
      </w:pPr>
    </w:p>
    <w:p w:rsidRPr="004221E6" w:rsidR="00B35FC0" w:rsidP="00504060" w:rsidRDefault="00F67459" w14:paraId="38567FBB" w14:textId="251734BC">
      <w:pPr>
        <w:pStyle w:val="ListParagraph"/>
        <w:numPr>
          <w:ilvl w:val="0"/>
          <w:numId w:val="9"/>
        </w:numPr>
        <w:ind w:left="1134" w:hanging="567"/>
        <w:jc w:val="both"/>
        <w:rPr>
          <w:rFonts w:asciiTheme="majorHAnsi" w:hAnsiTheme="majorHAnsi" w:cstheme="majorHAnsi"/>
          <w:sz w:val="24"/>
          <w:szCs w:val="24"/>
          <w:lang w:eastAsia="en-AU"/>
        </w:rPr>
      </w:pPr>
      <w:r>
        <w:rPr>
          <w:rFonts w:asciiTheme="majorHAnsi" w:hAnsiTheme="majorHAnsi" w:cstheme="majorHAnsi"/>
          <w:sz w:val="24"/>
          <w:szCs w:val="24"/>
        </w:rPr>
        <w:t>p</w:t>
      </w:r>
      <w:r w:rsidRPr="004221E6" w:rsidR="00B35FC0">
        <w:rPr>
          <w:rFonts w:asciiTheme="majorHAnsi" w:hAnsiTheme="majorHAnsi" w:cstheme="majorHAnsi"/>
          <w:sz w:val="24"/>
          <w:szCs w:val="24"/>
        </w:rPr>
        <w:t xml:space="preserve">rovide an Environmental Incident Report to QLDC within 10 working days of the incident occurring as per the requirements outlined in Section 3.3.1 of </w:t>
      </w:r>
      <w:r w:rsidRPr="004221E6" w:rsidR="00B35FC0">
        <w:rPr>
          <w:rFonts w:asciiTheme="majorHAnsi" w:hAnsiTheme="majorHAnsi" w:cstheme="majorHAnsi"/>
          <w:i/>
          <w:sz w:val="24"/>
          <w:szCs w:val="24"/>
        </w:rPr>
        <w:t>Queenstown Lakes District Council’s Guidelines for Environmental Management Plans.</w:t>
      </w:r>
    </w:p>
    <w:p w:rsidRPr="004221E6" w:rsidR="00B35FC0" w:rsidP="0081288B" w:rsidRDefault="00B35FC0" w14:paraId="696EEDCA" w14:textId="77777777">
      <w:pPr>
        <w:pStyle w:val="ListParagraph"/>
        <w:jc w:val="both"/>
        <w:rPr>
          <w:rFonts w:asciiTheme="majorHAnsi" w:hAnsiTheme="majorHAnsi" w:cstheme="majorHAnsi"/>
          <w:sz w:val="24"/>
          <w:szCs w:val="24"/>
          <w:lang w:eastAsia="en-AU"/>
        </w:rPr>
      </w:pPr>
    </w:p>
    <w:p w:rsidRPr="004221E6" w:rsidR="00B35FC0" w:rsidP="00504060" w:rsidRDefault="00B35FC0" w14:paraId="5FA55BD0" w14:textId="77777777">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rPr>
        <w:t xml:space="preserve">Environmental records are to be collated onsite and shall be made available to QLDC upon request; immediately if the request is made by a QLDC official onsite and within 24 hours if requested by a QLDC officer offsite. Records and registers to be managed onsite shall be in accordance with the requirements outlined on page 14 of the </w:t>
      </w:r>
      <w:r w:rsidRPr="00796BF7">
        <w:rPr>
          <w:rFonts w:asciiTheme="majorHAnsi" w:hAnsiTheme="majorHAnsi" w:cstheme="majorHAnsi"/>
          <w:i/>
          <w:iCs/>
          <w:sz w:val="24"/>
          <w:szCs w:val="24"/>
        </w:rPr>
        <w:t>Queenstown Lakes District Council’s Guidelines for Environmental Management Plans.</w:t>
      </w:r>
    </w:p>
    <w:p w:rsidRPr="004221E6" w:rsidR="00B35FC0" w:rsidP="0081288B" w:rsidRDefault="00B35FC0" w14:paraId="65C016F2" w14:textId="77777777">
      <w:pPr>
        <w:tabs>
          <w:tab w:val="left" w:pos="540"/>
          <w:tab w:val="left" w:pos="1080"/>
          <w:tab w:val="left" w:pos="1620"/>
        </w:tabs>
        <w:ind w:left="567"/>
        <w:jc w:val="both"/>
        <w:rPr>
          <w:rFonts w:asciiTheme="majorHAnsi" w:hAnsiTheme="majorHAnsi" w:cstheme="majorHAnsi"/>
          <w:sz w:val="24"/>
          <w:szCs w:val="24"/>
          <w:lang w:val="en-NZ" w:eastAsia="en-AU"/>
        </w:rPr>
      </w:pPr>
    </w:p>
    <w:p w:rsidRPr="004221E6" w:rsidR="00B35FC0" w:rsidP="00504060" w:rsidRDefault="00B35FC0" w14:paraId="153D40B2" w14:textId="77777777">
      <w:pPr>
        <w:pStyle w:val="ListParagraph"/>
        <w:numPr>
          <w:ilvl w:val="0"/>
          <w:numId w:val="15"/>
        </w:numPr>
        <w:spacing w:line="259" w:lineRule="auto"/>
        <w:ind w:left="567" w:hanging="567"/>
        <w:contextualSpacing/>
        <w:jc w:val="both"/>
        <w:rPr>
          <w:rFonts w:asciiTheme="majorHAnsi" w:hAnsiTheme="majorHAnsi" w:cstheme="majorHAnsi"/>
          <w:sz w:val="24"/>
          <w:szCs w:val="24"/>
        </w:rPr>
      </w:pPr>
      <w:r w:rsidRPr="004221E6">
        <w:rPr>
          <w:rFonts w:asciiTheme="majorHAnsi" w:hAnsiTheme="majorHAnsi" w:cstheme="majorHAnsi"/>
          <w:sz w:val="24"/>
          <w:szCs w:val="24"/>
        </w:rPr>
        <w:t xml:space="preserve">Any Discharge (refer definition in the </w:t>
      </w:r>
      <w:r w:rsidRPr="004221E6">
        <w:rPr>
          <w:rFonts w:asciiTheme="majorHAnsi" w:hAnsiTheme="majorHAnsi" w:cstheme="majorHAnsi"/>
          <w:i/>
          <w:sz w:val="24"/>
          <w:szCs w:val="24"/>
        </w:rPr>
        <w:t>Queenstown Lakes District Council’s Guidelines for Environmental Management Plans</w:t>
      </w:r>
      <w:r w:rsidRPr="004221E6">
        <w:rPr>
          <w:rFonts w:asciiTheme="majorHAnsi" w:hAnsiTheme="majorHAnsi" w:cstheme="majorHAnsi"/>
          <w:sz w:val="24"/>
          <w:szCs w:val="24"/>
        </w:rPr>
        <w:t xml:space="preserve">) that leaves the site shall comply with the Water Quality Discharge Criteria outlined on page 19 of the </w:t>
      </w:r>
      <w:r w:rsidRPr="004221E6">
        <w:rPr>
          <w:rFonts w:asciiTheme="majorHAnsi" w:hAnsiTheme="majorHAnsi" w:cstheme="majorHAnsi"/>
          <w:i/>
          <w:sz w:val="24"/>
          <w:szCs w:val="24"/>
        </w:rPr>
        <w:t>Guideline</w:t>
      </w:r>
      <w:r w:rsidRPr="004221E6">
        <w:rPr>
          <w:rFonts w:asciiTheme="majorHAnsi" w:hAnsiTheme="majorHAnsi" w:cstheme="majorHAnsi"/>
          <w:sz w:val="24"/>
          <w:szCs w:val="24"/>
        </w:rPr>
        <w:t>, with the exception of Total Suspended Solids which should be at a concentration of no more than 25mg/L</w:t>
      </w:r>
      <w:r w:rsidRPr="004221E6">
        <w:rPr>
          <w:rFonts w:asciiTheme="majorHAnsi" w:hAnsiTheme="majorHAnsi" w:cstheme="majorHAnsi"/>
          <w:i/>
          <w:sz w:val="24"/>
          <w:szCs w:val="24"/>
        </w:rPr>
        <w:t>.</w:t>
      </w:r>
    </w:p>
    <w:p w:rsidRPr="004221E6" w:rsidR="00B35FC0" w:rsidP="0081288B" w:rsidRDefault="00B35FC0" w14:paraId="69E7AD06" w14:textId="77777777">
      <w:pPr>
        <w:spacing w:line="259" w:lineRule="auto"/>
        <w:contextualSpacing/>
        <w:jc w:val="both"/>
        <w:rPr>
          <w:rFonts w:asciiTheme="majorHAnsi" w:hAnsiTheme="majorHAnsi" w:cstheme="majorHAnsi"/>
          <w:sz w:val="24"/>
          <w:szCs w:val="24"/>
        </w:rPr>
      </w:pPr>
      <w:r w:rsidRPr="004221E6">
        <w:rPr>
          <w:rFonts w:asciiTheme="majorHAnsi" w:hAnsiTheme="majorHAnsi" w:cstheme="majorHAnsi"/>
          <w:i/>
          <w:sz w:val="24"/>
          <w:szCs w:val="24"/>
        </w:rPr>
        <w:t xml:space="preserve"> </w:t>
      </w:r>
    </w:p>
    <w:p w:rsidRPr="00C1382D" w:rsidR="00B35FC0" w:rsidP="00504060" w:rsidRDefault="00B35FC0" w14:paraId="77E5C081" w14:textId="45B83C3D">
      <w:pPr>
        <w:pStyle w:val="ListParagraph"/>
        <w:numPr>
          <w:ilvl w:val="0"/>
          <w:numId w:val="15"/>
        </w:numPr>
        <w:spacing w:line="259" w:lineRule="auto"/>
        <w:contextualSpacing/>
        <w:jc w:val="both"/>
        <w:rPr>
          <w:rFonts w:asciiTheme="majorHAnsi" w:hAnsiTheme="majorHAnsi" w:cstheme="majorHAnsi"/>
          <w:sz w:val="24"/>
          <w:szCs w:val="24"/>
        </w:rPr>
      </w:pPr>
      <w:r w:rsidRPr="00C1382D">
        <w:rPr>
          <w:rFonts w:asciiTheme="majorHAnsi" w:hAnsiTheme="majorHAnsi" w:cstheme="majorHAnsi"/>
          <w:sz w:val="24"/>
          <w:szCs w:val="24"/>
        </w:rPr>
        <w:t xml:space="preserve">The </w:t>
      </w:r>
      <w:r w:rsidRPr="00C1382D" w:rsidR="008422F1">
        <w:rPr>
          <w:rFonts w:asciiTheme="majorHAnsi" w:hAnsiTheme="majorHAnsi" w:cstheme="majorHAnsi"/>
          <w:sz w:val="24"/>
          <w:szCs w:val="24"/>
        </w:rPr>
        <w:t>consent holder</w:t>
      </w:r>
      <w:r w:rsidR="00C1382D">
        <w:rPr>
          <w:rFonts w:asciiTheme="majorHAnsi" w:hAnsiTheme="majorHAnsi" w:cstheme="majorHAnsi"/>
          <w:sz w:val="24"/>
          <w:szCs w:val="24"/>
        </w:rPr>
        <w:t xml:space="preserve"> shall</w:t>
      </w:r>
      <w:r w:rsidRPr="00C1382D">
        <w:rPr>
          <w:rFonts w:asciiTheme="majorHAnsi" w:hAnsiTheme="majorHAnsi" w:cstheme="majorHAnsi"/>
          <w:sz w:val="24"/>
          <w:szCs w:val="24"/>
        </w:rPr>
        <w:t xml:space="preserve"> engage an independent SQEP (to be approved by QLDC), to assess</w:t>
      </w:r>
      <w:r w:rsidR="00C1382D">
        <w:rPr>
          <w:rFonts w:asciiTheme="majorHAnsi" w:hAnsiTheme="majorHAnsi" w:cstheme="majorHAnsi"/>
          <w:sz w:val="24"/>
          <w:szCs w:val="24"/>
        </w:rPr>
        <w:t xml:space="preserve"> </w:t>
      </w:r>
      <w:r w:rsidRPr="00C1382D">
        <w:rPr>
          <w:rFonts w:asciiTheme="majorHAnsi" w:hAnsiTheme="majorHAnsi" w:cstheme="majorHAnsi"/>
          <w:sz w:val="24"/>
          <w:szCs w:val="24"/>
        </w:rPr>
        <w:t>the compliance of the erosion and sediment control measures against</w:t>
      </w:r>
      <w:r w:rsidR="00F8729B">
        <w:rPr>
          <w:rFonts w:asciiTheme="majorHAnsi" w:hAnsiTheme="majorHAnsi" w:cstheme="majorHAnsi"/>
          <w:sz w:val="24"/>
          <w:szCs w:val="24"/>
        </w:rPr>
        <w:t xml:space="preserve"> the</w:t>
      </w:r>
      <w:r w:rsidRPr="00C1382D">
        <w:rPr>
          <w:rFonts w:asciiTheme="majorHAnsi" w:hAnsiTheme="majorHAnsi" w:cstheme="majorHAnsi"/>
          <w:sz w:val="24"/>
          <w:szCs w:val="24"/>
        </w:rPr>
        <w:t>:</w:t>
      </w:r>
    </w:p>
    <w:p w:rsidRPr="004221E6" w:rsidR="00B35FC0" w:rsidP="0081288B" w:rsidRDefault="00B35FC0" w14:paraId="44170255" w14:textId="77777777">
      <w:pPr>
        <w:pStyle w:val="ListParagraph"/>
        <w:ind w:left="567"/>
        <w:jc w:val="both"/>
        <w:rPr>
          <w:rFonts w:asciiTheme="majorHAnsi" w:hAnsiTheme="majorHAnsi" w:cstheme="majorHAnsi"/>
          <w:sz w:val="24"/>
          <w:szCs w:val="24"/>
        </w:rPr>
      </w:pPr>
    </w:p>
    <w:p w:rsidRPr="004221E6" w:rsidR="00B35FC0" w:rsidP="00504060" w:rsidRDefault="00C1382D" w14:paraId="41C15F41" w14:textId="401CAC08">
      <w:pPr>
        <w:pStyle w:val="ListParagraph"/>
        <w:numPr>
          <w:ilvl w:val="0"/>
          <w:numId w:val="10"/>
        </w:numPr>
        <w:spacing w:line="259" w:lineRule="auto"/>
        <w:ind w:left="993" w:hanging="426"/>
        <w:contextualSpacing/>
        <w:jc w:val="both"/>
        <w:rPr>
          <w:rFonts w:asciiTheme="majorHAnsi" w:hAnsiTheme="majorHAnsi" w:cstheme="majorHAnsi"/>
          <w:sz w:val="24"/>
          <w:szCs w:val="24"/>
        </w:rPr>
      </w:pPr>
      <w:r>
        <w:rPr>
          <w:rFonts w:asciiTheme="majorHAnsi" w:hAnsiTheme="majorHAnsi" w:cstheme="majorHAnsi"/>
          <w:sz w:val="24"/>
          <w:szCs w:val="24"/>
        </w:rPr>
        <w:t>certified</w:t>
      </w:r>
      <w:r w:rsidRPr="004221E6" w:rsidR="00B35FC0">
        <w:rPr>
          <w:rFonts w:asciiTheme="majorHAnsi" w:hAnsiTheme="majorHAnsi" w:cstheme="majorHAnsi"/>
          <w:sz w:val="24"/>
          <w:szCs w:val="24"/>
        </w:rPr>
        <w:t xml:space="preserve"> ESCP</w:t>
      </w:r>
      <w:r w:rsidR="00CD5F0B">
        <w:rPr>
          <w:rFonts w:asciiTheme="majorHAnsi" w:hAnsiTheme="majorHAnsi" w:cstheme="majorHAnsi"/>
          <w:sz w:val="24"/>
          <w:szCs w:val="24"/>
        </w:rPr>
        <w:t>;</w:t>
      </w:r>
    </w:p>
    <w:p w:rsidRPr="004221E6" w:rsidR="00B35FC0" w:rsidP="0081288B" w:rsidRDefault="00B35FC0" w14:paraId="32701B6D" w14:textId="77777777">
      <w:pPr>
        <w:pStyle w:val="ListParagraph"/>
        <w:ind w:left="993"/>
        <w:jc w:val="both"/>
        <w:rPr>
          <w:rFonts w:asciiTheme="majorHAnsi" w:hAnsiTheme="majorHAnsi" w:cstheme="majorHAnsi"/>
          <w:sz w:val="24"/>
          <w:szCs w:val="24"/>
        </w:rPr>
      </w:pPr>
    </w:p>
    <w:p w:rsidRPr="004221E6" w:rsidR="00B35FC0" w:rsidP="00504060" w:rsidRDefault="00F67459" w14:paraId="11D90422" w14:textId="11B70518">
      <w:pPr>
        <w:pStyle w:val="ListParagraph"/>
        <w:numPr>
          <w:ilvl w:val="0"/>
          <w:numId w:val="10"/>
        </w:numPr>
        <w:spacing w:line="259" w:lineRule="auto"/>
        <w:ind w:left="993" w:hanging="426"/>
        <w:contextualSpacing/>
        <w:jc w:val="both"/>
        <w:rPr>
          <w:rFonts w:asciiTheme="majorHAnsi" w:hAnsiTheme="majorHAnsi" w:cstheme="majorHAnsi"/>
          <w:sz w:val="24"/>
          <w:szCs w:val="24"/>
        </w:rPr>
      </w:pPr>
      <w:r>
        <w:rPr>
          <w:rFonts w:asciiTheme="majorHAnsi" w:hAnsiTheme="majorHAnsi" w:cstheme="majorHAnsi"/>
          <w:sz w:val="24"/>
          <w:szCs w:val="24"/>
        </w:rPr>
        <w:t>e</w:t>
      </w:r>
      <w:r w:rsidRPr="004221E6" w:rsidR="00B35FC0">
        <w:rPr>
          <w:rFonts w:asciiTheme="majorHAnsi" w:hAnsiTheme="majorHAnsi" w:cstheme="majorHAnsi"/>
          <w:sz w:val="24"/>
          <w:szCs w:val="24"/>
        </w:rPr>
        <w:t>rosion and sedimentation section of the Guideline</w:t>
      </w:r>
      <w:r w:rsidR="00CD5F0B">
        <w:rPr>
          <w:rFonts w:asciiTheme="majorHAnsi" w:hAnsiTheme="majorHAnsi" w:cstheme="majorHAnsi"/>
          <w:sz w:val="24"/>
          <w:szCs w:val="24"/>
        </w:rPr>
        <w:t>,</w:t>
      </w:r>
      <w:r w:rsidRPr="004221E6" w:rsidR="00B35FC0">
        <w:rPr>
          <w:rFonts w:asciiTheme="majorHAnsi" w:hAnsiTheme="majorHAnsi" w:cstheme="majorHAnsi"/>
          <w:sz w:val="24"/>
          <w:szCs w:val="24"/>
        </w:rPr>
        <w:t xml:space="preserve"> specifically the ESCP principles outlined</w:t>
      </w:r>
      <w:r w:rsidR="00CD5F0B">
        <w:rPr>
          <w:rFonts w:asciiTheme="majorHAnsi" w:hAnsiTheme="majorHAnsi" w:cstheme="majorHAnsi"/>
          <w:sz w:val="24"/>
          <w:szCs w:val="24"/>
        </w:rPr>
        <w:t>;</w:t>
      </w:r>
    </w:p>
    <w:p w:rsidRPr="004221E6" w:rsidR="00B35FC0" w:rsidP="0081288B" w:rsidRDefault="00B35FC0" w14:paraId="4D805688" w14:textId="77777777">
      <w:pPr>
        <w:pStyle w:val="ListParagraph"/>
        <w:ind w:left="993"/>
        <w:jc w:val="both"/>
        <w:rPr>
          <w:rFonts w:asciiTheme="majorHAnsi" w:hAnsiTheme="majorHAnsi" w:cstheme="majorHAnsi"/>
          <w:sz w:val="24"/>
          <w:szCs w:val="24"/>
        </w:rPr>
      </w:pPr>
    </w:p>
    <w:p w:rsidRPr="004221E6" w:rsidR="00B35FC0" w:rsidP="00504060" w:rsidRDefault="00F67459" w14:paraId="4F847280" w14:textId="30C3EC21">
      <w:pPr>
        <w:pStyle w:val="ListParagraph"/>
        <w:numPr>
          <w:ilvl w:val="0"/>
          <w:numId w:val="10"/>
        </w:numPr>
        <w:spacing w:line="259" w:lineRule="auto"/>
        <w:ind w:left="993" w:hanging="426"/>
        <w:contextualSpacing/>
        <w:jc w:val="both"/>
        <w:rPr>
          <w:rFonts w:asciiTheme="majorHAnsi" w:hAnsiTheme="majorHAnsi" w:cstheme="majorHAnsi"/>
          <w:sz w:val="24"/>
          <w:szCs w:val="24"/>
        </w:rPr>
      </w:pPr>
      <w:r>
        <w:rPr>
          <w:rFonts w:asciiTheme="majorHAnsi" w:hAnsiTheme="majorHAnsi" w:cstheme="majorHAnsi"/>
          <w:sz w:val="24"/>
          <w:szCs w:val="24"/>
        </w:rPr>
        <w:t>d</w:t>
      </w:r>
      <w:r w:rsidRPr="004221E6" w:rsidR="00B35FC0">
        <w:rPr>
          <w:rFonts w:asciiTheme="majorHAnsi" w:hAnsiTheme="majorHAnsi" w:cstheme="majorHAnsi"/>
          <w:sz w:val="24"/>
          <w:szCs w:val="24"/>
        </w:rPr>
        <w:t>ischarge criteria specified in the water discharge table on page 19</w:t>
      </w:r>
      <w:r w:rsidRPr="004221E6" w:rsidR="004F5F45">
        <w:rPr>
          <w:rFonts w:asciiTheme="majorHAnsi" w:hAnsiTheme="majorHAnsi" w:cstheme="majorHAnsi"/>
          <w:sz w:val="24"/>
          <w:szCs w:val="24"/>
        </w:rPr>
        <w:t xml:space="preserve"> of the </w:t>
      </w:r>
      <w:r w:rsidRPr="004221E6" w:rsidR="00D86717">
        <w:rPr>
          <w:rFonts w:asciiTheme="majorHAnsi" w:hAnsiTheme="majorHAnsi" w:cstheme="majorHAnsi"/>
          <w:sz w:val="24"/>
          <w:szCs w:val="24"/>
        </w:rPr>
        <w:t>G</w:t>
      </w:r>
      <w:r w:rsidRPr="004221E6" w:rsidR="004F5F45">
        <w:rPr>
          <w:rFonts w:asciiTheme="majorHAnsi" w:hAnsiTheme="majorHAnsi" w:cstheme="majorHAnsi"/>
          <w:sz w:val="24"/>
          <w:szCs w:val="24"/>
        </w:rPr>
        <w:t>uideline</w:t>
      </w:r>
      <w:r w:rsidRPr="004221E6" w:rsidR="00B35FC0">
        <w:rPr>
          <w:rFonts w:asciiTheme="majorHAnsi" w:hAnsiTheme="majorHAnsi" w:cstheme="majorHAnsi"/>
          <w:sz w:val="24"/>
          <w:szCs w:val="24"/>
        </w:rPr>
        <w:t>.</w:t>
      </w:r>
    </w:p>
    <w:p w:rsidRPr="004221E6" w:rsidR="00B35FC0" w:rsidP="0081288B" w:rsidRDefault="00B35FC0" w14:paraId="27298333" w14:textId="77777777">
      <w:pPr>
        <w:pStyle w:val="ListParagraph"/>
        <w:ind w:left="2204"/>
        <w:jc w:val="both"/>
        <w:rPr>
          <w:rFonts w:asciiTheme="majorHAnsi" w:hAnsiTheme="majorHAnsi" w:cstheme="majorHAnsi"/>
          <w:sz w:val="24"/>
          <w:szCs w:val="24"/>
        </w:rPr>
      </w:pPr>
    </w:p>
    <w:p w:rsidRPr="004221E6" w:rsidR="00160B6D" w:rsidP="00160B6D" w:rsidRDefault="00B35FC0" w14:paraId="2BD99C64" w14:textId="5AD984E3">
      <w:pPr>
        <w:ind w:left="567"/>
        <w:jc w:val="both"/>
        <w:rPr>
          <w:rFonts w:asciiTheme="majorHAnsi" w:hAnsiTheme="majorHAnsi" w:cstheme="majorHAnsi"/>
          <w:sz w:val="24"/>
          <w:szCs w:val="24"/>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sidDel="008422F1" w:rsidR="008422F1">
        <w:rPr>
          <w:rFonts w:asciiTheme="majorHAnsi" w:hAnsiTheme="majorHAnsi" w:cstheme="majorHAnsi"/>
          <w:sz w:val="24"/>
          <w:szCs w:val="24"/>
        </w:rPr>
        <w:t xml:space="preserve"> </w:t>
      </w:r>
      <w:r w:rsidRPr="004221E6">
        <w:rPr>
          <w:rFonts w:asciiTheme="majorHAnsi" w:hAnsiTheme="majorHAnsi" w:cstheme="majorHAnsi"/>
          <w:sz w:val="24"/>
          <w:szCs w:val="24"/>
        </w:rPr>
        <w:t>shall submit the independent review report to QLDC with proposed and completed actions undertaken to address the issues identified during the audit</w:t>
      </w:r>
      <w:r w:rsidR="00C1382D">
        <w:rPr>
          <w:rFonts w:asciiTheme="majorHAnsi" w:hAnsiTheme="majorHAnsi" w:cstheme="majorHAnsi"/>
          <w:sz w:val="24"/>
          <w:szCs w:val="24"/>
        </w:rPr>
        <w:t xml:space="preserve">, </w:t>
      </w:r>
      <w:r w:rsidRPr="004221E6">
        <w:rPr>
          <w:rFonts w:asciiTheme="majorHAnsi" w:hAnsiTheme="majorHAnsi" w:cstheme="majorHAnsi"/>
          <w:sz w:val="24"/>
          <w:szCs w:val="24"/>
        </w:rPr>
        <w:t xml:space="preserve">not more </w:t>
      </w:r>
      <w:r w:rsidRPr="00DF1AE6">
        <w:rPr>
          <w:rFonts w:asciiTheme="majorHAnsi" w:hAnsiTheme="majorHAnsi" w:cstheme="majorHAnsi"/>
          <w:sz w:val="24"/>
          <w:szCs w:val="24"/>
        </w:rPr>
        <w:t>than seven (7) working days following the audit.</w:t>
      </w:r>
      <w:r w:rsidRPr="00DF1AE6" w:rsidR="00160B6D">
        <w:rPr>
          <w:rFonts w:asciiTheme="majorHAnsi" w:hAnsiTheme="majorHAnsi" w:cstheme="majorHAnsi"/>
          <w:sz w:val="24"/>
          <w:szCs w:val="24"/>
        </w:rPr>
        <w:t xml:space="preserve"> The audit shall be undertaken </w:t>
      </w:r>
      <w:r w:rsidRPr="00DF1AE6" w:rsidR="00160B6D">
        <w:rPr>
          <w:rFonts w:asciiTheme="majorHAnsi" w:hAnsiTheme="majorHAnsi" w:cstheme="majorHAnsi"/>
          <w:sz w:val="24"/>
          <w:szCs w:val="24"/>
        </w:rPr>
        <w:t xml:space="preserve">within </w:t>
      </w:r>
      <w:r w:rsidRPr="00DF1AE6" w:rsidR="00EA1B52">
        <w:rPr>
          <w:rFonts w:asciiTheme="majorHAnsi" w:hAnsiTheme="majorHAnsi" w:cstheme="majorHAnsi"/>
          <w:sz w:val="24"/>
          <w:szCs w:val="24"/>
        </w:rPr>
        <w:t>five (</w:t>
      </w:r>
      <w:r w:rsidRPr="00DF1AE6" w:rsidR="00E47691">
        <w:rPr>
          <w:rFonts w:asciiTheme="majorHAnsi" w:hAnsiTheme="majorHAnsi" w:cstheme="majorHAnsi"/>
          <w:sz w:val="24"/>
          <w:szCs w:val="24"/>
        </w:rPr>
        <w:t>5</w:t>
      </w:r>
      <w:r w:rsidR="00164762">
        <w:rPr>
          <w:rFonts w:asciiTheme="majorHAnsi" w:hAnsiTheme="majorHAnsi" w:cstheme="majorHAnsi"/>
          <w:sz w:val="24"/>
          <w:szCs w:val="24"/>
        </w:rPr>
        <w:t>)</w:t>
      </w:r>
      <w:r w:rsidRPr="00DF1AE6" w:rsidR="00160B6D">
        <w:rPr>
          <w:rFonts w:asciiTheme="majorHAnsi" w:hAnsiTheme="majorHAnsi" w:cstheme="majorHAnsi"/>
          <w:sz w:val="24"/>
          <w:szCs w:val="24"/>
        </w:rPr>
        <w:t xml:space="preserve"> days of commencement of earthworks, and thereafter at intervals no greater than </w:t>
      </w:r>
      <w:r w:rsidRPr="00DF1AE6" w:rsidR="00EA1B52">
        <w:rPr>
          <w:rFonts w:asciiTheme="majorHAnsi" w:hAnsiTheme="majorHAnsi" w:cstheme="majorHAnsi"/>
          <w:sz w:val="24"/>
          <w:szCs w:val="24"/>
        </w:rPr>
        <w:t>1 month</w:t>
      </w:r>
      <w:r w:rsidRPr="00DF1AE6" w:rsidR="00160B6D">
        <w:rPr>
          <w:rFonts w:asciiTheme="majorHAnsi" w:hAnsiTheme="majorHAnsi" w:cstheme="majorHAnsi"/>
          <w:sz w:val="24"/>
          <w:szCs w:val="24"/>
        </w:rPr>
        <w:t xml:space="preserve"> or</w:t>
      </w:r>
      <w:r w:rsidRPr="00503CBF" w:rsidR="00160B6D">
        <w:rPr>
          <w:rFonts w:asciiTheme="majorHAnsi" w:hAnsiTheme="majorHAnsi" w:cstheme="majorHAnsi"/>
          <w:sz w:val="24"/>
          <w:szCs w:val="24"/>
        </w:rPr>
        <w:t xml:space="preserve"> at key stages of the erosion and sediment control programme. </w:t>
      </w:r>
    </w:p>
    <w:p w:rsidRPr="004221E6" w:rsidR="00B35FC0" w:rsidP="0081288B" w:rsidRDefault="00B35FC0" w14:paraId="1CD59770" w14:textId="77777777">
      <w:pPr>
        <w:pStyle w:val="ListParagraph"/>
        <w:jc w:val="both"/>
        <w:rPr>
          <w:rFonts w:asciiTheme="majorHAnsi" w:hAnsiTheme="majorHAnsi" w:cstheme="majorHAnsi"/>
          <w:sz w:val="24"/>
          <w:szCs w:val="24"/>
        </w:rPr>
      </w:pPr>
    </w:p>
    <w:p w:rsidRPr="004221E6" w:rsidR="00B35FC0" w:rsidP="00504060" w:rsidRDefault="00B35FC0" w14:paraId="31C4F2C5" w14:textId="2980A161">
      <w:pPr>
        <w:pStyle w:val="ListParagraph"/>
        <w:numPr>
          <w:ilvl w:val="0"/>
          <w:numId w:val="15"/>
        </w:numPr>
        <w:ind w:left="567" w:hanging="567"/>
        <w:jc w:val="both"/>
        <w:rPr>
          <w:rFonts w:asciiTheme="majorHAnsi" w:hAnsiTheme="majorHAnsi" w:cstheme="majorHAnsi"/>
          <w:sz w:val="24"/>
          <w:szCs w:val="24"/>
        </w:rPr>
      </w:pPr>
      <w:r w:rsidRPr="004221E6">
        <w:rPr>
          <w:rFonts w:asciiTheme="majorHAnsi" w:hAnsiTheme="majorHAnsi" w:cstheme="majorHAnsi"/>
          <w:sz w:val="24"/>
          <w:szCs w:val="24"/>
        </w:rPr>
        <w:t>Hours of</w:t>
      </w:r>
      <w:r w:rsidR="00645C72">
        <w:rPr>
          <w:rFonts w:asciiTheme="majorHAnsi" w:hAnsiTheme="majorHAnsi" w:cstheme="majorHAnsi"/>
          <w:sz w:val="24"/>
          <w:szCs w:val="24"/>
        </w:rPr>
        <w:t xml:space="preserve"> construction</w:t>
      </w:r>
      <w:r w:rsidRPr="004221E6">
        <w:rPr>
          <w:rFonts w:asciiTheme="majorHAnsi" w:hAnsiTheme="majorHAnsi" w:cstheme="majorHAnsi"/>
          <w:sz w:val="24"/>
          <w:szCs w:val="24"/>
        </w:rPr>
        <w:t>, shall be:</w:t>
      </w:r>
    </w:p>
    <w:p w:rsidRPr="004221E6" w:rsidR="00B35FC0" w:rsidP="0081288B" w:rsidRDefault="00B35FC0" w14:paraId="6BA23865" w14:textId="77777777">
      <w:pPr>
        <w:ind w:left="567" w:hanging="567"/>
        <w:jc w:val="both"/>
        <w:rPr>
          <w:rFonts w:asciiTheme="majorHAnsi" w:hAnsiTheme="majorHAnsi" w:cstheme="majorHAnsi"/>
          <w:sz w:val="24"/>
          <w:szCs w:val="24"/>
        </w:rPr>
      </w:pPr>
    </w:p>
    <w:p w:rsidRPr="004221E6" w:rsidR="00B35FC0" w:rsidP="00504060" w:rsidRDefault="00B35FC0" w14:paraId="495A69CF" w14:textId="4CB963CC">
      <w:pPr>
        <w:pStyle w:val="ListParagraph"/>
        <w:numPr>
          <w:ilvl w:val="0"/>
          <w:numId w:val="2"/>
        </w:numPr>
        <w:ind w:left="993" w:hanging="426"/>
        <w:jc w:val="both"/>
        <w:rPr>
          <w:rFonts w:asciiTheme="majorHAnsi" w:hAnsiTheme="majorHAnsi" w:cstheme="majorHAnsi"/>
          <w:sz w:val="24"/>
          <w:szCs w:val="24"/>
        </w:rPr>
      </w:pPr>
      <w:r w:rsidRPr="004221E6">
        <w:rPr>
          <w:rFonts w:asciiTheme="majorHAnsi" w:hAnsiTheme="majorHAnsi" w:cstheme="majorHAnsi"/>
          <w:sz w:val="24"/>
          <w:szCs w:val="24"/>
        </w:rPr>
        <w:t xml:space="preserve">Monday to Saturday (inclusive):  </w:t>
      </w:r>
      <w:r w:rsidR="00694308">
        <w:rPr>
          <w:rFonts w:asciiTheme="majorHAnsi" w:hAnsiTheme="majorHAnsi" w:cstheme="majorHAnsi"/>
          <w:sz w:val="24"/>
          <w:szCs w:val="24"/>
        </w:rPr>
        <w:t xml:space="preserve">0730 – 1800hrs.  </w:t>
      </w:r>
      <w:r w:rsidRPr="004221E6">
        <w:rPr>
          <w:rFonts w:asciiTheme="majorHAnsi" w:hAnsiTheme="majorHAnsi" w:cstheme="majorHAnsi"/>
          <w:sz w:val="24"/>
          <w:szCs w:val="24"/>
        </w:rPr>
        <w:t xml:space="preserve"> </w:t>
      </w:r>
    </w:p>
    <w:p w:rsidRPr="004221E6" w:rsidR="00B35FC0" w:rsidP="00504060" w:rsidRDefault="00B35FC0" w14:paraId="2C9A126D" w14:textId="77777777">
      <w:pPr>
        <w:pStyle w:val="ListParagraph"/>
        <w:numPr>
          <w:ilvl w:val="0"/>
          <w:numId w:val="2"/>
        </w:numPr>
        <w:ind w:left="993" w:hanging="426"/>
        <w:jc w:val="both"/>
        <w:rPr>
          <w:rFonts w:asciiTheme="majorHAnsi" w:hAnsiTheme="majorHAnsi" w:cstheme="majorHAnsi"/>
          <w:sz w:val="24"/>
          <w:szCs w:val="24"/>
        </w:rPr>
      </w:pPr>
      <w:r w:rsidRPr="004221E6">
        <w:rPr>
          <w:rFonts w:asciiTheme="majorHAnsi" w:hAnsiTheme="majorHAnsi" w:cstheme="majorHAnsi"/>
          <w:sz w:val="24"/>
          <w:szCs w:val="24"/>
        </w:rPr>
        <w:t>Sundays and Public Holidays:  No Activity</w:t>
      </w:r>
    </w:p>
    <w:p w:rsidRPr="004221E6" w:rsidR="00B35FC0" w:rsidP="0081288B" w:rsidRDefault="00B35FC0" w14:paraId="2DC1AC7A" w14:textId="77777777">
      <w:pPr>
        <w:jc w:val="both"/>
        <w:rPr>
          <w:rFonts w:asciiTheme="majorHAnsi" w:hAnsiTheme="majorHAnsi" w:cstheme="majorHAnsi"/>
          <w:sz w:val="24"/>
          <w:szCs w:val="24"/>
          <w:lang w:eastAsia="en-AU"/>
        </w:rPr>
      </w:pPr>
    </w:p>
    <w:p w:rsidRPr="004221E6" w:rsidR="00B35FC0" w:rsidP="00504060" w:rsidRDefault="00B35FC0" w14:paraId="047D1B69" w14:textId="5A93E35E">
      <w:pPr>
        <w:numPr>
          <w:ilvl w:val="0"/>
          <w:numId w:val="15"/>
        </w:numPr>
        <w:tabs>
          <w:tab w:val="left" w:pos="540"/>
          <w:tab w:val="left" w:pos="1080"/>
          <w:tab w:val="left" w:pos="1620"/>
        </w:tabs>
        <w:ind w:left="567" w:hanging="567"/>
        <w:jc w:val="both"/>
        <w:rPr>
          <w:rFonts w:asciiTheme="majorHAnsi" w:hAnsiTheme="majorHAnsi" w:cstheme="majorHAnsi"/>
          <w:sz w:val="24"/>
          <w:szCs w:val="24"/>
          <w:lang w:val="en-NZ" w:eastAsia="en-AU"/>
        </w:rPr>
      </w:pPr>
      <w:r w:rsidRPr="004221E6">
        <w:rPr>
          <w:rFonts w:asciiTheme="majorHAnsi" w:hAnsiTheme="majorHAnsi" w:cstheme="majorHAnsi"/>
          <w:sz w:val="24"/>
          <w:szCs w:val="24"/>
          <w:lang w:eastAsia="en-AU"/>
        </w:rPr>
        <w:t>In addition, no heavy vehicles are to enter or exit the site, and no machinery shall start up or operate</w:t>
      </w:r>
      <w:r w:rsidRPr="004221E6" w:rsidR="004F5F45">
        <w:rPr>
          <w:rFonts w:asciiTheme="majorHAnsi" w:hAnsiTheme="majorHAnsi" w:cstheme="majorHAnsi"/>
          <w:sz w:val="24"/>
          <w:szCs w:val="24"/>
          <w:lang w:eastAsia="en-AU"/>
        </w:rPr>
        <w:t>,</w:t>
      </w:r>
      <w:r w:rsidRPr="004221E6">
        <w:rPr>
          <w:rFonts w:asciiTheme="majorHAnsi" w:hAnsiTheme="majorHAnsi" w:cstheme="majorHAnsi"/>
          <w:sz w:val="24"/>
          <w:szCs w:val="24"/>
          <w:lang w:eastAsia="en-AU"/>
        </w:rPr>
        <w:t xml:space="preserve"> earlier than </w:t>
      </w:r>
      <w:r w:rsidR="00694308">
        <w:rPr>
          <w:rFonts w:asciiTheme="majorHAnsi" w:hAnsiTheme="majorHAnsi" w:cstheme="majorHAnsi"/>
          <w:sz w:val="24"/>
          <w:szCs w:val="24"/>
          <w:lang w:eastAsia="en-AU"/>
        </w:rPr>
        <w:t>0730hrs</w:t>
      </w:r>
      <w:r w:rsidRPr="004221E6">
        <w:rPr>
          <w:rFonts w:asciiTheme="majorHAnsi" w:hAnsiTheme="majorHAnsi" w:cstheme="majorHAnsi"/>
          <w:sz w:val="24"/>
          <w:szCs w:val="24"/>
          <w:lang w:eastAsia="en-AU"/>
        </w:rPr>
        <w:t>.  All</w:t>
      </w:r>
      <w:r w:rsidR="00694308">
        <w:rPr>
          <w:rFonts w:asciiTheme="majorHAnsi" w:hAnsiTheme="majorHAnsi" w:cstheme="majorHAnsi"/>
          <w:sz w:val="24"/>
          <w:szCs w:val="24"/>
          <w:lang w:eastAsia="en-AU"/>
        </w:rPr>
        <w:t xml:space="preserve"> construction</w:t>
      </w:r>
      <w:r w:rsidRPr="004221E6">
        <w:rPr>
          <w:rFonts w:asciiTheme="majorHAnsi" w:hAnsiTheme="majorHAnsi" w:cstheme="majorHAnsi"/>
          <w:sz w:val="24"/>
          <w:szCs w:val="24"/>
          <w:lang w:eastAsia="en-AU"/>
        </w:rPr>
        <w:t xml:space="preserve"> activity on the site is to cease by </w:t>
      </w:r>
      <w:r w:rsidR="00694308">
        <w:rPr>
          <w:rFonts w:asciiTheme="majorHAnsi" w:hAnsiTheme="majorHAnsi" w:cstheme="majorHAnsi"/>
          <w:sz w:val="24"/>
          <w:szCs w:val="24"/>
          <w:lang w:eastAsia="en-AU"/>
        </w:rPr>
        <w:t>1800hrs</w:t>
      </w:r>
      <w:r w:rsidRPr="004221E6">
        <w:rPr>
          <w:rFonts w:asciiTheme="majorHAnsi" w:hAnsiTheme="majorHAnsi" w:cstheme="majorHAnsi"/>
          <w:sz w:val="24"/>
          <w:szCs w:val="24"/>
          <w:lang w:eastAsia="en-AU"/>
        </w:rPr>
        <w:t>.</w:t>
      </w:r>
    </w:p>
    <w:p w:rsidRPr="004221E6" w:rsidR="00B50521" w:rsidP="0081288B" w:rsidRDefault="00B50521" w14:paraId="5B304E02" w14:textId="77777777">
      <w:pPr>
        <w:pStyle w:val="BodyTextIndent2"/>
        <w:ind w:left="0" w:firstLine="0"/>
        <w:jc w:val="both"/>
        <w:outlineLvl w:val="9"/>
        <w:rPr>
          <w:rFonts w:asciiTheme="majorHAnsi" w:hAnsiTheme="majorHAnsi" w:cstheme="majorHAnsi"/>
          <w:sz w:val="24"/>
          <w:szCs w:val="24"/>
        </w:rPr>
      </w:pPr>
    </w:p>
    <w:p w:rsidRPr="004221E6" w:rsidR="00B50521" w:rsidP="0081288B" w:rsidRDefault="00B50521" w14:paraId="1A768074" w14:textId="77777777">
      <w:pPr>
        <w:pStyle w:val="Header"/>
        <w:tabs>
          <w:tab w:val="clear" w:pos="4153"/>
          <w:tab w:val="clear" w:pos="8306"/>
        </w:tabs>
        <w:jc w:val="both"/>
        <w:rPr>
          <w:rFonts w:asciiTheme="majorHAnsi" w:hAnsiTheme="majorHAnsi" w:cstheme="majorHAnsi"/>
          <w:b/>
          <w:i/>
          <w:sz w:val="24"/>
          <w:szCs w:val="24"/>
        </w:rPr>
      </w:pPr>
      <w:r w:rsidRPr="004221E6">
        <w:rPr>
          <w:rFonts w:asciiTheme="majorHAnsi" w:hAnsiTheme="majorHAnsi" w:cstheme="majorHAnsi"/>
          <w:b/>
          <w:i/>
          <w:sz w:val="24"/>
          <w:szCs w:val="24"/>
        </w:rPr>
        <w:t xml:space="preserve">On completion of earthworks and prior to commencement of the commercial activity </w:t>
      </w:r>
    </w:p>
    <w:p w:rsidRPr="004221E6" w:rsidR="00B50521" w:rsidP="0081288B" w:rsidRDefault="00B50521" w14:paraId="14E5D9F9" w14:textId="77777777">
      <w:pPr>
        <w:pStyle w:val="Header"/>
        <w:tabs>
          <w:tab w:val="clear" w:pos="4153"/>
          <w:tab w:val="clear" w:pos="8306"/>
        </w:tabs>
        <w:jc w:val="both"/>
        <w:rPr>
          <w:rFonts w:asciiTheme="majorHAnsi" w:hAnsiTheme="majorHAnsi" w:cstheme="majorHAnsi"/>
          <w:b/>
          <w:i/>
          <w:sz w:val="24"/>
          <w:szCs w:val="24"/>
        </w:rPr>
      </w:pPr>
    </w:p>
    <w:p w:rsidRPr="004221E6" w:rsidR="00B50521" w:rsidP="00504060" w:rsidRDefault="00B50521" w14:paraId="25AC79E5" w14:textId="6276D816">
      <w:pPr>
        <w:numPr>
          <w:ilvl w:val="0"/>
          <w:numId w:val="15"/>
        </w:numPr>
        <w:ind w:left="567" w:hanging="567"/>
        <w:jc w:val="both"/>
        <w:rPr>
          <w:rFonts w:asciiTheme="majorHAnsi" w:hAnsiTheme="majorHAnsi" w:cstheme="majorHAnsi"/>
          <w:sz w:val="24"/>
          <w:szCs w:val="24"/>
        </w:rPr>
      </w:pPr>
      <w:r w:rsidRPr="004221E6">
        <w:rPr>
          <w:rFonts w:asciiTheme="majorHAnsi" w:hAnsiTheme="majorHAnsi" w:cstheme="majorHAnsi"/>
          <w:sz w:val="24"/>
          <w:szCs w:val="24"/>
        </w:rPr>
        <w:t>On completion of earthworks within the building footprint</w:t>
      </w:r>
      <w:r w:rsidRPr="004221E6" w:rsidR="004D068C">
        <w:rPr>
          <w:rFonts w:asciiTheme="majorHAnsi" w:hAnsiTheme="majorHAnsi" w:cstheme="majorHAnsi"/>
          <w:sz w:val="24"/>
          <w:szCs w:val="24"/>
        </w:rPr>
        <w:t>s</w:t>
      </w:r>
      <w:r w:rsidRPr="004221E6">
        <w:rPr>
          <w:rFonts w:asciiTheme="majorHAnsi" w:hAnsiTheme="majorHAnsi" w:cstheme="majorHAnsi"/>
          <w:sz w:val="24"/>
          <w:szCs w:val="24"/>
        </w:rPr>
        <w:t xml:space="preserve"> and prior to the construction of the commercial building</w:t>
      </w:r>
      <w:r w:rsidRPr="004221E6" w:rsidR="004D068C">
        <w:rPr>
          <w:rFonts w:asciiTheme="majorHAnsi" w:hAnsiTheme="majorHAnsi" w:cstheme="majorHAnsi"/>
          <w:sz w:val="24"/>
          <w:szCs w:val="24"/>
        </w:rPr>
        <w:t>s</w:t>
      </w:r>
      <w:r w:rsidRPr="004221E6">
        <w:rPr>
          <w:rFonts w:asciiTheme="majorHAnsi" w:hAnsiTheme="majorHAnsi" w:cstheme="majorHAnsi"/>
          <w:sz w:val="24"/>
          <w:szCs w:val="24"/>
        </w:rPr>
        <w:t>, the consent holder shall ensure that either:</w:t>
      </w:r>
    </w:p>
    <w:p w:rsidRPr="004221E6" w:rsidR="00B50521" w:rsidP="0081288B" w:rsidRDefault="00B50521" w14:paraId="64CCFD43" w14:textId="77777777">
      <w:pPr>
        <w:ind w:left="567"/>
        <w:jc w:val="both"/>
        <w:rPr>
          <w:rFonts w:asciiTheme="majorHAnsi" w:hAnsiTheme="majorHAnsi" w:cstheme="majorHAnsi"/>
          <w:sz w:val="24"/>
          <w:szCs w:val="24"/>
        </w:rPr>
      </w:pPr>
    </w:p>
    <w:p w:rsidRPr="004221E6" w:rsidR="00FB6BBB" w:rsidP="00504060" w:rsidRDefault="00B50521" w14:paraId="671E0552" w14:textId="6E0DBA57">
      <w:pPr>
        <w:numPr>
          <w:ilvl w:val="0"/>
          <w:numId w:val="6"/>
        </w:numPr>
        <w:tabs>
          <w:tab w:val="clear" w:pos="720"/>
        </w:tabs>
        <w:ind w:left="993" w:hanging="426"/>
        <w:jc w:val="both"/>
        <w:rPr>
          <w:rFonts w:asciiTheme="majorHAnsi" w:hAnsiTheme="majorHAnsi" w:cstheme="majorHAnsi"/>
          <w:sz w:val="24"/>
          <w:szCs w:val="24"/>
        </w:rPr>
      </w:pPr>
      <w:r w:rsidRPr="004221E6">
        <w:rPr>
          <w:rFonts w:asciiTheme="majorHAnsi" w:hAnsiTheme="majorHAnsi" w:cstheme="majorHAnsi"/>
          <w:sz w:val="24"/>
          <w:szCs w:val="24"/>
        </w:rPr>
        <w:t>Specific Engineering Design (SED) of all building foundations are designed and constructed in accordance with the recommendations</w:t>
      </w:r>
      <w:r w:rsidR="00772422">
        <w:rPr>
          <w:rFonts w:asciiTheme="majorHAnsi" w:hAnsiTheme="majorHAnsi" w:cstheme="majorHAnsi"/>
          <w:sz w:val="24"/>
          <w:szCs w:val="24"/>
        </w:rPr>
        <w:t xml:space="preserve"> in Part 10 of </w:t>
      </w:r>
      <w:r w:rsidRPr="004221E6">
        <w:rPr>
          <w:rFonts w:asciiTheme="majorHAnsi" w:hAnsiTheme="majorHAnsi" w:cstheme="majorHAnsi"/>
          <w:sz w:val="24"/>
          <w:szCs w:val="24"/>
        </w:rPr>
        <w:t xml:space="preserve">the geotechnical </w:t>
      </w:r>
      <w:r w:rsidR="00772422">
        <w:rPr>
          <w:rFonts w:asciiTheme="majorHAnsi" w:hAnsiTheme="majorHAnsi" w:cstheme="majorHAnsi"/>
          <w:sz w:val="24"/>
          <w:szCs w:val="24"/>
        </w:rPr>
        <w:t xml:space="preserve">report </w:t>
      </w:r>
      <w:r w:rsidRPr="004221E6">
        <w:rPr>
          <w:rFonts w:asciiTheme="majorHAnsi" w:hAnsiTheme="majorHAnsi" w:cstheme="majorHAnsi"/>
          <w:sz w:val="24"/>
          <w:szCs w:val="24"/>
        </w:rPr>
        <w:t xml:space="preserve">by </w:t>
      </w:r>
      <w:proofErr w:type="spellStart"/>
      <w:r w:rsidRPr="004221E6">
        <w:rPr>
          <w:rFonts w:asciiTheme="majorHAnsi" w:hAnsiTheme="majorHAnsi" w:cstheme="majorHAnsi"/>
          <w:sz w:val="24"/>
          <w:szCs w:val="24"/>
        </w:rPr>
        <w:t>Geosolve</w:t>
      </w:r>
      <w:proofErr w:type="spellEnd"/>
      <w:r w:rsidRPr="004221E6">
        <w:rPr>
          <w:rFonts w:asciiTheme="majorHAnsi" w:hAnsiTheme="majorHAnsi" w:cstheme="majorHAnsi"/>
          <w:sz w:val="24"/>
          <w:szCs w:val="24"/>
        </w:rPr>
        <w:t xml:space="preserve"> </w:t>
      </w:r>
      <w:r w:rsidRPr="004F7A0D">
        <w:rPr>
          <w:rFonts w:asciiTheme="majorHAnsi" w:hAnsiTheme="majorHAnsi" w:cstheme="majorHAnsi"/>
          <w:i/>
          <w:iCs/>
          <w:sz w:val="24"/>
          <w:szCs w:val="24"/>
        </w:rPr>
        <w:t>(Titled “</w:t>
      </w:r>
      <w:r w:rsidRPr="004F7A0D" w:rsidR="004D068C">
        <w:rPr>
          <w:rFonts w:asciiTheme="majorHAnsi" w:hAnsiTheme="majorHAnsi" w:cstheme="majorHAnsi"/>
          <w:i/>
          <w:iCs/>
          <w:sz w:val="24"/>
          <w:szCs w:val="24"/>
          <w:lang w:eastAsia="en-AU"/>
        </w:rPr>
        <w:t xml:space="preserve">Geotechnical Report </w:t>
      </w:r>
      <w:r w:rsidRPr="00D13523" w:rsidR="004D068C">
        <w:rPr>
          <w:rFonts w:asciiTheme="majorHAnsi" w:hAnsiTheme="majorHAnsi" w:cstheme="majorHAnsi"/>
          <w:i/>
          <w:iCs/>
          <w:sz w:val="24"/>
          <w:szCs w:val="24"/>
          <w:lang w:eastAsia="en-AU"/>
        </w:rPr>
        <w:t xml:space="preserve">for Resource Consent” dated </w:t>
      </w:r>
      <w:r w:rsidRPr="00796BF7" w:rsidR="00A6009E">
        <w:rPr>
          <w:rFonts w:asciiTheme="majorHAnsi" w:hAnsiTheme="majorHAnsi" w:cstheme="majorHAnsi"/>
          <w:i/>
          <w:iCs/>
          <w:sz w:val="24"/>
          <w:szCs w:val="24"/>
          <w:lang w:eastAsia="en-AU"/>
        </w:rPr>
        <w:t xml:space="preserve">25 </w:t>
      </w:r>
      <w:r w:rsidRPr="00796BF7" w:rsidR="00CD08EE">
        <w:rPr>
          <w:rFonts w:asciiTheme="majorHAnsi" w:hAnsiTheme="majorHAnsi" w:cstheme="majorHAnsi"/>
          <w:i/>
          <w:iCs/>
          <w:sz w:val="24"/>
          <w:szCs w:val="24"/>
          <w:lang w:eastAsia="en-AU"/>
        </w:rPr>
        <w:t xml:space="preserve">June </w:t>
      </w:r>
      <w:r w:rsidRPr="00796BF7" w:rsidR="004D068C">
        <w:rPr>
          <w:rFonts w:asciiTheme="majorHAnsi" w:hAnsiTheme="majorHAnsi" w:cstheme="majorHAnsi"/>
          <w:i/>
          <w:iCs/>
          <w:sz w:val="24"/>
          <w:szCs w:val="24"/>
          <w:lang w:eastAsia="en-AU"/>
        </w:rPr>
        <w:t>2025</w:t>
      </w:r>
      <w:r w:rsidRPr="00D13523" w:rsidR="004D068C">
        <w:rPr>
          <w:rFonts w:asciiTheme="majorHAnsi" w:hAnsiTheme="majorHAnsi" w:cstheme="majorHAnsi"/>
          <w:i/>
          <w:iCs/>
          <w:sz w:val="24"/>
          <w:szCs w:val="24"/>
          <w:lang w:eastAsia="en-AU"/>
        </w:rPr>
        <w:t xml:space="preserve">, </w:t>
      </w:r>
      <w:proofErr w:type="spellStart"/>
      <w:r w:rsidRPr="00D13523" w:rsidR="004D068C">
        <w:rPr>
          <w:rFonts w:asciiTheme="majorHAnsi" w:hAnsiTheme="majorHAnsi" w:cstheme="majorHAnsi"/>
          <w:i/>
          <w:iCs/>
          <w:sz w:val="24"/>
          <w:szCs w:val="24"/>
          <w:lang w:eastAsia="en-AU"/>
        </w:rPr>
        <w:t>Geosolve</w:t>
      </w:r>
      <w:proofErr w:type="spellEnd"/>
      <w:r w:rsidRPr="00D13523" w:rsidR="004D068C">
        <w:rPr>
          <w:rFonts w:asciiTheme="majorHAnsi" w:hAnsiTheme="majorHAnsi" w:cstheme="majorHAnsi"/>
          <w:i/>
          <w:iCs/>
          <w:sz w:val="24"/>
          <w:szCs w:val="24"/>
          <w:lang w:eastAsia="en-AU"/>
        </w:rPr>
        <w:t xml:space="preserve"> Ref: 150098.1</w:t>
      </w:r>
      <w:r w:rsidRPr="00D13523" w:rsidR="00D13523">
        <w:rPr>
          <w:rFonts w:asciiTheme="majorHAnsi" w:hAnsiTheme="majorHAnsi" w:cstheme="majorHAnsi"/>
          <w:i/>
          <w:iCs/>
          <w:sz w:val="24"/>
          <w:szCs w:val="24"/>
          <w:lang w:eastAsia="en-AU"/>
        </w:rPr>
        <w:t>2</w:t>
      </w:r>
      <w:r w:rsidRPr="00D13523" w:rsidR="004D068C">
        <w:rPr>
          <w:rFonts w:asciiTheme="majorHAnsi" w:hAnsiTheme="majorHAnsi" w:cstheme="majorHAnsi"/>
          <w:i/>
          <w:iCs/>
          <w:sz w:val="24"/>
          <w:szCs w:val="24"/>
          <w:lang w:eastAsia="en-AU"/>
        </w:rPr>
        <w:t>”</w:t>
      </w:r>
      <w:r w:rsidRPr="00D13523" w:rsidR="00CD08EE">
        <w:rPr>
          <w:rFonts w:asciiTheme="majorHAnsi" w:hAnsiTheme="majorHAnsi" w:cstheme="majorHAnsi"/>
          <w:i/>
          <w:iCs/>
          <w:sz w:val="24"/>
          <w:szCs w:val="24"/>
          <w:lang w:eastAsia="en-AU"/>
        </w:rPr>
        <w:t>)</w:t>
      </w:r>
      <w:r w:rsidRPr="00D13523">
        <w:rPr>
          <w:rFonts w:asciiTheme="majorHAnsi" w:hAnsiTheme="majorHAnsi" w:cstheme="majorHAnsi"/>
          <w:i/>
          <w:iCs/>
          <w:sz w:val="24"/>
          <w:szCs w:val="24"/>
        </w:rPr>
        <w:t>.</w:t>
      </w:r>
      <w:r w:rsidR="00FB6BBB">
        <w:rPr>
          <w:rFonts w:asciiTheme="majorHAnsi" w:hAnsiTheme="majorHAnsi" w:cstheme="majorHAnsi"/>
          <w:sz w:val="24"/>
          <w:szCs w:val="24"/>
        </w:rPr>
        <w:t xml:space="preserve"> </w:t>
      </w:r>
    </w:p>
    <w:p w:rsidRPr="00FB6BBB" w:rsidR="00B50521" w:rsidP="00FB6BBB" w:rsidRDefault="00B50521" w14:paraId="19E0ADE4" w14:textId="5E01001F">
      <w:pPr>
        <w:ind w:left="993"/>
        <w:jc w:val="both"/>
        <w:rPr>
          <w:rFonts w:asciiTheme="majorHAnsi" w:hAnsiTheme="majorHAnsi" w:cstheme="majorHAnsi"/>
          <w:sz w:val="24"/>
          <w:szCs w:val="24"/>
        </w:rPr>
      </w:pPr>
      <w:r w:rsidRPr="00FB6BBB">
        <w:rPr>
          <w:rFonts w:asciiTheme="majorHAnsi" w:hAnsiTheme="majorHAnsi" w:cstheme="majorHAnsi"/>
          <w:sz w:val="24"/>
          <w:szCs w:val="24"/>
        </w:rPr>
        <w:t>Or</w:t>
      </w:r>
      <w:r w:rsidR="00FB6BBB">
        <w:rPr>
          <w:rFonts w:asciiTheme="majorHAnsi" w:hAnsiTheme="majorHAnsi" w:cstheme="majorHAnsi"/>
          <w:sz w:val="24"/>
          <w:szCs w:val="24"/>
        </w:rPr>
        <w:t xml:space="preserve">: </w:t>
      </w:r>
    </w:p>
    <w:p w:rsidRPr="004221E6" w:rsidR="00B50521" w:rsidP="00504060" w:rsidRDefault="00B50521" w14:paraId="5B7BBDAC" w14:textId="5C77D0C9">
      <w:pPr>
        <w:numPr>
          <w:ilvl w:val="0"/>
          <w:numId w:val="6"/>
        </w:numPr>
        <w:tabs>
          <w:tab w:val="clear" w:pos="720"/>
        </w:tabs>
        <w:ind w:left="993" w:hanging="426"/>
        <w:jc w:val="both"/>
        <w:rPr>
          <w:rFonts w:asciiTheme="majorHAnsi" w:hAnsiTheme="majorHAnsi" w:cstheme="majorHAnsi"/>
          <w:sz w:val="24"/>
          <w:szCs w:val="24"/>
        </w:rPr>
      </w:pPr>
      <w:r w:rsidRPr="004221E6">
        <w:rPr>
          <w:rFonts w:asciiTheme="majorHAnsi" w:hAnsiTheme="majorHAnsi" w:cstheme="majorHAnsi"/>
          <w:sz w:val="24"/>
          <w:szCs w:val="24"/>
        </w:rPr>
        <w:t>Ground improvements endorsed by a suitably qualified geo-professional can otherwise confirm the presence of ‘good ground’. In the event that ‘good ground’ can be established then standard NZS3604 building foundation solutions may be utilised instead of SED</w:t>
      </w:r>
      <w:r w:rsidRPr="004221E6" w:rsidR="004D068C">
        <w:rPr>
          <w:rFonts w:asciiTheme="majorHAnsi" w:hAnsiTheme="majorHAnsi" w:cstheme="majorHAnsi"/>
          <w:sz w:val="24"/>
          <w:szCs w:val="24"/>
        </w:rPr>
        <w:t>.</w:t>
      </w:r>
    </w:p>
    <w:p w:rsidRPr="004221E6" w:rsidR="00B50521" w:rsidP="0081288B" w:rsidRDefault="00B50521" w14:paraId="094F7BBF" w14:textId="77777777">
      <w:pPr>
        <w:pStyle w:val="BodyTextIndent2"/>
        <w:ind w:left="0" w:firstLine="0"/>
        <w:jc w:val="both"/>
        <w:outlineLvl w:val="9"/>
        <w:rPr>
          <w:rFonts w:asciiTheme="majorHAnsi" w:hAnsiTheme="majorHAnsi" w:cstheme="majorHAnsi"/>
          <w:sz w:val="24"/>
          <w:szCs w:val="24"/>
        </w:rPr>
      </w:pPr>
    </w:p>
    <w:p w:rsidRPr="004221E6" w:rsidR="00B50521" w:rsidP="00504060" w:rsidRDefault="00B50521" w14:paraId="494AFDF7" w14:textId="0F287E98">
      <w:pPr>
        <w:pStyle w:val="BodyTextIndent2"/>
        <w:numPr>
          <w:ilvl w:val="0"/>
          <w:numId w:val="15"/>
        </w:numPr>
        <w:ind w:left="567" w:hanging="567"/>
        <w:jc w:val="both"/>
        <w:outlineLvl w:val="9"/>
        <w:rPr>
          <w:rFonts w:asciiTheme="majorHAnsi" w:hAnsiTheme="majorHAnsi" w:cstheme="majorHAnsi"/>
          <w:sz w:val="24"/>
          <w:szCs w:val="24"/>
        </w:rPr>
      </w:pPr>
      <w:r w:rsidRPr="004221E6">
        <w:rPr>
          <w:rFonts w:asciiTheme="majorHAnsi" w:hAnsiTheme="majorHAnsi" w:cstheme="majorHAnsi"/>
          <w:sz w:val="24"/>
          <w:szCs w:val="24"/>
        </w:rPr>
        <w:t xml:space="preserve">On completion of the earthworks, and prior to commencement of the commercial activity, the </w:t>
      </w:r>
      <w:r w:rsidRPr="004221E6" w:rsidR="008422F1">
        <w:rPr>
          <w:rFonts w:asciiTheme="majorHAnsi" w:hAnsiTheme="majorHAnsi" w:cstheme="majorHAnsi"/>
          <w:sz w:val="24"/>
          <w:szCs w:val="24"/>
        </w:rPr>
        <w:t>consent holder</w:t>
      </w:r>
      <w:r w:rsidRPr="004221E6">
        <w:rPr>
          <w:rFonts w:asciiTheme="majorHAnsi" w:hAnsiTheme="majorHAnsi" w:cstheme="majorHAnsi"/>
          <w:sz w:val="24"/>
          <w:szCs w:val="24"/>
        </w:rPr>
        <w:t xml:space="preserve"> shall complete the following:</w:t>
      </w:r>
    </w:p>
    <w:p w:rsidRPr="004221E6" w:rsidR="00B50521" w:rsidP="0081288B" w:rsidRDefault="00B50521" w14:paraId="5CFDD3AE" w14:textId="77777777">
      <w:pPr>
        <w:pStyle w:val="BodyTextIndent2"/>
        <w:ind w:left="0" w:firstLine="0"/>
        <w:jc w:val="both"/>
        <w:outlineLvl w:val="9"/>
        <w:rPr>
          <w:rFonts w:asciiTheme="majorHAnsi" w:hAnsiTheme="majorHAnsi" w:cstheme="majorHAnsi"/>
          <w:sz w:val="24"/>
          <w:szCs w:val="24"/>
        </w:rPr>
      </w:pPr>
    </w:p>
    <w:p w:rsidRPr="004221E6" w:rsidR="00B50521" w:rsidP="00F55F42" w:rsidRDefault="00B50521" w14:paraId="17BFA260" w14:textId="529F01A7">
      <w:pPr>
        <w:numPr>
          <w:ilvl w:val="0"/>
          <w:numId w:val="7"/>
        </w:numPr>
        <w:tabs>
          <w:tab w:val="clear" w:pos="717"/>
          <w:tab w:val="num" w:pos="993"/>
        </w:tabs>
        <w:ind w:left="993" w:hanging="426"/>
        <w:jc w:val="both"/>
        <w:rPr>
          <w:rFonts w:asciiTheme="majorHAnsi" w:hAnsiTheme="majorHAnsi" w:cstheme="majorHAnsi"/>
          <w:sz w:val="24"/>
          <w:szCs w:val="24"/>
        </w:rPr>
      </w:pPr>
      <w:r w:rsidRPr="004221E6">
        <w:rPr>
          <w:rFonts w:asciiTheme="majorHAnsi" w:hAnsiTheme="majorHAnsi" w:cstheme="majorHAnsi"/>
          <w:sz w:val="24"/>
          <w:szCs w:val="24"/>
          <w:lang w:val="en-US"/>
        </w:rPr>
        <w:t xml:space="preserve">The submission of ‘as-built’ plans and information required to detail all engineering works completed in relation to or in association with this development at the consent holder’s cost. This information shall be formatted in accordance with Council’s ‘as-built’ standards and shall include all </w:t>
      </w:r>
      <w:r w:rsidR="00E06E1E">
        <w:rPr>
          <w:rFonts w:asciiTheme="majorHAnsi" w:hAnsiTheme="majorHAnsi" w:cstheme="majorHAnsi"/>
          <w:sz w:val="24"/>
          <w:szCs w:val="24"/>
          <w:lang w:val="en-US"/>
        </w:rPr>
        <w:t>r</w:t>
      </w:r>
      <w:r w:rsidRPr="004221E6">
        <w:rPr>
          <w:rFonts w:asciiTheme="majorHAnsi" w:hAnsiTheme="majorHAnsi" w:cstheme="majorHAnsi"/>
          <w:sz w:val="24"/>
          <w:szCs w:val="24"/>
          <w:lang w:val="en-US"/>
        </w:rPr>
        <w:t xml:space="preserve">oads (including rights of way and access lots), </w:t>
      </w:r>
      <w:r w:rsidR="00E06E1E">
        <w:rPr>
          <w:rFonts w:asciiTheme="majorHAnsi" w:hAnsiTheme="majorHAnsi" w:cstheme="majorHAnsi"/>
          <w:sz w:val="24"/>
          <w:szCs w:val="24"/>
          <w:lang w:val="en-US"/>
        </w:rPr>
        <w:t>w</w:t>
      </w:r>
      <w:r w:rsidRPr="004221E6">
        <w:rPr>
          <w:rFonts w:asciiTheme="majorHAnsi" w:hAnsiTheme="majorHAnsi" w:cstheme="majorHAnsi"/>
          <w:sz w:val="24"/>
          <w:szCs w:val="24"/>
          <w:lang w:val="en-US"/>
        </w:rPr>
        <w:t xml:space="preserve">ater, </w:t>
      </w:r>
      <w:r w:rsidR="00E06E1E">
        <w:rPr>
          <w:rFonts w:asciiTheme="majorHAnsi" w:hAnsiTheme="majorHAnsi" w:cstheme="majorHAnsi"/>
          <w:sz w:val="24"/>
          <w:szCs w:val="24"/>
          <w:lang w:val="en-US"/>
        </w:rPr>
        <w:t>w</w:t>
      </w:r>
      <w:r w:rsidRPr="004221E6">
        <w:rPr>
          <w:rFonts w:asciiTheme="majorHAnsi" w:hAnsiTheme="majorHAnsi" w:cstheme="majorHAnsi"/>
          <w:sz w:val="24"/>
          <w:szCs w:val="24"/>
          <w:lang w:val="en-US"/>
        </w:rPr>
        <w:t xml:space="preserve">astewater and </w:t>
      </w:r>
      <w:r w:rsidR="00E06E1E">
        <w:rPr>
          <w:rFonts w:asciiTheme="majorHAnsi" w:hAnsiTheme="majorHAnsi" w:cstheme="majorHAnsi"/>
          <w:sz w:val="24"/>
          <w:szCs w:val="24"/>
          <w:lang w:val="en-US"/>
        </w:rPr>
        <w:t>s</w:t>
      </w:r>
      <w:r w:rsidRPr="004221E6">
        <w:rPr>
          <w:rFonts w:asciiTheme="majorHAnsi" w:hAnsiTheme="majorHAnsi" w:cstheme="majorHAnsi"/>
          <w:sz w:val="24"/>
          <w:szCs w:val="24"/>
          <w:lang w:val="en-US"/>
        </w:rPr>
        <w:t xml:space="preserve">tormwater reticulation (including private laterals and toby positions). </w:t>
      </w:r>
    </w:p>
    <w:p w:rsidRPr="004221E6" w:rsidR="00B50521" w:rsidP="00F55F42" w:rsidRDefault="00B50521" w14:paraId="16FB679C" w14:textId="77777777">
      <w:pPr>
        <w:tabs>
          <w:tab w:val="num" w:pos="993"/>
        </w:tabs>
        <w:ind w:left="993" w:hanging="426"/>
        <w:jc w:val="both"/>
        <w:rPr>
          <w:rFonts w:asciiTheme="majorHAnsi" w:hAnsiTheme="majorHAnsi" w:cstheme="majorHAnsi"/>
          <w:sz w:val="24"/>
          <w:szCs w:val="24"/>
          <w:lang w:val="en-US"/>
        </w:rPr>
      </w:pPr>
    </w:p>
    <w:p w:rsidRPr="004221E6" w:rsidR="00B50521" w:rsidP="00F55F42" w:rsidRDefault="00B50521" w14:paraId="45C29ACC" w14:textId="3352C46D">
      <w:pPr>
        <w:numPr>
          <w:ilvl w:val="0"/>
          <w:numId w:val="7"/>
        </w:numPr>
        <w:tabs>
          <w:tab w:val="clear" w:pos="717"/>
          <w:tab w:val="num" w:pos="993"/>
        </w:tabs>
        <w:ind w:left="993" w:hanging="426"/>
        <w:jc w:val="both"/>
        <w:rPr>
          <w:rFonts w:asciiTheme="majorHAnsi" w:hAnsiTheme="majorHAnsi" w:cstheme="majorHAnsi"/>
          <w:sz w:val="24"/>
          <w:szCs w:val="24"/>
        </w:rPr>
      </w:pPr>
      <w:r w:rsidRPr="004221E6">
        <w:rPr>
          <w:rFonts w:asciiTheme="majorHAnsi" w:hAnsiTheme="majorHAnsi" w:cstheme="majorHAnsi"/>
          <w:sz w:val="24"/>
          <w:szCs w:val="24"/>
        </w:rPr>
        <w:t xml:space="preserve">The </w:t>
      </w:r>
      <w:r w:rsidRPr="004221E6">
        <w:rPr>
          <w:rFonts w:asciiTheme="majorHAnsi" w:hAnsiTheme="majorHAnsi" w:cstheme="majorHAnsi"/>
          <w:sz w:val="24"/>
          <w:szCs w:val="24"/>
          <w:lang w:val="en-US"/>
        </w:rPr>
        <w:t>completion</w:t>
      </w:r>
      <w:r w:rsidRPr="004221E6">
        <w:rPr>
          <w:rFonts w:asciiTheme="majorHAnsi" w:hAnsiTheme="majorHAnsi" w:cstheme="majorHAnsi"/>
          <w:sz w:val="24"/>
          <w:szCs w:val="24"/>
        </w:rPr>
        <w:t xml:space="preserve"> and implementation of all reviewed and accepted works detailed in </w:t>
      </w:r>
      <w:r w:rsidRPr="00485853">
        <w:rPr>
          <w:rFonts w:asciiTheme="majorHAnsi" w:hAnsiTheme="majorHAnsi" w:cstheme="majorHAnsi"/>
          <w:sz w:val="24"/>
          <w:szCs w:val="24"/>
        </w:rPr>
        <w:t xml:space="preserve">Condition </w:t>
      </w:r>
      <w:r w:rsidR="00035D54">
        <w:rPr>
          <w:rFonts w:asciiTheme="majorHAnsi" w:hAnsiTheme="majorHAnsi" w:cstheme="majorHAnsi"/>
          <w:sz w:val="24"/>
          <w:szCs w:val="24"/>
        </w:rPr>
        <w:t>15</w:t>
      </w:r>
      <w:r w:rsidRPr="00485853">
        <w:rPr>
          <w:rFonts w:asciiTheme="majorHAnsi" w:hAnsiTheme="majorHAnsi" w:cstheme="majorHAnsi"/>
          <w:sz w:val="24"/>
          <w:szCs w:val="24"/>
        </w:rPr>
        <w:t>, sha</w:t>
      </w:r>
      <w:r w:rsidRPr="004221E6">
        <w:rPr>
          <w:rFonts w:asciiTheme="majorHAnsi" w:hAnsiTheme="majorHAnsi" w:cstheme="majorHAnsi"/>
          <w:sz w:val="24"/>
          <w:szCs w:val="24"/>
        </w:rPr>
        <w:t>ll be completed and signed off by QLDC.</w:t>
      </w:r>
      <w:bookmarkStart w:name="_Hlk76472541" w:id="5"/>
    </w:p>
    <w:bookmarkEnd w:id="5"/>
    <w:p w:rsidRPr="004221E6" w:rsidR="00B50521" w:rsidP="00F55F42" w:rsidRDefault="00B50521" w14:paraId="350603A9" w14:textId="77777777">
      <w:pPr>
        <w:tabs>
          <w:tab w:val="num" w:pos="993"/>
        </w:tabs>
        <w:ind w:left="993" w:hanging="426"/>
        <w:jc w:val="both"/>
        <w:rPr>
          <w:rFonts w:asciiTheme="majorHAnsi" w:hAnsiTheme="majorHAnsi" w:cstheme="majorHAnsi"/>
          <w:sz w:val="24"/>
          <w:szCs w:val="24"/>
        </w:rPr>
      </w:pPr>
    </w:p>
    <w:p w:rsidRPr="004221E6" w:rsidR="00B50521" w:rsidP="00F55F42" w:rsidRDefault="00B50521" w14:paraId="42C74C07" w14:textId="1FB29F42">
      <w:pPr>
        <w:numPr>
          <w:ilvl w:val="0"/>
          <w:numId w:val="7"/>
        </w:numPr>
        <w:tabs>
          <w:tab w:val="clear" w:pos="717"/>
          <w:tab w:val="num" w:pos="993"/>
        </w:tabs>
        <w:ind w:left="993" w:hanging="426"/>
        <w:jc w:val="both"/>
        <w:rPr>
          <w:rFonts w:asciiTheme="majorHAnsi" w:hAnsiTheme="majorHAnsi" w:cstheme="majorHAnsi"/>
          <w:sz w:val="24"/>
          <w:szCs w:val="24"/>
        </w:rPr>
      </w:pPr>
      <w:r w:rsidRPr="004221E6">
        <w:rPr>
          <w:rFonts w:asciiTheme="majorHAnsi" w:hAnsiTheme="majorHAnsi" w:cstheme="majorHAnsi"/>
          <w:sz w:val="24"/>
          <w:szCs w:val="24"/>
        </w:rPr>
        <w:t>Any power supply connections to the commercial building</w:t>
      </w:r>
      <w:r w:rsidR="00CD5F0B">
        <w:rPr>
          <w:rFonts w:asciiTheme="majorHAnsi" w:hAnsiTheme="majorHAnsi" w:cstheme="majorHAnsi"/>
          <w:sz w:val="24"/>
          <w:szCs w:val="24"/>
        </w:rPr>
        <w:t>s</w:t>
      </w:r>
      <w:r w:rsidRPr="004221E6">
        <w:rPr>
          <w:rFonts w:asciiTheme="majorHAnsi" w:hAnsiTheme="majorHAnsi" w:cstheme="majorHAnsi"/>
          <w:sz w:val="24"/>
          <w:szCs w:val="24"/>
        </w:rPr>
        <w:t xml:space="preserve"> shall be underground from existing reticulation and in accordance with any requirements/standards of the network provider’s requirements. </w:t>
      </w:r>
    </w:p>
    <w:p w:rsidRPr="004221E6" w:rsidR="00B50521" w:rsidP="00F55F42" w:rsidRDefault="00B50521" w14:paraId="72BC7604" w14:textId="77777777">
      <w:pPr>
        <w:pStyle w:val="ListParagraph"/>
        <w:tabs>
          <w:tab w:val="num" w:pos="993"/>
        </w:tabs>
        <w:ind w:left="993" w:hanging="426"/>
        <w:jc w:val="both"/>
        <w:rPr>
          <w:rFonts w:asciiTheme="majorHAnsi" w:hAnsiTheme="majorHAnsi" w:cstheme="majorHAnsi"/>
          <w:sz w:val="24"/>
          <w:szCs w:val="24"/>
        </w:rPr>
      </w:pPr>
    </w:p>
    <w:p w:rsidRPr="004221E6" w:rsidR="00B50521" w:rsidP="00F55F42" w:rsidRDefault="00B50521" w14:paraId="4308709D" w14:textId="22946000">
      <w:pPr>
        <w:numPr>
          <w:ilvl w:val="0"/>
          <w:numId w:val="7"/>
        </w:numPr>
        <w:tabs>
          <w:tab w:val="clear" w:pos="717"/>
          <w:tab w:val="num" w:pos="993"/>
        </w:tabs>
        <w:ind w:left="993" w:hanging="426"/>
        <w:jc w:val="both"/>
        <w:rPr>
          <w:rFonts w:asciiTheme="majorHAnsi" w:hAnsiTheme="majorHAnsi" w:cstheme="majorHAnsi"/>
          <w:sz w:val="24"/>
          <w:szCs w:val="24"/>
        </w:rPr>
      </w:pPr>
      <w:r w:rsidRPr="004221E6">
        <w:rPr>
          <w:rFonts w:asciiTheme="majorHAnsi" w:hAnsiTheme="majorHAnsi" w:cstheme="majorHAnsi"/>
          <w:sz w:val="24"/>
          <w:szCs w:val="24"/>
        </w:rPr>
        <w:t>Any telecommunications connections to the commercial building</w:t>
      </w:r>
      <w:r w:rsidR="00CD5F0B">
        <w:rPr>
          <w:rFonts w:asciiTheme="majorHAnsi" w:hAnsiTheme="majorHAnsi" w:cstheme="majorHAnsi"/>
          <w:sz w:val="24"/>
          <w:szCs w:val="24"/>
        </w:rPr>
        <w:t>s</w:t>
      </w:r>
      <w:r w:rsidRPr="004221E6">
        <w:rPr>
          <w:rFonts w:asciiTheme="majorHAnsi" w:hAnsiTheme="majorHAnsi" w:cstheme="majorHAnsi"/>
          <w:sz w:val="24"/>
          <w:szCs w:val="24"/>
        </w:rPr>
        <w:t xml:space="preserve"> shall:</w:t>
      </w:r>
    </w:p>
    <w:p w:rsidRPr="004221E6" w:rsidR="00B50521" w:rsidP="00F55F42" w:rsidRDefault="00B50521" w14:paraId="35D505F0" w14:textId="77777777">
      <w:pPr>
        <w:pStyle w:val="ListParagraph"/>
        <w:tabs>
          <w:tab w:val="num" w:pos="993"/>
        </w:tabs>
        <w:ind w:left="993" w:hanging="426"/>
        <w:jc w:val="both"/>
        <w:rPr>
          <w:rFonts w:asciiTheme="majorHAnsi" w:hAnsiTheme="majorHAnsi" w:cstheme="majorHAnsi"/>
          <w:sz w:val="24"/>
          <w:szCs w:val="24"/>
        </w:rPr>
      </w:pPr>
    </w:p>
    <w:p w:rsidRPr="004221E6" w:rsidR="00B50521" w:rsidP="00F55F42" w:rsidRDefault="00B50521" w14:paraId="46BA4C98" w14:textId="77777777">
      <w:pPr>
        <w:numPr>
          <w:ilvl w:val="1"/>
          <w:numId w:val="7"/>
        </w:numPr>
        <w:ind w:left="1418"/>
        <w:jc w:val="both"/>
        <w:rPr>
          <w:rFonts w:asciiTheme="majorHAnsi" w:hAnsiTheme="majorHAnsi" w:cstheme="majorHAnsi"/>
          <w:sz w:val="24"/>
          <w:szCs w:val="24"/>
        </w:rPr>
      </w:pPr>
      <w:r w:rsidRPr="004221E6">
        <w:rPr>
          <w:rFonts w:asciiTheme="majorHAnsi" w:hAnsiTheme="majorHAnsi" w:cstheme="majorHAnsi"/>
          <w:sz w:val="24"/>
          <w:szCs w:val="24"/>
        </w:rPr>
        <w:t xml:space="preserve">be underground from existing reticulation and in accordance with any requirements/standards of the network provider’s requirements. </w:t>
      </w:r>
    </w:p>
    <w:p w:rsidRPr="004221E6" w:rsidR="00B50521" w:rsidP="00F55F42" w:rsidRDefault="00B50521" w14:paraId="7A8BC8B5" w14:textId="34128D0F">
      <w:pPr>
        <w:ind w:left="1418"/>
        <w:jc w:val="both"/>
        <w:rPr>
          <w:rFonts w:asciiTheme="majorHAnsi" w:hAnsiTheme="majorHAnsi" w:cstheme="majorHAnsi"/>
          <w:sz w:val="24"/>
          <w:szCs w:val="24"/>
        </w:rPr>
      </w:pPr>
      <w:r w:rsidRPr="004221E6">
        <w:rPr>
          <w:rFonts w:asciiTheme="majorHAnsi" w:hAnsiTheme="majorHAnsi" w:cstheme="majorHAnsi"/>
          <w:sz w:val="24"/>
          <w:szCs w:val="24"/>
        </w:rPr>
        <w:t>Or</w:t>
      </w:r>
    </w:p>
    <w:p w:rsidRPr="004221E6" w:rsidR="00B50521" w:rsidP="00F55F42" w:rsidRDefault="00B50521" w14:paraId="5F9FD25F" w14:textId="0AE04540">
      <w:pPr>
        <w:numPr>
          <w:ilvl w:val="1"/>
          <w:numId w:val="7"/>
        </w:numPr>
        <w:ind w:left="1418"/>
        <w:jc w:val="both"/>
        <w:rPr>
          <w:rFonts w:asciiTheme="majorHAnsi" w:hAnsiTheme="majorHAnsi" w:cstheme="majorHAnsi"/>
          <w:sz w:val="24"/>
          <w:szCs w:val="24"/>
        </w:rPr>
      </w:pPr>
      <w:r w:rsidRPr="004221E6">
        <w:rPr>
          <w:rFonts w:asciiTheme="majorHAnsi" w:hAnsiTheme="majorHAnsi" w:cstheme="majorHAnsi"/>
          <w:sz w:val="24"/>
          <w:szCs w:val="24"/>
        </w:rPr>
        <w:t xml:space="preserve">The </w:t>
      </w:r>
      <w:r w:rsidRPr="004221E6" w:rsidR="008422F1">
        <w:rPr>
          <w:rFonts w:asciiTheme="majorHAnsi" w:hAnsiTheme="majorHAnsi" w:cstheme="majorHAnsi"/>
          <w:sz w:val="24"/>
          <w:szCs w:val="24"/>
        </w:rPr>
        <w:t>consent holder</w:t>
      </w:r>
      <w:r w:rsidRPr="004221E6" w:rsidDel="006E6076" w:rsidR="008422F1">
        <w:rPr>
          <w:rFonts w:asciiTheme="majorHAnsi" w:hAnsiTheme="majorHAnsi" w:cstheme="majorHAnsi"/>
          <w:sz w:val="24"/>
          <w:szCs w:val="24"/>
        </w:rPr>
        <w:t xml:space="preserve"> </w:t>
      </w:r>
      <w:r w:rsidRPr="004221E6">
        <w:rPr>
          <w:rFonts w:asciiTheme="majorHAnsi" w:hAnsiTheme="majorHAnsi" w:cstheme="majorHAnsi"/>
          <w:sz w:val="24"/>
          <w:szCs w:val="24"/>
        </w:rPr>
        <w:t xml:space="preserve">shall demonstrate that telecommunication services can be provided by way of a cellular, satellite or </w:t>
      </w:r>
      <w:proofErr w:type="spellStart"/>
      <w:r w:rsidRPr="004221E6">
        <w:rPr>
          <w:rFonts w:asciiTheme="majorHAnsi" w:hAnsiTheme="majorHAnsi" w:cstheme="majorHAnsi"/>
          <w:sz w:val="24"/>
          <w:szCs w:val="24"/>
        </w:rPr>
        <w:t>wifi</w:t>
      </w:r>
      <w:proofErr w:type="spellEnd"/>
      <w:r w:rsidRPr="004221E6">
        <w:rPr>
          <w:rFonts w:asciiTheme="majorHAnsi" w:hAnsiTheme="majorHAnsi" w:cstheme="majorHAnsi"/>
          <w:sz w:val="24"/>
          <w:szCs w:val="24"/>
        </w:rPr>
        <w:t xml:space="preserve"> connection and maintained at the sole responsibility of the consent holder until such time as underground services have been provided in accordan</w:t>
      </w:r>
      <w:r w:rsidRPr="00485853">
        <w:rPr>
          <w:rFonts w:asciiTheme="majorHAnsi" w:hAnsiTheme="majorHAnsi" w:cstheme="majorHAnsi"/>
          <w:sz w:val="24"/>
          <w:szCs w:val="24"/>
        </w:rPr>
        <w:t>ce with (i) abov</w:t>
      </w:r>
      <w:r w:rsidRPr="004221E6">
        <w:rPr>
          <w:rFonts w:asciiTheme="majorHAnsi" w:hAnsiTheme="majorHAnsi" w:cstheme="majorHAnsi"/>
          <w:sz w:val="24"/>
          <w:szCs w:val="24"/>
        </w:rPr>
        <w:t>e.</w:t>
      </w:r>
    </w:p>
    <w:p w:rsidRPr="004221E6" w:rsidR="00B50521" w:rsidP="0081288B" w:rsidRDefault="00B50521" w14:paraId="61FB5D40" w14:textId="77777777">
      <w:pPr>
        <w:tabs>
          <w:tab w:val="num" w:pos="993"/>
        </w:tabs>
        <w:jc w:val="both"/>
        <w:rPr>
          <w:rFonts w:asciiTheme="majorHAnsi" w:hAnsiTheme="majorHAnsi" w:cstheme="majorHAnsi"/>
          <w:sz w:val="24"/>
          <w:szCs w:val="24"/>
        </w:rPr>
      </w:pPr>
    </w:p>
    <w:p w:rsidRPr="004221E6" w:rsidR="00B50521" w:rsidP="00F55F42" w:rsidRDefault="00B50521" w14:paraId="033540FD" w14:textId="77D6A3FA">
      <w:pPr>
        <w:numPr>
          <w:ilvl w:val="0"/>
          <w:numId w:val="7"/>
        </w:numPr>
        <w:tabs>
          <w:tab w:val="clear" w:pos="717"/>
          <w:tab w:val="num" w:pos="993"/>
        </w:tabs>
        <w:ind w:left="993" w:hanging="426"/>
        <w:jc w:val="both"/>
        <w:rPr>
          <w:rFonts w:asciiTheme="majorHAnsi" w:hAnsiTheme="majorHAnsi" w:cstheme="majorHAnsi"/>
          <w:sz w:val="24"/>
          <w:szCs w:val="24"/>
          <w:lang w:val="en-US"/>
        </w:rPr>
      </w:pPr>
      <w:r w:rsidRPr="004221E6">
        <w:rPr>
          <w:rFonts w:asciiTheme="majorHAnsi" w:hAnsiTheme="majorHAnsi" w:cstheme="majorHAnsi"/>
          <w:sz w:val="24"/>
          <w:szCs w:val="24"/>
          <w:lang w:val="en-US"/>
        </w:rPr>
        <w:t xml:space="preserve">The submission of Completion Certificates from both the </w:t>
      </w:r>
      <w:r w:rsidR="005243D5">
        <w:rPr>
          <w:rFonts w:asciiTheme="majorHAnsi" w:hAnsiTheme="majorHAnsi" w:cstheme="majorHAnsi"/>
          <w:sz w:val="24"/>
          <w:szCs w:val="24"/>
          <w:lang w:val="en-US"/>
        </w:rPr>
        <w:t>c</w:t>
      </w:r>
      <w:r w:rsidRPr="004221E6">
        <w:rPr>
          <w:rFonts w:asciiTheme="majorHAnsi" w:hAnsiTheme="majorHAnsi" w:cstheme="majorHAnsi"/>
          <w:sz w:val="24"/>
          <w:szCs w:val="24"/>
          <w:lang w:val="en-US"/>
        </w:rPr>
        <w:t xml:space="preserve">ontractor and </w:t>
      </w:r>
      <w:r w:rsidR="005243D5">
        <w:rPr>
          <w:rFonts w:asciiTheme="majorHAnsi" w:hAnsiTheme="majorHAnsi" w:cstheme="majorHAnsi"/>
          <w:sz w:val="24"/>
          <w:szCs w:val="24"/>
          <w:lang w:val="en-US"/>
        </w:rPr>
        <w:t>a</w:t>
      </w:r>
      <w:r w:rsidRPr="004221E6">
        <w:rPr>
          <w:rFonts w:asciiTheme="majorHAnsi" w:hAnsiTheme="majorHAnsi" w:cstheme="majorHAnsi"/>
          <w:sz w:val="24"/>
          <w:szCs w:val="24"/>
          <w:lang w:val="en-US"/>
        </w:rPr>
        <w:t xml:space="preserve">ccepted </w:t>
      </w:r>
      <w:r w:rsidR="005243D5">
        <w:rPr>
          <w:rFonts w:asciiTheme="majorHAnsi" w:hAnsiTheme="majorHAnsi" w:cstheme="majorHAnsi"/>
          <w:sz w:val="24"/>
          <w:szCs w:val="24"/>
          <w:lang w:val="en-US"/>
        </w:rPr>
        <w:t>e</w:t>
      </w:r>
      <w:r w:rsidRPr="004221E6">
        <w:rPr>
          <w:rFonts w:asciiTheme="majorHAnsi" w:hAnsiTheme="majorHAnsi" w:cstheme="majorHAnsi"/>
          <w:sz w:val="24"/>
          <w:szCs w:val="24"/>
          <w:lang w:val="en-US"/>
        </w:rPr>
        <w:t xml:space="preserve">ngineer for all infrastructure engineering works completed in relation to or in association </w:t>
      </w:r>
      <w:r w:rsidRPr="004221E6">
        <w:rPr>
          <w:rFonts w:asciiTheme="majorHAnsi" w:hAnsiTheme="majorHAnsi" w:cstheme="majorHAnsi"/>
          <w:sz w:val="24"/>
          <w:szCs w:val="24"/>
        </w:rPr>
        <w:t>with</w:t>
      </w:r>
      <w:r w:rsidRPr="004221E6">
        <w:rPr>
          <w:rFonts w:asciiTheme="majorHAnsi" w:hAnsiTheme="majorHAnsi" w:cstheme="majorHAnsi"/>
          <w:sz w:val="24"/>
          <w:szCs w:val="24"/>
          <w:lang w:val="en-US"/>
        </w:rPr>
        <w:t xml:space="preserve"> this development (for clarification this shall include all </w:t>
      </w:r>
      <w:r w:rsidR="005243D5">
        <w:rPr>
          <w:rFonts w:asciiTheme="majorHAnsi" w:hAnsiTheme="majorHAnsi" w:cstheme="majorHAnsi"/>
          <w:sz w:val="24"/>
          <w:szCs w:val="24"/>
          <w:lang w:val="en-US"/>
        </w:rPr>
        <w:t>r</w:t>
      </w:r>
      <w:r w:rsidRPr="004221E6">
        <w:rPr>
          <w:rFonts w:asciiTheme="majorHAnsi" w:hAnsiTheme="majorHAnsi" w:cstheme="majorHAnsi"/>
          <w:sz w:val="24"/>
          <w:szCs w:val="24"/>
          <w:lang w:val="en-US"/>
        </w:rPr>
        <w:t xml:space="preserve">oads, </w:t>
      </w:r>
      <w:r w:rsidR="005243D5">
        <w:rPr>
          <w:rFonts w:asciiTheme="majorHAnsi" w:hAnsiTheme="majorHAnsi" w:cstheme="majorHAnsi"/>
          <w:sz w:val="24"/>
          <w:szCs w:val="24"/>
          <w:lang w:val="en-US"/>
        </w:rPr>
        <w:t>w</w:t>
      </w:r>
      <w:r w:rsidRPr="004221E6">
        <w:rPr>
          <w:rFonts w:asciiTheme="majorHAnsi" w:hAnsiTheme="majorHAnsi" w:cstheme="majorHAnsi"/>
          <w:sz w:val="24"/>
          <w:szCs w:val="24"/>
          <w:lang w:val="en-US"/>
        </w:rPr>
        <w:t xml:space="preserve">ater, </w:t>
      </w:r>
      <w:r w:rsidR="005243D5">
        <w:rPr>
          <w:rFonts w:asciiTheme="majorHAnsi" w:hAnsiTheme="majorHAnsi" w:cstheme="majorHAnsi"/>
          <w:sz w:val="24"/>
          <w:szCs w:val="24"/>
          <w:lang w:val="en-US"/>
        </w:rPr>
        <w:t>w</w:t>
      </w:r>
      <w:r w:rsidRPr="004221E6">
        <w:rPr>
          <w:rFonts w:asciiTheme="majorHAnsi" w:hAnsiTheme="majorHAnsi" w:cstheme="majorHAnsi"/>
          <w:sz w:val="24"/>
          <w:szCs w:val="24"/>
          <w:lang w:val="en-US"/>
        </w:rPr>
        <w:t xml:space="preserve">astewater and </w:t>
      </w:r>
      <w:r w:rsidR="005243D5">
        <w:rPr>
          <w:rFonts w:asciiTheme="majorHAnsi" w:hAnsiTheme="majorHAnsi" w:cstheme="majorHAnsi"/>
          <w:sz w:val="24"/>
          <w:szCs w:val="24"/>
          <w:lang w:val="en-US"/>
        </w:rPr>
        <w:t>s</w:t>
      </w:r>
      <w:r w:rsidRPr="004221E6">
        <w:rPr>
          <w:rFonts w:asciiTheme="majorHAnsi" w:hAnsiTheme="majorHAnsi" w:cstheme="majorHAnsi"/>
          <w:sz w:val="24"/>
          <w:szCs w:val="24"/>
          <w:lang w:val="en-US"/>
        </w:rPr>
        <w:t xml:space="preserve">tormwater Infrastructure). The certificates shall be in the format of the </w:t>
      </w:r>
      <w:r w:rsidRPr="004221E6">
        <w:rPr>
          <w:rFonts w:asciiTheme="majorHAnsi" w:hAnsiTheme="majorHAnsi" w:cstheme="majorHAnsi"/>
          <w:sz w:val="24"/>
          <w:szCs w:val="24"/>
        </w:rPr>
        <w:t>QLDC’s Land Development and Subdivision Code of Practice</w:t>
      </w:r>
      <w:r w:rsidRPr="004221E6">
        <w:rPr>
          <w:rFonts w:asciiTheme="majorHAnsi" w:hAnsiTheme="majorHAnsi" w:cstheme="majorHAnsi"/>
          <w:sz w:val="24"/>
          <w:szCs w:val="24"/>
          <w:lang w:val="en-US"/>
        </w:rPr>
        <w:t xml:space="preserve"> Schedule 1B and 1C Certificate.</w:t>
      </w:r>
    </w:p>
    <w:p w:rsidRPr="004221E6" w:rsidR="00B50521" w:rsidP="00F55F42" w:rsidRDefault="00B50521" w14:paraId="1FFB3FB6" w14:textId="77777777">
      <w:pPr>
        <w:tabs>
          <w:tab w:val="num" w:pos="993"/>
        </w:tabs>
        <w:ind w:left="993" w:hanging="426"/>
        <w:jc w:val="both"/>
        <w:rPr>
          <w:rFonts w:asciiTheme="majorHAnsi" w:hAnsiTheme="majorHAnsi" w:cstheme="majorHAnsi"/>
          <w:sz w:val="24"/>
          <w:szCs w:val="24"/>
        </w:rPr>
      </w:pPr>
    </w:p>
    <w:p w:rsidRPr="004221E6" w:rsidR="00B50521" w:rsidP="00F55F42" w:rsidRDefault="00B50521" w14:paraId="04C7DAB9" w14:textId="77777777">
      <w:pPr>
        <w:numPr>
          <w:ilvl w:val="0"/>
          <w:numId w:val="7"/>
        </w:numPr>
        <w:tabs>
          <w:tab w:val="clear" w:pos="717"/>
          <w:tab w:val="num" w:pos="993"/>
        </w:tabs>
        <w:ind w:left="993" w:hanging="426"/>
        <w:jc w:val="both"/>
        <w:rPr>
          <w:rFonts w:asciiTheme="majorHAnsi" w:hAnsiTheme="majorHAnsi" w:cstheme="majorHAnsi"/>
          <w:sz w:val="24"/>
          <w:szCs w:val="24"/>
          <w:lang w:val="en-US"/>
        </w:rPr>
      </w:pPr>
      <w:r w:rsidRPr="004221E6">
        <w:rPr>
          <w:rFonts w:asciiTheme="majorHAnsi" w:hAnsiTheme="majorHAnsi" w:cstheme="majorHAnsi"/>
          <w:sz w:val="24"/>
          <w:szCs w:val="24"/>
          <w:lang w:val="en-US"/>
        </w:rPr>
        <w:t xml:space="preserve">All </w:t>
      </w:r>
      <w:proofErr w:type="spellStart"/>
      <w:r w:rsidRPr="004221E6">
        <w:rPr>
          <w:rFonts w:asciiTheme="majorHAnsi" w:hAnsiTheme="majorHAnsi" w:cstheme="majorHAnsi"/>
          <w:sz w:val="24"/>
          <w:szCs w:val="24"/>
          <w:lang w:val="en-US"/>
        </w:rPr>
        <w:t>earthworked</w:t>
      </w:r>
      <w:proofErr w:type="spellEnd"/>
      <w:r w:rsidRPr="004221E6">
        <w:rPr>
          <w:rFonts w:asciiTheme="majorHAnsi" w:hAnsiTheme="majorHAnsi" w:cstheme="majorHAnsi"/>
          <w:sz w:val="24"/>
          <w:szCs w:val="24"/>
          <w:lang w:val="en-US"/>
        </w:rPr>
        <w:t xml:space="preserve"> areas shall be top-soiled and revegetated or otherwise permanently </w:t>
      </w:r>
      <w:proofErr w:type="spellStart"/>
      <w:r w:rsidRPr="004221E6">
        <w:rPr>
          <w:rFonts w:asciiTheme="majorHAnsi" w:hAnsiTheme="majorHAnsi" w:cstheme="majorHAnsi"/>
          <w:sz w:val="24"/>
          <w:szCs w:val="24"/>
          <w:lang w:val="en-US"/>
        </w:rPr>
        <w:t>stabilised</w:t>
      </w:r>
      <w:proofErr w:type="spellEnd"/>
      <w:r w:rsidRPr="004221E6">
        <w:rPr>
          <w:rFonts w:asciiTheme="majorHAnsi" w:hAnsiTheme="majorHAnsi" w:cstheme="majorHAnsi"/>
          <w:sz w:val="24"/>
          <w:szCs w:val="24"/>
          <w:lang w:val="en-US"/>
        </w:rPr>
        <w:t xml:space="preserve">. </w:t>
      </w:r>
    </w:p>
    <w:p w:rsidRPr="004221E6" w:rsidR="00B50521" w:rsidP="00F55F42" w:rsidRDefault="00B50521" w14:paraId="021EA821" w14:textId="77777777">
      <w:pPr>
        <w:pStyle w:val="ListParagraph"/>
        <w:tabs>
          <w:tab w:val="num" w:pos="993"/>
        </w:tabs>
        <w:ind w:left="993" w:hanging="426"/>
        <w:jc w:val="both"/>
        <w:rPr>
          <w:rFonts w:asciiTheme="majorHAnsi" w:hAnsiTheme="majorHAnsi" w:cstheme="majorHAnsi"/>
          <w:sz w:val="24"/>
          <w:szCs w:val="24"/>
        </w:rPr>
      </w:pPr>
    </w:p>
    <w:p w:rsidRPr="004221E6" w:rsidR="00B50521" w:rsidP="00F55F42" w:rsidRDefault="00B50521" w14:paraId="264863CC" w14:textId="60CC23D1">
      <w:pPr>
        <w:numPr>
          <w:ilvl w:val="0"/>
          <w:numId w:val="7"/>
        </w:numPr>
        <w:tabs>
          <w:tab w:val="clear" w:pos="717"/>
          <w:tab w:val="num" w:pos="993"/>
        </w:tabs>
        <w:ind w:left="993" w:hanging="426"/>
        <w:jc w:val="both"/>
        <w:rPr>
          <w:rFonts w:asciiTheme="majorHAnsi" w:hAnsiTheme="majorHAnsi" w:cstheme="majorHAnsi"/>
          <w:sz w:val="24"/>
          <w:szCs w:val="24"/>
          <w:lang w:val="en-US"/>
        </w:rPr>
      </w:pPr>
      <w:r w:rsidRPr="004221E6">
        <w:rPr>
          <w:rFonts w:asciiTheme="majorHAnsi" w:hAnsiTheme="majorHAnsi" w:cstheme="majorHAnsi"/>
          <w:sz w:val="24"/>
          <w:szCs w:val="24"/>
        </w:rPr>
        <w:t>The consent holder shall remedy any damage to all existing public road surfaces and berms that result from work carried out for this consent.</w:t>
      </w:r>
    </w:p>
    <w:p w:rsidRPr="004221E6" w:rsidR="006E6076" w:rsidP="00A61CB9" w:rsidRDefault="006E6076" w14:paraId="720A91A2" w14:textId="77777777">
      <w:pPr>
        <w:pStyle w:val="ListParagraph"/>
        <w:jc w:val="both"/>
        <w:rPr>
          <w:rFonts w:asciiTheme="majorHAnsi" w:hAnsiTheme="majorHAnsi" w:cstheme="majorHAnsi"/>
          <w:sz w:val="24"/>
          <w:szCs w:val="24"/>
          <w:lang w:val="en-US"/>
        </w:rPr>
      </w:pPr>
    </w:p>
    <w:p w:rsidRPr="004B5C5C" w:rsidR="004B5C5C" w:rsidP="004B5C5C" w:rsidRDefault="004B5C5C" w14:paraId="080EE7B1" w14:textId="74085BEF">
      <w:pPr>
        <w:jc w:val="both"/>
        <w:rPr>
          <w:rFonts w:asciiTheme="majorHAnsi" w:hAnsiTheme="majorHAnsi" w:cstheme="majorHAnsi"/>
          <w:b/>
          <w:bCs/>
          <w:sz w:val="24"/>
          <w:szCs w:val="24"/>
        </w:rPr>
      </w:pPr>
      <w:bookmarkStart w:name="_Hlk203386863" w:id="6"/>
      <w:r w:rsidRPr="004B5C5C">
        <w:rPr>
          <w:rFonts w:asciiTheme="majorHAnsi" w:hAnsiTheme="majorHAnsi" w:cstheme="majorHAnsi"/>
          <w:b/>
          <w:bCs/>
          <w:sz w:val="24"/>
          <w:szCs w:val="24"/>
        </w:rPr>
        <w:t xml:space="preserve">Flood Hazard and Emergency Management Plan </w:t>
      </w:r>
    </w:p>
    <w:p w:rsidRPr="004B5C5C" w:rsidR="004B5C5C" w:rsidP="004B5C5C" w:rsidRDefault="004B5C5C" w14:paraId="234CCD90" w14:textId="77777777">
      <w:pPr>
        <w:tabs>
          <w:tab w:val="num" w:pos="993"/>
        </w:tabs>
        <w:ind w:left="357"/>
        <w:jc w:val="both"/>
        <w:rPr>
          <w:rFonts w:asciiTheme="majorHAnsi" w:hAnsiTheme="majorHAnsi" w:cstheme="majorHAnsi"/>
          <w:sz w:val="24"/>
          <w:szCs w:val="24"/>
        </w:rPr>
      </w:pPr>
    </w:p>
    <w:p w:rsidRPr="003B4CA3" w:rsidR="003B4CA3" w:rsidP="003B4CA3" w:rsidRDefault="004B5C5C" w14:paraId="350BB4D8" w14:textId="57666129">
      <w:pPr>
        <w:pStyle w:val="BodyText2"/>
        <w:numPr>
          <w:ilvl w:val="0"/>
          <w:numId w:val="15"/>
        </w:numPr>
        <w:rPr>
          <w:rFonts w:asciiTheme="majorHAnsi" w:hAnsiTheme="majorHAnsi" w:cstheme="majorHAnsi"/>
          <w:b/>
          <w:i/>
          <w:sz w:val="24"/>
          <w:szCs w:val="24"/>
        </w:rPr>
      </w:pPr>
      <w:r w:rsidRPr="003B4CA3">
        <w:rPr>
          <w:rFonts w:asciiTheme="majorHAnsi" w:hAnsiTheme="majorHAnsi" w:cstheme="majorHAnsi"/>
          <w:sz w:val="24"/>
          <w:szCs w:val="24"/>
        </w:rPr>
        <w:t>Prior to the occupation of any building the Consent Holder shall provide to QLDC</w:t>
      </w:r>
      <w:r w:rsidRPr="003B4CA3" w:rsidR="0094700E">
        <w:rPr>
          <w:rFonts w:asciiTheme="majorHAnsi" w:hAnsiTheme="majorHAnsi" w:cstheme="majorHAnsi"/>
          <w:sz w:val="24"/>
          <w:szCs w:val="24"/>
        </w:rPr>
        <w:t xml:space="preserve"> a</w:t>
      </w:r>
      <w:r w:rsidRPr="003B4CA3" w:rsidR="006E5E43">
        <w:rPr>
          <w:rFonts w:asciiTheme="majorHAnsi" w:hAnsiTheme="majorHAnsi" w:cstheme="majorHAnsi"/>
          <w:sz w:val="24"/>
          <w:szCs w:val="24"/>
        </w:rPr>
        <w:t xml:space="preserve"> FHEMP in general accordance with the draft FHEMP referred to in Condition 1</w:t>
      </w:r>
      <w:r w:rsidRPr="003B4CA3">
        <w:rPr>
          <w:rFonts w:asciiTheme="majorHAnsi" w:hAnsiTheme="majorHAnsi" w:cstheme="majorHAnsi"/>
          <w:sz w:val="24"/>
          <w:szCs w:val="24"/>
        </w:rPr>
        <w:t>, for review and acceptance by QLDC within 10 working days. This plan shall outline ongoing procedures for monitoring of stormwater flows during periods of prolonged rainfall and, if required, closing Ayr Avenue. This plan shall be made well known to owners, operators,</w:t>
      </w:r>
      <w:r w:rsidRPr="003B4CA3" w:rsidR="00183328">
        <w:rPr>
          <w:rFonts w:asciiTheme="majorHAnsi" w:hAnsiTheme="majorHAnsi" w:cstheme="majorHAnsi"/>
          <w:sz w:val="24"/>
          <w:szCs w:val="24"/>
        </w:rPr>
        <w:t xml:space="preserve"> and</w:t>
      </w:r>
      <w:r w:rsidRPr="003B4CA3">
        <w:rPr>
          <w:rFonts w:asciiTheme="majorHAnsi" w:hAnsiTheme="majorHAnsi" w:cstheme="majorHAnsi"/>
          <w:sz w:val="24"/>
          <w:szCs w:val="24"/>
        </w:rPr>
        <w:t xml:space="preserve"> staff</w:t>
      </w:r>
      <w:r w:rsidRPr="003B4CA3" w:rsidR="00183328">
        <w:rPr>
          <w:rFonts w:asciiTheme="majorHAnsi" w:hAnsiTheme="majorHAnsi" w:cstheme="majorHAnsi"/>
          <w:sz w:val="24"/>
          <w:szCs w:val="24"/>
        </w:rPr>
        <w:t>.</w:t>
      </w:r>
    </w:p>
    <w:p w:rsidR="003B4CA3" w:rsidP="00A61CB9" w:rsidRDefault="003B4CA3" w14:paraId="27F3253F" w14:textId="77777777">
      <w:pPr>
        <w:pStyle w:val="BodyText2"/>
        <w:rPr>
          <w:rFonts w:asciiTheme="majorHAnsi" w:hAnsiTheme="majorHAnsi" w:cstheme="majorHAnsi"/>
          <w:b/>
          <w:i/>
          <w:sz w:val="24"/>
          <w:szCs w:val="24"/>
        </w:rPr>
      </w:pPr>
    </w:p>
    <w:p w:rsidR="00B50521" w:rsidP="00A61CB9" w:rsidRDefault="006023B4" w14:paraId="52D55248" w14:textId="3E0A307E">
      <w:pPr>
        <w:pStyle w:val="BodyText2"/>
        <w:rPr>
          <w:rFonts w:asciiTheme="majorHAnsi" w:hAnsiTheme="majorHAnsi" w:cstheme="majorHAnsi"/>
          <w:b/>
          <w:i/>
          <w:sz w:val="24"/>
          <w:szCs w:val="24"/>
        </w:rPr>
      </w:pPr>
      <w:r w:rsidRPr="006023B4">
        <w:rPr>
          <w:rFonts w:asciiTheme="majorHAnsi" w:hAnsiTheme="majorHAnsi" w:cstheme="majorHAnsi"/>
          <w:b/>
          <w:i/>
          <w:sz w:val="24"/>
          <w:szCs w:val="24"/>
        </w:rPr>
        <w:t xml:space="preserve">Water and Wastewater </w:t>
      </w:r>
    </w:p>
    <w:p w:rsidR="005115DB" w:rsidP="00A61CB9" w:rsidRDefault="005115DB" w14:paraId="64F82D13" w14:textId="77777777">
      <w:pPr>
        <w:pStyle w:val="BodyText2"/>
        <w:rPr>
          <w:rFonts w:asciiTheme="majorHAnsi" w:hAnsiTheme="majorHAnsi" w:cstheme="majorHAnsi"/>
          <w:b/>
          <w:i/>
          <w:sz w:val="24"/>
          <w:szCs w:val="24"/>
        </w:rPr>
      </w:pPr>
    </w:p>
    <w:p w:rsidRPr="00390FB8" w:rsidR="00A61CB9" w:rsidP="00087C5B" w:rsidRDefault="00796BF7" w14:paraId="43147A50" w14:textId="4498731B">
      <w:pPr>
        <w:pStyle w:val="elementtoproof"/>
        <w:numPr>
          <w:ilvl w:val="0"/>
          <w:numId w:val="15"/>
        </w:numPr>
        <w:jc w:val="both"/>
        <w:rPr>
          <w:rFonts w:asciiTheme="majorHAnsi" w:hAnsiTheme="majorHAnsi" w:cstheme="majorHAnsi"/>
        </w:rPr>
      </w:pPr>
      <w:r>
        <w:rPr>
          <w:rFonts w:asciiTheme="majorHAnsi" w:hAnsiTheme="majorHAnsi" w:cstheme="majorHAnsi"/>
        </w:rPr>
        <w:t>A</w:t>
      </w:r>
      <w:r w:rsidRPr="00390FB8" w:rsidR="00A61CB9">
        <w:rPr>
          <w:rFonts w:asciiTheme="majorHAnsi" w:hAnsiTheme="majorHAnsi" w:cstheme="majorHAnsi"/>
        </w:rPr>
        <w:t xml:space="preserve"> Covenant in Gross (or other alternative legal instrument acceptable to </w:t>
      </w:r>
      <w:r w:rsidR="003D4814">
        <w:rPr>
          <w:rFonts w:asciiTheme="majorHAnsi" w:hAnsiTheme="majorHAnsi" w:cstheme="majorHAnsi"/>
        </w:rPr>
        <w:t>QLDC</w:t>
      </w:r>
      <w:r w:rsidR="00EC3A2B">
        <w:rPr>
          <w:rFonts w:asciiTheme="majorHAnsi" w:hAnsiTheme="majorHAnsi" w:cstheme="majorHAnsi"/>
        </w:rPr>
        <w:t>)</w:t>
      </w:r>
      <w:r w:rsidRPr="00390FB8" w:rsidR="00A61CB9">
        <w:rPr>
          <w:rFonts w:asciiTheme="majorHAnsi" w:hAnsiTheme="majorHAnsi" w:cstheme="majorHAnsi"/>
        </w:rPr>
        <w:t xml:space="preserve"> shall be registered on the relevant Records of Title detailing the water supply and wastewater monitoring and management requirements for the lot owner(s). All costs, including those relating to the checking of the legal instrument by Council’s solicitors (if required) and registration of the document, shall be borne by the consent holder. This legal document shall include provisions to ensure:</w:t>
      </w:r>
    </w:p>
    <w:p w:rsidRPr="00390FB8" w:rsidR="00A61CB9" w:rsidP="00087C5B" w:rsidRDefault="00A61CB9" w14:paraId="7BE8812A" w14:textId="77777777">
      <w:pPr>
        <w:pStyle w:val="elementtoproof"/>
        <w:jc w:val="both"/>
        <w:rPr>
          <w:rFonts w:asciiTheme="majorHAnsi" w:hAnsiTheme="majorHAnsi" w:cstheme="majorHAnsi"/>
        </w:rPr>
      </w:pPr>
    </w:p>
    <w:bookmarkEnd w:id="6"/>
    <w:p w:rsidRPr="00390FB8" w:rsidR="00A61CB9" w:rsidP="00683262" w:rsidRDefault="00A61CB9" w14:paraId="7BE5C30F" w14:textId="2EAB7484">
      <w:pPr>
        <w:pStyle w:val="elementtoproof"/>
        <w:numPr>
          <w:ilvl w:val="0"/>
          <w:numId w:val="22"/>
        </w:numPr>
        <w:ind w:left="993" w:hanging="426"/>
        <w:jc w:val="both"/>
        <w:rPr>
          <w:rFonts w:asciiTheme="majorHAnsi" w:hAnsiTheme="majorHAnsi" w:cstheme="majorHAnsi"/>
        </w:rPr>
      </w:pPr>
      <w:r w:rsidRPr="00390FB8">
        <w:rPr>
          <w:rFonts w:asciiTheme="majorHAnsi" w:hAnsiTheme="majorHAnsi" w:cstheme="majorHAnsi"/>
        </w:rPr>
        <w:t xml:space="preserve">the total daily demand and peak flow rates for potable water will be monitored by </w:t>
      </w:r>
      <w:r w:rsidR="00025126">
        <w:rPr>
          <w:rFonts w:asciiTheme="majorHAnsi" w:hAnsiTheme="majorHAnsi" w:cstheme="majorHAnsi"/>
        </w:rPr>
        <w:t>QLDC</w:t>
      </w:r>
      <w:r w:rsidRPr="00390FB8">
        <w:rPr>
          <w:rFonts w:asciiTheme="majorHAnsi" w:hAnsiTheme="majorHAnsi" w:cstheme="majorHAnsi"/>
        </w:rPr>
        <w:t xml:space="preserve"> at the private supply point located at the boundary of Waterfall Park Development Limited (Lots 1–4 DP 540788), via a magnetic flow meter installed at the consent holder’s expense. QLDC’s Property and Infrastructure team will notify the consent holder if any exceedance of the modelled peak demand (45 L/s) is recorded.</w:t>
      </w:r>
    </w:p>
    <w:p w:rsidRPr="00390FB8" w:rsidR="00A61CB9" w:rsidP="00F55F42" w:rsidRDefault="00A61CB9" w14:paraId="73BF4987" w14:textId="77777777">
      <w:pPr>
        <w:pStyle w:val="elementtoproof"/>
        <w:ind w:left="993" w:hanging="426"/>
        <w:jc w:val="both"/>
        <w:rPr>
          <w:rFonts w:asciiTheme="majorHAnsi" w:hAnsiTheme="majorHAnsi" w:cstheme="majorHAnsi"/>
        </w:rPr>
      </w:pPr>
    </w:p>
    <w:p w:rsidRPr="00390FB8" w:rsidR="00A61CB9" w:rsidP="00683262" w:rsidRDefault="00A61CB9" w14:paraId="34808E00" w14:textId="4A5BB46F">
      <w:pPr>
        <w:pStyle w:val="elementtoproof"/>
        <w:numPr>
          <w:ilvl w:val="0"/>
          <w:numId w:val="22"/>
        </w:numPr>
        <w:ind w:left="993" w:hanging="426"/>
        <w:jc w:val="both"/>
        <w:rPr>
          <w:rFonts w:asciiTheme="majorHAnsi" w:hAnsiTheme="majorHAnsi" w:cstheme="majorHAnsi"/>
        </w:rPr>
      </w:pPr>
      <w:r w:rsidRPr="00390FB8">
        <w:rPr>
          <w:rFonts w:asciiTheme="majorHAnsi" w:hAnsiTheme="majorHAnsi" w:cstheme="majorHAnsi"/>
        </w:rPr>
        <w:t xml:space="preserve">Wastewater flow rates from the Waterfall Park </w:t>
      </w:r>
      <w:r w:rsidR="00606695">
        <w:rPr>
          <w:rFonts w:asciiTheme="majorHAnsi" w:hAnsiTheme="majorHAnsi" w:cstheme="majorHAnsi"/>
        </w:rPr>
        <w:t>and Ayrburn</w:t>
      </w:r>
      <w:r w:rsidRPr="00390FB8">
        <w:rPr>
          <w:rFonts w:asciiTheme="majorHAnsi" w:hAnsiTheme="majorHAnsi" w:cstheme="majorHAnsi"/>
        </w:rPr>
        <w:t xml:space="preserve"> pumpstations on Lots 1-4 DP540788 are to be managed to not exceed a peak discharge of 23.4 l/s or daily </w:t>
      </w:r>
      <w:r w:rsidRPr="00390FB8">
        <w:rPr>
          <w:rFonts w:asciiTheme="majorHAnsi" w:hAnsiTheme="majorHAnsi" w:cstheme="majorHAnsi"/>
        </w:rPr>
        <w:t>discharge of 416 kl/d to the receiving Council pipeline.  This is to be managed through:</w:t>
      </w:r>
    </w:p>
    <w:p w:rsidRPr="00390FB8" w:rsidR="00A61CB9" w:rsidP="00087C5B" w:rsidRDefault="00A61CB9" w14:paraId="42D468F2" w14:textId="77777777">
      <w:pPr>
        <w:pStyle w:val="elementtoproof"/>
        <w:jc w:val="both"/>
        <w:rPr>
          <w:rFonts w:asciiTheme="majorHAnsi" w:hAnsiTheme="majorHAnsi" w:cstheme="majorHAnsi"/>
        </w:rPr>
      </w:pPr>
    </w:p>
    <w:p w:rsidRPr="00390FB8" w:rsidR="00A61CB9" w:rsidP="00683262" w:rsidRDefault="00953C13" w14:paraId="69CAE8AC" w14:textId="4240FC22">
      <w:pPr>
        <w:pStyle w:val="elementtoproof"/>
        <w:numPr>
          <w:ilvl w:val="0"/>
          <w:numId w:val="23"/>
        </w:numPr>
        <w:spacing w:after="120"/>
        <w:ind w:left="1418" w:hanging="357"/>
        <w:jc w:val="both"/>
        <w:rPr>
          <w:rFonts w:asciiTheme="majorHAnsi" w:hAnsiTheme="majorHAnsi" w:cstheme="majorHAnsi"/>
        </w:rPr>
      </w:pPr>
      <w:r>
        <w:rPr>
          <w:rFonts w:asciiTheme="majorHAnsi" w:hAnsiTheme="majorHAnsi" w:cstheme="majorHAnsi"/>
        </w:rPr>
        <w:t>a</w:t>
      </w:r>
      <w:r w:rsidRPr="00390FB8" w:rsidR="00A61CB9">
        <w:rPr>
          <w:rFonts w:asciiTheme="majorHAnsi" w:hAnsiTheme="majorHAnsi" w:cstheme="majorHAnsi"/>
        </w:rPr>
        <w:t xml:space="preserve">ppropriate wastewater storage and synchronised pumping; and </w:t>
      </w:r>
    </w:p>
    <w:p w:rsidRPr="00390FB8" w:rsidR="00A61CB9" w:rsidP="00683262" w:rsidRDefault="00953C13" w14:paraId="284D09BE" w14:textId="1DF8AB14">
      <w:pPr>
        <w:pStyle w:val="elementtoproof"/>
        <w:numPr>
          <w:ilvl w:val="0"/>
          <w:numId w:val="23"/>
        </w:numPr>
        <w:spacing w:after="120"/>
        <w:ind w:left="1418" w:hanging="357"/>
        <w:jc w:val="both"/>
        <w:rPr>
          <w:rFonts w:asciiTheme="majorHAnsi" w:hAnsiTheme="majorHAnsi" w:cstheme="majorHAnsi"/>
        </w:rPr>
      </w:pPr>
      <w:r>
        <w:rPr>
          <w:rFonts w:asciiTheme="majorHAnsi" w:hAnsiTheme="majorHAnsi" w:cstheme="majorHAnsi"/>
        </w:rPr>
        <w:t>a</w:t>
      </w:r>
      <w:r w:rsidRPr="00390FB8" w:rsidR="00A61CB9">
        <w:rPr>
          <w:rFonts w:asciiTheme="majorHAnsi" w:hAnsiTheme="majorHAnsi" w:cstheme="majorHAnsi"/>
        </w:rPr>
        <w:t xml:space="preserve"> minimum of 9 hrs emergency storage of average dry weather flow is to be provided at all pump stations within Lots 1-4 D</w:t>
      </w:r>
      <w:r w:rsidR="00484654">
        <w:rPr>
          <w:rFonts w:asciiTheme="majorHAnsi" w:hAnsiTheme="majorHAnsi" w:cstheme="majorHAnsi"/>
        </w:rPr>
        <w:t>P</w:t>
      </w:r>
      <w:r w:rsidRPr="00390FB8" w:rsidR="00A61CB9">
        <w:rPr>
          <w:rFonts w:asciiTheme="majorHAnsi" w:hAnsiTheme="majorHAnsi" w:cstheme="majorHAnsi"/>
        </w:rPr>
        <w:t xml:space="preserve">540788; and </w:t>
      </w:r>
    </w:p>
    <w:p w:rsidRPr="00390FB8" w:rsidR="00A61CB9" w:rsidP="00683262" w:rsidRDefault="00953C13" w14:paraId="2E7B9025" w14:textId="67C7DEA0">
      <w:pPr>
        <w:pStyle w:val="elementtoproof"/>
        <w:numPr>
          <w:ilvl w:val="0"/>
          <w:numId w:val="23"/>
        </w:numPr>
        <w:spacing w:after="120"/>
        <w:ind w:left="1418" w:hanging="357"/>
        <w:jc w:val="both"/>
        <w:rPr>
          <w:rFonts w:asciiTheme="majorHAnsi" w:hAnsiTheme="majorHAnsi" w:cstheme="majorHAnsi"/>
        </w:rPr>
      </w:pPr>
      <w:r>
        <w:rPr>
          <w:rFonts w:asciiTheme="majorHAnsi" w:hAnsiTheme="majorHAnsi" w:cstheme="majorHAnsi"/>
        </w:rPr>
        <w:t>w</w:t>
      </w:r>
      <w:r w:rsidRPr="00390FB8" w:rsidR="00A61CB9">
        <w:rPr>
          <w:rFonts w:asciiTheme="majorHAnsi" w:hAnsiTheme="majorHAnsi" w:cstheme="majorHAnsi"/>
        </w:rPr>
        <w:t xml:space="preserve">astewater flow rates and daily totalised discharges from all pump stations are to be monitored and recorded on a daily basis.   These are to be recorded with records made available to </w:t>
      </w:r>
      <w:r w:rsidR="009F08F8">
        <w:rPr>
          <w:rFonts w:asciiTheme="majorHAnsi" w:hAnsiTheme="majorHAnsi" w:cstheme="majorHAnsi"/>
        </w:rPr>
        <w:t>QLDC</w:t>
      </w:r>
      <w:r w:rsidRPr="00390FB8" w:rsidR="00A61CB9">
        <w:rPr>
          <w:rFonts w:asciiTheme="majorHAnsi" w:hAnsiTheme="majorHAnsi" w:cstheme="majorHAnsi"/>
        </w:rPr>
        <w:t xml:space="preserve"> on a quarterly basis or sent automatically to Council through a SCADA system; and </w:t>
      </w:r>
    </w:p>
    <w:p w:rsidRPr="00390FB8" w:rsidR="006023B4" w:rsidP="00683262" w:rsidRDefault="00953C13" w14:paraId="49690CF5" w14:textId="1EF5AD7D">
      <w:pPr>
        <w:pStyle w:val="elementtoproof"/>
        <w:numPr>
          <w:ilvl w:val="0"/>
          <w:numId w:val="23"/>
        </w:numPr>
        <w:spacing w:after="120"/>
        <w:ind w:left="1418" w:hanging="357"/>
        <w:jc w:val="both"/>
        <w:rPr>
          <w:rFonts w:asciiTheme="majorHAnsi" w:hAnsiTheme="majorHAnsi" w:cstheme="majorHAnsi"/>
        </w:rPr>
      </w:pPr>
      <w:r>
        <w:rPr>
          <w:rFonts w:asciiTheme="majorHAnsi" w:hAnsiTheme="majorHAnsi" w:cstheme="majorHAnsi"/>
        </w:rPr>
        <w:t>t</w:t>
      </w:r>
      <w:r w:rsidRPr="00390FB8" w:rsidR="00A61CB9">
        <w:rPr>
          <w:rFonts w:asciiTheme="majorHAnsi" w:hAnsiTheme="majorHAnsi" w:cstheme="majorHAnsi"/>
        </w:rPr>
        <w:t xml:space="preserve">he Property and Infrastructure team at </w:t>
      </w:r>
      <w:r w:rsidR="009F08F8">
        <w:rPr>
          <w:rFonts w:asciiTheme="majorHAnsi" w:hAnsiTheme="majorHAnsi" w:cstheme="majorHAnsi"/>
        </w:rPr>
        <w:t>QLDC</w:t>
      </w:r>
      <w:r w:rsidRPr="00390FB8" w:rsidR="00A61CB9">
        <w:rPr>
          <w:rFonts w:asciiTheme="majorHAnsi" w:hAnsiTheme="majorHAnsi" w:cstheme="majorHAnsi"/>
        </w:rPr>
        <w:t xml:space="preserve"> are to be made aware within 24</w:t>
      </w:r>
      <w:r w:rsidR="00C85312">
        <w:rPr>
          <w:rFonts w:asciiTheme="majorHAnsi" w:hAnsiTheme="majorHAnsi" w:cstheme="majorHAnsi"/>
        </w:rPr>
        <w:t xml:space="preserve"> </w:t>
      </w:r>
      <w:r w:rsidRPr="00390FB8" w:rsidR="00A61CB9">
        <w:rPr>
          <w:rFonts w:asciiTheme="majorHAnsi" w:hAnsiTheme="majorHAnsi" w:cstheme="majorHAnsi"/>
        </w:rPr>
        <w:t>hours if any exceedance of these discharge flow rates occurs.</w:t>
      </w:r>
    </w:p>
    <w:p w:rsidRPr="00087C5B" w:rsidR="00606695" w:rsidP="00087C5B" w:rsidRDefault="00606695" w14:paraId="65852BE7" w14:textId="77777777">
      <w:pPr>
        <w:jc w:val="both"/>
        <w:rPr>
          <w:rFonts w:asciiTheme="majorHAnsi" w:hAnsiTheme="majorHAnsi" w:cstheme="majorHAnsi"/>
          <w:sz w:val="24"/>
          <w:szCs w:val="24"/>
          <w:lang w:val="en-US"/>
        </w:rPr>
      </w:pPr>
    </w:p>
    <w:p w:rsidRPr="004221E6" w:rsidR="00B50521" w:rsidP="0081288B" w:rsidRDefault="0002620C" w14:paraId="305BB372" w14:textId="5E9B0FFC">
      <w:pPr>
        <w:pStyle w:val="BodyText2"/>
        <w:rPr>
          <w:rFonts w:asciiTheme="majorHAnsi" w:hAnsiTheme="majorHAnsi" w:cstheme="majorHAnsi"/>
          <w:b/>
          <w:i/>
          <w:sz w:val="24"/>
          <w:szCs w:val="24"/>
        </w:rPr>
      </w:pPr>
      <w:r w:rsidRPr="004221E6">
        <w:rPr>
          <w:rFonts w:asciiTheme="majorHAnsi" w:hAnsiTheme="majorHAnsi" w:cstheme="majorHAnsi"/>
          <w:b/>
          <w:i/>
          <w:sz w:val="24"/>
          <w:szCs w:val="24"/>
        </w:rPr>
        <w:t xml:space="preserve">Operational </w:t>
      </w:r>
      <w:r w:rsidRPr="004221E6" w:rsidR="002822A6">
        <w:rPr>
          <w:rFonts w:asciiTheme="majorHAnsi" w:hAnsiTheme="majorHAnsi" w:cstheme="majorHAnsi"/>
          <w:b/>
          <w:i/>
          <w:sz w:val="24"/>
          <w:szCs w:val="24"/>
        </w:rPr>
        <w:t xml:space="preserve">Noise </w:t>
      </w:r>
    </w:p>
    <w:p w:rsidRPr="004221E6" w:rsidR="007B4659" w:rsidP="0081288B" w:rsidRDefault="007B4659" w14:paraId="63FA6722" w14:textId="77777777">
      <w:pPr>
        <w:pStyle w:val="BodyTextIndent2"/>
        <w:ind w:left="0" w:firstLine="0"/>
        <w:jc w:val="both"/>
        <w:outlineLvl w:val="9"/>
        <w:rPr>
          <w:rFonts w:asciiTheme="majorHAnsi" w:hAnsiTheme="majorHAnsi" w:cstheme="majorHAnsi"/>
          <w:sz w:val="24"/>
          <w:szCs w:val="24"/>
          <w:highlight w:val="yellow"/>
        </w:rPr>
      </w:pPr>
    </w:p>
    <w:p w:rsidRPr="00F841D1" w:rsidR="007A5F33" w:rsidP="00F841D1" w:rsidRDefault="007A5F33" w14:paraId="2E192D72" w14:textId="602EA3DC">
      <w:pPr>
        <w:pStyle w:val="ListParagraph"/>
        <w:numPr>
          <w:ilvl w:val="0"/>
          <w:numId w:val="15"/>
        </w:numPr>
        <w:spacing w:before="60" w:after="60"/>
        <w:contextualSpacing/>
        <w:jc w:val="both"/>
        <w:rPr>
          <w:rFonts w:asciiTheme="majorHAnsi" w:hAnsiTheme="majorHAnsi" w:cstheme="majorHAnsi"/>
          <w:sz w:val="24"/>
          <w:szCs w:val="24"/>
        </w:rPr>
      </w:pPr>
      <w:r w:rsidRPr="00F841D1">
        <w:rPr>
          <w:rFonts w:asciiTheme="majorHAnsi" w:hAnsiTheme="majorHAnsi" w:cstheme="majorHAnsi"/>
          <w:sz w:val="24"/>
          <w:szCs w:val="24"/>
        </w:rPr>
        <w:t>All activities on the site must be conducted, and buildings located, designed and used to ensure that noise from the operation of the Screen Hub complies with the following limits, when measured in accordance with NZS 6801:2008 and assessed in accordance with NZS 6802:2008:</w:t>
      </w:r>
    </w:p>
    <w:p w:rsidRPr="004221E6" w:rsidR="00185DDC" w:rsidP="0081288B" w:rsidRDefault="00185DDC" w14:paraId="17622C0D" w14:textId="77777777">
      <w:pPr>
        <w:pStyle w:val="ListParagraph"/>
        <w:spacing w:before="60" w:after="60"/>
        <w:ind w:left="717"/>
        <w:contextualSpacing/>
        <w:jc w:val="both"/>
        <w:rPr>
          <w:rFonts w:asciiTheme="majorHAnsi" w:hAnsiTheme="majorHAnsi" w:cstheme="majorHAnsi"/>
          <w:sz w:val="24"/>
          <w:szCs w:val="24"/>
        </w:rPr>
      </w:pPr>
    </w:p>
    <w:p w:rsidRPr="004221E6" w:rsidR="002822A6" w:rsidP="00571B08" w:rsidRDefault="007A5F33" w14:paraId="5F917162" w14:textId="061C47E7">
      <w:pPr>
        <w:pStyle w:val="ListParagraph"/>
        <w:numPr>
          <w:ilvl w:val="2"/>
          <w:numId w:val="15"/>
        </w:numPr>
        <w:spacing w:before="60" w:after="60"/>
        <w:ind w:left="1080"/>
        <w:contextualSpacing/>
        <w:jc w:val="both"/>
        <w:rPr>
          <w:rFonts w:asciiTheme="majorHAnsi" w:hAnsiTheme="majorHAnsi" w:cstheme="majorHAnsi"/>
          <w:sz w:val="24"/>
          <w:szCs w:val="24"/>
        </w:rPr>
      </w:pPr>
      <w:r w:rsidRPr="004221E6">
        <w:rPr>
          <w:rFonts w:asciiTheme="majorHAnsi" w:hAnsiTheme="majorHAnsi" w:cstheme="majorHAnsi"/>
          <w:b/>
          <w:bCs/>
          <w:sz w:val="24"/>
          <w:szCs w:val="24"/>
        </w:rPr>
        <w:t>Wakatipu Basin Lifestyle Precinct, Waterfall Park Zone, and Millbrook Zone</w:t>
      </w:r>
    </w:p>
    <w:p w:rsidRPr="004221E6" w:rsidR="002822A6" w:rsidP="002A4CCC" w:rsidRDefault="007A5F33" w14:paraId="48FEE245" w14:textId="1701D22C">
      <w:pPr>
        <w:pStyle w:val="ListParagraph"/>
        <w:spacing w:before="60" w:after="60"/>
        <w:ind w:left="1080"/>
        <w:contextualSpacing/>
        <w:rPr>
          <w:rFonts w:asciiTheme="majorHAnsi" w:hAnsiTheme="majorHAnsi" w:cstheme="majorHAnsi"/>
          <w:sz w:val="24"/>
          <w:szCs w:val="24"/>
        </w:rPr>
      </w:pPr>
      <w:r w:rsidRPr="004221E6">
        <w:rPr>
          <w:rFonts w:asciiTheme="majorHAnsi" w:hAnsiTheme="majorHAnsi" w:cstheme="majorHAnsi"/>
          <w:sz w:val="24"/>
          <w:szCs w:val="24"/>
        </w:rPr>
        <w:br/>
      </w:r>
      <w:r w:rsidRPr="004221E6">
        <w:rPr>
          <w:rFonts w:asciiTheme="majorHAnsi" w:hAnsiTheme="majorHAnsi" w:cstheme="majorHAnsi"/>
          <w:sz w:val="24"/>
          <w:szCs w:val="24"/>
        </w:rPr>
        <w:t> </w:t>
      </w:r>
      <w:r w:rsidRPr="004221E6" w:rsidR="00D35C90">
        <w:rPr>
          <w:rFonts w:asciiTheme="majorHAnsi" w:hAnsiTheme="majorHAnsi" w:cstheme="majorHAnsi"/>
          <w:sz w:val="24"/>
          <w:szCs w:val="24"/>
        </w:rPr>
        <w:t xml:space="preserve"> </w:t>
      </w:r>
      <w:r w:rsidRPr="004221E6" w:rsidR="002822A6">
        <w:rPr>
          <w:rFonts w:asciiTheme="majorHAnsi" w:hAnsiTheme="majorHAnsi" w:cstheme="majorHAnsi"/>
          <w:sz w:val="24"/>
          <w:szCs w:val="24"/>
        </w:rPr>
        <w:t>i</w:t>
      </w:r>
      <w:r w:rsidRPr="004221E6" w:rsidR="009842D9">
        <w:rPr>
          <w:rFonts w:asciiTheme="majorHAnsi" w:hAnsiTheme="majorHAnsi" w:cstheme="majorHAnsi"/>
          <w:sz w:val="24"/>
          <w:szCs w:val="24"/>
        </w:rPr>
        <w:t xml:space="preserve">. </w:t>
      </w:r>
      <w:r w:rsidRPr="004221E6" w:rsidR="002822A6">
        <w:rPr>
          <w:rFonts w:asciiTheme="majorHAnsi" w:hAnsiTheme="majorHAnsi" w:cstheme="majorHAnsi"/>
          <w:sz w:val="24"/>
          <w:szCs w:val="24"/>
        </w:rPr>
        <w:tab/>
      </w:r>
      <w:r w:rsidRPr="004221E6">
        <w:rPr>
          <w:rFonts w:asciiTheme="majorHAnsi" w:hAnsiTheme="majorHAnsi" w:cstheme="majorHAnsi"/>
          <w:sz w:val="24"/>
          <w:szCs w:val="24"/>
        </w:rPr>
        <w:t xml:space="preserve">0800 to 2000 hours: 50 dB </w:t>
      </w:r>
      <w:proofErr w:type="spellStart"/>
      <w:r w:rsidRPr="004221E6">
        <w:rPr>
          <w:rFonts w:asciiTheme="majorHAnsi" w:hAnsiTheme="majorHAnsi" w:cstheme="majorHAnsi"/>
          <w:sz w:val="24"/>
          <w:szCs w:val="24"/>
        </w:rPr>
        <w:t>LAeq</w:t>
      </w:r>
      <w:proofErr w:type="spellEnd"/>
      <w:r w:rsidRPr="004221E6">
        <w:rPr>
          <w:rFonts w:asciiTheme="majorHAnsi" w:hAnsiTheme="majorHAnsi" w:cstheme="majorHAnsi"/>
          <w:sz w:val="24"/>
          <w:szCs w:val="24"/>
        </w:rPr>
        <w:t xml:space="preserve"> (15 min)</w:t>
      </w:r>
      <w:r w:rsidRPr="004221E6">
        <w:rPr>
          <w:rFonts w:asciiTheme="majorHAnsi" w:hAnsiTheme="majorHAnsi" w:cstheme="majorHAnsi"/>
          <w:sz w:val="24"/>
          <w:szCs w:val="24"/>
        </w:rPr>
        <w:br/>
      </w:r>
      <w:r w:rsidRPr="004221E6">
        <w:rPr>
          <w:rFonts w:asciiTheme="majorHAnsi" w:hAnsiTheme="majorHAnsi" w:cstheme="majorHAnsi"/>
          <w:sz w:val="24"/>
          <w:szCs w:val="24"/>
        </w:rPr>
        <w:t> </w:t>
      </w:r>
      <w:r w:rsidRPr="004221E6" w:rsidR="00D35C90">
        <w:rPr>
          <w:rFonts w:asciiTheme="majorHAnsi" w:hAnsiTheme="majorHAnsi" w:cstheme="majorHAnsi"/>
          <w:sz w:val="24"/>
          <w:szCs w:val="24"/>
        </w:rPr>
        <w:t xml:space="preserve"> </w:t>
      </w:r>
      <w:r w:rsidRPr="004221E6" w:rsidR="002822A6">
        <w:rPr>
          <w:rFonts w:asciiTheme="majorHAnsi" w:hAnsiTheme="majorHAnsi" w:cstheme="majorHAnsi"/>
          <w:sz w:val="24"/>
          <w:szCs w:val="24"/>
        </w:rPr>
        <w:t>ii</w:t>
      </w:r>
      <w:r w:rsidRPr="004221E6" w:rsidR="009842D9">
        <w:rPr>
          <w:rFonts w:asciiTheme="majorHAnsi" w:hAnsiTheme="majorHAnsi" w:cstheme="majorHAnsi"/>
          <w:sz w:val="24"/>
          <w:szCs w:val="24"/>
        </w:rPr>
        <w:t>.</w:t>
      </w:r>
      <w:r w:rsidRPr="004221E6" w:rsidR="002822A6">
        <w:rPr>
          <w:rFonts w:asciiTheme="majorHAnsi" w:hAnsiTheme="majorHAnsi" w:cstheme="majorHAnsi"/>
          <w:sz w:val="24"/>
          <w:szCs w:val="24"/>
        </w:rPr>
        <w:t xml:space="preserve"> </w:t>
      </w:r>
      <w:r w:rsidRPr="004221E6" w:rsidR="002822A6">
        <w:rPr>
          <w:rFonts w:asciiTheme="majorHAnsi" w:hAnsiTheme="majorHAnsi" w:cstheme="majorHAnsi"/>
          <w:sz w:val="24"/>
          <w:szCs w:val="24"/>
        </w:rPr>
        <w:tab/>
      </w:r>
      <w:r w:rsidRPr="004221E6">
        <w:rPr>
          <w:rFonts w:asciiTheme="majorHAnsi" w:hAnsiTheme="majorHAnsi" w:cstheme="majorHAnsi"/>
          <w:sz w:val="24"/>
          <w:szCs w:val="24"/>
        </w:rPr>
        <w:t xml:space="preserve">2000 to 0800 hours: 40 dB </w:t>
      </w:r>
      <w:proofErr w:type="spellStart"/>
      <w:r w:rsidRPr="004221E6">
        <w:rPr>
          <w:rFonts w:asciiTheme="majorHAnsi" w:hAnsiTheme="majorHAnsi" w:cstheme="majorHAnsi"/>
          <w:sz w:val="24"/>
          <w:szCs w:val="24"/>
        </w:rPr>
        <w:t>LAeq</w:t>
      </w:r>
      <w:proofErr w:type="spellEnd"/>
      <w:r w:rsidRPr="004221E6">
        <w:rPr>
          <w:rFonts w:asciiTheme="majorHAnsi" w:hAnsiTheme="majorHAnsi" w:cstheme="majorHAnsi"/>
          <w:sz w:val="24"/>
          <w:szCs w:val="24"/>
        </w:rPr>
        <w:t xml:space="preserve"> (15 min)</w:t>
      </w:r>
    </w:p>
    <w:p w:rsidRPr="004221E6" w:rsidR="002822A6" w:rsidP="002A4CCC" w:rsidRDefault="002822A6" w14:paraId="08772B5F" w14:textId="77777777">
      <w:pPr>
        <w:pStyle w:val="ListParagraph"/>
        <w:spacing w:before="60" w:after="60"/>
        <w:ind w:left="1080"/>
        <w:contextualSpacing/>
        <w:jc w:val="both"/>
        <w:rPr>
          <w:rFonts w:asciiTheme="majorHAnsi" w:hAnsiTheme="majorHAnsi" w:cstheme="majorHAnsi"/>
          <w:sz w:val="24"/>
          <w:szCs w:val="24"/>
        </w:rPr>
      </w:pPr>
    </w:p>
    <w:p w:rsidRPr="004221E6" w:rsidR="00185DDC" w:rsidP="002A4CCC" w:rsidRDefault="007A5F33" w14:paraId="77CE7959" w14:textId="26B853E4">
      <w:pPr>
        <w:pStyle w:val="ListParagraph"/>
        <w:spacing w:before="60" w:after="60"/>
        <w:ind w:left="1080"/>
        <w:contextualSpacing/>
        <w:jc w:val="both"/>
        <w:rPr>
          <w:rFonts w:asciiTheme="majorHAnsi" w:hAnsiTheme="majorHAnsi" w:cstheme="majorHAnsi"/>
          <w:sz w:val="24"/>
          <w:szCs w:val="24"/>
        </w:rPr>
      </w:pPr>
      <w:r w:rsidRPr="004221E6">
        <w:rPr>
          <w:rFonts w:asciiTheme="majorHAnsi" w:hAnsiTheme="majorHAnsi" w:cstheme="majorHAnsi"/>
          <w:sz w:val="24"/>
          <w:szCs w:val="24"/>
        </w:rPr>
        <w:t> </w:t>
      </w:r>
      <w:r w:rsidRPr="004221E6">
        <w:rPr>
          <w:rFonts w:asciiTheme="majorHAnsi" w:hAnsiTheme="majorHAnsi" w:cstheme="majorHAnsi"/>
          <w:i/>
          <w:iCs/>
          <w:sz w:val="24"/>
          <w:szCs w:val="24"/>
        </w:rPr>
        <w:t>Compliance must be achieved at any point within any site.</w:t>
      </w:r>
    </w:p>
    <w:p w:rsidRPr="004221E6" w:rsidR="00185DDC" w:rsidP="002A4CCC" w:rsidRDefault="00185DDC" w14:paraId="252D69D4" w14:textId="77777777">
      <w:pPr>
        <w:pStyle w:val="ListParagraph"/>
        <w:spacing w:before="60" w:after="60"/>
        <w:ind w:left="1080"/>
        <w:contextualSpacing/>
        <w:jc w:val="both"/>
        <w:rPr>
          <w:rFonts w:asciiTheme="majorHAnsi" w:hAnsiTheme="majorHAnsi" w:cstheme="majorHAnsi"/>
          <w:sz w:val="24"/>
          <w:szCs w:val="24"/>
        </w:rPr>
      </w:pPr>
    </w:p>
    <w:p w:rsidRPr="004221E6" w:rsidR="002822A6" w:rsidP="00571B08" w:rsidRDefault="007A5F33" w14:paraId="09862C1F" w14:textId="77777777">
      <w:pPr>
        <w:pStyle w:val="ListParagraph"/>
        <w:numPr>
          <w:ilvl w:val="2"/>
          <w:numId w:val="15"/>
        </w:numPr>
        <w:spacing w:before="60" w:after="60"/>
        <w:ind w:left="1080"/>
        <w:contextualSpacing/>
        <w:jc w:val="both"/>
        <w:rPr>
          <w:rFonts w:asciiTheme="majorHAnsi" w:hAnsiTheme="majorHAnsi" w:cstheme="majorHAnsi"/>
          <w:sz w:val="24"/>
          <w:szCs w:val="24"/>
        </w:rPr>
      </w:pPr>
      <w:r w:rsidRPr="004221E6">
        <w:rPr>
          <w:rFonts w:asciiTheme="majorHAnsi" w:hAnsiTheme="majorHAnsi" w:cstheme="majorHAnsi"/>
          <w:b/>
          <w:bCs/>
          <w:sz w:val="24"/>
          <w:szCs w:val="24"/>
        </w:rPr>
        <w:t>Wakatipu Basin Rural Amenity Zone</w:t>
      </w:r>
    </w:p>
    <w:p w:rsidRPr="004221E6" w:rsidR="002822A6" w:rsidP="00087C5B" w:rsidRDefault="007A5F33" w14:paraId="26F71D71" w14:textId="746F3505">
      <w:pPr>
        <w:pStyle w:val="ListParagraph"/>
        <w:spacing w:before="60" w:after="60"/>
        <w:ind w:left="1080"/>
        <w:contextualSpacing/>
        <w:rPr>
          <w:rFonts w:asciiTheme="majorHAnsi" w:hAnsiTheme="majorHAnsi" w:cstheme="majorHAnsi"/>
          <w:i/>
          <w:iCs/>
          <w:sz w:val="24"/>
          <w:szCs w:val="24"/>
        </w:rPr>
      </w:pPr>
      <w:r w:rsidRPr="004221E6">
        <w:rPr>
          <w:rFonts w:asciiTheme="majorHAnsi" w:hAnsiTheme="majorHAnsi" w:cstheme="majorHAnsi"/>
          <w:sz w:val="24"/>
          <w:szCs w:val="24"/>
        </w:rPr>
        <w:br/>
      </w:r>
      <w:r w:rsidRPr="004221E6">
        <w:rPr>
          <w:rFonts w:asciiTheme="majorHAnsi" w:hAnsiTheme="majorHAnsi" w:cstheme="majorHAnsi"/>
          <w:sz w:val="24"/>
          <w:szCs w:val="24"/>
        </w:rPr>
        <w:t> </w:t>
      </w:r>
      <w:r w:rsidRPr="004221E6" w:rsidR="00D35C90">
        <w:rPr>
          <w:rFonts w:asciiTheme="majorHAnsi" w:hAnsiTheme="majorHAnsi" w:cstheme="majorHAnsi"/>
          <w:sz w:val="24"/>
          <w:szCs w:val="24"/>
        </w:rPr>
        <w:t xml:space="preserve"> </w:t>
      </w:r>
      <w:r w:rsidRPr="004221E6">
        <w:rPr>
          <w:rFonts w:asciiTheme="majorHAnsi" w:hAnsiTheme="majorHAnsi" w:cstheme="majorHAnsi"/>
          <w:sz w:val="24"/>
          <w:szCs w:val="24"/>
        </w:rPr>
        <w:t>i</w:t>
      </w:r>
      <w:r w:rsidRPr="004221E6" w:rsidR="009842D9">
        <w:rPr>
          <w:rFonts w:asciiTheme="majorHAnsi" w:hAnsiTheme="majorHAnsi" w:cstheme="majorHAnsi"/>
          <w:sz w:val="24"/>
          <w:szCs w:val="24"/>
        </w:rPr>
        <w:t xml:space="preserve">. </w:t>
      </w:r>
      <w:r w:rsidRPr="004221E6" w:rsidR="002822A6">
        <w:rPr>
          <w:rFonts w:asciiTheme="majorHAnsi" w:hAnsiTheme="majorHAnsi" w:cstheme="majorHAnsi"/>
          <w:sz w:val="24"/>
          <w:szCs w:val="24"/>
        </w:rPr>
        <w:tab/>
      </w:r>
      <w:r w:rsidRPr="004221E6">
        <w:rPr>
          <w:rFonts w:asciiTheme="majorHAnsi" w:hAnsiTheme="majorHAnsi" w:cstheme="majorHAnsi"/>
          <w:sz w:val="24"/>
          <w:szCs w:val="24"/>
        </w:rPr>
        <w:t xml:space="preserve">0800 to 2000 hours: 50 dB </w:t>
      </w:r>
      <w:proofErr w:type="spellStart"/>
      <w:r w:rsidRPr="004221E6">
        <w:rPr>
          <w:rFonts w:asciiTheme="majorHAnsi" w:hAnsiTheme="majorHAnsi" w:cstheme="majorHAnsi"/>
          <w:sz w:val="24"/>
          <w:szCs w:val="24"/>
        </w:rPr>
        <w:t>LAeq</w:t>
      </w:r>
      <w:proofErr w:type="spellEnd"/>
      <w:r w:rsidRPr="004221E6">
        <w:rPr>
          <w:rFonts w:asciiTheme="majorHAnsi" w:hAnsiTheme="majorHAnsi" w:cstheme="majorHAnsi"/>
          <w:sz w:val="24"/>
          <w:szCs w:val="24"/>
        </w:rPr>
        <w:t xml:space="preserve"> (15 min)</w:t>
      </w:r>
      <w:r w:rsidRPr="004221E6">
        <w:rPr>
          <w:rFonts w:asciiTheme="majorHAnsi" w:hAnsiTheme="majorHAnsi" w:cstheme="majorHAnsi"/>
          <w:sz w:val="24"/>
          <w:szCs w:val="24"/>
        </w:rPr>
        <w:br/>
      </w:r>
      <w:r w:rsidRPr="004221E6">
        <w:rPr>
          <w:rFonts w:asciiTheme="majorHAnsi" w:hAnsiTheme="majorHAnsi" w:cstheme="majorHAnsi"/>
          <w:sz w:val="24"/>
          <w:szCs w:val="24"/>
        </w:rPr>
        <w:t> </w:t>
      </w:r>
      <w:r w:rsidRPr="004221E6" w:rsidR="00D35C90">
        <w:rPr>
          <w:rFonts w:asciiTheme="majorHAnsi" w:hAnsiTheme="majorHAnsi" w:cstheme="majorHAnsi"/>
          <w:sz w:val="24"/>
          <w:szCs w:val="24"/>
        </w:rPr>
        <w:t xml:space="preserve"> </w:t>
      </w:r>
      <w:r w:rsidRPr="004221E6">
        <w:rPr>
          <w:rFonts w:asciiTheme="majorHAnsi" w:hAnsiTheme="majorHAnsi" w:cstheme="majorHAnsi"/>
          <w:sz w:val="24"/>
          <w:szCs w:val="24"/>
        </w:rPr>
        <w:t>ii</w:t>
      </w:r>
      <w:r w:rsidRPr="004221E6" w:rsidR="009842D9">
        <w:rPr>
          <w:rFonts w:asciiTheme="majorHAnsi" w:hAnsiTheme="majorHAnsi" w:cstheme="majorHAnsi"/>
          <w:sz w:val="24"/>
          <w:szCs w:val="24"/>
        </w:rPr>
        <w:t>.</w:t>
      </w:r>
      <w:r w:rsidRPr="004221E6" w:rsidR="002822A6">
        <w:rPr>
          <w:rFonts w:asciiTheme="majorHAnsi" w:hAnsiTheme="majorHAnsi" w:cstheme="majorHAnsi"/>
          <w:sz w:val="24"/>
          <w:szCs w:val="24"/>
        </w:rPr>
        <w:tab/>
      </w:r>
      <w:r w:rsidRPr="004221E6">
        <w:rPr>
          <w:rFonts w:asciiTheme="majorHAnsi" w:hAnsiTheme="majorHAnsi" w:cstheme="majorHAnsi"/>
          <w:sz w:val="24"/>
          <w:szCs w:val="24"/>
        </w:rPr>
        <w:t xml:space="preserve">2000 to 0800 hours: 40 dB </w:t>
      </w:r>
      <w:proofErr w:type="spellStart"/>
      <w:r w:rsidRPr="004221E6">
        <w:rPr>
          <w:rFonts w:asciiTheme="majorHAnsi" w:hAnsiTheme="majorHAnsi" w:cstheme="majorHAnsi"/>
          <w:sz w:val="24"/>
          <w:szCs w:val="24"/>
        </w:rPr>
        <w:t>LAeq</w:t>
      </w:r>
      <w:proofErr w:type="spellEnd"/>
      <w:r w:rsidRPr="004221E6">
        <w:rPr>
          <w:rFonts w:asciiTheme="majorHAnsi" w:hAnsiTheme="majorHAnsi" w:cstheme="majorHAnsi"/>
          <w:sz w:val="24"/>
          <w:szCs w:val="24"/>
        </w:rPr>
        <w:t xml:space="preserve"> (15 min)</w:t>
      </w:r>
      <w:r w:rsidRPr="004221E6">
        <w:rPr>
          <w:rFonts w:asciiTheme="majorHAnsi" w:hAnsiTheme="majorHAnsi" w:cstheme="majorHAnsi"/>
          <w:sz w:val="24"/>
          <w:szCs w:val="24"/>
        </w:rPr>
        <w:br/>
      </w:r>
      <w:r w:rsidRPr="004221E6">
        <w:rPr>
          <w:rFonts w:asciiTheme="majorHAnsi" w:hAnsiTheme="majorHAnsi" w:cstheme="majorHAnsi"/>
          <w:sz w:val="24"/>
          <w:szCs w:val="24"/>
        </w:rPr>
        <w:t> </w:t>
      </w:r>
      <w:r w:rsidRPr="004221E6" w:rsidR="00D35C90">
        <w:rPr>
          <w:rFonts w:asciiTheme="majorHAnsi" w:hAnsiTheme="majorHAnsi" w:cstheme="majorHAnsi"/>
          <w:sz w:val="24"/>
          <w:szCs w:val="24"/>
        </w:rPr>
        <w:t xml:space="preserve"> </w:t>
      </w:r>
      <w:r w:rsidRPr="004221E6">
        <w:rPr>
          <w:rFonts w:asciiTheme="majorHAnsi" w:hAnsiTheme="majorHAnsi" w:cstheme="majorHAnsi"/>
          <w:sz w:val="24"/>
          <w:szCs w:val="24"/>
        </w:rPr>
        <w:t>iii</w:t>
      </w:r>
      <w:r w:rsidRPr="004221E6" w:rsidR="009842D9">
        <w:rPr>
          <w:rFonts w:asciiTheme="majorHAnsi" w:hAnsiTheme="majorHAnsi" w:cstheme="majorHAnsi"/>
          <w:sz w:val="24"/>
          <w:szCs w:val="24"/>
        </w:rPr>
        <w:t>.</w:t>
      </w:r>
      <w:r w:rsidRPr="004221E6">
        <w:rPr>
          <w:rFonts w:asciiTheme="majorHAnsi" w:hAnsiTheme="majorHAnsi" w:cstheme="majorHAnsi"/>
          <w:sz w:val="24"/>
          <w:szCs w:val="24"/>
        </w:rPr>
        <w:t xml:space="preserve"> 75 dB </w:t>
      </w:r>
      <w:proofErr w:type="spellStart"/>
      <w:r w:rsidRPr="004221E6">
        <w:rPr>
          <w:rFonts w:asciiTheme="majorHAnsi" w:hAnsiTheme="majorHAnsi" w:cstheme="majorHAnsi"/>
          <w:sz w:val="24"/>
          <w:szCs w:val="24"/>
        </w:rPr>
        <w:t>LAFmax</w:t>
      </w:r>
      <w:proofErr w:type="spellEnd"/>
      <w:r w:rsidRPr="004221E6">
        <w:rPr>
          <w:rFonts w:asciiTheme="majorHAnsi" w:hAnsiTheme="majorHAnsi" w:cstheme="majorHAnsi"/>
          <w:sz w:val="24"/>
          <w:szCs w:val="24"/>
        </w:rPr>
        <w:br/>
      </w:r>
    </w:p>
    <w:p w:rsidRPr="004221E6" w:rsidR="007A5F33" w:rsidP="002A4CCC" w:rsidRDefault="007A5F33" w14:paraId="3F0972D5" w14:textId="45213B92">
      <w:pPr>
        <w:pStyle w:val="ListParagraph"/>
        <w:spacing w:before="60" w:after="60"/>
        <w:ind w:left="1080"/>
        <w:contextualSpacing/>
        <w:jc w:val="both"/>
        <w:rPr>
          <w:rFonts w:asciiTheme="majorHAnsi" w:hAnsiTheme="majorHAnsi" w:cstheme="majorHAnsi"/>
          <w:sz w:val="24"/>
          <w:szCs w:val="24"/>
        </w:rPr>
      </w:pPr>
      <w:r w:rsidRPr="004221E6">
        <w:rPr>
          <w:rFonts w:asciiTheme="majorHAnsi" w:hAnsiTheme="majorHAnsi" w:cstheme="majorHAnsi"/>
          <w:i/>
          <w:iCs/>
          <w:sz w:val="24"/>
          <w:szCs w:val="24"/>
        </w:rPr>
        <w:t>Compliance must be achieved at any point within the notional boundary of a residential unit existing, or consented, prior to 1 January 2025.</w:t>
      </w:r>
    </w:p>
    <w:p w:rsidRPr="004221E6" w:rsidR="007B4659" w:rsidP="0081288B" w:rsidRDefault="007B4659" w14:paraId="040A9D8D" w14:textId="77777777">
      <w:pPr>
        <w:jc w:val="both"/>
        <w:rPr>
          <w:rFonts w:asciiTheme="majorHAnsi" w:hAnsiTheme="majorHAnsi" w:cstheme="majorHAnsi"/>
          <w:sz w:val="24"/>
          <w:szCs w:val="24"/>
        </w:rPr>
      </w:pPr>
    </w:p>
    <w:p w:rsidRPr="004221E6" w:rsidR="001002C8" w:rsidP="0081288B" w:rsidRDefault="001002C8" w14:paraId="2049DDFB" w14:textId="7250976F">
      <w:pPr>
        <w:ind w:left="426"/>
        <w:jc w:val="both"/>
        <w:rPr>
          <w:rFonts w:asciiTheme="majorHAnsi" w:hAnsiTheme="majorHAnsi" w:cstheme="majorHAnsi"/>
          <w:i/>
          <w:iCs/>
          <w:sz w:val="24"/>
          <w:szCs w:val="24"/>
        </w:rPr>
      </w:pPr>
      <w:r w:rsidRPr="004221E6">
        <w:rPr>
          <w:rFonts w:asciiTheme="majorHAnsi" w:hAnsiTheme="majorHAnsi" w:cstheme="majorHAnsi"/>
          <w:i/>
          <w:iCs/>
          <w:sz w:val="24"/>
          <w:szCs w:val="24"/>
        </w:rPr>
        <w:t>Advice Note:</w:t>
      </w:r>
      <w:r w:rsidRPr="004221E6" w:rsidR="0002620C">
        <w:rPr>
          <w:rFonts w:asciiTheme="majorHAnsi" w:hAnsiTheme="majorHAnsi" w:cstheme="majorHAnsi"/>
          <w:i/>
          <w:iCs/>
          <w:sz w:val="24"/>
          <w:szCs w:val="24"/>
        </w:rPr>
        <w:t xml:space="preserve"> </w:t>
      </w:r>
      <w:r w:rsidRPr="004221E6">
        <w:rPr>
          <w:rFonts w:asciiTheme="majorHAnsi" w:hAnsiTheme="majorHAnsi" w:cstheme="majorHAnsi"/>
          <w:i/>
          <w:iCs/>
          <w:sz w:val="24"/>
          <w:szCs w:val="24"/>
        </w:rPr>
        <w:t>The noise limits specified above are consistent with the applicable rules in the Queenstown Lakes</w:t>
      </w:r>
      <w:r w:rsidRPr="004221E6" w:rsidR="0002620C">
        <w:rPr>
          <w:rFonts w:asciiTheme="majorHAnsi" w:hAnsiTheme="majorHAnsi" w:cstheme="majorHAnsi"/>
          <w:i/>
          <w:iCs/>
          <w:sz w:val="24"/>
          <w:szCs w:val="24"/>
        </w:rPr>
        <w:t xml:space="preserve"> </w:t>
      </w:r>
      <w:r w:rsidRPr="004221E6">
        <w:rPr>
          <w:rFonts w:asciiTheme="majorHAnsi" w:hAnsiTheme="majorHAnsi" w:cstheme="majorHAnsi"/>
          <w:i/>
          <w:iCs/>
          <w:sz w:val="24"/>
          <w:szCs w:val="24"/>
        </w:rPr>
        <w:t>Proposed District Plan and would apply irrespective of this consent. They are included here for clarity and ease of reference.</w:t>
      </w:r>
    </w:p>
    <w:p w:rsidRPr="004221E6" w:rsidR="0002620C" w:rsidP="0081288B" w:rsidRDefault="0002620C" w14:paraId="72033E9E" w14:textId="77777777">
      <w:pPr>
        <w:pStyle w:val="BodyTextIndent2"/>
        <w:jc w:val="both"/>
        <w:outlineLvl w:val="9"/>
        <w:rPr>
          <w:rFonts w:asciiTheme="majorHAnsi" w:hAnsiTheme="majorHAnsi" w:cstheme="majorHAnsi"/>
          <w:i/>
          <w:iCs/>
          <w:sz w:val="24"/>
          <w:szCs w:val="24"/>
        </w:rPr>
      </w:pPr>
    </w:p>
    <w:p w:rsidRPr="004221E6" w:rsidR="0002620C" w:rsidP="00366651" w:rsidRDefault="0002620C" w14:paraId="133FFAAA" w14:textId="126AA229">
      <w:pPr>
        <w:pStyle w:val="BodyTextIndent2"/>
        <w:keepNext/>
        <w:ind w:left="425" w:hanging="425"/>
        <w:jc w:val="both"/>
        <w:outlineLvl w:val="9"/>
        <w:rPr>
          <w:rFonts w:asciiTheme="majorHAnsi" w:hAnsiTheme="majorHAnsi" w:cstheme="majorHAnsi"/>
          <w:b/>
          <w:bCs/>
          <w:i/>
          <w:iCs/>
          <w:sz w:val="24"/>
          <w:szCs w:val="24"/>
        </w:rPr>
      </w:pPr>
      <w:r w:rsidRPr="004221E6">
        <w:rPr>
          <w:rFonts w:asciiTheme="majorHAnsi" w:hAnsiTheme="majorHAnsi" w:cstheme="majorHAnsi"/>
          <w:b/>
          <w:bCs/>
          <w:i/>
          <w:iCs/>
          <w:sz w:val="24"/>
          <w:szCs w:val="24"/>
        </w:rPr>
        <w:t xml:space="preserve">Construction </w:t>
      </w:r>
      <w:r w:rsidR="006D074F">
        <w:rPr>
          <w:rFonts w:asciiTheme="majorHAnsi" w:hAnsiTheme="majorHAnsi" w:cstheme="majorHAnsi"/>
          <w:b/>
          <w:bCs/>
          <w:i/>
          <w:iCs/>
          <w:sz w:val="24"/>
          <w:szCs w:val="24"/>
        </w:rPr>
        <w:t xml:space="preserve">Traffic, </w:t>
      </w:r>
      <w:r w:rsidRPr="004221E6">
        <w:rPr>
          <w:rFonts w:asciiTheme="majorHAnsi" w:hAnsiTheme="majorHAnsi" w:cstheme="majorHAnsi"/>
          <w:b/>
          <w:bCs/>
          <w:i/>
          <w:iCs/>
          <w:sz w:val="24"/>
          <w:szCs w:val="24"/>
        </w:rPr>
        <w:t xml:space="preserve">Noise and Vibration </w:t>
      </w:r>
    </w:p>
    <w:p w:rsidR="00FC7D1B" w:rsidP="00366651" w:rsidRDefault="00FC7D1B" w14:paraId="2FAD7B40" w14:textId="77777777">
      <w:pPr>
        <w:pStyle w:val="BodyTextIndent2"/>
        <w:keepNext/>
        <w:ind w:left="425" w:hanging="425"/>
        <w:jc w:val="both"/>
        <w:outlineLvl w:val="9"/>
        <w:rPr>
          <w:rFonts w:eastAsia="Calibri" w:asciiTheme="majorHAnsi" w:hAnsiTheme="majorHAnsi" w:cstheme="majorHAnsi"/>
          <w:sz w:val="24"/>
          <w:szCs w:val="24"/>
          <w:lang w:val="en-NZ" w:eastAsia="en-US"/>
        </w:rPr>
      </w:pPr>
    </w:p>
    <w:p w:rsidRPr="00FC7D1B" w:rsidR="00FC7D1B" w:rsidP="00087C5B" w:rsidRDefault="00FC7D1B" w14:paraId="4893E5AD" w14:textId="12DA72B2">
      <w:pPr>
        <w:pStyle w:val="ListParagraph"/>
        <w:numPr>
          <w:ilvl w:val="0"/>
          <w:numId w:val="15"/>
        </w:numPr>
        <w:autoSpaceDE w:val="0"/>
        <w:autoSpaceDN w:val="0"/>
        <w:adjustRightInd w:val="0"/>
        <w:jc w:val="both"/>
        <w:rPr>
          <w:rFonts w:asciiTheme="majorHAnsi" w:hAnsiTheme="majorHAnsi" w:eastAsiaTheme="minorHAnsi" w:cstheme="majorHAnsi"/>
          <w:sz w:val="24"/>
          <w:szCs w:val="24"/>
        </w:rPr>
      </w:pPr>
      <w:r w:rsidRPr="00FC7D1B">
        <w:rPr>
          <w:rFonts w:asciiTheme="majorHAnsi" w:hAnsiTheme="majorHAnsi" w:eastAsiaTheme="minorHAnsi" w:cstheme="majorHAnsi"/>
          <w:sz w:val="24"/>
          <w:szCs w:val="24"/>
        </w:rPr>
        <w:t>No construction</w:t>
      </w:r>
      <w:r w:rsidR="00503CBF">
        <w:rPr>
          <w:rFonts w:asciiTheme="majorHAnsi" w:hAnsiTheme="majorHAnsi" w:eastAsiaTheme="minorHAnsi" w:cstheme="majorHAnsi"/>
          <w:sz w:val="24"/>
          <w:szCs w:val="24"/>
        </w:rPr>
        <w:t xml:space="preserve"> </w:t>
      </w:r>
      <w:r w:rsidRPr="00FC7D1B">
        <w:rPr>
          <w:rFonts w:asciiTheme="majorHAnsi" w:hAnsiTheme="majorHAnsi" w:eastAsiaTheme="minorHAnsi" w:cstheme="majorHAnsi"/>
          <w:sz w:val="24"/>
          <w:szCs w:val="24"/>
        </w:rPr>
        <w:t>related vehicles, including contractor and staff vehicles, shall park on any public road, berm, footpath, or road shoulder at any time. All construction vehicle parking shall be contained within the site or on other appropriately authorised private land.</w:t>
      </w:r>
    </w:p>
    <w:p w:rsidRPr="005C0AD8" w:rsidR="006D074F" w:rsidP="005C0AD8" w:rsidRDefault="006D074F" w14:paraId="106B3D5B"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Pr="00A21250" w:rsidR="00AC38D4" w:rsidP="00087C5B" w:rsidRDefault="0002620C" w14:paraId="0584D9FB" w14:textId="57C545B7">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AC38D4">
        <w:rPr>
          <w:rFonts w:asciiTheme="majorHAnsi" w:hAnsiTheme="majorHAnsi" w:eastAsiaTheme="minorHAnsi" w:cstheme="majorHAnsi"/>
          <w:sz w:val="24"/>
          <w:szCs w:val="24"/>
        </w:rPr>
        <w:t>Construction noise is to be measured and assessed in accordance with</w:t>
      </w:r>
      <w:r w:rsidR="00F03CE7">
        <w:rPr>
          <w:rFonts w:asciiTheme="majorHAnsi" w:hAnsiTheme="majorHAnsi" w:eastAsiaTheme="minorHAnsi" w:cstheme="majorHAnsi"/>
          <w:sz w:val="24"/>
          <w:szCs w:val="24"/>
        </w:rPr>
        <w:t xml:space="preserve"> </w:t>
      </w:r>
      <w:r w:rsidRPr="00AC38D4">
        <w:rPr>
          <w:rFonts w:asciiTheme="majorHAnsi" w:hAnsiTheme="majorHAnsi" w:eastAsiaTheme="minorHAnsi" w:cstheme="majorHAnsi"/>
          <w:sz w:val="24"/>
          <w:szCs w:val="24"/>
        </w:rPr>
        <w:t xml:space="preserve">NZS 6803: 1999 </w:t>
      </w:r>
      <w:r w:rsidRPr="00AC38D4">
        <w:rPr>
          <w:rFonts w:asciiTheme="majorHAnsi" w:hAnsiTheme="majorHAnsi" w:eastAsiaTheme="minorHAnsi" w:cstheme="majorHAnsi"/>
          <w:i/>
          <w:iCs/>
          <w:sz w:val="24"/>
          <w:szCs w:val="24"/>
        </w:rPr>
        <w:t xml:space="preserve">Acoustics - Construction Noise. </w:t>
      </w:r>
      <w:r w:rsidRPr="00AC38D4">
        <w:rPr>
          <w:rFonts w:asciiTheme="majorHAnsi" w:hAnsiTheme="majorHAnsi" w:eastAsiaTheme="minorHAnsi" w:cstheme="majorHAnsi"/>
          <w:sz w:val="24"/>
          <w:szCs w:val="24"/>
        </w:rPr>
        <w:t xml:space="preserve">The long-term noise limits in that standard </w:t>
      </w:r>
      <w:r w:rsidRPr="00AC38D4" w:rsidR="00A83AA8">
        <w:rPr>
          <w:rFonts w:asciiTheme="majorHAnsi" w:hAnsiTheme="majorHAnsi" w:eastAsiaTheme="minorHAnsi" w:cstheme="majorHAnsi"/>
          <w:sz w:val="24"/>
          <w:szCs w:val="24"/>
        </w:rPr>
        <w:t>appl</w:t>
      </w:r>
      <w:r w:rsidR="00A83AA8">
        <w:rPr>
          <w:rFonts w:asciiTheme="majorHAnsi" w:hAnsiTheme="majorHAnsi" w:eastAsiaTheme="minorHAnsi" w:cstheme="majorHAnsi"/>
          <w:sz w:val="24"/>
          <w:szCs w:val="24"/>
        </w:rPr>
        <w:t>ies</w:t>
      </w:r>
      <w:r w:rsidRPr="00AC38D4">
        <w:rPr>
          <w:rFonts w:asciiTheme="majorHAnsi" w:hAnsiTheme="majorHAnsi" w:eastAsiaTheme="minorHAnsi" w:cstheme="majorHAnsi"/>
          <w:sz w:val="24"/>
          <w:szCs w:val="24"/>
        </w:rPr>
        <w:t xml:space="preserve">. </w:t>
      </w:r>
    </w:p>
    <w:p w:rsidRPr="00A21250" w:rsidR="00A21250" w:rsidP="00A21250" w:rsidRDefault="00A21250" w14:paraId="67BF3697" w14:textId="77777777">
      <w:pPr>
        <w:pStyle w:val="ListParagraph"/>
        <w:rPr>
          <w:rFonts w:asciiTheme="majorHAnsi" w:hAnsiTheme="majorHAnsi" w:eastAsiaTheme="minorHAnsi" w:cstheme="majorHAnsi"/>
          <w:color w:val="000000"/>
          <w:sz w:val="24"/>
          <w:szCs w:val="24"/>
          <w14:ligatures w14:val="standardContextual"/>
        </w:rPr>
      </w:pPr>
    </w:p>
    <w:p w:rsidRPr="00A21250" w:rsidR="00A21250" w:rsidP="00087C5B" w:rsidRDefault="00A21250" w14:paraId="1FBB191D" w14:textId="47A13254">
      <w:pPr>
        <w:pStyle w:val="ListParagraph"/>
        <w:numPr>
          <w:ilvl w:val="0"/>
          <w:numId w:val="15"/>
        </w:numPr>
        <w:autoSpaceDE w:val="0"/>
        <w:autoSpaceDN w:val="0"/>
        <w:adjustRightInd w:val="0"/>
        <w:jc w:val="both"/>
        <w:rPr>
          <w:rFonts w:asciiTheme="majorHAnsi" w:hAnsiTheme="majorHAnsi" w:eastAsiaTheme="minorHAnsi" w:cstheme="majorHAnsi"/>
          <w:sz w:val="24"/>
          <w:szCs w:val="24"/>
        </w:rPr>
      </w:pPr>
      <w:r w:rsidRPr="00A21250">
        <w:rPr>
          <w:rFonts w:asciiTheme="majorHAnsi" w:hAnsiTheme="majorHAnsi" w:eastAsiaTheme="minorHAnsi" w:cstheme="majorHAnsi"/>
          <w:sz w:val="24"/>
          <w:szCs w:val="24"/>
        </w:rPr>
        <w:t>The consent holder shall</w:t>
      </w:r>
      <w:r w:rsidR="00E23063">
        <w:rPr>
          <w:rFonts w:asciiTheme="majorHAnsi" w:hAnsiTheme="majorHAnsi" w:eastAsiaTheme="minorHAnsi" w:cstheme="majorHAnsi"/>
          <w:sz w:val="24"/>
          <w:szCs w:val="24"/>
        </w:rPr>
        <w:t>,</w:t>
      </w:r>
      <w:r w:rsidRPr="00A21250">
        <w:rPr>
          <w:rFonts w:asciiTheme="majorHAnsi" w:hAnsiTheme="majorHAnsi" w:eastAsiaTheme="minorHAnsi" w:cstheme="majorHAnsi"/>
          <w:sz w:val="24"/>
          <w:szCs w:val="24"/>
        </w:rPr>
        <w:t xml:space="preserve"> at </w:t>
      </w:r>
      <w:r w:rsidR="00DB603A">
        <w:rPr>
          <w:rFonts w:asciiTheme="majorHAnsi" w:hAnsiTheme="majorHAnsi" w:eastAsiaTheme="minorHAnsi" w:cstheme="majorHAnsi"/>
          <w:sz w:val="24"/>
          <w:szCs w:val="24"/>
        </w:rPr>
        <w:t xml:space="preserve">least </w:t>
      </w:r>
      <w:r w:rsidRPr="00A21250">
        <w:rPr>
          <w:rFonts w:asciiTheme="majorHAnsi" w:hAnsiTheme="majorHAnsi" w:eastAsiaTheme="minorHAnsi" w:cstheme="majorHAnsi"/>
          <w:sz w:val="24"/>
          <w:szCs w:val="24"/>
        </w:rPr>
        <w:t xml:space="preserve">10 </w:t>
      </w:r>
      <w:r w:rsidR="00DB603A">
        <w:rPr>
          <w:rFonts w:asciiTheme="majorHAnsi" w:hAnsiTheme="majorHAnsi" w:eastAsiaTheme="minorHAnsi" w:cstheme="majorHAnsi"/>
          <w:sz w:val="24"/>
          <w:szCs w:val="24"/>
        </w:rPr>
        <w:t>w</w:t>
      </w:r>
      <w:r w:rsidRPr="00A21250">
        <w:rPr>
          <w:rFonts w:asciiTheme="majorHAnsi" w:hAnsiTheme="majorHAnsi" w:eastAsiaTheme="minorHAnsi" w:cstheme="majorHAnsi"/>
          <w:sz w:val="24"/>
          <w:szCs w:val="24"/>
        </w:rPr>
        <w:t xml:space="preserve">orking days prior to the </w:t>
      </w:r>
      <w:r w:rsidR="00A83AA8">
        <w:rPr>
          <w:rFonts w:asciiTheme="majorHAnsi" w:hAnsiTheme="majorHAnsi" w:eastAsiaTheme="minorHAnsi" w:cstheme="majorHAnsi"/>
          <w:sz w:val="24"/>
          <w:szCs w:val="24"/>
        </w:rPr>
        <w:t xml:space="preserve">commencement of </w:t>
      </w:r>
      <w:r w:rsidRPr="00A21250">
        <w:rPr>
          <w:rFonts w:asciiTheme="majorHAnsi" w:hAnsiTheme="majorHAnsi" w:eastAsiaTheme="minorHAnsi" w:cstheme="majorHAnsi"/>
          <w:sz w:val="24"/>
          <w:szCs w:val="24"/>
        </w:rPr>
        <w:t>construction activities authorised by this consent, undertake a letter drop to the</w:t>
      </w:r>
      <w:r w:rsidRPr="00A21250">
        <w:rPr>
          <w:rFonts w:asciiTheme="majorHAnsi" w:hAnsiTheme="majorHAnsi" w:eastAsiaTheme="minorHAnsi" w:cstheme="majorHAnsi"/>
          <w:sz w:val="24"/>
          <w:szCs w:val="24"/>
        </w:rPr>
        <w:br/>
      </w:r>
      <w:r w:rsidRPr="00A21250">
        <w:rPr>
          <w:rFonts w:asciiTheme="majorHAnsi" w:hAnsiTheme="majorHAnsi" w:eastAsiaTheme="minorHAnsi" w:cstheme="majorHAnsi"/>
          <w:sz w:val="24"/>
          <w:szCs w:val="24"/>
        </w:rPr>
        <w:t xml:space="preserve">owners/occupiers of neighbouring adjacent properties outlining expected work times and duration as well as the contact details for the site management. </w:t>
      </w:r>
    </w:p>
    <w:p w:rsidR="00AC38D4" w:rsidP="00B320AC" w:rsidRDefault="00AC38D4" w14:paraId="44DC158D"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Pr="00485853" w:rsidR="0002620C" w:rsidP="00087C5B" w:rsidRDefault="0002620C" w14:paraId="36072B83" w14:textId="774876FE">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AC38D4">
        <w:rPr>
          <w:rFonts w:asciiTheme="majorHAnsi" w:hAnsiTheme="majorHAnsi" w:eastAsiaTheme="minorHAnsi" w:cstheme="majorHAnsi"/>
          <w:sz w:val="24"/>
          <w:szCs w:val="24"/>
        </w:rPr>
        <w:t xml:space="preserve">The construction hours where earthmoving / rock excavation equipment are used are limited to Monday to Saturday 0730 – 1800 hrs. This time restriction applies only to works related to make the Screen Hub operational. Subsequent construction work related to set </w:t>
      </w:r>
      <w:r w:rsidRPr="00485853">
        <w:rPr>
          <w:rFonts w:asciiTheme="majorHAnsi" w:hAnsiTheme="majorHAnsi" w:eastAsiaTheme="minorHAnsi" w:cstheme="majorHAnsi"/>
          <w:sz w:val="24"/>
          <w:szCs w:val="24"/>
        </w:rPr>
        <w:t xml:space="preserve">production activities have no time restraints so long as they comply with the noise limits </w:t>
      </w:r>
      <w:r w:rsidRPr="00485853" w:rsidR="00E27091">
        <w:rPr>
          <w:rFonts w:asciiTheme="majorHAnsi" w:hAnsiTheme="majorHAnsi" w:eastAsiaTheme="minorHAnsi" w:cstheme="majorHAnsi"/>
          <w:sz w:val="24"/>
          <w:szCs w:val="24"/>
        </w:rPr>
        <w:t xml:space="preserve">in </w:t>
      </w:r>
      <w:r w:rsidRPr="00485853">
        <w:rPr>
          <w:rFonts w:asciiTheme="majorHAnsi" w:hAnsiTheme="majorHAnsi" w:eastAsiaTheme="minorHAnsi" w:cstheme="majorHAnsi"/>
          <w:sz w:val="24"/>
          <w:szCs w:val="24"/>
        </w:rPr>
        <w:t xml:space="preserve">Condition </w:t>
      </w:r>
      <w:r w:rsidRPr="00485853" w:rsidR="00E27091">
        <w:rPr>
          <w:rFonts w:asciiTheme="majorHAnsi" w:hAnsiTheme="majorHAnsi" w:eastAsiaTheme="minorHAnsi" w:cstheme="majorHAnsi"/>
          <w:sz w:val="24"/>
          <w:szCs w:val="24"/>
        </w:rPr>
        <w:t>3</w:t>
      </w:r>
      <w:r w:rsidR="00C85312">
        <w:rPr>
          <w:rFonts w:asciiTheme="majorHAnsi" w:hAnsiTheme="majorHAnsi" w:eastAsiaTheme="minorHAnsi" w:cstheme="majorHAnsi"/>
          <w:sz w:val="24"/>
          <w:szCs w:val="24"/>
        </w:rPr>
        <w:t>7</w:t>
      </w:r>
      <w:r w:rsidRPr="00485853" w:rsidR="00E27091">
        <w:rPr>
          <w:rFonts w:asciiTheme="majorHAnsi" w:hAnsiTheme="majorHAnsi" w:eastAsiaTheme="minorHAnsi" w:cstheme="majorHAnsi"/>
          <w:sz w:val="24"/>
          <w:szCs w:val="24"/>
        </w:rPr>
        <w:t xml:space="preserve">. </w:t>
      </w:r>
    </w:p>
    <w:p w:rsidRPr="00485853" w:rsidR="0002620C" w:rsidP="00B320AC" w:rsidRDefault="0002620C" w14:paraId="7D3CE299" w14:textId="77777777">
      <w:pPr>
        <w:jc w:val="both"/>
        <w:rPr>
          <w:rFonts w:asciiTheme="majorHAnsi" w:hAnsiTheme="majorHAnsi" w:eastAsiaTheme="minorHAnsi" w:cstheme="majorHAnsi"/>
          <w:i/>
          <w:iCs/>
          <w:sz w:val="24"/>
          <w:szCs w:val="24"/>
        </w:rPr>
      </w:pPr>
    </w:p>
    <w:p w:rsidRPr="004221E6" w:rsidR="0002620C" w:rsidP="00B320AC" w:rsidRDefault="0002620C" w14:paraId="6AF200BE" w14:textId="434DA1C9">
      <w:pPr>
        <w:pStyle w:val="ListParagraph"/>
        <w:autoSpaceDE w:val="0"/>
        <w:autoSpaceDN w:val="0"/>
        <w:adjustRightInd w:val="0"/>
        <w:ind w:left="360"/>
        <w:jc w:val="both"/>
        <w:rPr>
          <w:rFonts w:asciiTheme="majorHAnsi" w:hAnsiTheme="majorHAnsi" w:eastAsiaTheme="minorHAnsi" w:cstheme="majorHAnsi"/>
          <w:i/>
          <w:iCs/>
          <w:sz w:val="24"/>
          <w:szCs w:val="24"/>
        </w:rPr>
      </w:pPr>
      <w:r w:rsidRPr="00485853">
        <w:rPr>
          <w:rFonts w:asciiTheme="majorHAnsi" w:hAnsiTheme="majorHAnsi" w:eastAsiaTheme="minorHAnsi" w:cstheme="majorHAnsi"/>
          <w:i/>
          <w:iCs/>
          <w:sz w:val="24"/>
          <w:szCs w:val="24"/>
        </w:rPr>
        <w:t xml:space="preserve">Advice </w:t>
      </w:r>
      <w:proofErr w:type="gramStart"/>
      <w:r w:rsidRPr="00485853">
        <w:rPr>
          <w:rFonts w:asciiTheme="majorHAnsi" w:hAnsiTheme="majorHAnsi" w:eastAsiaTheme="minorHAnsi" w:cstheme="majorHAnsi"/>
          <w:i/>
          <w:iCs/>
          <w:sz w:val="24"/>
          <w:szCs w:val="24"/>
        </w:rPr>
        <w:t>note</w:t>
      </w:r>
      <w:proofErr w:type="gramEnd"/>
      <w:r w:rsidRPr="00485853">
        <w:rPr>
          <w:rFonts w:asciiTheme="majorHAnsi" w:hAnsiTheme="majorHAnsi" w:eastAsiaTheme="minorHAnsi" w:cstheme="majorHAnsi"/>
          <w:i/>
          <w:iCs/>
          <w:sz w:val="24"/>
          <w:szCs w:val="24"/>
        </w:rPr>
        <w:t>: Quiet construction works outside of these hours can still occur so long as they comply with the noise limits in Condition 3</w:t>
      </w:r>
      <w:r w:rsidR="00C85312">
        <w:rPr>
          <w:rFonts w:asciiTheme="majorHAnsi" w:hAnsiTheme="majorHAnsi" w:eastAsiaTheme="minorHAnsi" w:cstheme="majorHAnsi"/>
          <w:i/>
          <w:iCs/>
          <w:sz w:val="24"/>
          <w:szCs w:val="24"/>
        </w:rPr>
        <w:t>7</w:t>
      </w:r>
      <w:r w:rsidRPr="00485853">
        <w:rPr>
          <w:rFonts w:asciiTheme="majorHAnsi" w:hAnsiTheme="majorHAnsi" w:eastAsiaTheme="minorHAnsi" w:cstheme="majorHAnsi"/>
          <w:i/>
          <w:iCs/>
          <w:sz w:val="24"/>
          <w:szCs w:val="24"/>
        </w:rPr>
        <w:t>. Su</w:t>
      </w:r>
      <w:r w:rsidRPr="004221E6">
        <w:rPr>
          <w:rFonts w:asciiTheme="majorHAnsi" w:hAnsiTheme="majorHAnsi" w:eastAsiaTheme="minorHAnsi" w:cstheme="majorHAnsi"/>
          <w:i/>
          <w:iCs/>
          <w:sz w:val="24"/>
          <w:szCs w:val="24"/>
        </w:rPr>
        <w:t>ch works include painting, planting, interior plastering, electrical work, site meetings, toolbox meetings, etc.</w:t>
      </w:r>
    </w:p>
    <w:p w:rsidRPr="004221E6" w:rsidR="0002620C" w:rsidP="00B320AC" w:rsidRDefault="0002620C" w14:paraId="435DA6B4"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Pr="004221E6" w:rsidR="0002620C" w:rsidP="00087C5B" w:rsidRDefault="0002620C" w14:paraId="62D527E3" w14:textId="77777777">
      <w:pPr>
        <w:pStyle w:val="ListParagraph"/>
        <w:numPr>
          <w:ilvl w:val="0"/>
          <w:numId w:val="15"/>
        </w:numPr>
        <w:autoSpaceDE w:val="0"/>
        <w:autoSpaceDN w:val="0"/>
        <w:adjustRightInd w:val="0"/>
        <w:jc w:val="both"/>
        <w:rPr>
          <w:rFonts w:asciiTheme="majorHAnsi" w:hAnsiTheme="majorHAnsi" w:eastAsiaTheme="minorHAnsi" w:cstheme="majorHAnsi"/>
          <w:sz w:val="24"/>
          <w:szCs w:val="24"/>
          <w14:ligatures w14:val="standardContextual"/>
        </w:rPr>
      </w:pPr>
      <w:r w:rsidRPr="004221E6">
        <w:rPr>
          <w:rFonts w:asciiTheme="majorHAnsi" w:hAnsiTheme="majorHAnsi" w:eastAsiaTheme="minorHAnsi" w:cstheme="majorHAnsi"/>
          <w:sz w:val="24"/>
          <w:szCs w:val="24"/>
          <w14:ligatures w14:val="standardContextual"/>
        </w:rPr>
        <w:t xml:space="preserve">Construction vibration is to be measured and assessed in accordance with German Standard DIN 4150-3:1999 </w:t>
      </w:r>
      <w:r w:rsidRPr="004221E6">
        <w:rPr>
          <w:rFonts w:asciiTheme="majorHAnsi" w:hAnsiTheme="majorHAnsi" w:eastAsiaTheme="minorHAnsi" w:cstheme="majorHAnsi"/>
          <w:i/>
          <w:iCs/>
          <w:sz w:val="24"/>
          <w:szCs w:val="24"/>
          <w14:ligatures w14:val="standardContextual"/>
        </w:rPr>
        <w:t>Structural Vibration - Effects of Vibration on Structures</w:t>
      </w:r>
      <w:r w:rsidRPr="004221E6">
        <w:rPr>
          <w:rFonts w:asciiTheme="majorHAnsi" w:hAnsiTheme="majorHAnsi" w:eastAsiaTheme="minorHAnsi" w:cstheme="majorHAnsi"/>
          <w:sz w:val="24"/>
          <w:szCs w:val="24"/>
          <w14:ligatures w14:val="standardContextual"/>
        </w:rPr>
        <w:t xml:space="preserve">. </w:t>
      </w:r>
    </w:p>
    <w:p w:rsidRPr="004221E6" w:rsidR="0002620C" w:rsidP="00B320AC" w:rsidRDefault="0002620C" w14:paraId="0336649C" w14:textId="77777777">
      <w:pPr>
        <w:pStyle w:val="ListParagraph"/>
        <w:autoSpaceDE w:val="0"/>
        <w:autoSpaceDN w:val="0"/>
        <w:adjustRightInd w:val="0"/>
        <w:ind w:left="360"/>
        <w:jc w:val="both"/>
        <w:rPr>
          <w:rFonts w:asciiTheme="majorHAnsi" w:hAnsiTheme="majorHAnsi" w:eastAsiaTheme="minorHAnsi" w:cstheme="majorHAnsi"/>
          <w:sz w:val="24"/>
          <w:szCs w:val="24"/>
          <w14:ligatures w14:val="standardContextual"/>
        </w:rPr>
      </w:pPr>
    </w:p>
    <w:p w:rsidRPr="002A4CCC" w:rsidR="0002620C" w:rsidP="00087C5B" w:rsidRDefault="0002620C" w14:paraId="0D2EAB11" w14:textId="28C8D226">
      <w:pPr>
        <w:pStyle w:val="ListParagraph"/>
        <w:numPr>
          <w:ilvl w:val="0"/>
          <w:numId w:val="15"/>
        </w:numPr>
        <w:autoSpaceDE w:val="0"/>
        <w:autoSpaceDN w:val="0"/>
        <w:adjustRightInd w:val="0"/>
        <w:jc w:val="both"/>
        <w:rPr>
          <w:rFonts w:asciiTheme="majorHAnsi" w:hAnsiTheme="majorHAnsi" w:eastAsiaTheme="minorHAnsi" w:cstheme="majorHAnsi"/>
          <w:sz w:val="24"/>
          <w:szCs w:val="24"/>
          <w14:ligatures w14:val="standardContextual"/>
        </w:rPr>
      </w:pPr>
      <w:r w:rsidRPr="004221E6">
        <w:rPr>
          <w:rFonts w:asciiTheme="majorHAnsi" w:hAnsiTheme="majorHAnsi" w:eastAsiaTheme="minorHAnsi" w:cstheme="majorHAnsi"/>
          <w:sz w:val="24"/>
          <w:szCs w:val="24"/>
          <w14:ligatures w14:val="standardContextual"/>
        </w:rPr>
        <w:t xml:space="preserve">An Operation Noise Management Plan (ONMP) is to be certified by </w:t>
      </w:r>
      <w:r w:rsidR="009F08F8">
        <w:rPr>
          <w:rFonts w:asciiTheme="majorHAnsi" w:hAnsiTheme="majorHAnsi" w:eastAsiaTheme="minorHAnsi" w:cstheme="majorHAnsi"/>
          <w:sz w:val="24"/>
          <w:szCs w:val="24"/>
          <w14:ligatures w14:val="standardContextual"/>
        </w:rPr>
        <w:t>QLDC</w:t>
      </w:r>
      <w:r w:rsidRPr="004221E6">
        <w:rPr>
          <w:rFonts w:asciiTheme="majorHAnsi" w:hAnsiTheme="majorHAnsi" w:eastAsiaTheme="minorHAnsi" w:cstheme="majorHAnsi"/>
          <w:sz w:val="24"/>
          <w:szCs w:val="24"/>
          <w14:ligatures w14:val="standardContextual"/>
        </w:rPr>
        <w:t xml:space="preserve"> at least 10 days prior</w:t>
      </w:r>
      <w:r w:rsidR="002A4CCC">
        <w:rPr>
          <w:rFonts w:asciiTheme="majorHAnsi" w:hAnsiTheme="majorHAnsi" w:eastAsiaTheme="minorHAnsi" w:cstheme="majorHAnsi"/>
          <w:sz w:val="24"/>
          <w:szCs w:val="24"/>
          <w14:ligatures w14:val="standardContextual"/>
        </w:rPr>
        <w:t xml:space="preserve"> </w:t>
      </w:r>
      <w:r w:rsidRPr="002A4CCC">
        <w:rPr>
          <w:rFonts w:asciiTheme="majorHAnsi" w:hAnsiTheme="majorHAnsi" w:eastAsiaTheme="minorHAnsi" w:cstheme="majorHAnsi"/>
          <w:sz w:val="24"/>
          <w:szCs w:val="24"/>
          <w14:ligatures w14:val="standardContextual"/>
        </w:rPr>
        <w:t xml:space="preserve">to the Screen Hub being operational. The ONMP shall be </w:t>
      </w:r>
      <w:r w:rsidR="00100ACE">
        <w:rPr>
          <w:rFonts w:asciiTheme="majorHAnsi" w:hAnsiTheme="majorHAnsi" w:eastAsiaTheme="minorHAnsi" w:cstheme="majorHAnsi"/>
          <w:sz w:val="24"/>
          <w:szCs w:val="24"/>
          <w14:ligatures w14:val="standardContextual"/>
        </w:rPr>
        <w:t xml:space="preserve">generally in accordance with the </w:t>
      </w:r>
      <w:r w:rsidRPr="002A4CCC">
        <w:rPr>
          <w:rFonts w:asciiTheme="majorHAnsi" w:hAnsiTheme="majorHAnsi" w:eastAsiaTheme="minorHAnsi" w:cstheme="majorHAnsi"/>
          <w:sz w:val="24"/>
          <w:szCs w:val="24"/>
          <w14:ligatures w14:val="standardContextual"/>
        </w:rPr>
        <w:t>draft O</w:t>
      </w:r>
      <w:r w:rsidR="00F03CE7">
        <w:rPr>
          <w:rFonts w:asciiTheme="majorHAnsi" w:hAnsiTheme="majorHAnsi" w:eastAsiaTheme="minorHAnsi" w:cstheme="majorHAnsi"/>
          <w:sz w:val="24"/>
          <w:szCs w:val="24"/>
          <w14:ligatures w14:val="standardContextual"/>
        </w:rPr>
        <w:t>NMP</w:t>
      </w:r>
      <w:r w:rsidRPr="002A4CCC">
        <w:rPr>
          <w:rFonts w:asciiTheme="majorHAnsi" w:hAnsiTheme="majorHAnsi" w:eastAsiaTheme="minorHAnsi" w:cstheme="majorHAnsi"/>
          <w:sz w:val="24"/>
          <w:szCs w:val="24"/>
          <w14:ligatures w14:val="standardContextual"/>
        </w:rPr>
        <w:t xml:space="preserve"> prepared by Marshall Day Acoustic</w:t>
      </w:r>
      <w:r w:rsidRPr="00485853">
        <w:rPr>
          <w:rFonts w:asciiTheme="majorHAnsi" w:hAnsiTheme="majorHAnsi" w:eastAsiaTheme="minorHAnsi" w:cstheme="majorHAnsi"/>
          <w:sz w:val="24"/>
          <w:szCs w:val="24"/>
          <w14:ligatures w14:val="standardContextual"/>
        </w:rPr>
        <w:t xml:space="preserve">s </w:t>
      </w:r>
      <w:r w:rsidRPr="00485853" w:rsidR="00FB6BBB">
        <w:rPr>
          <w:rFonts w:asciiTheme="majorHAnsi" w:hAnsiTheme="majorHAnsi" w:eastAsiaTheme="minorHAnsi" w:cstheme="majorHAnsi"/>
          <w:sz w:val="24"/>
          <w:szCs w:val="24"/>
          <w14:ligatures w14:val="standardContextual"/>
        </w:rPr>
        <w:t>as referenced</w:t>
      </w:r>
      <w:r w:rsidRPr="00485853" w:rsidR="00772422">
        <w:rPr>
          <w:rFonts w:asciiTheme="majorHAnsi" w:hAnsiTheme="majorHAnsi" w:eastAsiaTheme="minorHAnsi" w:cstheme="majorHAnsi"/>
          <w:sz w:val="24"/>
          <w:szCs w:val="24"/>
          <w14:ligatures w14:val="standardContextual"/>
        </w:rPr>
        <w:t xml:space="preserve"> in</w:t>
      </w:r>
      <w:r w:rsidRPr="00485853" w:rsidR="00FB6BBB">
        <w:rPr>
          <w:rFonts w:asciiTheme="majorHAnsi" w:hAnsiTheme="majorHAnsi" w:eastAsiaTheme="minorHAnsi" w:cstheme="majorHAnsi"/>
          <w:sz w:val="24"/>
          <w:szCs w:val="24"/>
          <w14:ligatures w14:val="standardContextual"/>
        </w:rPr>
        <w:t xml:space="preserve"> Condition 1.</w:t>
      </w:r>
      <w:r w:rsidR="00A21250">
        <w:rPr>
          <w:rFonts w:asciiTheme="majorHAnsi" w:hAnsiTheme="majorHAnsi" w:eastAsiaTheme="minorHAnsi" w:cstheme="majorHAnsi"/>
          <w:sz w:val="24"/>
          <w:szCs w:val="24"/>
          <w14:ligatures w14:val="standardContextual"/>
        </w:rPr>
        <w:t xml:space="preserve"> </w:t>
      </w:r>
    </w:p>
    <w:p w:rsidRPr="004221E6" w:rsidR="0002620C" w:rsidP="00B320AC" w:rsidRDefault="0002620C" w14:paraId="1E0FB010" w14:textId="77777777">
      <w:pPr>
        <w:autoSpaceDE w:val="0"/>
        <w:autoSpaceDN w:val="0"/>
        <w:adjustRightInd w:val="0"/>
        <w:jc w:val="both"/>
        <w:rPr>
          <w:rFonts w:asciiTheme="majorHAnsi" w:hAnsiTheme="majorHAnsi" w:eastAsiaTheme="minorHAnsi" w:cstheme="majorHAnsi"/>
          <w:sz w:val="24"/>
          <w:szCs w:val="24"/>
          <w:lang w:val="en-NZ"/>
          <w14:ligatures w14:val="standardContextual"/>
        </w:rPr>
      </w:pPr>
    </w:p>
    <w:p w:rsidRPr="002A4CCC" w:rsidR="0002620C" w:rsidP="00087C5B" w:rsidRDefault="0002620C" w14:paraId="66DA7107" w14:textId="23DFCE46">
      <w:pPr>
        <w:pStyle w:val="ListParagraph"/>
        <w:numPr>
          <w:ilvl w:val="0"/>
          <w:numId w:val="15"/>
        </w:numPr>
        <w:autoSpaceDE w:val="0"/>
        <w:autoSpaceDN w:val="0"/>
        <w:adjustRightInd w:val="0"/>
        <w:jc w:val="both"/>
        <w:rPr>
          <w:rFonts w:asciiTheme="majorHAnsi" w:hAnsiTheme="majorHAnsi" w:eastAsiaTheme="minorHAnsi" w:cstheme="majorHAnsi"/>
          <w:sz w:val="24"/>
          <w:szCs w:val="24"/>
          <w14:ligatures w14:val="standardContextual"/>
        </w:rPr>
      </w:pPr>
      <w:r w:rsidRPr="004221E6">
        <w:rPr>
          <w:rFonts w:asciiTheme="majorHAnsi" w:hAnsiTheme="majorHAnsi" w:eastAsiaTheme="minorHAnsi" w:cstheme="majorHAnsi"/>
          <w:sz w:val="24"/>
          <w:szCs w:val="24"/>
          <w14:ligatures w14:val="standardContextual"/>
        </w:rPr>
        <w:t xml:space="preserve">Prior to </w:t>
      </w:r>
      <w:r w:rsidR="00100ACE">
        <w:rPr>
          <w:rFonts w:asciiTheme="majorHAnsi" w:hAnsiTheme="majorHAnsi" w:eastAsiaTheme="minorHAnsi" w:cstheme="majorHAnsi"/>
          <w:sz w:val="24"/>
          <w:szCs w:val="24"/>
          <w14:ligatures w14:val="standardContextual"/>
        </w:rPr>
        <w:t xml:space="preserve">commencing construction of any part of the </w:t>
      </w:r>
      <w:r w:rsidR="00AE7B4E">
        <w:rPr>
          <w:rFonts w:asciiTheme="majorHAnsi" w:hAnsiTheme="majorHAnsi" w:eastAsiaTheme="minorHAnsi" w:cstheme="majorHAnsi"/>
          <w:sz w:val="24"/>
          <w:szCs w:val="24"/>
          <w14:ligatures w14:val="standardContextual"/>
        </w:rPr>
        <w:t>development</w:t>
      </w:r>
      <w:r w:rsidRPr="004221E6">
        <w:rPr>
          <w:rFonts w:asciiTheme="majorHAnsi" w:hAnsiTheme="majorHAnsi" w:eastAsiaTheme="minorHAnsi" w:cstheme="majorHAnsi"/>
          <w:sz w:val="24"/>
          <w:szCs w:val="24"/>
          <w14:ligatures w14:val="standardContextual"/>
        </w:rPr>
        <w:t>, a report shall be prepared</w:t>
      </w:r>
      <w:r w:rsidR="002A4CCC">
        <w:rPr>
          <w:rFonts w:asciiTheme="majorHAnsi" w:hAnsiTheme="majorHAnsi" w:eastAsiaTheme="minorHAnsi" w:cstheme="majorHAnsi"/>
          <w:sz w:val="24"/>
          <w:szCs w:val="24"/>
          <w14:ligatures w14:val="standardContextual"/>
        </w:rPr>
        <w:t xml:space="preserve"> </w:t>
      </w:r>
      <w:r w:rsidRPr="002A4CCC">
        <w:rPr>
          <w:rFonts w:asciiTheme="majorHAnsi" w:hAnsiTheme="majorHAnsi" w:eastAsiaTheme="minorHAnsi" w:cstheme="majorHAnsi"/>
          <w:sz w:val="24"/>
          <w:szCs w:val="24"/>
          <w14:ligatures w14:val="standardContextual"/>
        </w:rPr>
        <w:t xml:space="preserve">by a </w:t>
      </w:r>
      <w:r w:rsidR="004270ED">
        <w:rPr>
          <w:rFonts w:asciiTheme="majorHAnsi" w:hAnsiTheme="majorHAnsi" w:eastAsiaTheme="minorHAnsi" w:cstheme="majorHAnsi"/>
          <w:sz w:val="24"/>
          <w:szCs w:val="24"/>
          <w14:ligatures w14:val="standardContextual"/>
        </w:rPr>
        <w:t>SQEP</w:t>
      </w:r>
      <w:r w:rsidRPr="002A4CCC">
        <w:rPr>
          <w:rFonts w:asciiTheme="majorHAnsi" w:hAnsiTheme="majorHAnsi" w:eastAsiaTheme="minorHAnsi" w:cstheme="majorHAnsi"/>
          <w:sz w:val="24"/>
          <w:szCs w:val="24"/>
          <w14:ligatures w14:val="standardContextual"/>
        </w:rPr>
        <w:t xml:space="preserve"> that confirms noise from mechanical plant will not give rise</w:t>
      </w:r>
      <w:r w:rsidRPr="002A4CCC" w:rsidR="002A4CCC">
        <w:rPr>
          <w:rFonts w:asciiTheme="majorHAnsi" w:hAnsiTheme="majorHAnsi" w:eastAsiaTheme="minorHAnsi" w:cstheme="majorHAnsi"/>
          <w:sz w:val="24"/>
          <w:szCs w:val="24"/>
          <w14:ligatures w14:val="standardContextual"/>
        </w:rPr>
        <w:t xml:space="preserve"> </w:t>
      </w:r>
      <w:r w:rsidRPr="002A4CCC">
        <w:rPr>
          <w:rFonts w:asciiTheme="majorHAnsi" w:hAnsiTheme="majorHAnsi" w:eastAsiaTheme="minorHAnsi" w:cstheme="majorHAnsi"/>
          <w:sz w:val="24"/>
          <w:szCs w:val="24"/>
          <w14:ligatures w14:val="standardContextual"/>
        </w:rPr>
        <w:t>to</w:t>
      </w:r>
      <w:r w:rsidR="002A4CCC">
        <w:rPr>
          <w:rFonts w:asciiTheme="majorHAnsi" w:hAnsiTheme="majorHAnsi" w:eastAsiaTheme="minorHAnsi" w:cstheme="majorHAnsi"/>
          <w:sz w:val="24"/>
          <w:szCs w:val="24"/>
          <w14:ligatures w14:val="standardContextual"/>
        </w:rPr>
        <w:t xml:space="preserve"> </w:t>
      </w:r>
      <w:r w:rsidRPr="002A4CCC">
        <w:rPr>
          <w:rFonts w:asciiTheme="majorHAnsi" w:hAnsiTheme="majorHAnsi" w:eastAsiaTheme="minorHAnsi" w:cstheme="majorHAnsi"/>
          <w:sz w:val="24"/>
          <w:szCs w:val="24"/>
          <w14:ligatures w14:val="standardContextual"/>
        </w:rPr>
        <w:t xml:space="preserve">cumulative noise levels from the site activities in excess of the noise limits in </w:t>
      </w:r>
      <w:r w:rsidRPr="00485853" w:rsidR="00772422">
        <w:rPr>
          <w:rFonts w:asciiTheme="majorHAnsi" w:hAnsiTheme="majorHAnsi" w:eastAsiaTheme="minorHAnsi" w:cstheme="majorHAnsi"/>
          <w:sz w:val="24"/>
          <w:szCs w:val="24"/>
          <w14:ligatures w14:val="standardContextual"/>
        </w:rPr>
        <w:t>C</w:t>
      </w:r>
      <w:r w:rsidRPr="00485853">
        <w:rPr>
          <w:rFonts w:asciiTheme="majorHAnsi" w:hAnsiTheme="majorHAnsi" w:eastAsiaTheme="minorHAnsi" w:cstheme="majorHAnsi"/>
          <w:sz w:val="24"/>
          <w:szCs w:val="24"/>
          <w14:ligatures w14:val="standardContextual"/>
        </w:rPr>
        <w:t xml:space="preserve">ondition </w:t>
      </w:r>
      <w:r w:rsidRPr="00485853" w:rsidR="00D35C90">
        <w:rPr>
          <w:rFonts w:asciiTheme="majorHAnsi" w:hAnsiTheme="majorHAnsi" w:eastAsiaTheme="minorHAnsi" w:cstheme="majorHAnsi"/>
          <w:sz w:val="24"/>
          <w:szCs w:val="24"/>
          <w14:ligatures w14:val="standardContextual"/>
        </w:rPr>
        <w:t>3</w:t>
      </w:r>
      <w:r w:rsidR="00C85312">
        <w:rPr>
          <w:rFonts w:asciiTheme="majorHAnsi" w:hAnsiTheme="majorHAnsi" w:eastAsiaTheme="minorHAnsi" w:cstheme="majorHAnsi"/>
          <w:sz w:val="24"/>
          <w:szCs w:val="24"/>
          <w14:ligatures w14:val="standardContextual"/>
        </w:rPr>
        <w:t>7</w:t>
      </w:r>
      <w:r w:rsidRPr="00485853">
        <w:rPr>
          <w:rFonts w:asciiTheme="majorHAnsi" w:hAnsiTheme="majorHAnsi" w:eastAsiaTheme="minorHAnsi" w:cstheme="majorHAnsi"/>
          <w:sz w:val="24"/>
          <w:szCs w:val="24"/>
          <w14:ligatures w14:val="standardContextual"/>
        </w:rPr>
        <w:t>.</w:t>
      </w:r>
    </w:p>
    <w:p w:rsidRPr="004221E6" w:rsidR="0002620C" w:rsidP="00B320AC" w:rsidRDefault="0002620C" w14:paraId="538C5B1D" w14:textId="6A168AA6">
      <w:pPr>
        <w:jc w:val="both"/>
        <w:rPr>
          <w:rFonts w:asciiTheme="majorHAnsi" w:hAnsiTheme="majorHAnsi" w:cstheme="majorHAnsi"/>
          <w:sz w:val="24"/>
          <w:szCs w:val="24"/>
        </w:rPr>
      </w:pPr>
    </w:p>
    <w:p w:rsidRPr="002A4CCC" w:rsidR="00D35C90" w:rsidP="00087C5B" w:rsidRDefault="00D35C90" w14:paraId="11726E4B" w14:textId="1632CBDE">
      <w:pPr>
        <w:pStyle w:val="ListParagraph"/>
        <w:numPr>
          <w:ilvl w:val="0"/>
          <w:numId w:val="15"/>
        </w:numPr>
        <w:autoSpaceDE w:val="0"/>
        <w:autoSpaceDN w:val="0"/>
        <w:adjustRightInd w:val="0"/>
        <w:jc w:val="both"/>
        <w:rPr>
          <w:rFonts w:asciiTheme="majorHAnsi" w:hAnsiTheme="majorHAnsi" w:eastAsiaTheme="minorHAnsi" w:cstheme="majorHAnsi"/>
          <w:sz w:val="24"/>
          <w:szCs w:val="24"/>
          <w14:ligatures w14:val="standardContextual"/>
        </w:rPr>
      </w:pPr>
      <w:r w:rsidRPr="004221E6">
        <w:rPr>
          <w:rFonts w:asciiTheme="majorHAnsi" w:hAnsiTheme="majorHAnsi" w:eastAsiaTheme="minorHAnsi" w:cstheme="majorHAnsi"/>
          <w:sz w:val="24"/>
          <w:szCs w:val="24"/>
          <w14:ligatures w14:val="standardContextual"/>
        </w:rPr>
        <w:t xml:space="preserve">Prior to </w:t>
      </w:r>
      <w:r w:rsidR="004270ED">
        <w:rPr>
          <w:rFonts w:asciiTheme="majorHAnsi" w:hAnsiTheme="majorHAnsi" w:eastAsiaTheme="minorHAnsi" w:cstheme="majorHAnsi"/>
          <w:sz w:val="24"/>
          <w:szCs w:val="24"/>
          <w14:ligatures w14:val="standardContextual"/>
        </w:rPr>
        <w:t xml:space="preserve">commencing </w:t>
      </w:r>
      <w:r w:rsidR="00AE7B4E">
        <w:rPr>
          <w:rFonts w:asciiTheme="majorHAnsi" w:hAnsiTheme="majorHAnsi" w:eastAsiaTheme="minorHAnsi" w:cstheme="majorHAnsi"/>
          <w:sz w:val="24"/>
          <w:szCs w:val="24"/>
          <w14:ligatures w14:val="standardContextual"/>
        </w:rPr>
        <w:t>construction</w:t>
      </w:r>
      <w:r w:rsidR="004270ED">
        <w:rPr>
          <w:rFonts w:asciiTheme="majorHAnsi" w:hAnsiTheme="majorHAnsi" w:eastAsiaTheme="minorHAnsi" w:cstheme="majorHAnsi"/>
          <w:sz w:val="24"/>
          <w:szCs w:val="24"/>
          <w14:ligatures w14:val="standardContextual"/>
        </w:rPr>
        <w:t xml:space="preserve"> </w:t>
      </w:r>
      <w:r w:rsidR="00AE7B4E">
        <w:rPr>
          <w:rFonts w:asciiTheme="majorHAnsi" w:hAnsiTheme="majorHAnsi" w:eastAsiaTheme="minorHAnsi" w:cstheme="majorHAnsi"/>
          <w:sz w:val="24"/>
          <w:szCs w:val="24"/>
          <w14:ligatures w14:val="standardContextual"/>
        </w:rPr>
        <w:t>of any part of the Sound Stage buildings</w:t>
      </w:r>
      <w:r w:rsidRPr="004221E6">
        <w:rPr>
          <w:rFonts w:asciiTheme="majorHAnsi" w:hAnsiTheme="majorHAnsi" w:eastAsiaTheme="minorHAnsi" w:cstheme="majorHAnsi"/>
          <w:sz w:val="24"/>
          <w:szCs w:val="24"/>
          <w14:ligatures w14:val="standardContextual"/>
        </w:rPr>
        <w:t>, a report shall be prepared</w:t>
      </w:r>
      <w:r w:rsidR="002A4CCC">
        <w:rPr>
          <w:rFonts w:asciiTheme="majorHAnsi" w:hAnsiTheme="majorHAnsi" w:eastAsiaTheme="minorHAnsi" w:cstheme="majorHAnsi"/>
          <w:sz w:val="24"/>
          <w:szCs w:val="24"/>
          <w14:ligatures w14:val="standardContextual"/>
        </w:rPr>
        <w:t xml:space="preserve"> </w:t>
      </w:r>
      <w:r w:rsidRPr="002A4CCC">
        <w:rPr>
          <w:rFonts w:asciiTheme="majorHAnsi" w:hAnsiTheme="majorHAnsi" w:eastAsiaTheme="minorHAnsi" w:cstheme="majorHAnsi"/>
          <w:sz w:val="24"/>
          <w:szCs w:val="24"/>
          <w14:ligatures w14:val="standardContextual"/>
        </w:rPr>
        <w:t xml:space="preserve">by a </w:t>
      </w:r>
      <w:r w:rsidR="00AE7B4E">
        <w:rPr>
          <w:rFonts w:asciiTheme="majorHAnsi" w:hAnsiTheme="majorHAnsi" w:eastAsiaTheme="minorHAnsi" w:cstheme="majorHAnsi"/>
          <w:sz w:val="24"/>
          <w:szCs w:val="24"/>
          <w14:ligatures w14:val="standardContextual"/>
        </w:rPr>
        <w:t>SQEP</w:t>
      </w:r>
      <w:r w:rsidRPr="002A4CCC">
        <w:rPr>
          <w:rFonts w:asciiTheme="majorHAnsi" w:hAnsiTheme="majorHAnsi" w:eastAsiaTheme="minorHAnsi" w:cstheme="majorHAnsi"/>
          <w:sz w:val="24"/>
          <w:szCs w:val="24"/>
          <w14:ligatures w14:val="standardContextual"/>
        </w:rPr>
        <w:t xml:space="preserve"> that identifies:</w:t>
      </w:r>
    </w:p>
    <w:p w:rsidRPr="004221E6" w:rsidR="00D35C90" w:rsidP="00504060" w:rsidRDefault="008C3DD6" w14:paraId="49E926AC" w14:textId="7E34054D">
      <w:pPr>
        <w:pStyle w:val="ListParagraph"/>
        <w:numPr>
          <w:ilvl w:val="0"/>
          <w:numId w:val="11"/>
        </w:numPr>
        <w:autoSpaceDE w:val="0"/>
        <w:autoSpaceDN w:val="0"/>
        <w:adjustRightInd w:val="0"/>
        <w:jc w:val="both"/>
        <w:rPr>
          <w:rFonts w:asciiTheme="majorHAnsi" w:hAnsiTheme="majorHAnsi" w:eastAsiaTheme="minorHAnsi" w:cstheme="majorHAnsi"/>
          <w:sz w:val="24"/>
          <w:szCs w:val="24"/>
          <w14:ligatures w14:val="standardContextual"/>
        </w:rPr>
      </w:pPr>
      <w:r>
        <w:rPr>
          <w:rFonts w:asciiTheme="majorHAnsi" w:hAnsiTheme="majorHAnsi" w:eastAsiaTheme="minorHAnsi" w:cstheme="majorHAnsi"/>
          <w:sz w:val="24"/>
          <w:szCs w:val="24"/>
          <w14:ligatures w14:val="standardContextual"/>
        </w:rPr>
        <w:t>t</w:t>
      </w:r>
      <w:r w:rsidRPr="004221E6" w:rsidR="00D35C90">
        <w:rPr>
          <w:rFonts w:asciiTheme="majorHAnsi" w:hAnsiTheme="majorHAnsi" w:eastAsiaTheme="minorHAnsi" w:cstheme="majorHAnsi"/>
          <w:sz w:val="24"/>
          <w:szCs w:val="24"/>
          <w14:ligatures w14:val="standardContextual"/>
        </w:rPr>
        <w:t>he appropriate level of sound insulation for the Sound Stage building to ensure that cumulative noise from the site due to all typical operational noise sources will comply wit</w:t>
      </w:r>
      <w:r w:rsidRPr="00485853" w:rsidR="00D35C90">
        <w:rPr>
          <w:rFonts w:asciiTheme="majorHAnsi" w:hAnsiTheme="majorHAnsi" w:eastAsiaTheme="minorHAnsi" w:cstheme="majorHAnsi"/>
          <w:sz w:val="24"/>
          <w:szCs w:val="24"/>
          <w14:ligatures w14:val="standardContextual"/>
        </w:rPr>
        <w:t xml:space="preserve">h Condition </w:t>
      </w:r>
      <w:r w:rsidRPr="00485853" w:rsidR="00BE146D">
        <w:rPr>
          <w:rFonts w:asciiTheme="majorHAnsi" w:hAnsiTheme="majorHAnsi" w:eastAsiaTheme="minorHAnsi" w:cstheme="majorHAnsi"/>
          <w:sz w:val="24"/>
          <w:szCs w:val="24"/>
          <w14:ligatures w14:val="standardContextual"/>
        </w:rPr>
        <w:t>3</w:t>
      </w:r>
      <w:r w:rsidR="00C85312">
        <w:rPr>
          <w:rFonts w:asciiTheme="majorHAnsi" w:hAnsiTheme="majorHAnsi" w:eastAsiaTheme="minorHAnsi" w:cstheme="majorHAnsi"/>
          <w:sz w:val="24"/>
          <w:szCs w:val="24"/>
          <w14:ligatures w14:val="standardContextual"/>
        </w:rPr>
        <w:t>7</w:t>
      </w:r>
      <w:r w:rsidRPr="00485853" w:rsidR="00D35C90">
        <w:rPr>
          <w:rFonts w:asciiTheme="majorHAnsi" w:hAnsiTheme="majorHAnsi" w:eastAsiaTheme="minorHAnsi" w:cstheme="majorHAnsi"/>
          <w:sz w:val="24"/>
          <w:szCs w:val="24"/>
          <w14:ligatures w14:val="standardContextual"/>
        </w:rPr>
        <w:t>; a</w:t>
      </w:r>
      <w:r w:rsidRPr="004221E6" w:rsidR="00D35C90">
        <w:rPr>
          <w:rFonts w:asciiTheme="majorHAnsi" w:hAnsiTheme="majorHAnsi" w:eastAsiaTheme="minorHAnsi" w:cstheme="majorHAnsi"/>
          <w:sz w:val="24"/>
          <w:szCs w:val="24"/>
          <w14:ligatures w14:val="standardContextual"/>
        </w:rPr>
        <w:t>nd</w:t>
      </w:r>
    </w:p>
    <w:p w:rsidRPr="00A424D6" w:rsidR="00B50521" w:rsidP="00504060" w:rsidRDefault="008C3DD6" w14:paraId="1D36E507" w14:textId="60447311">
      <w:pPr>
        <w:pStyle w:val="ListParagraph"/>
        <w:numPr>
          <w:ilvl w:val="0"/>
          <w:numId w:val="11"/>
        </w:numPr>
        <w:autoSpaceDE w:val="0"/>
        <w:autoSpaceDN w:val="0"/>
        <w:adjustRightInd w:val="0"/>
        <w:jc w:val="both"/>
        <w:rPr>
          <w:rFonts w:asciiTheme="majorHAnsi" w:hAnsiTheme="majorHAnsi" w:eastAsiaTheme="minorHAnsi" w:cstheme="majorHAnsi"/>
          <w:sz w:val="24"/>
          <w:szCs w:val="24"/>
          <w14:ligatures w14:val="standardContextual"/>
        </w:rPr>
      </w:pPr>
      <w:r>
        <w:rPr>
          <w:rFonts w:asciiTheme="majorHAnsi" w:hAnsiTheme="majorHAnsi" w:eastAsiaTheme="minorHAnsi" w:cstheme="majorHAnsi"/>
          <w:sz w:val="24"/>
          <w:szCs w:val="24"/>
          <w14:ligatures w14:val="standardContextual"/>
        </w:rPr>
        <w:t>h</w:t>
      </w:r>
      <w:r w:rsidRPr="004221E6" w:rsidR="00D35C90">
        <w:rPr>
          <w:rFonts w:asciiTheme="majorHAnsi" w:hAnsiTheme="majorHAnsi" w:eastAsiaTheme="minorHAnsi" w:cstheme="majorHAnsi"/>
          <w:sz w:val="24"/>
          <w:szCs w:val="24"/>
          <w14:ligatures w14:val="standardContextual"/>
        </w:rPr>
        <w:t>ow the specified level of sound insulation will be achieved</w:t>
      </w:r>
      <w:r w:rsidRPr="004221E6" w:rsidR="00BE146D">
        <w:rPr>
          <w:rFonts w:asciiTheme="majorHAnsi" w:hAnsiTheme="majorHAnsi" w:eastAsiaTheme="minorHAnsi" w:cstheme="majorHAnsi"/>
          <w:sz w:val="24"/>
          <w:szCs w:val="24"/>
          <w14:ligatures w14:val="standardContextual"/>
        </w:rPr>
        <w:t xml:space="preserve">. </w:t>
      </w:r>
    </w:p>
    <w:p w:rsidR="000F4967" w:rsidP="00CB5C83" w:rsidRDefault="000F4967" w14:paraId="3A893D5A" w14:textId="77777777">
      <w:pPr>
        <w:pStyle w:val="BodyText2"/>
        <w:rPr>
          <w:rFonts w:asciiTheme="majorHAnsi" w:hAnsiTheme="majorHAnsi" w:cstheme="majorHAnsi"/>
          <w:sz w:val="24"/>
          <w:szCs w:val="24"/>
          <w:lang w:eastAsia="en-AU"/>
        </w:rPr>
      </w:pPr>
    </w:p>
    <w:p w:rsidRPr="00796BF7" w:rsidR="004B5C5C" w:rsidP="00CB5C83" w:rsidRDefault="004B5C5C" w14:paraId="3321862D" w14:textId="4E3CD8ED">
      <w:pPr>
        <w:pStyle w:val="BodyText2"/>
        <w:rPr>
          <w:rFonts w:asciiTheme="majorHAnsi" w:hAnsiTheme="majorHAnsi" w:cstheme="majorHAnsi"/>
          <w:b/>
          <w:bCs/>
          <w:i/>
          <w:iCs/>
          <w:sz w:val="24"/>
          <w:szCs w:val="24"/>
          <w:lang w:eastAsia="en-AU"/>
        </w:rPr>
      </w:pPr>
      <w:r w:rsidRPr="00796BF7">
        <w:rPr>
          <w:rFonts w:asciiTheme="majorHAnsi" w:hAnsiTheme="majorHAnsi" w:cstheme="majorHAnsi"/>
          <w:b/>
          <w:bCs/>
          <w:i/>
          <w:iCs/>
          <w:sz w:val="24"/>
          <w:szCs w:val="24"/>
          <w:lang w:eastAsia="en-AU"/>
        </w:rPr>
        <w:t>Traffic Monitoring</w:t>
      </w:r>
      <w:r w:rsidRPr="00796BF7" w:rsidR="00E93606">
        <w:rPr>
          <w:rFonts w:asciiTheme="majorHAnsi" w:hAnsiTheme="majorHAnsi" w:cstheme="majorHAnsi"/>
          <w:b/>
          <w:bCs/>
          <w:i/>
          <w:iCs/>
          <w:sz w:val="24"/>
          <w:szCs w:val="24"/>
          <w:lang w:eastAsia="en-AU"/>
        </w:rPr>
        <w:t xml:space="preserve"> and </w:t>
      </w:r>
      <w:r w:rsidRPr="00796BF7" w:rsidR="00F6294C">
        <w:rPr>
          <w:rFonts w:asciiTheme="majorHAnsi" w:hAnsiTheme="majorHAnsi" w:cstheme="majorHAnsi"/>
          <w:b/>
          <w:bCs/>
          <w:i/>
          <w:iCs/>
          <w:sz w:val="24"/>
          <w:szCs w:val="24"/>
          <w:lang w:eastAsia="en-AU"/>
        </w:rPr>
        <w:t>Intersection</w:t>
      </w:r>
      <w:r w:rsidRPr="00796BF7" w:rsidR="00E93606">
        <w:rPr>
          <w:rFonts w:asciiTheme="majorHAnsi" w:hAnsiTheme="majorHAnsi" w:cstheme="majorHAnsi"/>
          <w:b/>
          <w:bCs/>
          <w:i/>
          <w:iCs/>
          <w:sz w:val="24"/>
          <w:szCs w:val="24"/>
          <w:lang w:eastAsia="en-AU"/>
        </w:rPr>
        <w:t xml:space="preserve"> </w:t>
      </w:r>
      <w:r w:rsidR="00AE7B4E">
        <w:rPr>
          <w:rFonts w:asciiTheme="majorHAnsi" w:hAnsiTheme="majorHAnsi" w:cstheme="majorHAnsi"/>
          <w:b/>
          <w:bCs/>
          <w:i/>
          <w:iCs/>
          <w:sz w:val="24"/>
          <w:szCs w:val="24"/>
          <w:lang w:eastAsia="en-AU"/>
        </w:rPr>
        <w:t>U</w:t>
      </w:r>
      <w:r w:rsidRPr="00796BF7" w:rsidR="004C5ADB">
        <w:rPr>
          <w:rFonts w:asciiTheme="majorHAnsi" w:hAnsiTheme="majorHAnsi" w:cstheme="majorHAnsi"/>
          <w:b/>
          <w:bCs/>
          <w:i/>
          <w:iCs/>
          <w:sz w:val="24"/>
          <w:szCs w:val="24"/>
          <w:lang w:eastAsia="en-AU"/>
        </w:rPr>
        <w:t>pgrade</w:t>
      </w:r>
    </w:p>
    <w:p w:rsidR="004B5C5C" w:rsidP="00CB5C83" w:rsidRDefault="004B5C5C" w14:paraId="28FCC436" w14:textId="77777777">
      <w:pPr>
        <w:pStyle w:val="BodyText2"/>
        <w:rPr>
          <w:rFonts w:asciiTheme="majorHAnsi" w:hAnsiTheme="majorHAnsi" w:cstheme="majorHAnsi"/>
          <w:sz w:val="24"/>
          <w:szCs w:val="24"/>
          <w:lang w:eastAsia="en-AU"/>
        </w:rPr>
      </w:pPr>
    </w:p>
    <w:p w:rsidRPr="00796BF7" w:rsidR="0042015B" w:rsidP="004B5C5C" w:rsidRDefault="004B5C5C" w14:paraId="6B0D2227" w14:textId="77777777">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Within three months of the consent for a film hub being given effect to, the consent holder</w:t>
      </w:r>
      <w:r w:rsidRPr="00796BF7" w:rsidR="0042015B">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shall arrange for traffic surveys to be carried out of the right-turn movement out of Ayr Avenue onto Arrowtown - Lake Hayes Road and the left-turn movement into Ayr Avenue from Arrowtown - Lake Hayes Road.</w:t>
      </w:r>
    </w:p>
    <w:p w:rsidRPr="00796BF7" w:rsidR="0042015B" w:rsidP="00E93606" w:rsidRDefault="0042015B" w14:paraId="2796D73F"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Pr="00796BF7" w:rsidR="004B5C5C" w:rsidP="00E93606" w:rsidRDefault="004B5C5C" w14:paraId="5090CA87" w14:textId="64955803">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To ensure the surveys reflect the normal operating conditions of the intersection, they</w:t>
      </w:r>
      <w:r w:rsidRPr="00796BF7" w:rsidR="0042015B">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shall be carried out:</w:t>
      </w:r>
    </w:p>
    <w:p w:rsidRPr="00796BF7" w:rsidR="004B5C5C" w:rsidP="00683262" w:rsidRDefault="004B5C5C" w14:paraId="2F5E01CE" w14:textId="77777777">
      <w:pPr>
        <w:pStyle w:val="ListParagraph"/>
        <w:numPr>
          <w:ilvl w:val="0"/>
          <w:numId w:val="24"/>
        </w:numPr>
        <w:autoSpaceDE w:val="0"/>
        <w:autoSpaceDN w:val="0"/>
        <w:adjustRightInd w:val="0"/>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between 7am to 9am, and 4pm to 6pm, over five consecutive weekdays; and</w:t>
      </w:r>
    </w:p>
    <w:p w:rsidRPr="00796BF7" w:rsidR="004B5C5C" w:rsidP="00683262" w:rsidRDefault="004B5C5C" w14:paraId="184FCD43" w14:textId="77777777">
      <w:pPr>
        <w:pStyle w:val="ListParagraph"/>
        <w:numPr>
          <w:ilvl w:val="0"/>
          <w:numId w:val="24"/>
        </w:numPr>
        <w:autoSpaceDE w:val="0"/>
        <w:autoSpaceDN w:val="0"/>
        <w:adjustRightInd w:val="0"/>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during school term-times; and</w:t>
      </w:r>
    </w:p>
    <w:p w:rsidRPr="00796BF7" w:rsidR="004B5C5C" w:rsidP="00683262" w:rsidRDefault="004B5C5C" w14:paraId="3E0963C9" w14:textId="77777777">
      <w:pPr>
        <w:pStyle w:val="ListParagraph"/>
        <w:numPr>
          <w:ilvl w:val="0"/>
          <w:numId w:val="24"/>
        </w:numPr>
        <w:autoSpaceDE w:val="0"/>
        <w:autoSpaceDN w:val="0"/>
        <w:adjustRightInd w:val="0"/>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when there are no events being held at Ayrburn or in the immediate area.</w:t>
      </w:r>
    </w:p>
    <w:p w:rsidRPr="00796BF7" w:rsidR="004B5C5C" w:rsidP="004B5C5C" w:rsidRDefault="004B5C5C" w14:paraId="4AD1F60C" w14:textId="77777777">
      <w:pPr>
        <w:autoSpaceDE w:val="0"/>
        <w:autoSpaceDN w:val="0"/>
        <w:adjustRightInd w:val="0"/>
        <w:rPr>
          <w:rFonts w:asciiTheme="majorHAnsi" w:hAnsiTheme="majorHAnsi" w:eastAsiaTheme="minorHAnsi" w:cstheme="majorHAnsi"/>
          <w:color w:val="000000"/>
          <w:sz w:val="24"/>
          <w:szCs w:val="24"/>
          <w14:ligatures w14:val="standardContextual"/>
        </w:rPr>
      </w:pPr>
    </w:p>
    <w:p w:rsidRPr="00796BF7" w:rsidR="00E93606" w:rsidP="004B5C5C" w:rsidRDefault="004B5C5C" w14:paraId="207E3E97" w14:textId="77777777">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The morning peak hour traffic flow shall be calculated as the highest combined traffic flow</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(that is, the sum of the right-turn movement out of Ayr Avenue onto Arrowtown </w:t>
      </w:r>
      <w:r w:rsidRPr="00796BF7" w:rsidR="008C612E">
        <w:rPr>
          <w:rFonts w:asciiTheme="majorHAnsi" w:hAnsiTheme="majorHAnsi" w:eastAsiaTheme="minorHAnsi" w:cstheme="majorHAnsi"/>
          <w:color w:val="000000"/>
          <w:sz w:val="24"/>
          <w:szCs w:val="24"/>
          <w14:ligatures w14:val="standardContextual"/>
        </w:rPr>
        <w:t>–</w:t>
      </w:r>
      <w:r w:rsidRPr="00796BF7">
        <w:rPr>
          <w:rFonts w:asciiTheme="majorHAnsi" w:hAnsiTheme="majorHAnsi" w:eastAsiaTheme="minorHAnsi" w:cstheme="majorHAnsi"/>
          <w:color w:val="000000"/>
          <w:sz w:val="24"/>
          <w:szCs w:val="24"/>
          <w14:ligatures w14:val="standardContextual"/>
        </w:rPr>
        <w:t xml:space="preserve"> Lake</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Hayes Road plus the left-turn movement into Ayr Avenue from Arrowtown - Lake Hayes</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Road) observed in any contiguous 60-minute period between 7am to 9am on any of the</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survey days.</w:t>
      </w:r>
    </w:p>
    <w:p w:rsidRPr="00796BF7" w:rsidR="00E93606" w:rsidP="00E93606" w:rsidRDefault="00E93606" w14:paraId="535BDC3D"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00C85312" w:rsidP="004B5C5C" w:rsidRDefault="004B5C5C" w14:paraId="4507B969" w14:textId="77777777">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The evening peak hour traffic flow shall be calculated as the highest combined traffic flow</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(that is, the sum of the right-turn movement out of Ayr Avenue onto Arrowtown </w:t>
      </w:r>
      <w:r w:rsidRPr="00796BF7" w:rsidR="008C612E">
        <w:rPr>
          <w:rFonts w:asciiTheme="majorHAnsi" w:hAnsiTheme="majorHAnsi" w:eastAsiaTheme="minorHAnsi" w:cstheme="majorHAnsi"/>
          <w:color w:val="000000"/>
          <w:sz w:val="24"/>
          <w:szCs w:val="24"/>
          <w14:ligatures w14:val="standardContextual"/>
        </w:rPr>
        <w:t>–</w:t>
      </w:r>
      <w:r w:rsidRPr="00796BF7">
        <w:rPr>
          <w:rFonts w:asciiTheme="majorHAnsi" w:hAnsiTheme="majorHAnsi" w:eastAsiaTheme="minorHAnsi" w:cstheme="majorHAnsi"/>
          <w:color w:val="000000"/>
          <w:sz w:val="24"/>
          <w:szCs w:val="24"/>
          <w14:ligatures w14:val="standardContextual"/>
        </w:rPr>
        <w:t xml:space="preserve"> Lake</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Hayes Road and the left-turn movement into Ayr Avenue from Arrowtown - Lake Hayes</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Road) observed in any</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contiguous 60-minute period between 4pm to 6pm on any of the</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survey days.</w:t>
      </w:r>
    </w:p>
    <w:p w:rsidRPr="00C85312" w:rsidR="00C85312" w:rsidP="00C85312" w:rsidRDefault="00C85312" w14:paraId="5460BF4B" w14:textId="77777777">
      <w:pPr>
        <w:pStyle w:val="ListParagraph"/>
        <w:rPr>
          <w:rFonts w:asciiTheme="majorHAnsi" w:hAnsiTheme="majorHAnsi" w:eastAsiaTheme="minorHAnsi" w:cstheme="majorHAnsi"/>
          <w:color w:val="000000"/>
          <w:sz w:val="24"/>
          <w:szCs w:val="24"/>
          <w14:ligatures w14:val="standardContextual"/>
        </w:rPr>
      </w:pPr>
    </w:p>
    <w:p w:rsidRPr="00796BF7" w:rsidR="00E93606" w:rsidP="004B5C5C" w:rsidRDefault="004B5C5C" w14:paraId="5B6490A2" w14:textId="1F59833D">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If the morning peak hour traffic flow exceeds 287 vehicles, or the evening peak hour</w:t>
      </w:r>
      <w:r w:rsidRPr="00796BF7" w:rsidR="008C612E">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traffic flow exceeds 196 vehicles, the consent-holder shall appoint a suitably qualified</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independent traffic engineer to review all of the data gathered, and to collect any</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additional data they deem necessary, to advise on whether the warrants for a right-turn</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bay from Arrowtown - Lake Hayes Road (north) to </w:t>
      </w:r>
      <w:proofErr w:type="spellStart"/>
      <w:r w:rsidRPr="00796BF7">
        <w:rPr>
          <w:rFonts w:asciiTheme="majorHAnsi" w:hAnsiTheme="majorHAnsi" w:eastAsiaTheme="minorHAnsi" w:cstheme="majorHAnsi"/>
          <w:color w:val="000000"/>
          <w:sz w:val="24"/>
          <w:szCs w:val="24"/>
          <w14:ligatures w14:val="standardContextual"/>
        </w:rPr>
        <w:t>Speargrass</w:t>
      </w:r>
      <w:proofErr w:type="spellEnd"/>
      <w:r w:rsidRPr="00796BF7">
        <w:rPr>
          <w:rFonts w:asciiTheme="majorHAnsi" w:hAnsiTheme="majorHAnsi" w:eastAsiaTheme="minorHAnsi" w:cstheme="majorHAnsi"/>
          <w:color w:val="000000"/>
          <w:sz w:val="24"/>
          <w:szCs w:val="24"/>
          <w14:ligatures w14:val="standardContextual"/>
        </w:rPr>
        <w:t xml:space="preserve"> Flat Road are met.</w:t>
      </w:r>
    </w:p>
    <w:p w:rsidRPr="00796BF7" w:rsidR="00E93606" w:rsidP="00796BF7" w:rsidRDefault="00E93606" w14:paraId="3C0D73FD" w14:textId="77777777">
      <w:pPr>
        <w:pStyle w:val="ListParagraph"/>
        <w:rPr>
          <w:rFonts w:asciiTheme="majorHAnsi" w:hAnsiTheme="majorHAnsi" w:eastAsiaTheme="minorHAnsi" w:cstheme="majorHAnsi"/>
          <w:color w:val="000000"/>
          <w:sz w:val="24"/>
          <w:szCs w:val="24"/>
          <w14:ligatures w14:val="standardContextual"/>
        </w:rPr>
      </w:pPr>
    </w:p>
    <w:p w:rsidRPr="00796BF7" w:rsidR="00E93606" w:rsidP="004B5C5C" w:rsidRDefault="004B5C5C" w14:paraId="4AAC75F0" w14:textId="4D00DA71">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The traffic engineer shall provide a written report of their findings within two weeks of the</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traffic</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surveys being completed, and the consent-holder shall provide a copy to </w:t>
      </w:r>
      <w:r w:rsidRPr="00796BF7" w:rsidR="009F08F8">
        <w:rPr>
          <w:rFonts w:asciiTheme="majorHAnsi" w:hAnsiTheme="majorHAnsi" w:eastAsiaTheme="minorHAnsi" w:cstheme="majorHAnsi"/>
          <w:color w:val="000000"/>
          <w:sz w:val="24"/>
          <w:szCs w:val="24"/>
          <w14:ligatures w14:val="standardContextual"/>
        </w:rPr>
        <w:t xml:space="preserve">QLDC </w:t>
      </w:r>
      <w:r w:rsidRPr="00796BF7">
        <w:rPr>
          <w:rFonts w:asciiTheme="majorHAnsi" w:hAnsiTheme="majorHAnsi" w:eastAsiaTheme="minorHAnsi" w:cstheme="majorHAnsi"/>
          <w:color w:val="000000"/>
          <w:sz w:val="24"/>
          <w:szCs w:val="24"/>
          <w14:ligatures w14:val="standardContextual"/>
        </w:rPr>
        <w:t>as road controlling authority.</w:t>
      </w:r>
    </w:p>
    <w:p w:rsidRPr="00796BF7" w:rsidR="00E93606" w:rsidP="00796BF7" w:rsidRDefault="00E93606" w14:paraId="553564AF" w14:textId="77777777">
      <w:pPr>
        <w:pStyle w:val="ListParagraph"/>
        <w:autoSpaceDE w:val="0"/>
        <w:autoSpaceDN w:val="0"/>
        <w:adjustRightInd w:val="0"/>
        <w:ind w:left="360"/>
        <w:jc w:val="both"/>
        <w:rPr>
          <w:rFonts w:asciiTheme="majorHAnsi" w:hAnsiTheme="majorHAnsi" w:eastAsiaTheme="minorHAnsi" w:cstheme="majorHAnsi"/>
          <w:color w:val="000000"/>
          <w:sz w:val="24"/>
          <w:szCs w:val="24"/>
          <w14:ligatures w14:val="standardContextual"/>
        </w:rPr>
      </w:pPr>
    </w:p>
    <w:p w:rsidRPr="00796BF7" w:rsidR="00E93606" w:rsidP="004B5C5C" w:rsidRDefault="004B5C5C" w14:paraId="0FF0FA2E" w14:textId="1CBB1381">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If the traffic engineer concludes that a right-turn bay is warranted for the vehicle</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movement from Arrowtown - Lake Hayes Road (north) to </w:t>
      </w:r>
      <w:proofErr w:type="spellStart"/>
      <w:r w:rsidRPr="00796BF7">
        <w:rPr>
          <w:rFonts w:asciiTheme="majorHAnsi" w:hAnsiTheme="majorHAnsi" w:eastAsiaTheme="minorHAnsi" w:cstheme="majorHAnsi"/>
          <w:color w:val="000000"/>
          <w:sz w:val="24"/>
          <w:szCs w:val="24"/>
          <w14:ligatures w14:val="standardContextual"/>
        </w:rPr>
        <w:t>Speargrass</w:t>
      </w:r>
      <w:proofErr w:type="spellEnd"/>
      <w:r w:rsidRPr="00796BF7">
        <w:rPr>
          <w:rFonts w:asciiTheme="majorHAnsi" w:hAnsiTheme="majorHAnsi" w:eastAsiaTheme="minorHAnsi" w:cstheme="majorHAnsi"/>
          <w:color w:val="000000"/>
          <w:sz w:val="24"/>
          <w:szCs w:val="24"/>
          <w14:ligatures w14:val="standardContextual"/>
        </w:rPr>
        <w:t xml:space="preserve"> Flat Road, then within four months</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of the date of the report, the consent-holder shall submit a detailed</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design for the right-turn bay to</w:t>
      </w:r>
      <w:r w:rsidRPr="00796BF7" w:rsidR="009F08F8">
        <w:rPr>
          <w:rFonts w:asciiTheme="majorHAnsi" w:hAnsiTheme="majorHAnsi" w:eastAsiaTheme="minorHAnsi" w:cstheme="majorHAnsi"/>
          <w:color w:val="000000"/>
          <w:sz w:val="24"/>
          <w:szCs w:val="24"/>
          <w14:ligatures w14:val="standardContextual"/>
        </w:rPr>
        <w:t xml:space="preserve"> QLDC</w:t>
      </w:r>
      <w:r w:rsidRPr="00796BF7">
        <w:rPr>
          <w:rFonts w:asciiTheme="majorHAnsi" w:hAnsiTheme="majorHAnsi" w:eastAsiaTheme="minorHAnsi" w:cstheme="majorHAnsi"/>
          <w:color w:val="000000"/>
          <w:sz w:val="24"/>
          <w:szCs w:val="24"/>
          <w14:ligatures w14:val="standardContextual"/>
        </w:rPr>
        <w:t xml:space="preserve"> for approval</w:t>
      </w:r>
      <w:r w:rsidRPr="00796BF7" w:rsidR="00F6294C">
        <w:rPr>
          <w:rFonts w:asciiTheme="majorHAnsi" w:hAnsiTheme="majorHAnsi" w:eastAsiaTheme="minorHAnsi" w:cstheme="majorHAnsi"/>
          <w:color w:val="000000"/>
          <w:sz w:val="24"/>
          <w:szCs w:val="24"/>
          <w14:ligatures w14:val="standardContextual"/>
        </w:rPr>
        <w:t xml:space="preserve"> and shall construct the right-hand turn bay within two months after receiving that approval. </w:t>
      </w:r>
    </w:p>
    <w:p w:rsidRPr="00796BF7" w:rsidR="00E93606" w:rsidP="00F6294C" w:rsidRDefault="00E93606" w14:paraId="2ABA658B" w14:textId="77777777">
      <w:pPr>
        <w:pStyle w:val="ListParagraph"/>
        <w:rPr>
          <w:rFonts w:asciiTheme="majorHAnsi" w:hAnsiTheme="majorHAnsi" w:eastAsiaTheme="minorHAnsi" w:cstheme="majorHAnsi"/>
          <w:color w:val="000000"/>
          <w:sz w:val="24"/>
          <w:szCs w:val="24"/>
          <w14:ligatures w14:val="standardContextual"/>
        </w:rPr>
      </w:pPr>
    </w:p>
    <w:p w:rsidRPr="00796BF7" w:rsidR="00E93606" w:rsidP="004B5C5C" w:rsidRDefault="004B5C5C" w14:paraId="0E4D474C" w14:textId="77777777">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Surveys shall be carried out once every 12 months, but shall cease once a right-turn bay</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is</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constructed for the vehicle movement from Arrowtown - Lake Hayes Road (north) to</w:t>
      </w:r>
      <w:r w:rsidRPr="00796BF7" w:rsidR="00E93606">
        <w:rPr>
          <w:rFonts w:asciiTheme="majorHAnsi" w:hAnsiTheme="majorHAnsi" w:eastAsiaTheme="minorHAnsi" w:cstheme="majorHAnsi"/>
          <w:color w:val="000000"/>
          <w:sz w:val="24"/>
          <w:szCs w:val="24"/>
          <w14:ligatures w14:val="standardContextual"/>
        </w:rPr>
        <w:t xml:space="preserve"> </w:t>
      </w:r>
      <w:proofErr w:type="spellStart"/>
      <w:r w:rsidRPr="00796BF7">
        <w:rPr>
          <w:rFonts w:asciiTheme="majorHAnsi" w:hAnsiTheme="majorHAnsi" w:eastAsiaTheme="minorHAnsi" w:cstheme="majorHAnsi"/>
          <w:color w:val="000000"/>
          <w:sz w:val="24"/>
          <w:szCs w:val="24"/>
          <w14:ligatures w14:val="standardContextual"/>
        </w:rPr>
        <w:t>Speargrass</w:t>
      </w:r>
      <w:proofErr w:type="spellEnd"/>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Flat Road.</w:t>
      </w:r>
    </w:p>
    <w:p w:rsidRPr="00796BF7" w:rsidR="00E93606" w:rsidP="00F6294C" w:rsidRDefault="00E93606" w14:paraId="45B4DDAA" w14:textId="77777777">
      <w:pPr>
        <w:pStyle w:val="ListParagraph"/>
        <w:rPr>
          <w:rFonts w:asciiTheme="majorHAnsi" w:hAnsiTheme="majorHAnsi" w:eastAsiaTheme="minorHAnsi" w:cstheme="majorHAnsi"/>
          <w:color w:val="000000"/>
          <w:sz w:val="24"/>
          <w:szCs w:val="24"/>
          <w14:ligatures w14:val="standardContextual"/>
        </w:rPr>
      </w:pPr>
    </w:p>
    <w:p w:rsidRPr="00796BF7" w:rsidR="004B5C5C" w:rsidP="00F6294C" w:rsidRDefault="004B5C5C" w14:paraId="3223BD7F" w14:textId="3E8E32B2">
      <w:pPr>
        <w:pStyle w:val="ListParagraph"/>
        <w:numPr>
          <w:ilvl w:val="0"/>
          <w:numId w:val="15"/>
        </w:numPr>
        <w:autoSpaceDE w:val="0"/>
        <w:autoSpaceDN w:val="0"/>
        <w:adjustRightInd w:val="0"/>
        <w:jc w:val="both"/>
        <w:rPr>
          <w:rFonts w:asciiTheme="majorHAnsi" w:hAnsiTheme="majorHAnsi" w:eastAsiaTheme="minorHAnsi" w:cstheme="majorHAnsi"/>
          <w:color w:val="000000"/>
          <w:sz w:val="24"/>
          <w:szCs w:val="24"/>
          <w14:ligatures w14:val="standardContextual"/>
        </w:rPr>
      </w:pPr>
      <w:r w:rsidRPr="00796BF7">
        <w:rPr>
          <w:rFonts w:asciiTheme="majorHAnsi" w:hAnsiTheme="majorHAnsi" w:eastAsiaTheme="minorHAnsi" w:cstheme="majorHAnsi"/>
          <w:color w:val="000000"/>
          <w:sz w:val="24"/>
          <w:szCs w:val="24"/>
          <w14:ligatures w14:val="standardContextual"/>
        </w:rPr>
        <w:t xml:space="preserve">At any time, but not less than six months after any previous survey, </w:t>
      </w:r>
      <w:r w:rsidRPr="00796BF7" w:rsidR="009F08F8">
        <w:rPr>
          <w:rFonts w:asciiTheme="majorHAnsi" w:hAnsiTheme="majorHAnsi" w:eastAsiaTheme="minorHAnsi" w:cstheme="majorHAnsi"/>
          <w:color w:val="000000"/>
          <w:sz w:val="24"/>
          <w:szCs w:val="24"/>
          <w14:ligatures w14:val="standardContextual"/>
        </w:rPr>
        <w:t>QLDC</w:t>
      </w:r>
      <w:r w:rsidRPr="00796BF7">
        <w:rPr>
          <w:rFonts w:asciiTheme="majorHAnsi" w:hAnsiTheme="majorHAnsi" w:eastAsiaTheme="minorHAnsi" w:cstheme="majorHAnsi"/>
          <w:color w:val="000000"/>
          <w:sz w:val="24"/>
          <w:szCs w:val="24"/>
          <w14:ligatures w14:val="standardContextual"/>
        </w:rPr>
        <w:t xml:space="preserve"> may</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 xml:space="preserve">request that the consent-holder carries out the surveys and analysis described in </w:t>
      </w:r>
      <w:r w:rsidR="00C85312">
        <w:rPr>
          <w:rFonts w:asciiTheme="majorHAnsi" w:hAnsiTheme="majorHAnsi" w:eastAsiaTheme="minorHAnsi" w:cstheme="majorHAnsi"/>
          <w:color w:val="000000"/>
          <w:sz w:val="24"/>
          <w:szCs w:val="24"/>
          <w14:ligatures w14:val="standardContextual"/>
        </w:rPr>
        <w:t>Conditions 46-5</w:t>
      </w:r>
      <w:r w:rsidR="00F8729B">
        <w:rPr>
          <w:rFonts w:asciiTheme="majorHAnsi" w:hAnsiTheme="majorHAnsi" w:eastAsiaTheme="minorHAnsi" w:cstheme="majorHAnsi"/>
          <w:color w:val="000000"/>
          <w:sz w:val="24"/>
          <w:szCs w:val="24"/>
          <w14:ligatures w14:val="standardContextual"/>
        </w:rPr>
        <w:t>2</w:t>
      </w:r>
      <w:r w:rsidRPr="00796BF7">
        <w:rPr>
          <w:rFonts w:asciiTheme="majorHAnsi" w:hAnsiTheme="majorHAnsi" w:eastAsiaTheme="minorHAnsi" w:cstheme="majorHAnsi"/>
          <w:color w:val="000000"/>
          <w:sz w:val="24"/>
          <w:szCs w:val="24"/>
          <w14:ligatures w14:val="standardContextual"/>
        </w:rPr>
        <w:t xml:space="preserve"> above. If surveys are carried out in response to a Council request, the consent</w:t>
      </w:r>
      <w:r w:rsidRPr="006C2691"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holder</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shall ensure that the traffic engineer’s written report is provided to the Council</w:t>
      </w:r>
      <w:r w:rsidRPr="00796BF7" w:rsidR="00E93606">
        <w:rPr>
          <w:rFonts w:asciiTheme="majorHAnsi" w:hAnsiTheme="majorHAnsi" w:eastAsiaTheme="minorHAnsi" w:cstheme="majorHAnsi"/>
          <w:color w:val="000000"/>
          <w:sz w:val="24"/>
          <w:szCs w:val="24"/>
          <w14:ligatures w14:val="standardContextual"/>
        </w:rPr>
        <w:t xml:space="preserve"> </w:t>
      </w:r>
      <w:r w:rsidRPr="00796BF7">
        <w:rPr>
          <w:rFonts w:asciiTheme="majorHAnsi" w:hAnsiTheme="majorHAnsi" w:eastAsiaTheme="minorHAnsi" w:cstheme="majorHAnsi"/>
          <w:color w:val="000000"/>
          <w:sz w:val="24"/>
          <w:szCs w:val="24"/>
          <w14:ligatures w14:val="standardContextual"/>
        </w:rPr>
        <w:t>within two weeks of the traffic surveys being completed.</w:t>
      </w:r>
    </w:p>
    <w:p w:rsidR="004B5C5C" w:rsidP="0081288B" w:rsidRDefault="004B5C5C" w14:paraId="2E202CC5" w14:textId="77777777">
      <w:pPr>
        <w:pStyle w:val="BodyText2"/>
        <w:rPr>
          <w:rFonts w:asciiTheme="majorHAnsi" w:hAnsiTheme="majorHAnsi" w:cstheme="majorHAnsi"/>
          <w:b/>
          <w:bCs/>
          <w:i/>
          <w:iCs/>
          <w:sz w:val="24"/>
          <w:szCs w:val="24"/>
          <w:lang w:val="en-GB" w:eastAsia="en-AU"/>
        </w:rPr>
      </w:pPr>
    </w:p>
    <w:p w:rsidR="00B50521" w:rsidP="0081288B" w:rsidRDefault="00B50521" w14:paraId="00284535" w14:textId="0B5DF22C">
      <w:pPr>
        <w:pStyle w:val="BodyText2"/>
        <w:rPr>
          <w:rFonts w:asciiTheme="majorHAnsi" w:hAnsiTheme="majorHAnsi" w:cstheme="majorHAnsi"/>
          <w:b/>
          <w:bCs/>
          <w:i/>
          <w:iCs/>
          <w:sz w:val="24"/>
          <w:szCs w:val="24"/>
          <w:lang w:val="en-GB" w:eastAsia="en-AU"/>
        </w:rPr>
      </w:pPr>
      <w:r w:rsidRPr="004221E6">
        <w:rPr>
          <w:rFonts w:asciiTheme="majorHAnsi" w:hAnsiTheme="majorHAnsi" w:cstheme="majorHAnsi"/>
          <w:b/>
          <w:bCs/>
          <w:i/>
          <w:iCs/>
          <w:sz w:val="24"/>
          <w:szCs w:val="24"/>
          <w:lang w:val="en-GB" w:eastAsia="en-AU"/>
        </w:rPr>
        <w:t>Landscaping</w:t>
      </w:r>
    </w:p>
    <w:p w:rsidR="00503CBF" w:rsidP="0081288B" w:rsidRDefault="00503CBF" w14:paraId="7555B5D4" w14:textId="77777777">
      <w:pPr>
        <w:pStyle w:val="BodyText2"/>
        <w:rPr>
          <w:rFonts w:asciiTheme="majorHAnsi" w:hAnsiTheme="majorHAnsi" w:cstheme="majorHAnsi"/>
          <w:b/>
          <w:bCs/>
          <w:i/>
          <w:iCs/>
          <w:sz w:val="24"/>
          <w:szCs w:val="24"/>
          <w:lang w:val="en-GB" w:eastAsia="en-AU"/>
        </w:rPr>
      </w:pPr>
    </w:p>
    <w:p w:rsidRPr="00343A96" w:rsidR="00A06233" w:rsidP="00087C5B" w:rsidRDefault="00A06233" w14:paraId="43D0BDE4" w14:textId="036D1197">
      <w:pPr>
        <w:pStyle w:val="ListParagraph"/>
        <w:numPr>
          <w:ilvl w:val="0"/>
          <w:numId w:val="15"/>
        </w:numPr>
        <w:tabs>
          <w:tab w:val="left" w:pos="567"/>
        </w:tabs>
        <w:jc w:val="both"/>
        <w:rPr>
          <w:rFonts w:asciiTheme="majorHAnsi" w:hAnsiTheme="majorHAnsi" w:cstheme="majorHAnsi"/>
          <w:sz w:val="24"/>
          <w:szCs w:val="24"/>
          <w:lang w:eastAsia="en-AU"/>
        </w:rPr>
      </w:pPr>
      <w:r w:rsidRPr="00343A96">
        <w:rPr>
          <w:rFonts w:asciiTheme="majorHAnsi" w:hAnsiTheme="majorHAnsi" w:cstheme="majorHAnsi"/>
          <w:sz w:val="24"/>
          <w:szCs w:val="24"/>
          <w:lang w:eastAsia="en-AU"/>
        </w:rPr>
        <w:t>The consent holder must not commence any physical works until certification has been obtained from QLDC for the</w:t>
      </w:r>
      <w:r w:rsidR="00DF1AE6">
        <w:rPr>
          <w:rFonts w:asciiTheme="majorHAnsi" w:hAnsiTheme="majorHAnsi" w:cstheme="majorHAnsi"/>
          <w:sz w:val="24"/>
          <w:szCs w:val="24"/>
          <w:lang w:eastAsia="en-AU"/>
        </w:rPr>
        <w:t xml:space="preserve"> detailed</w:t>
      </w:r>
      <w:r w:rsidRPr="00343A96">
        <w:rPr>
          <w:rFonts w:asciiTheme="majorHAnsi" w:hAnsiTheme="majorHAnsi" w:cstheme="majorHAnsi"/>
          <w:sz w:val="24"/>
          <w:szCs w:val="24"/>
          <w:lang w:eastAsia="en-AU"/>
        </w:rPr>
        <w:t xml:space="preserve"> landscaping plan (including design specifications)</w:t>
      </w:r>
      <w:r w:rsidR="002B4E96">
        <w:rPr>
          <w:rFonts w:asciiTheme="majorHAnsi" w:hAnsiTheme="majorHAnsi" w:cstheme="majorHAnsi"/>
          <w:sz w:val="24"/>
          <w:szCs w:val="24"/>
          <w:lang w:eastAsia="en-AU"/>
        </w:rPr>
        <w:t xml:space="preserve"> and final Landscape Maintenance Plan</w:t>
      </w:r>
      <w:r w:rsidRPr="00343A96">
        <w:rPr>
          <w:rFonts w:asciiTheme="majorHAnsi" w:hAnsiTheme="majorHAnsi" w:cstheme="majorHAnsi"/>
          <w:sz w:val="24"/>
          <w:szCs w:val="24"/>
          <w:lang w:eastAsia="en-AU"/>
        </w:rPr>
        <w:t xml:space="preserve">. The final landscaping plan shall </w:t>
      </w:r>
      <w:r w:rsidRPr="00343A96">
        <w:rPr>
          <w:rFonts w:asciiTheme="majorHAnsi" w:hAnsiTheme="majorHAnsi" w:cstheme="majorHAnsi"/>
          <w:sz w:val="24"/>
          <w:szCs w:val="24"/>
        </w:rPr>
        <w:t xml:space="preserve">meet Part 7 – Landscape, of QLDC’s Land Development and Subdivision Code of Practice (dated 2025) </w:t>
      </w:r>
      <w:r w:rsidRPr="00343A96">
        <w:rPr>
          <w:rFonts w:asciiTheme="majorHAnsi" w:hAnsiTheme="majorHAnsi" w:cstheme="majorHAnsi"/>
          <w:sz w:val="24"/>
          <w:szCs w:val="24"/>
        </w:rPr>
        <w:t xml:space="preserve">and subsequent amendments to that document up to the date of issue of </w:t>
      </w:r>
      <w:r w:rsidR="003D441E">
        <w:rPr>
          <w:rFonts w:asciiTheme="majorHAnsi" w:hAnsiTheme="majorHAnsi" w:cstheme="majorHAnsi"/>
          <w:sz w:val="24"/>
          <w:szCs w:val="24"/>
        </w:rPr>
        <w:t>this</w:t>
      </w:r>
      <w:r w:rsidRPr="00343A96" w:rsidR="003D441E">
        <w:rPr>
          <w:rFonts w:asciiTheme="majorHAnsi" w:hAnsiTheme="majorHAnsi" w:cstheme="majorHAnsi"/>
          <w:sz w:val="24"/>
          <w:szCs w:val="24"/>
        </w:rPr>
        <w:t xml:space="preserve"> </w:t>
      </w:r>
      <w:r w:rsidRPr="00343A96">
        <w:rPr>
          <w:rFonts w:asciiTheme="majorHAnsi" w:hAnsiTheme="majorHAnsi" w:cstheme="majorHAnsi"/>
          <w:sz w:val="24"/>
          <w:szCs w:val="24"/>
        </w:rPr>
        <w:t>r</w:t>
      </w:r>
      <w:r w:rsidRPr="0072752E">
        <w:rPr>
          <w:rFonts w:asciiTheme="majorHAnsi" w:hAnsiTheme="majorHAnsi" w:cstheme="majorHAnsi"/>
          <w:sz w:val="24"/>
          <w:szCs w:val="24"/>
        </w:rPr>
        <w:t>esource consent</w:t>
      </w:r>
      <w:r w:rsidR="004E1ABB">
        <w:rPr>
          <w:rFonts w:asciiTheme="majorHAnsi" w:hAnsiTheme="majorHAnsi" w:cstheme="majorHAnsi"/>
          <w:sz w:val="24"/>
          <w:szCs w:val="24"/>
        </w:rPr>
        <w:t>.</w:t>
      </w:r>
    </w:p>
    <w:p w:rsidRPr="00343A96" w:rsidR="00A06233" w:rsidP="00A06233" w:rsidRDefault="00A06233" w14:paraId="53FB2263" w14:textId="77777777">
      <w:pPr>
        <w:tabs>
          <w:tab w:val="left" w:pos="567"/>
        </w:tabs>
        <w:jc w:val="both"/>
        <w:rPr>
          <w:rFonts w:asciiTheme="majorHAnsi" w:hAnsiTheme="majorHAnsi" w:cstheme="majorHAnsi"/>
          <w:sz w:val="24"/>
          <w:szCs w:val="24"/>
          <w:lang w:eastAsia="en-AU"/>
        </w:rPr>
      </w:pPr>
    </w:p>
    <w:p w:rsidRPr="00343A96" w:rsidR="00A06233" w:rsidP="00087C5B" w:rsidRDefault="00A06233" w14:paraId="64630A07" w14:textId="28DD71A4">
      <w:pPr>
        <w:pStyle w:val="ListParagraph"/>
        <w:numPr>
          <w:ilvl w:val="0"/>
          <w:numId w:val="15"/>
        </w:numPr>
        <w:tabs>
          <w:tab w:val="left" w:pos="567"/>
        </w:tabs>
        <w:jc w:val="both"/>
        <w:rPr>
          <w:rFonts w:asciiTheme="majorHAnsi" w:hAnsiTheme="majorHAnsi" w:cstheme="majorHAnsi"/>
          <w:sz w:val="24"/>
          <w:szCs w:val="24"/>
          <w:lang w:eastAsia="en-AU"/>
        </w:rPr>
      </w:pPr>
      <w:r w:rsidRPr="00343A96">
        <w:rPr>
          <w:rFonts w:asciiTheme="majorHAnsi" w:hAnsiTheme="majorHAnsi" w:cstheme="majorHAnsi"/>
          <w:sz w:val="24"/>
          <w:szCs w:val="24"/>
          <w:lang w:eastAsia="en-AU"/>
        </w:rPr>
        <w:t>The detailed landscaping plan shall be prepared by a s</w:t>
      </w:r>
      <w:r w:rsidRPr="00343A96">
        <w:rPr>
          <w:rFonts w:asciiTheme="majorHAnsi" w:hAnsiTheme="majorHAnsi" w:cstheme="majorHAnsi"/>
          <w:sz w:val="24"/>
          <w:szCs w:val="24"/>
        </w:rPr>
        <w:t xml:space="preserve">uitably qualified Landscape Architect </w:t>
      </w:r>
      <w:r w:rsidR="001B4C82">
        <w:rPr>
          <w:rFonts w:asciiTheme="majorHAnsi" w:hAnsiTheme="majorHAnsi" w:cstheme="majorHAnsi"/>
          <w:sz w:val="24"/>
          <w:szCs w:val="24"/>
        </w:rPr>
        <w:t>for certification</w:t>
      </w:r>
      <w:r w:rsidRPr="00343A96">
        <w:rPr>
          <w:rFonts w:asciiTheme="majorHAnsi" w:hAnsiTheme="majorHAnsi" w:cstheme="majorHAnsi"/>
          <w:sz w:val="24"/>
          <w:szCs w:val="24"/>
        </w:rPr>
        <w:t xml:space="preserve"> by the Queenstown Lakes District Council’s Parks &amp; Open Spaces Planning Manager.</w:t>
      </w:r>
    </w:p>
    <w:p w:rsidRPr="00343A96" w:rsidR="00A06233" w:rsidP="00A06233" w:rsidRDefault="00A06233" w14:paraId="4684951F" w14:textId="77777777">
      <w:pPr>
        <w:rPr>
          <w:rFonts w:asciiTheme="majorHAnsi" w:hAnsiTheme="majorHAnsi" w:cstheme="majorHAnsi"/>
          <w:sz w:val="24"/>
          <w:szCs w:val="24"/>
          <w:lang w:eastAsia="en-AU"/>
        </w:rPr>
      </w:pPr>
    </w:p>
    <w:p w:rsidR="00A06233" w:rsidP="00087C5B" w:rsidRDefault="00A06233" w14:paraId="67599349" w14:textId="00F7F375">
      <w:pPr>
        <w:pStyle w:val="ListParagraph"/>
        <w:numPr>
          <w:ilvl w:val="0"/>
          <w:numId w:val="15"/>
        </w:numPr>
        <w:tabs>
          <w:tab w:val="left" w:pos="567"/>
        </w:tabs>
        <w:jc w:val="both"/>
        <w:rPr>
          <w:rFonts w:asciiTheme="majorHAnsi" w:hAnsiTheme="majorHAnsi" w:cstheme="majorHAnsi"/>
          <w:sz w:val="24"/>
          <w:szCs w:val="24"/>
          <w:lang w:eastAsia="en-AU"/>
        </w:rPr>
      </w:pPr>
      <w:r w:rsidRPr="00343A96">
        <w:rPr>
          <w:rFonts w:asciiTheme="majorHAnsi" w:hAnsiTheme="majorHAnsi" w:cstheme="majorHAnsi"/>
          <w:sz w:val="24"/>
          <w:szCs w:val="24"/>
          <w:lang w:eastAsia="en-AU"/>
        </w:rPr>
        <w:t>All landscaping shall be carried out in accordance with the detailed landscaping plan</w:t>
      </w:r>
      <w:r w:rsidR="0072752E">
        <w:rPr>
          <w:rFonts w:asciiTheme="majorHAnsi" w:hAnsiTheme="majorHAnsi" w:cstheme="majorHAnsi"/>
          <w:sz w:val="24"/>
          <w:szCs w:val="24"/>
          <w:lang w:eastAsia="en-AU"/>
        </w:rPr>
        <w:t xml:space="preserve"> </w:t>
      </w:r>
      <w:r w:rsidRPr="00343A96" w:rsidR="0072752E">
        <w:rPr>
          <w:rFonts w:asciiTheme="majorHAnsi" w:hAnsiTheme="majorHAnsi" w:cstheme="majorHAnsi"/>
          <w:sz w:val="24"/>
          <w:szCs w:val="24"/>
          <w:lang w:eastAsia="en-AU"/>
        </w:rPr>
        <w:t>certified</w:t>
      </w:r>
      <w:r w:rsidR="0072752E">
        <w:rPr>
          <w:rFonts w:asciiTheme="majorHAnsi" w:hAnsiTheme="majorHAnsi" w:cstheme="majorHAnsi"/>
          <w:sz w:val="24"/>
          <w:szCs w:val="24"/>
          <w:lang w:eastAsia="en-AU"/>
        </w:rPr>
        <w:t xml:space="preserve"> in accordance with Condition </w:t>
      </w:r>
      <w:r w:rsidR="001B4C82">
        <w:rPr>
          <w:rFonts w:asciiTheme="majorHAnsi" w:hAnsiTheme="majorHAnsi" w:cstheme="majorHAnsi"/>
          <w:sz w:val="24"/>
          <w:szCs w:val="24"/>
          <w:lang w:eastAsia="en-AU"/>
        </w:rPr>
        <w:t>5</w:t>
      </w:r>
      <w:r w:rsidR="00C85312">
        <w:rPr>
          <w:rFonts w:asciiTheme="majorHAnsi" w:hAnsiTheme="majorHAnsi" w:cstheme="majorHAnsi"/>
          <w:sz w:val="24"/>
          <w:szCs w:val="24"/>
          <w:lang w:eastAsia="en-AU"/>
        </w:rPr>
        <w:t>6</w:t>
      </w:r>
      <w:r w:rsidRPr="00485853">
        <w:rPr>
          <w:rFonts w:asciiTheme="majorHAnsi" w:hAnsiTheme="majorHAnsi" w:cstheme="majorHAnsi"/>
          <w:sz w:val="24"/>
          <w:szCs w:val="24"/>
          <w:lang w:eastAsia="en-AU"/>
        </w:rPr>
        <w:t>.</w:t>
      </w:r>
      <w:r w:rsidRPr="00343A96">
        <w:rPr>
          <w:rFonts w:asciiTheme="majorHAnsi" w:hAnsiTheme="majorHAnsi" w:cstheme="majorHAnsi"/>
          <w:sz w:val="24"/>
          <w:szCs w:val="24"/>
          <w:lang w:eastAsia="en-AU"/>
        </w:rPr>
        <w:t xml:space="preserve"> </w:t>
      </w:r>
    </w:p>
    <w:p w:rsidRPr="004221E6" w:rsidR="00B50521" w:rsidP="0081288B" w:rsidRDefault="00B50521" w14:paraId="23F3C385" w14:textId="77777777">
      <w:pPr>
        <w:pStyle w:val="BodyText2"/>
        <w:rPr>
          <w:rFonts w:asciiTheme="majorHAnsi" w:hAnsiTheme="majorHAnsi" w:cstheme="majorHAnsi"/>
          <w:sz w:val="24"/>
          <w:szCs w:val="24"/>
          <w:lang w:val="en-US" w:eastAsia="en-AU"/>
        </w:rPr>
      </w:pPr>
    </w:p>
    <w:p w:rsidRPr="00485853" w:rsidR="001B1C4A" w:rsidP="001B1C4A" w:rsidRDefault="0080492A" w14:paraId="019E9DD5" w14:textId="2C17E3B7">
      <w:pPr>
        <w:pStyle w:val="BodyText2"/>
        <w:numPr>
          <w:ilvl w:val="0"/>
          <w:numId w:val="15"/>
        </w:numPr>
        <w:rPr>
          <w:rFonts w:asciiTheme="majorHAnsi" w:hAnsiTheme="majorHAnsi" w:cstheme="majorHAnsi"/>
          <w:sz w:val="24"/>
          <w:szCs w:val="24"/>
          <w:lang w:val="en-US" w:eastAsia="en-AU"/>
        </w:rPr>
      </w:pPr>
      <w:r w:rsidRPr="004221E6">
        <w:rPr>
          <w:rFonts w:asciiTheme="majorHAnsi" w:hAnsiTheme="majorHAnsi" w:cstheme="majorHAnsi"/>
          <w:sz w:val="24"/>
          <w:szCs w:val="24"/>
        </w:rPr>
        <w:t>The landscaping shown in the Ayrburn Screen Hub</w:t>
      </w:r>
      <w:r w:rsidR="00485853">
        <w:rPr>
          <w:rFonts w:asciiTheme="majorHAnsi" w:hAnsiTheme="majorHAnsi" w:cstheme="majorHAnsi"/>
          <w:sz w:val="24"/>
          <w:szCs w:val="24"/>
        </w:rPr>
        <w:t xml:space="preserve"> </w:t>
      </w:r>
      <w:r w:rsidRPr="004221E6">
        <w:rPr>
          <w:rFonts w:asciiTheme="majorHAnsi" w:hAnsiTheme="majorHAnsi" w:cstheme="majorHAnsi"/>
          <w:sz w:val="24"/>
          <w:szCs w:val="24"/>
        </w:rPr>
        <w:t>Design Rep</w:t>
      </w:r>
      <w:r w:rsidRPr="00485853">
        <w:rPr>
          <w:rFonts w:asciiTheme="majorHAnsi" w:hAnsiTheme="majorHAnsi" w:cstheme="majorHAnsi"/>
          <w:sz w:val="24"/>
          <w:szCs w:val="24"/>
        </w:rPr>
        <w:t>ort dated</w:t>
      </w:r>
      <w:r w:rsidRPr="00485853" w:rsidR="00FB6BBB">
        <w:rPr>
          <w:rFonts w:asciiTheme="majorHAnsi" w:hAnsiTheme="majorHAnsi" w:cstheme="majorHAnsi"/>
          <w:sz w:val="24"/>
          <w:szCs w:val="24"/>
        </w:rPr>
        <w:t xml:space="preserve"> </w:t>
      </w:r>
      <w:r w:rsidRPr="00485853" w:rsidR="00485853">
        <w:rPr>
          <w:rFonts w:asciiTheme="majorHAnsi" w:hAnsiTheme="majorHAnsi" w:cstheme="majorHAnsi"/>
          <w:sz w:val="24"/>
          <w:szCs w:val="24"/>
        </w:rPr>
        <w:t xml:space="preserve">03 </w:t>
      </w:r>
      <w:r w:rsidRPr="00485853" w:rsidR="00FB6BBB">
        <w:rPr>
          <w:rFonts w:asciiTheme="majorHAnsi" w:hAnsiTheme="majorHAnsi" w:cstheme="majorHAnsi"/>
          <w:sz w:val="24"/>
          <w:szCs w:val="24"/>
        </w:rPr>
        <w:t>June 2</w:t>
      </w:r>
      <w:r w:rsidRPr="00485853">
        <w:rPr>
          <w:rFonts w:asciiTheme="majorHAnsi" w:hAnsiTheme="majorHAnsi" w:cstheme="majorHAnsi"/>
          <w:sz w:val="24"/>
          <w:szCs w:val="24"/>
        </w:rPr>
        <w:t>025,</w:t>
      </w:r>
      <w:r w:rsidRPr="004221E6">
        <w:rPr>
          <w:rFonts w:asciiTheme="majorHAnsi" w:hAnsiTheme="majorHAnsi" w:cstheme="majorHAnsi"/>
          <w:sz w:val="24"/>
          <w:szCs w:val="24"/>
        </w:rPr>
        <w:t xml:space="preserve"> including the </w:t>
      </w:r>
      <w:r w:rsidR="00A424D6">
        <w:rPr>
          <w:rFonts w:asciiTheme="majorHAnsi" w:hAnsiTheme="majorHAnsi" w:cstheme="majorHAnsi"/>
          <w:sz w:val="24"/>
          <w:szCs w:val="24"/>
        </w:rPr>
        <w:t>approved</w:t>
      </w:r>
      <w:r w:rsidRPr="004221E6">
        <w:rPr>
          <w:rFonts w:asciiTheme="majorHAnsi" w:hAnsiTheme="majorHAnsi" w:cstheme="majorHAnsi"/>
          <w:sz w:val="24"/>
          <w:szCs w:val="24"/>
        </w:rPr>
        <w:t xml:space="preserve"> Tree Planting Plan </w:t>
      </w:r>
      <w:r w:rsidRPr="00DF1AE6">
        <w:rPr>
          <w:rFonts w:asciiTheme="majorHAnsi" w:hAnsiTheme="majorHAnsi" w:cstheme="majorHAnsi"/>
          <w:sz w:val="24"/>
          <w:szCs w:val="24"/>
        </w:rPr>
        <w:t>(page 30) and Planting Character Plan (page 26),</w:t>
      </w:r>
      <w:r w:rsidRPr="004221E6">
        <w:rPr>
          <w:rFonts w:asciiTheme="majorHAnsi" w:hAnsiTheme="majorHAnsi" w:cstheme="majorHAnsi"/>
          <w:sz w:val="24"/>
          <w:szCs w:val="24"/>
        </w:rPr>
        <w:t xml:space="preserve"> must be fully implemented by the </w:t>
      </w:r>
      <w:r w:rsidRPr="004221E6" w:rsidR="008C1653">
        <w:rPr>
          <w:rFonts w:asciiTheme="majorHAnsi" w:hAnsiTheme="majorHAnsi" w:cstheme="majorHAnsi"/>
          <w:sz w:val="24"/>
          <w:szCs w:val="24"/>
        </w:rPr>
        <w:t>consent holder</w:t>
      </w:r>
      <w:r w:rsidRPr="004221E6">
        <w:rPr>
          <w:rFonts w:asciiTheme="majorHAnsi" w:hAnsiTheme="majorHAnsi" w:cstheme="majorHAnsi"/>
          <w:sz w:val="24"/>
          <w:szCs w:val="24"/>
        </w:rPr>
        <w:t xml:space="preserve"> within 12 months of the completion of </w:t>
      </w:r>
      <w:r w:rsidR="002C4B95">
        <w:rPr>
          <w:rFonts w:asciiTheme="majorHAnsi" w:hAnsiTheme="majorHAnsi" w:cstheme="majorHAnsi"/>
          <w:sz w:val="24"/>
          <w:szCs w:val="24"/>
        </w:rPr>
        <w:t xml:space="preserve">any </w:t>
      </w:r>
      <w:r w:rsidR="00EB2E78">
        <w:rPr>
          <w:rFonts w:asciiTheme="majorHAnsi" w:hAnsiTheme="majorHAnsi" w:cstheme="majorHAnsi"/>
          <w:sz w:val="24"/>
          <w:szCs w:val="24"/>
        </w:rPr>
        <w:t xml:space="preserve">part </w:t>
      </w:r>
      <w:r w:rsidR="002C4B95">
        <w:rPr>
          <w:rFonts w:asciiTheme="majorHAnsi" w:hAnsiTheme="majorHAnsi" w:cstheme="majorHAnsi"/>
          <w:sz w:val="24"/>
          <w:szCs w:val="24"/>
        </w:rPr>
        <w:t>of the development</w:t>
      </w:r>
      <w:r w:rsidRPr="004221E6">
        <w:rPr>
          <w:rFonts w:asciiTheme="majorHAnsi" w:hAnsiTheme="majorHAnsi" w:cstheme="majorHAnsi"/>
          <w:sz w:val="24"/>
          <w:szCs w:val="24"/>
        </w:rPr>
        <w:t xml:space="preserve">. This includes all trees, shrubs, grassed areas, native species, and any existing vegetation identified for retention. All planting shall be maintained and irrigated in accordance with the </w:t>
      </w:r>
      <w:r w:rsidR="00DF1AE6">
        <w:rPr>
          <w:rFonts w:asciiTheme="majorHAnsi" w:hAnsiTheme="majorHAnsi" w:cstheme="majorHAnsi"/>
          <w:sz w:val="24"/>
          <w:szCs w:val="24"/>
        </w:rPr>
        <w:t>detailed landscaping plan</w:t>
      </w:r>
      <w:r w:rsidR="00FA2AD4">
        <w:rPr>
          <w:rFonts w:asciiTheme="majorHAnsi" w:hAnsiTheme="majorHAnsi" w:cstheme="majorHAnsi"/>
          <w:sz w:val="24"/>
          <w:szCs w:val="24"/>
        </w:rPr>
        <w:t xml:space="preserve"> and draft </w:t>
      </w:r>
      <w:r w:rsidR="006A5FD4">
        <w:rPr>
          <w:rFonts w:asciiTheme="majorHAnsi" w:hAnsiTheme="majorHAnsi" w:cstheme="majorHAnsi"/>
          <w:sz w:val="24"/>
          <w:szCs w:val="24"/>
        </w:rPr>
        <w:t>Landscape</w:t>
      </w:r>
      <w:r w:rsidR="00FA2AD4">
        <w:rPr>
          <w:rFonts w:asciiTheme="majorHAnsi" w:hAnsiTheme="majorHAnsi" w:cstheme="majorHAnsi"/>
          <w:sz w:val="24"/>
          <w:szCs w:val="24"/>
        </w:rPr>
        <w:t xml:space="preserve"> Ma</w:t>
      </w:r>
      <w:r w:rsidR="006A5FD4">
        <w:rPr>
          <w:rFonts w:asciiTheme="majorHAnsi" w:hAnsiTheme="majorHAnsi" w:cstheme="majorHAnsi"/>
          <w:sz w:val="24"/>
          <w:szCs w:val="24"/>
        </w:rPr>
        <w:t>intenance</w:t>
      </w:r>
      <w:r w:rsidR="00FA2AD4">
        <w:rPr>
          <w:rFonts w:asciiTheme="majorHAnsi" w:hAnsiTheme="majorHAnsi" w:cstheme="majorHAnsi"/>
          <w:sz w:val="24"/>
          <w:szCs w:val="24"/>
        </w:rPr>
        <w:t xml:space="preserve"> Plan</w:t>
      </w:r>
      <w:r w:rsidRPr="004221E6">
        <w:rPr>
          <w:rFonts w:asciiTheme="majorHAnsi" w:hAnsiTheme="majorHAnsi" w:cstheme="majorHAnsi"/>
          <w:sz w:val="24"/>
          <w:szCs w:val="24"/>
        </w:rPr>
        <w:t xml:space="preserve">. Any plant or tree that dies or becomes diseased shall be replaced within 12 months in accordance with the certified </w:t>
      </w:r>
      <w:r w:rsidR="003A1C77">
        <w:rPr>
          <w:rFonts w:asciiTheme="majorHAnsi" w:hAnsiTheme="majorHAnsi" w:cstheme="majorHAnsi"/>
          <w:sz w:val="24"/>
          <w:szCs w:val="24"/>
        </w:rPr>
        <w:t>landscape p</w:t>
      </w:r>
      <w:r w:rsidRPr="00485853" w:rsidR="003A1C77">
        <w:rPr>
          <w:rFonts w:asciiTheme="majorHAnsi" w:hAnsiTheme="majorHAnsi" w:cstheme="majorHAnsi"/>
          <w:sz w:val="24"/>
          <w:szCs w:val="24"/>
        </w:rPr>
        <w:t xml:space="preserve">lan in Condition </w:t>
      </w:r>
      <w:r w:rsidR="00EB2E78">
        <w:rPr>
          <w:rFonts w:asciiTheme="majorHAnsi" w:hAnsiTheme="majorHAnsi" w:cstheme="majorHAnsi"/>
          <w:sz w:val="24"/>
          <w:szCs w:val="24"/>
        </w:rPr>
        <w:t>5</w:t>
      </w:r>
      <w:r w:rsidR="00C85312">
        <w:rPr>
          <w:rFonts w:asciiTheme="majorHAnsi" w:hAnsiTheme="majorHAnsi" w:cstheme="majorHAnsi"/>
          <w:sz w:val="24"/>
          <w:szCs w:val="24"/>
        </w:rPr>
        <w:t>6</w:t>
      </w:r>
      <w:r w:rsidRPr="00485853">
        <w:rPr>
          <w:rFonts w:asciiTheme="majorHAnsi" w:hAnsiTheme="majorHAnsi" w:cstheme="majorHAnsi"/>
          <w:sz w:val="24"/>
          <w:szCs w:val="24"/>
        </w:rPr>
        <w:t>.</w:t>
      </w:r>
    </w:p>
    <w:p w:rsidRPr="002C4B95" w:rsidR="001B1C4A" w:rsidP="001B1C4A" w:rsidRDefault="001B1C4A" w14:paraId="0B29F527" w14:textId="77777777">
      <w:pPr>
        <w:pStyle w:val="BodyText2"/>
        <w:ind w:left="360"/>
        <w:rPr>
          <w:rFonts w:asciiTheme="majorHAnsi" w:hAnsiTheme="majorHAnsi" w:cstheme="majorHAnsi"/>
          <w:sz w:val="24"/>
          <w:szCs w:val="24"/>
          <w:lang w:val="en-US" w:eastAsia="en-AU"/>
        </w:rPr>
      </w:pPr>
    </w:p>
    <w:p w:rsidRPr="00CB5C83" w:rsidR="002C4B95" w:rsidP="001B1C4A" w:rsidRDefault="002C4B95" w14:paraId="649DD7DB" w14:textId="77777777">
      <w:pPr>
        <w:pStyle w:val="BodyText2"/>
        <w:numPr>
          <w:ilvl w:val="0"/>
          <w:numId w:val="15"/>
        </w:numPr>
        <w:rPr>
          <w:rFonts w:asciiTheme="majorHAnsi" w:hAnsiTheme="majorHAnsi" w:cstheme="majorHAnsi"/>
          <w:sz w:val="24"/>
          <w:szCs w:val="24"/>
          <w:lang w:val="en-US" w:eastAsia="en-AU"/>
        </w:rPr>
      </w:pPr>
      <w:r w:rsidRPr="004221E6">
        <w:rPr>
          <w:rFonts w:asciiTheme="majorHAnsi" w:hAnsiTheme="majorHAnsi" w:cstheme="majorHAnsi"/>
          <w:sz w:val="24"/>
          <w:szCs w:val="24"/>
        </w:rPr>
        <w:t>All areas of exposed earth shall be re-sown in grass, planted as per the certified landscape plans, or covered in leaf litter within the woodland area within three months of completion of earthworks.</w:t>
      </w:r>
    </w:p>
    <w:p w:rsidRPr="002C4B95" w:rsidR="00613F6E" w:rsidP="002C4B95" w:rsidRDefault="00613F6E" w14:paraId="6FFC7BC3" w14:textId="77777777">
      <w:pPr>
        <w:pStyle w:val="BodyText2"/>
        <w:rPr>
          <w:rFonts w:asciiTheme="majorHAnsi" w:hAnsiTheme="majorHAnsi" w:cstheme="majorHAnsi"/>
          <w:sz w:val="24"/>
          <w:szCs w:val="24"/>
          <w:lang w:val="en-US" w:eastAsia="en-AU"/>
        </w:rPr>
      </w:pPr>
    </w:p>
    <w:p w:rsidRPr="00613F6E" w:rsidR="00613F6E" w:rsidP="00613F6E" w:rsidRDefault="00613F6E" w14:paraId="56262855" w14:textId="726EB636">
      <w:pPr>
        <w:pStyle w:val="BodyText2"/>
        <w:rPr>
          <w:rFonts w:asciiTheme="majorHAnsi" w:hAnsiTheme="majorHAnsi" w:cstheme="majorHAnsi"/>
          <w:b/>
          <w:bCs/>
          <w:i/>
          <w:iCs/>
          <w:sz w:val="24"/>
          <w:szCs w:val="24"/>
          <w:lang w:val="en-US" w:eastAsia="en-AU"/>
        </w:rPr>
      </w:pPr>
      <w:r w:rsidRPr="00613F6E">
        <w:rPr>
          <w:rFonts w:asciiTheme="majorHAnsi" w:hAnsiTheme="majorHAnsi" w:cstheme="majorHAnsi"/>
          <w:b/>
          <w:bCs/>
          <w:i/>
          <w:iCs/>
          <w:sz w:val="24"/>
          <w:szCs w:val="24"/>
        </w:rPr>
        <w:t>Lighting</w:t>
      </w:r>
    </w:p>
    <w:p w:rsidRPr="004221E6" w:rsidR="00C06022" w:rsidP="0081288B" w:rsidRDefault="00C06022" w14:paraId="5ECB36B2" w14:textId="77777777">
      <w:pPr>
        <w:pStyle w:val="BodyText2"/>
        <w:ind w:left="360"/>
        <w:rPr>
          <w:rFonts w:asciiTheme="majorHAnsi" w:hAnsiTheme="majorHAnsi" w:cstheme="majorHAnsi"/>
          <w:sz w:val="24"/>
          <w:szCs w:val="24"/>
          <w:lang w:val="en-US" w:eastAsia="en-AU"/>
        </w:rPr>
      </w:pPr>
    </w:p>
    <w:p w:rsidRPr="00485853" w:rsidR="00B50521" w:rsidP="00087C5B" w:rsidRDefault="00B50521" w14:paraId="5271C51A" w14:textId="380A7ACF">
      <w:pPr>
        <w:numPr>
          <w:ilvl w:val="0"/>
          <w:numId w:val="15"/>
        </w:numPr>
        <w:spacing w:after="3" w:line="247" w:lineRule="auto"/>
        <w:ind w:left="567" w:hanging="567"/>
        <w:jc w:val="both"/>
        <w:rPr>
          <w:rFonts w:asciiTheme="majorHAnsi" w:hAnsiTheme="majorHAnsi" w:cstheme="majorHAnsi"/>
          <w:sz w:val="24"/>
          <w:szCs w:val="24"/>
        </w:rPr>
      </w:pPr>
      <w:r w:rsidRPr="00485853">
        <w:rPr>
          <w:rFonts w:asciiTheme="majorHAnsi" w:hAnsiTheme="majorHAnsi" w:cstheme="majorHAnsi"/>
          <w:sz w:val="24"/>
          <w:szCs w:val="24"/>
        </w:rPr>
        <w:t xml:space="preserve">Any external lighting shall not create light spill </w:t>
      </w:r>
      <w:r w:rsidRPr="00485853" w:rsidR="001D2768">
        <w:rPr>
          <w:rFonts w:asciiTheme="majorHAnsi" w:hAnsiTheme="majorHAnsi" w:cstheme="majorHAnsi"/>
          <w:sz w:val="24"/>
          <w:szCs w:val="24"/>
        </w:rPr>
        <w:t>more than 3 lux</w:t>
      </w:r>
      <w:r w:rsidRPr="00485853" w:rsidR="00303DAE">
        <w:rPr>
          <w:rFonts w:asciiTheme="majorHAnsi" w:hAnsiTheme="majorHAnsi" w:cstheme="majorHAnsi"/>
          <w:sz w:val="24"/>
          <w:szCs w:val="24"/>
        </w:rPr>
        <w:t xml:space="preserve"> (horizontal and vertical) of light to any other </w:t>
      </w:r>
      <w:hyperlink w:history="1" r:id="rId12">
        <w:r w:rsidRPr="002A1901" w:rsidR="00303DAE">
          <w:rPr>
            <w:rFonts w:asciiTheme="majorHAnsi" w:hAnsiTheme="majorHAnsi" w:cstheme="majorHAnsi"/>
            <w:sz w:val="24"/>
            <w:szCs w:val="24"/>
          </w:rPr>
          <w:t>site</w:t>
        </w:r>
      </w:hyperlink>
      <w:r w:rsidRPr="00485853" w:rsidR="00303DAE">
        <w:rPr>
          <w:rFonts w:asciiTheme="majorHAnsi" w:hAnsiTheme="majorHAnsi" w:cstheme="majorHAnsi"/>
          <w:sz w:val="24"/>
          <w:szCs w:val="24"/>
        </w:rPr>
        <w:t>, measured at any point within the </w:t>
      </w:r>
      <w:hyperlink w:history="1" r:id="rId13">
        <w:r w:rsidRPr="002A1901" w:rsidR="00303DAE">
          <w:rPr>
            <w:rFonts w:asciiTheme="majorHAnsi" w:hAnsiTheme="majorHAnsi" w:cstheme="majorHAnsi"/>
            <w:sz w:val="24"/>
            <w:szCs w:val="24"/>
          </w:rPr>
          <w:t>boundary</w:t>
        </w:r>
      </w:hyperlink>
      <w:r w:rsidRPr="00485853" w:rsidR="00303DAE">
        <w:rPr>
          <w:rFonts w:asciiTheme="majorHAnsi" w:hAnsiTheme="majorHAnsi" w:cstheme="majorHAnsi"/>
          <w:sz w:val="24"/>
          <w:szCs w:val="24"/>
        </w:rPr>
        <w:t> of the other </w:t>
      </w:r>
      <w:hyperlink w:history="1" r:id="rId14">
        <w:r w:rsidRPr="002A1901" w:rsidR="00303DAE">
          <w:rPr>
            <w:rFonts w:asciiTheme="majorHAnsi" w:hAnsiTheme="majorHAnsi" w:cstheme="majorHAnsi"/>
            <w:sz w:val="24"/>
            <w:szCs w:val="24"/>
          </w:rPr>
          <w:t>site</w:t>
        </w:r>
      </w:hyperlink>
      <w:r w:rsidRPr="00485853" w:rsidR="00303DAE">
        <w:rPr>
          <w:rFonts w:asciiTheme="majorHAnsi" w:hAnsiTheme="majorHAnsi" w:cstheme="majorHAnsi"/>
          <w:sz w:val="24"/>
          <w:szCs w:val="24"/>
        </w:rPr>
        <w:t>.</w:t>
      </w:r>
    </w:p>
    <w:p w:rsidRPr="004221E6" w:rsidR="00B50521" w:rsidP="0081288B" w:rsidRDefault="00B50521" w14:paraId="71A34BF0" w14:textId="77777777">
      <w:pPr>
        <w:spacing w:after="3" w:line="247" w:lineRule="auto"/>
        <w:ind w:left="567"/>
        <w:jc w:val="both"/>
        <w:rPr>
          <w:rFonts w:asciiTheme="majorHAnsi" w:hAnsiTheme="majorHAnsi" w:cstheme="majorHAnsi"/>
          <w:sz w:val="24"/>
          <w:szCs w:val="24"/>
          <w:highlight w:val="red"/>
        </w:rPr>
      </w:pPr>
    </w:p>
    <w:p w:rsidRPr="004221E6" w:rsidR="00B50521" w:rsidP="00087C5B" w:rsidRDefault="00B50521" w14:paraId="78D77D87" w14:textId="1862C484">
      <w:pPr>
        <w:numPr>
          <w:ilvl w:val="0"/>
          <w:numId w:val="15"/>
        </w:numPr>
        <w:spacing w:line="259" w:lineRule="auto"/>
        <w:ind w:left="567" w:hanging="567"/>
        <w:jc w:val="both"/>
        <w:rPr>
          <w:rFonts w:asciiTheme="majorHAnsi" w:hAnsiTheme="majorHAnsi" w:cstheme="majorHAnsi"/>
          <w:sz w:val="24"/>
          <w:szCs w:val="24"/>
        </w:rPr>
      </w:pPr>
      <w:r w:rsidRPr="004221E6">
        <w:rPr>
          <w:rFonts w:asciiTheme="majorHAnsi" w:hAnsiTheme="majorHAnsi" w:cstheme="majorHAnsi"/>
          <w:sz w:val="24"/>
          <w:szCs w:val="24"/>
        </w:rPr>
        <w:t>All exterior lighting fixed to building</w:t>
      </w:r>
      <w:r w:rsidRPr="004221E6" w:rsidR="00C06022">
        <w:rPr>
          <w:rFonts w:asciiTheme="majorHAnsi" w:hAnsiTheme="majorHAnsi" w:cstheme="majorHAnsi"/>
          <w:sz w:val="24"/>
          <w:szCs w:val="24"/>
        </w:rPr>
        <w:t>s</w:t>
      </w:r>
      <w:r w:rsidRPr="004221E6">
        <w:rPr>
          <w:rFonts w:asciiTheme="majorHAnsi" w:hAnsiTheme="majorHAnsi" w:cstheme="majorHAnsi"/>
          <w:sz w:val="24"/>
          <w:szCs w:val="24"/>
        </w:rPr>
        <w:t xml:space="preserve"> shall be fixed no higher than </w:t>
      </w:r>
      <w:r w:rsidR="00501BAC">
        <w:rPr>
          <w:rFonts w:asciiTheme="majorHAnsi" w:hAnsiTheme="majorHAnsi" w:cstheme="majorHAnsi"/>
          <w:sz w:val="24"/>
          <w:szCs w:val="24"/>
        </w:rPr>
        <w:t>3</w:t>
      </w:r>
      <w:r w:rsidRPr="004221E6">
        <w:rPr>
          <w:rFonts w:asciiTheme="majorHAnsi" w:hAnsiTheme="majorHAnsi" w:cstheme="majorHAnsi"/>
          <w:sz w:val="24"/>
          <w:szCs w:val="24"/>
        </w:rPr>
        <w:t xml:space="preserve">m above finished ground level and be: </w:t>
      </w:r>
    </w:p>
    <w:p w:rsidRPr="004221E6" w:rsidR="00B50521" w:rsidP="0081288B" w:rsidRDefault="00B50521" w14:paraId="7DF7A943" w14:textId="77777777">
      <w:pPr>
        <w:spacing w:after="3" w:line="247" w:lineRule="auto"/>
        <w:ind w:left="567"/>
        <w:jc w:val="both"/>
        <w:rPr>
          <w:rFonts w:asciiTheme="majorHAnsi" w:hAnsiTheme="majorHAnsi" w:cstheme="majorHAnsi"/>
          <w:sz w:val="24"/>
          <w:szCs w:val="24"/>
        </w:rPr>
      </w:pPr>
    </w:p>
    <w:p w:rsidRPr="004221E6" w:rsidR="00B50521" w:rsidP="00504060" w:rsidRDefault="00B50521" w14:paraId="21256E0C" w14:textId="18B7C138">
      <w:pPr>
        <w:pStyle w:val="ListParagraph"/>
        <w:numPr>
          <w:ilvl w:val="0"/>
          <w:numId w:val="8"/>
        </w:numPr>
        <w:spacing w:after="29" w:line="247" w:lineRule="auto"/>
        <w:jc w:val="both"/>
        <w:rPr>
          <w:rFonts w:asciiTheme="majorHAnsi" w:hAnsiTheme="majorHAnsi" w:cstheme="majorHAnsi"/>
          <w:sz w:val="24"/>
          <w:szCs w:val="24"/>
        </w:rPr>
      </w:pPr>
      <w:r w:rsidRPr="004221E6">
        <w:rPr>
          <w:rFonts w:asciiTheme="majorHAnsi" w:hAnsiTheme="majorHAnsi" w:cstheme="majorHAnsi"/>
          <w:sz w:val="24"/>
          <w:szCs w:val="24"/>
        </w:rPr>
        <w:t>Low intensity, indirect light sources</w:t>
      </w:r>
      <w:r w:rsidRPr="004221E6" w:rsidR="0080492A">
        <w:rPr>
          <w:rFonts w:asciiTheme="majorHAnsi" w:hAnsiTheme="majorHAnsi" w:cstheme="majorHAnsi"/>
          <w:sz w:val="24"/>
          <w:szCs w:val="24"/>
        </w:rPr>
        <w:t xml:space="preserve">; and </w:t>
      </w:r>
    </w:p>
    <w:p w:rsidRPr="004221E6" w:rsidR="00B50521" w:rsidP="00504060" w:rsidRDefault="0080492A" w14:paraId="33FB7BD5" w14:textId="28027FEC">
      <w:pPr>
        <w:pStyle w:val="ListParagraph"/>
        <w:numPr>
          <w:ilvl w:val="0"/>
          <w:numId w:val="8"/>
        </w:numPr>
        <w:spacing w:after="3" w:line="247" w:lineRule="auto"/>
        <w:jc w:val="both"/>
        <w:rPr>
          <w:rFonts w:asciiTheme="majorHAnsi" w:hAnsiTheme="majorHAnsi" w:cstheme="majorHAnsi"/>
          <w:sz w:val="24"/>
          <w:szCs w:val="24"/>
        </w:rPr>
      </w:pPr>
      <w:r w:rsidRPr="004221E6">
        <w:rPr>
          <w:rFonts w:asciiTheme="majorHAnsi" w:hAnsiTheme="majorHAnsi" w:cstheme="majorHAnsi"/>
          <w:sz w:val="24"/>
          <w:szCs w:val="24"/>
        </w:rPr>
        <w:t>I</w:t>
      </w:r>
      <w:r w:rsidRPr="004221E6" w:rsidR="00B50521">
        <w:rPr>
          <w:rFonts w:asciiTheme="majorHAnsi" w:hAnsiTheme="majorHAnsi" w:cstheme="majorHAnsi"/>
          <w:sz w:val="24"/>
          <w:szCs w:val="24"/>
        </w:rPr>
        <w:t xml:space="preserve">ncandescent, halogen or other white light, not sodium vapour or other light. </w:t>
      </w:r>
    </w:p>
    <w:p w:rsidRPr="002C4B95" w:rsidR="00B50521" w:rsidP="002C4B95" w:rsidRDefault="00B50521" w14:paraId="5097F4E3" w14:textId="3B648CFC">
      <w:pPr>
        <w:spacing w:after="29" w:line="247" w:lineRule="auto"/>
        <w:ind w:firstLine="567"/>
        <w:jc w:val="both"/>
        <w:rPr>
          <w:rFonts w:asciiTheme="majorHAnsi" w:hAnsiTheme="majorHAnsi" w:cstheme="majorHAnsi"/>
          <w:sz w:val="24"/>
          <w:szCs w:val="24"/>
        </w:rPr>
      </w:pPr>
      <w:r w:rsidRPr="004221E6">
        <w:rPr>
          <w:rFonts w:asciiTheme="majorHAnsi" w:hAnsiTheme="majorHAnsi" w:cstheme="majorHAnsi"/>
          <w:sz w:val="24"/>
          <w:szCs w:val="24"/>
        </w:rPr>
        <w:t xml:space="preserve">  </w:t>
      </w:r>
    </w:p>
    <w:p w:rsidRPr="00F050D9" w:rsidR="008C17EB" w:rsidP="0081288B" w:rsidRDefault="008C17EB" w14:paraId="439DB002" w14:textId="77777777">
      <w:pPr>
        <w:tabs>
          <w:tab w:val="left" w:pos="540"/>
          <w:tab w:val="left" w:pos="1080"/>
          <w:tab w:val="left" w:pos="1620"/>
        </w:tabs>
        <w:jc w:val="both"/>
        <w:rPr>
          <w:rFonts w:asciiTheme="majorHAnsi" w:hAnsiTheme="majorHAnsi" w:cstheme="majorHAnsi"/>
          <w:b/>
          <w:bCs/>
          <w:i/>
          <w:iCs/>
          <w:sz w:val="24"/>
          <w:szCs w:val="24"/>
          <w:lang w:val="en-NZ" w:eastAsia="en-AU"/>
        </w:rPr>
      </w:pPr>
      <w:r w:rsidRPr="00F050D9">
        <w:rPr>
          <w:rFonts w:asciiTheme="majorHAnsi" w:hAnsiTheme="majorHAnsi" w:cstheme="majorHAnsi"/>
          <w:b/>
          <w:bCs/>
          <w:i/>
          <w:iCs/>
          <w:sz w:val="24"/>
          <w:szCs w:val="24"/>
          <w:lang w:val="en-NZ" w:eastAsia="en-AU"/>
        </w:rPr>
        <w:t>External Appearance</w:t>
      </w:r>
    </w:p>
    <w:p w:rsidRPr="004221E6" w:rsidR="008C17EB" w:rsidP="0081288B" w:rsidRDefault="008C17EB" w14:paraId="1376191E" w14:textId="77777777">
      <w:pPr>
        <w:tabs>
          <w:tab w:val="left" w:pos="540"/>
          <w:tab w:val="left" w:pos="1080"/>
          <w:tab w:val="left" w:pos="1620"/>
        </w:tabs>
        <w:jc w:val="both"/>
        <w:rPr>
          <w:rFonts w:asciiTheme="majorHAnsi" w:hAnsiTheme="majorHAnsi" w:cstheme="majorHAnsi"/>
          <w:b/>
          <w:bCs/>
          <w:sz w:val="24"/>
          <w:szCs w:val="24"/>
          <w:u w:val="single"/>
          <w:lang w:val="en-NZ" w:eastAsia="en-AU"/>
        </w:rPr>
      </w:pPr>
    </w:p>
    <w:p w:rsidRPr="004221E6" w:rsidR="008C17EB" w:rsidP="00087C5B" w:rsidRDefault="008C17EB" w14:paraId="477AD845" w14:textId="47EF9E15">
      <w:pPr>
        <w:pStyle w:val="ListParagraph"/>
        <w:numPr>
          <w:ilvl w:val="0"/>
          <w:numId w:val="15"/>
        </w:numPr>
        <w:tabs>
          <w:tab w:val="left" w:pos="540"/>
          <w:tab w:val="left" w:pos="1080"/>
          <w:tab w:val="left" w:pos="1620"/>
        </w:tabs>
        <w:jc w:val="both"/>
        <w:rPr>
          <w:rFonts w:asciiTheme="majorHAnsi" w:hAnsiTheme="majorHAnsi" w:cstheme="majorHAnsi"/>
          <w:sz w:val="24"/>
          <w:szCs w:val="24"/>
        </w:rPr>
      </w:pPr>
      <w:r w:rsidRPr="004221E6">
        <w:rPr>
          <w:rFonts w:asciiTheme="majorHAnsi" w:hAnsiTheme="majorHAnsi" w:cstheme="majorHAnsi"/>
          <w:sz w:val="24"/>
          <w:szCs w:val="24"/>
        </w:rPr>
        <w:t xml:space="preserve">Building materials and colours shall be in accordance with the materials and colours </w:t>
      </w:r>
      <w:r w:rsidR="002A1901">
        <w:rPr>
          <w:rFonts w:asciiTheme="majorHAnsi" w:hAnsiTheme="majorHAnsi" w:cstheme="majorHAnsi"/>
          <w:sz w:val="24"/>
          <w:szCs w:val="24"/>
        </w:rPr>
        <w:t xml:space="preserve">approved </w:t>
      </w:r>
      <w:r w:rsidR="00485853">
        <w:rPr>
          <w:rFonts w:asciiTheme="majorHAnsi" w:hAnsiTheme="majorHAnsi" w:cstheme="majorHAnsi"/>
          <w:sz w:val="24"/>
          <w:szCs w:val="24"/>
        </w:rPr>
        <w:t xml:space="preserve">in the </w:t>
      </w:r>
      <w:r w:rsidRPr="00485853" w:rsidR="00485853">
        <w:rPr>
          <w:rFonts w:asciiTheme="majorHAnsi" w:hAnsiTheme="majorHAnsi" w:cstheme="majorHAnsi"/>
          <w:sz w:val="24"/>
          <w:szCs w:val="24"/>
        </w:rPr>
        <w:t>Architectural Design Report</w:t>
      </w:r>
      <w:r w:rsidRPr="004221E6" w:rsidR="00485853">
        <w:rPr>
          <w:rFonts w:asciiTheme="majorHAnsi" w:hAnsiTheme="majorHAnsi" w:cstheme="majorHAnsi"/>
          <w:sz w:val="24"/>
          <w:szCs w:val="24"/>
        </w:rPr>
        <w:t xml:space="preserve"> </w:t>
      </w:r>
      <w:r w:rsidRPr="004221E6">
        <w:rPr>
          <w:rFonts w:asciiTheme="majorHAnsi" w:hAnsiTheme="majorHAnsi" w:cstheme="majorHAnsi"/>
          <w:sz w:val="24"/>
          <w:szCs w:val="24"/>
        </w:rPr>
        <w:t>unde</w:t>
      </w:r>
      <w:r w:rsidRPr="00485853">
        <w:rPr>
          <w:rFonts w:asciiTheme="majorHAnsi" w:hAnsiTheme="majorHAnsi" w:cstheme="majorHAnsi"/>
          <w:sz w:val="24"/>
          <w:szCs w:val="24"/>
        </w:rPr>
        <w:t>r Condition 1</w:t>
      </w:r>
      <w:r w:rsidRPr="004221E6">
        <w:rPr>
          <w:rFonts w:asciiTheme="majorHAnsi" w:hAnsiTheme="majorHAnsi" w:cstheme="majorHAnsi"/>
          <w:sz w:val="24"/>
          <w:szCs w:val="24"/>
        </w:rPr>
        <w:t xml:space="preserve"> of this consent. Any amendments shall be provided by the consent holder to the Monitoring Planner of the </w:t>
      </w:r>
      <w:r w:rsidR="009F08F8">
        <w:rPr>
          <w:rFonts w:asciiTheme="majorHAnsi" w:hAnsiTheme="majorHAnsi" w:cstheme="majorHAnsi"/>
          <w:sz w:val="24"/>
          <w:szCs w:val="24"/>
        </w:rPr>
        <w:t>QLDC</w:t>
      </w:r>
      <w:r w:rsidRPr="004221E6">
        <w:rPr>
          <w:rFonts w:asciiTheme="majorHAnsi" w:hAnsiTheme="majorHAnsi" w:cstheme="majorHAnsi"/>
          <w:sz w:val="24"/>
          <w:szCs w:val="24"/>
        </w:rPr>
        <w:t xml:space="preserve"> for certification prior to being used on the building. </w:t>
      </w:r>
    </w:p>
    <w:p w:rsidRPr="004221E6" w:rsidR="004D068C" w:rsidP="00F050D9" w:rsidRDefault="004D068C" w14:paraId="39743DB0" w14:textId="77777777">
      <w:pPr>
        <w:tabs>
          <w:tab w:val="left" w:pos="567"/>
          <w:tab w:val="left" w:pos="1134"/>
        </w:tabs>
        <w:jc w:val="both"/>
        <w:rPr>
          <w:rFonts w:asciiTheme="majorHAnsi" w:hAnsiTheme="majorHAnsi" w:cstheme="majorHAnsi"/>
          <w:sz w:val="24"/>
          <w:szCs w:val="24"/>
        </w:rPr>
      </w:pPr>
    </w:p>
    <w:p w:rsidRPr="00F050D9" w:rsidR="004D068C" w:rsidP="00064F3A" w:rsidRDefault="004D068C" w14:paraId="5D7AFE5A" w14:textId="4A1336AD">
      <w:pPr>
        <w:keepNext/>
        <w:tabs>
          <w:tab w:val="left" w:pos="1440"/>
        </w:tabs>
        <w:jc w:val="both"/>
        <w:rPr>
          <w:rFonts w:asciiTheme="majorHAnsi" w:hAnsiTheme="majorHAnsi" w:cstheme="majorHAnsi"/>
          <w:b/>
          <w:bCs/>
          <w:i/>
          <w:iCs/>
          <w:sz w:val="24"/>
          <w:szCs w:val="24"/>
          <w:lang w:val="en-NZ" w:eastAsia="en-AU"/>
        </w:rPr>
      </w:pPr>
      <w:r w:rsidRPr="00F050D9">
        <w:rPr>
          <w:rFonts w:asciiTheme="majorHAnsi" w:hAnsiTheme="majorHAnsi" w:cstheme="majorHAnsi"/>
          <w:b/>
          <w:bCs/>
          <w:i/>
          <w:iCs/>
          <w:sz w:val="24"/>
          <w:szCs w:val="24"/>
          <w:lang w:val="en-NZ" w:eastAsia="en-AU"/>
        </w:rPr>
        <w:t>Accidental Discovery Protocol</w:t>
      </w:r>
    </w:p>
    <w:p w:rsidRPr="004221E6" w:rsidR="004D068C" w:rsidP="00064F3A" w:rsidRDefault="004D068C" w14:paraId="397672FB" w14:textId="77777777">
      <w:pPr>
        <w:pStyle w:val="ListParagraph"/>
        <w:keepNext/>
        <w:jc w:val="both"/>
        <w:rPr>
          <w:rFonts w:asciiTheme="majorHAnsi" w:hAnsiTheme="majorHAnsi" w:cstheme="majorHAnsi"/>
          <w:sz w:val="24"/>
          <w:szCs w:val="24"/>
          <w:lang w:eastAsia="en-NZ"/>
        </w:rPr>
      </w:pPr>
    </w:p>
    <w:p w:rsidRPr="004221E6" w:rsidR="00B50521" w:rsidP="00087C5B" w:rsidRDefault="00B50521" w14:paraId="5AB9F349" w14:textId="4B4A9115">
      <w:pPr>
        <w:pStyle w:val="ListParagraph"/>
        <w:numPr>
          <w:ilvl w:val="0"/>
          <w:numId w:val="15"/>
        </w:numPr>
        <w:tabs>
          <w:tab w:val="left" w:pos="567"/>
        </w:tabs>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NZ"/>
        </w:rPr>
        <w:t>If the consent holder</w:t>
      </w:r>
      <w:r w:rsidRPr="004221E6" w:rsidR="00767DF6">
        <w:rPr>
          <w:rFonts w:asciiTheme="majorHAnsi" w:hAnsiTheme="majorHAnsi" w:cstheme="majorHAnsi"/>
          <w:sz w:val="24"/>
          <w:szCs w:val="24"/>
          <w:lang w:eastAsia="en-NZ"/>
        </w:rPr>
        <w:t xml:space="preserve"> </w:t>
      </w:r>
      <w:r w:rsidRPr="004221E6">
        <w:rPr>
          <w:rFonts w:asciiTheme="majorHAnsi" w:hAnsiTheme="majorHAnsi" w:cstheme="majorHAnsi"/>
          <w:sz w:val="24"/>
          <w:szCs w:val="24"/>
          <w:lang w:eastAsia="en-NZ"/>
        </w:rPr>
        <w:t xml:space="preserve">discovers koiwi </w:t>
      </w:r>
      <w:proofErr w:type="spellStart"/>
      <w:r w:rsidRPr="004221E6">
        <w:rPr>
          <w:rFonts w:asciiTheme="majorHAnsi" w:hAnsiTheme="majorHAnsi" w:cstheme="majorHAnsi"/>
          <w:sz w:val="24"/>
          <w:szCs w:val="24"/>
          <w:lang w:eastAsia="en-NZ"/>
        </w:rPr>
        <w:t>tangata</w:t>
      </w:r>
      <w:proofErr w:type="spellEnd"/>
      <w:r w:rsidRPr="004221E6">
        <w:rPr>
          <w:rFonts w:asciiTheme="majorHAnsi" w:hAnsiTheme="majorHAnsi" w:cstheme="majorHAnsi"/>
          <w:sz w:val="24"/>
          <w:szCs w:val="24"/>
          <w:lang w:eastAsia="en-NZ"/>
        </w:rPr>
        <w:t xml:space="preserve"> (human skeletal remains), </w:t>
      </w:r>
      <w:proofErr w:type="spellStart"/>
      <w:r w:rsidRPr="004221E6">
        <w:rPr>
          <w:rFonts w:asciiTheme="majorHAnsi" w:hAnsiTheme="majorHAnsi" w:cstheme="majorHAnsi"/>
          <w:sz w:val="24"/>
          <w:szCs w:val="24"/>
          <w:lang w:eastAsia="en-NZ"/>
        </w:rPr>
        <w:t>waahi</w:t>
      </w:r>
      <w:proofErr w:type="spellEnd"/>
      <w:r w:rsidRPr="004221E6">
        <w:rPr>
          <w:rFonts w:asciiTheme="majorHAnsi" w:hAnsiTheme="majorHAnsi" w:cstheme="majorHAnsi"/>
          <w:sz w:val="24"/>
          <w:szCs w:val="24"/>
          <w:lang w:eastAsia="en-NZ"/>
        </w:rPr>
        <w:t xml:space="preserve"> </w:t>
      </w:r>
      <w:proofErr w:type="spellStart"/>
      <w:r w:rsidRPr="004221E6">
        <w:rPr>
          <w:rFonts w:asciiTheme="majorHAnsi" w:hAnsiTheme="majorHAnsi" w:cstheme="majorHAnsi"/>
          <w:sz w:val="24"/>
          <w:szCs w:val="24"/>
          <w:lang w:eastAsia="en-NZ"/>
        </w:rPr>
        <w:t>taoka</w:t>
      </w:r>
      <w:proofErr w:type="spellEnd"/>
      <w:r w:rsidRPr="004221E6">
        <w:rPr>
          <w:rFonts w:asciiTheme="majorHAnsi" w:hAnsiTheme="majorHAnsi" w:cstheme="majorHAnsi"/>
          <w:sz w:val="24"/>
          <w:szCs w:val="24"/>
          <w:lang w:eastAsia="en-NZ"/>
        </w:rPr>
        <w:t xml:space="preserve"> (resources of importance), </w:t>
      </w:r>
      <w:proofErr w:type="spellStart"/>
      <w:r w:rsidRPr="004221E6">
        <w:rPr>
          <w:rFonts w:asciiTheme="majorHAnsi" w:hAnsiTheme="majorHAnsi" w:cstheme="majorHAnsi"/>
          <w:sz w:val="24"/>
          <w:szCs w:val="24"/>
          <w:lang w:eastAsia="en-NZ"/>
        </w:rPr>
        <w:t>waahi</w:t>
      </w:r>
      <w:proofErr w:type="spellEnd"/>
      <w:r w:rsidRPr="004221E6">
        <w:rPr>
          <w:rFonts w:asciiTheme="majorHAnsi" w:hAnsiTheme="majorHAnsi" w:cstheme="majorHAnsi"/>
          <w:sz w:val="24"/>
          <w:szCs w:val="24"/>
          <w:lang w:eastAsia="en-NZ"/>
        </w:rPr>
        <w:t xml:space="preserve"> </w:t>
      </w:r>
      <w:proofErr w:type="spellStart"/>
      <w:r w:rsidRPr="004221E6">
        <w:rPr>
          <w:rFonts w:asciiTheme="majorHAnsi" w:hAnsiTheme="majorHAnsi" w:cstheme="majorHAnsi"/>
          <w:sz w:val="24"/>
          <w:szCs w:val="24"/>
          <w:lang w:eastAsia="en-NZ"/>
        </w:rPr>
        <w:t>tapu</w:t>
      </w:r>
      <w:proofErr w:type="spellEnd"/>
      <w:r w:rsidRPr="004221E6">
        <w:rPr>
          <w:rFonts w:asciiTheme="majorHAnsi" w:hAnsiTheme="majorHAnsi" w:cstheme="majorHAnsi"/>
          <w:sz w:val="24"/>
          <w:szCs w:val="24"/>
          <w:lang w:eastAsia="en-NZ"/>
        </w:rPr>
        <w:t xml:space="preserve"> (places or features of special significance) or other </w:t>
      </w:r>
      <w:proofErr w:type="spellStart"/>
      <w:r w:rsidRPr="004221E6">
        <w:rPr>
          <w:rFonts w:asciiTheme="majorHAnsi" w:hAnsiTheme="majorHAnsi" w:cstheme="majorHAnsi"/>
          <w:sz w:val="24"/>
          <w:szCs w:val="24"/>
          <w:lang w:eastAsia="en-NZ"/>
        </w:rPr>
        <w:t>Maori</w:t>
      </w:r>
      <w:proofErr w:type="spellEnd"/>
      <w:r w:rsidRPr="004221E6">
        <w:rPr>
          <w:rFonts w:asciiTheme="majorHAnsi" w:hAnsiTheme="majorHAnsi" w:cstheme="majorHAnsi"/>
          <w:sz w:val="24"/>
          <w:szCs w:val="24"/>
          <w:lang w:eastAsia="en-NZ"/>
        </w:rPr>
        <w:t xml:space="preserve"> artefact material, the consent holder shall without delay:</w:t>
      </w:r>
    </w:p>
    <w:p w:rsidRPr="004221E6" w:rsidR="00B50521" w:rsidP="0081288B" w:rsidRDefault="00B50521" w14:paraId="2AB711BC" w14:textId="77777777">
      <w:pPr>
        <w:ind w:left="540" w:hanging="1080"/>
        <w:jc w:val="both"/>
        <w:rPr>
          <w:rFonts w:asciiTheme="majorHAnsi" w:hAnsiTheme="majorHAnsi" w:cstheme="majorHAnsi"/>
          <w:sz w:val="24"/>
          <w:szCs w:val="24"/>
          <w:lang w:val="en-NZ" w:eastAsia="en-NZ"/>
        </w:rPr>
      </w:pPr>
    </w:p>
    <w:p w:rsidRPr="004221E6" w:rsidR="00B50521" w:rsidP="00504060" w:rsidRDefault="00B50521" w14:paraId="4C302772" w14:textId="7D0E040B">
      <w:pPr>
        <w:numPr>
          <w:ilvl w:val="1"/>
          <w:numId w:val="1"/>
        </w:numPr>
        <w:jc w:val="both"/>
        <w:rPr>
          <w:rFonts w:asciiTheme="majorHAnsi" w:hAnsiTheme="majorHAnsi" w:cstheme="majorHAnsi"/>
          <w:sz w:val="24"/>
          <w:szCs w:val="24"/>
          <w:lang w:val="en-NZ" w:eastAsia="en-NZ"/>
        </w:rPr>
      </w:pPr>
      <w:r w:rsidRPr="004221E6">
        <w:rPr>
          <w:rFonts w:asciiTheme="majorHAnsi" w:hAnsiTheme="majorHAnsi" w:cstheme="majorHAnsi"/>
          <w:sz w:val="24"/>
          <w:szCs w:val="24"/>
          <w:lang w:val="en-NZ" w:eastAsia="en-NZ"/>
        </w:rPr>
        <w:t xml:space="preserve">notify Council, </w:t>
      </w:r>
      <w:proofErr w:type="spellStart"/>
      <w:r w:rsidRPr="004221E6">
        <w:rPr>
          <w:rFonts w:asciiTheme="majorHAnsi" w:hAnsiTheme="majorHAnsi" w:cstheme="majorHAnsi"/>
          <w:sz w:val="24"/>
          <w:szCs w:val="24"/>
          <w:lang w:val="en-NZ" w:eastAsia="en-NZ"/>
        </w:rPr>
        <w:t>Tangata</w:t>
      </w:r>
      <w:proofErr w:type="spellEnd"/>
      <w:r w:rsidRPr="004221E6">
        <w:rPr>
          <w:rFonts w:asciiTheme="majorHAnsi" w:hAnsiTheme="majorHAnsi" w:cstheme="majorHAnsi"/>
          <w:sz w:val="24"/>
          <w:szCs w:val="24"/>
          <w:lang w:val="en-NZ" w:eastAsia="en-NZ"/>
        </w:rPr>
        <w:t xml:space="preserve"> whenua and </w:t>
      </w:r>
      <w:r w:rsidRPr="004221E6">
        <w:rPr>
          <w:rFonts w:asciiTheme="majorHAnsi" w:hAnsiTheme="majorHAnsi" w:cstheme="majorHAnsi"/>
          <w:sz w:val="24"/>
          <w:szCs w:val="24"/>
          <w:lang w:eastAsia="en-NZ"/>
        </w:rPr>
        <w:t xml:space="preserve">Heritage New Zealand </w:t>
      </w:r>
      <w:proofErr w:type="spellStart"/>
      <w:r w:rsidRPr="004221E6">
        <w:rPr>
          <w:rFonts w:asciiTheme="majorHAnsi" w:hAnsiTheme="majorHAnsi" w:cstheme="majorHAnsi"/>
          <w:sz w:val="24"/>
          <w:szCs w:val="24"/>
          <w:lang w:eastAsia="en-NZ"/>
        </w:rPr>
        <w:t>Pouhere</w:t>
      </w:r>
      <w:proofErr w:type="spellEnd"/>
      <w:r w:rsidRPr="004221E6">
        <w:rPr>
          <w:rFonts w:asciiTheme="majorHAnsi" w:hAnsiTheme="majorHAnsi" w:cstheme="majorHAnsi"/>
          <w:sz w:val="24"/>
          <w:szCs w:val="24"/>
          <w:lang w:eastAsia="en-NZ"/>
        </w:rPr>
        <w:t xml:space="preserve"> Taonga</w:t>
      </w:r>
      <w:r w:rsidRPr="004221E6">
        <w:rPr>
          <w:rFonts w:asciiTheme="majorHAnsi" w:hAnsiTheme="majorHAnsi" w:cstheme="majorHAnsi"/>
          <w:i/>
          <w:sz w:val="24"/>
          <w:szCs w:val="24"/>
          <w:lang w:eastAsia="en-NZ"/>
        </w:rPr>
        <w:t xml:space="preserve"> </w:t>
      </w:r>
      <w:r w:rsidRPr="004221E6">
        <w:rPr>
          <w:rFonts w:asciiTheme="majorHAnsi" w:hAnsiTheme="majorHAnsi" w:cstheme="majorHAnsi"/>
          <w:sz w:val="24"/>
          <w:szCs w:val="24"/>
          <w:lang w:val="en-NZ" w:eastAsia="en-NZ"/>
        </w:rPr>
        <w:t>and in the case of skeletal remains, the New Zealand Police</w:t>
      </w:r>
      <w:r w:rsidRPr="004221E6" w:rsidR="00767DF6">
        <w:rPr>
          <w:rFonts w:asciiTheme="majorHAnsi" w:hAnsiTheme="majorHAnsi" w:cstheme="majorHAnsi"/>
          <w:sz w:val="24"/>
          <w:szCs w:val="24"/>
          <w:lang w:val="en-NZ" w:eastAsia="en-NZ"/>
        </w:rPr>
        <w:t xml:space="preserve">; </w:t>
      </w:r>
    </w:p>
    <w:p w:rsidRPr="004221E6" w:rsidR="00767DF6" w:rsidP="0081288B" w:rsidRDefault="00767DF6" w14:paraId="210550EC" w14:textId="77777777">
      <w:pPr>
        <w:ind w:left="360"/>
        <w:jc w:val="both"/>
        <w:rPr>
          <w:rFonts w:asciiTheme="majorHAnsi" w:hAnsiTheme="majorHAnsi" w:cstheme="majorHAnsi"/>
          <w:sz w:val="24"/>
          <w:szCs w:val="24"/>
          <w:lang w:val="en-NZ" w:eastAsia="en-NZ"/>
        </w:rPr>
      </w:pPr>
    </w:p>
    <w:p w:rsidRPr="004221E6" w:rsidR="00B50521" w:rsidP="00504060" w:rsidRDefault="00B50521" w14:paraId="6E662B8F" w14:textId="3933F1E6">
      <w:pPr>
        <w:numPr>
          <w:ilvl w:val="1"/>
          <w:numId w:val="1"/>
        </w:numPr>
        <w:jc w:val="both"/>
        <w:rPr>
          <w:rFonts w:asciiTheme="majorHAnsi" w:hAnsiTheme="majorHAnsi" w:cstheme="majorHAnsi"/>
          <w:sz w:val="24"/>
          <w:szCs w:val="24"/>
          <w:lang w:val="en-NZ" w:eastAsia="en-NZ"/>
        </w:rPr>
      </w:pPr>
      <w:r w:rsidRPr="004221E6">
        <w:rPr>
          <w:rFonts w:asciiTheme="majorHAnsi" w:hAnsiTheme="majorHAnsi" w:cstheme="majorHAnsi"/>
          <w:sz w:val="24"/>
          <w:szCs w:val="24"/>
          <w:lang w:val="en-NZ" w:eastAsia="en-NZ"/>
        </w:rPr>
        <w:t xml:space="preserve">stop work within the immediate vicinity of the discovery to allow a site inspection by </w:t>
      </w:r>
      <w:r w:rsidRPr="004221E6">
        <w:rPr>
          <w:rFonts w:asciiTheme="majorHAnsi" w:hAnsiTheme="majorHAnsi" w:cstheme="majorHAnsi"/>
          <w:sz w:val="24"/>
          <w:szCs w:val="24"/>
          <w:lang w:eastAsia="en-NZ"/>
        </w:rPr>
        <w:t xml:space="preserve">Heritage New Zealand </w:t>
      </w:r>
      <w:proofErr w:type="spellStart"/>
      <w:r w:rsidRPr="004221E6">
        <w:rPr>
          <w:rFonts w:asciiTheme="majorHAnsi" w:hAnsiTheme="majorHAnsi" w:cstheme="majorHAnsi"/>
          <w:sz w:val="24"/>
          <w:szCs w:val="24"/>
          <w:lang w:eastAsia="en-NZ"/>
        </w:rPr>
        <w:t>Pouhere</w:t>
      </w:r>
      <w:proofErr w:type="spellEnd"/>
      <w:r w:rsidRPr="004221E6">
        <w:rPr>
          <w:rFonts w:asciiTheme="majorHAnsi" w:hAnsiTheme="majorHAnsi" w:cstheme="majorHAnsi"/>
          <w:sz w:val="24"/>
          <w:szCs w:val="24"/>
          <w:lang w:eastAsia="en-NZ"/>
        </w:rPr>
        <w:t xml:space="preserve"> Taonga</w:t>
      </w:r>
      <w:r w:rsidRPr="004221E6">
        <w:rPr>
          <w:rFonts w:asciiTheme="majorHAnsi" w:hAnsiTheme="majorHAnsi" w:cstheme="majorHAnsi"/>
          <w:i/>
          <w:sz w:val="24"/>
          <w:szCs w:val="24"/>
          <w:lang w:eastAsia="en-NZ"/>
        </w:rPr>
        <w:t xml:space="preserve"> </w:t>
      </w:r>
      <w:r w:rsidRPr="004221E6">
        <w:rPr>
          <w:rFonts w:asciiTheme="majorHAnsi" w:hAnsiTheme="majorHAnsi" w:cstheme="majorHAnsi"/>
          <w:sz w:val="24"/>
          <w:szCs w:val="24"/>
          <w:lang w:val="en-NZ" w:eastAsia="en-NZ"/>
        </w:rPr>
        <w:t xml:space="preserve">and the appropriate </w:t>
      </w:r>
      <w:proofErr w:type="spellStart"/>
      <w:r w:rsidRPr="004221E6">
        <w:rPr>
          <w:rFonts w:asciiTheme="majorHAnsi" w:hAnsiTheme="majorHAnsi" w:cstheme="majorHAnsi"/>
          <w:sz w:val="24"/>
          <w:szCs w:val="24"/>
          <w:lang w:val="en-NZ" w:eastAsia="en-NZ"/>
        </w:rPr>
        <w:t>runanga</w:t>
      </w:r>
      <w:proofErr w:type="spellEnd"/>
      <w:r w:rsidRPr="004221E6">
        <w:rPr>
          <w:rFonts w:asciiTheme="majorHAnsi" w:hAnsiTheme="majorHAnsi" w:cstheme="majorHAnsi"/>
          <w:sz w:val="24"/>
          <w:szCs w:val="24"/>
          <w:lang w:val="en-NZ" w:eastAsia="en-NZ"/>
        </w:rPr>
        <w:t xml:space="preserve"> and their advisors, who shall determine whether the discovery is likely to be extensive, if a thorough site investigation is required, and whether an Archaeological Authority is required. </w:t>
      </w:r>
    </w:p>
    <w:p w:rsidRPr="004221E6" w:rsidR="00B50521" w:rsidP="0081288B" w:rsidRDefault="00B50521" w14:paraId="60A20369" w14:textId="77777777">
      <w:pPr>
        <w:ind w:left="1080"/>
        <w:jc w:val="both"/>
        <w:rPr>
          <w:rFonts w:asciiTheme="majorHAnsi" w:hAnsiTheme="majorHAnsi" w:cstheme="majorHAnsi"/>
          <w:sz w:val="24"/>
          <w:szCs w:val="24"/>
          <w:lang w:val="en-NZ" w:eastAsia="en-NZ"/>
        </w:rPr>
      </w:pPr>
    </w:p>
    <w:p w:rsidRPr="004221E6" w:rsidR="00B50521" w:rsidP="00087C5B" w:rsidRDefault="00B50521" w14:paraId="4269B3BA" w14:textId="409D2F86">
      <w:pPr>
        <w:pStyle w:val="ListParagraph"/>
        <w:numPr>
          <w:ilvl w:val="0"/>
          <w:numId w:val="15"/>
        </w:numPr>
        <w:jc w:val="both"/>
        <w:rPr>
          <w:rFonts w:asciiTheme="majorHAnsi" w:hAnsiTheme="majorHAnsi" w:cstheme="majorHAnsi"/>
          <w:sz w:val="24"/>
          <w:szCs w:val="24"/>
          <w:lang w:eastAsia="en-NZ"/>
        </w:rPr>
      </w:pPr>
      <w:r w:rsidRPr="004221E6">
        <w:rPr>
          <w:rFonts w:asciiTheme="majorHAnsi" w:hAnsiTheme="majorHAnsi" w:cstheme="majorHAnsi"/>
          <w:sz w:val="24"/>
          <w:szCs w:val="24"/>
          <w:lang w:eastAsia="en-NZ"/>
        </w:rPr>
        <w:t xml:space="preserve">Any koiwi </w:t>
      </w:r>
      <w:proofErr w:type="spellStart"/>
      <w:r w:rsidRPr="004221E6">
        <w:rPr>
          <w:rFonts w:asciiTheme="majorHAnsi" w:hAnsiTheme="majorHAnsi" w:cstheme="majorHAnsi"/>
          <w:sz w:val="24"/>
          <w:szCs w:val="24"/>
          <w:lang w:eastAsia="en-NZ"/>
        </w:rPr>
        <w:t>tangata</w:t>
      </w:r>
      <w:proofErr w:type="spellEnd"/>
      <w:r w:rsidRPr="004221E6">
        <w:rPr>
          <w:rFonts w:asciiTheme="majorHAnsi" w:hAnsiTheme="majorHAnsi" w:cstheme="majorHAnsi"/>
          <w:sz w:val="24"/>
          <w:szCs w:val="24"/>
          <w:lang w:eastAsia="en-NZ"/>
        </w:rPr>
        <w:t xml:space="preserve"> discovered shall be handled and removed by tribal elders responsible for the tikanga (custom) appropriate to its removal or preservation.   Site work shall recommence following consultation with Council, New Zealand </w:t>
      </w:r>
      <w:proofErr w:type="spellStart"/>
      <w:r w:rsidRPr="004221E6">
        <w:rPr>
          <w:rFonts w:asciiTheme="majorHAnsi" w:hAnsiTheme="majorHAnsi" w:cstheme="majorHAnsi"/>
          <w:sz w:val="24"/>
          <w:szCs w:val="24"/>
          <w:lang w:eastAsia="en-NZ"/>
        </w:rPr>
        <w:t>Pouhere</w:t>
      </w:r>
      <w:proofErr w:type="spellEnd"/>
      <w:r w:rsidRPr="004221E6">
        <w:rPr>
          <w:rFonts w:asciiTheme="majorHAnsi" w:hAnsiTheme="majorHAnsi" w:cstheme="majorHAnsi"/>
          <w:sz w:val="24"/>
          <w:szCs w:val="24"/>
          <w:lang w:eastAsia="en-NZ"/>
        </w:rPr>
        <w:t xml:space="preserve"> Taonga, </w:t>
      </w:r>
      <w:proofErr w:type="spellStart"/>
      <w:r w:rsidRPr="004221E6">
        <w:rPr>
          <w:rFonts w:asciiTheme="majorHAnsi" w:hAnsiTheme="majorHAnsi" w:cstheme="majorHAnsi"/>
          <w:sz w:val="24"/>
          <w:szCs w:val="24"/>
          <w:lang w:eastAsia="en-NZ"/>
        </w:rPr>
        <w:t>Tangata</w:t>
      </w:r>
      <w:proofErr w:type="spellEnd"/>
      <w:r w:rsidRPr="004221E6">
        <w:rPr>
          <w:rFonts w:asciiTheme="majorHAnsi" w:hAnsiTheme="majorHAnsi" w:cstheme="majorHAnsi"/>
          <w:sz w:val="24"/>
          <w:szCs w:val="24"/>
          <w:lang w:eastAsia="en-NZ"/>
        </w:rPr>
        <w:t xml:space="preserve"> whenua, and in the case of skeletal remains, the New Zealand Police, provided that any relevant statutory permissions have been obtained.</w:t>
      </w:r>
    </w:p>
    <w:p w:rsidRPr="004221E6" w:rsidR="00B50521" w:rsidP="0081288B" w:rsidRDefault="00B50521" w14:paraId="2C501436" w14:textId="77777777">
      <w:pPr>
        <w:jc w:val="both"/>
        <w:rPr>
          <w:rFonts w:asciiTheme="majorHAnsi" w:hAnsiTheme="majorHAnsi" w:cstheme="majorHAnsi"/>
          <w:sz w:val="24"/>
          <w:szCs w:val="24"/>
          <w:lang w:val="en-US"/>
        </w:rPr>
      </w:pPr>
    </w:p>
    <w:p w:rsidRPr="00F050D9" w:rsidR="002519CA" w:rsidP="0081288B" w:rsidRDefault="002519CA" w14:paraId="32CD5AC6" w14:textId="0CC9E010">
      <w:pPr>
        <w:tabs>
          <w:tab w:val="left" w:pos="1440"/>
        </w:tabs>
        <w:jc w:val="both"/>
        <w:rPr>
          <w:rFonts w:asciiTheme="majorHAnsi" w:hAnsiTheme="majorHAnsi" w:cstheme="majorHAnsi"/>
          <w:b/>
          <w:bCs/>
          <w:i/>
          <w:iCs/>
          <w:sz w:val="24"/>
          <w:szCs w:val="24"/>
          <w:lang w:eastAsia="en-AU"/>
        </w:rPr>
      </w:pPr>
      <w:r w:rsidRPr="00F050D9">
        <w:rPr>
          <w:rFonts w:asciiTheme="majorHAnsi" w:hAnsiTheme="majorHAnsi" w:cstheme="majorHAnsi"/>
          <w:b/>
          <w:bCs/>
          <w:i/>
          <w:iCs/>
          <w:sz w:val="24"/>
          <w:szCs w:val="24"/>
          <w:lang w:eastAsia="en-AU"/>
        </w:rPr>
        <w:t>Unexpected Contamination Protocol</w:t>
      </w:r>
    </w:p>
    <w:p w:rsidRPr="004221E6" w:rsidR="002519CA" w:rsidP="0081288B" w:rsidRDefault="002519CA" w14:paraId="64AD5B11" w14:textId="77777777">
      <w:pPr>
        <w:tabs>
          <w:tab w:val="left" w:pos="1440"/>
        </w:tabs>
        <w:jc w:val="both"/>
        <w:rPr>
          <w:rFonts w:asciiTheme="majorHAnsi" w:hAnsiTheme="majorHAnsi" w:cstheme="majorHAnsi"/>
          <w:sz w:val="24"/>
          <w:szCs w:val="24"/>
          <w:u w:val="single"/>
          <w:lang w:val="en-NZ" w:eastAsia="en-AU"/>
        </w:rPr>
      </w:pPr>
    </w:p>
    <w:p w:rsidRPr="004221E6" w:rsidR="00B50521" w:rsidP="00087C5B" w:rsidRDefault="002519CA" w14:paraId="6331FA87" w14:textId="464EEE73">
      <w:pPr>
        <w:pStyle w:val="ListParagraph"/>
        <w:numPr>
          <w:ilvl w:val="0"/>
          <w:numId w:val="15"/>
        </w:numPr>
        <w:tabs>
          <w:tab w:val="left" w:pos="1440"/>
        </w:tabs>
        <w:jc w:val="both"/>
        <w:rPr>
          <w:rFonts w:asciiTheme="majorHAnsi" w:hAnsiTheme="majorHAnsi" w:cstheme="majorHAnsi"/>
          <w:sz w:val="24"/>
          <w:szCs w:val="24"/>
          <w:lang w:eastAsia="en-AU"/>
        </w:rPr>
      </w:pPr>
      <w:r w:rsidRPr="004221E6">
        <w:rPr>
          <w:rFonts w:asciiTheme="majorHAnsi" w:hAnsiTheme="majorHAnsi" w:cstheme="majorHAnsi"/>
          <w:sz w:val="24"/>
          <w:szCs w:val="24"/>
          <w:lang w:eastAsia="en-AU"/>
        </w:rPr>
        <w:t>If the consent holde</w:t>
      </w:r>
      <w:r w:rsidRPr="004221E6" w:rsidR="00767DF6">
        <w:rPr>
          <w:rFonts w:asciiTheme="majorHAnsi" w:hAnsiTheme="majorHAnsi" w:cstheme="majorHAnsi"/>
          <w:sz w:val="24"/>
          <w:szCs w:val="24"/>
          <w:lang w:eastAsia="en-AU"/>
        </w:rPr>
        <w:t xml:space="preserve">r </w:t>
      </w:r>
      <w:r w:rsidRPr="004221E6">
        <w:rPr>
          <w:rFonts w:asciiTheme="majorHAnsi" w:hAnsiTheme="majorHAnsi" w:cstheme="majorHAnsi"/>
          <w:sz w:val="24"/>
          <w:szCs w:val="24"/>
          <w:lang w:eastAsia="en-NZ"/>
        </w:rPr>
        <w:t>discovers unexpected contaminated material, buried waste, or hazardous substances during earthworks within the development site, all works in the immediate vicinity must sto</w:t>
      </w:r>
      <w:r w:rsidRPr="004221E6" w:rsidR="00767DF6">
        <w:rPr>
          <w:rFonts w:asciiTheme="majorHAnsi" w:hAnsiTheme="majorHAnsi" w:cstheme="majorHAnsi"/>
          <w:sz w:val="24"/>
          <w:szCs w:val="24"/>
          <w:lang w:eastAsia="en-NZ"/>
        </w:rPr>
        <w:t xml:space="preserve">p </w:t>
      </w:r>
      <w:r w:rsidRPr="004221E6">
        <w:rPr>
          <w:rFonts w:asciiTheme="majorHAnsi" w:hAnsiTheme="majorHAnsi" w:cstheme="majorHAnsi"/>
          <w:sz w:val="24"/>
          <w:szCs w:val="24"/>
          <w:lang w:eastAsia="en-NZ"/>
        </w:rPr>
        <w:t>immediately</w:t>
      </w:r>
      <w:r w:rsidRPr="004221E6" w:rsidR="00767DF6">
        <w:rPr>
          <w:rFonts w:asciiTheme="majorHAnsi" w:hAnsiTheme="majorHAnsi" w:cstheme="majorHAnsi"/>
          <w:sz w:val="24"/>
          <w:szCs w:val="24"/>
          <w:lang w:eastAsia="en-NZ"/>
        </w:rPr>
        <w:t>. T</w:t>
      </w:r>
      <w:r w:rsidRPr="004221E6">
        <w:rPr>
          <w:rFonts w:asciiTheme="majorHAnsi" w:hAnsiTheme="majorHAnsi" w:cstheme="majorHAnsi"/>
          <w:sz w:val="24"/>
          <w:szCs w:val="24"/>
          <w:lang w:eastAsia="en-NZ"/>
        </w:rPr>
        <w:t>he consent holder must notify</w:t>
      </w:r>
      <w:r w:rsidR="007911AA">
        <w:rPr>
          <w:rFonts w:asciiTheme="majorHAnsi" w:hAnsiTheme="majorHAnsi" w:cstheme="majorHAnsi"/>
          <w:sz w:val="24"/>
          <w:szCs w:val="24"/>
          <w:lang w:eastAsia="en-NZ"/>
        </w:rPr>
        <w:t xml:space="preserve"> QLDC</w:t>
      </w:r>
      <w:r w:rsidRPr="004221E6">
        <w:rPr>
          <w:rFonts w:asciiTheme="majorHAnsi" w:hAnsiTheme="majorHAnsi" w:cstheme="majorHAnsi"/>
          <w:sz w:val="24"/>
          <w:szCs w:val="24"/>
          <w:lang w:eastAsia="en-NZ"/>
        </w:rPr>
        <w:t xml:space="preserve"> </w:t>
      </w:r>
      <w:r w:rsidR="00A21250">
        <w:rPr>
          <w:rFonts w:asciiTheme="majorHAnsi" w:hAnsiTheme="majorHAnsi" w:cstheme="majorHAnsi"/>
          <w:sz w:val="24"/>
          <w:szCs w:val="24"/>
          <w:lang w:eastAsia="en-NZ"/>
        </w:rPr>
        <w:t>and the O</w:t>
      </w:r>
      <w:r w:rsidR="005E5782">
        <w:rPr>
          <w:rFonts w:asciiTheme="majorHAnsi" w:hAnsiTheme="majorHAnsi" w:cstheme="majorHAnsi"/>
          <w:sz w:val="24"/>
          <w:szCs w:val="24"/>
          <w:lang w:eastAsia="en-NZ"/>
        </w:rPr>
        <w:t>tago Regional Council</w:t>
      </w:r>
      <w:r w:rsidR="00A21250">
        <w:rPr>
          <w:rFonts w:asciiTheme="majorHAnsi" w:hAnsiTheme="majorHAnsi" w:cstheme="majorHAnsi"/>
          <w:sz w:val="24"/>
          <w:szCs w:val="24"/>
          <w:lang w:eastAsia="en-NZ"/>
        </w:rPr>
        <w:t xml:space="preserve"> </w:t>
      </w:r>
      <w:r w:rsidRPr="004221E6">
        <w:rPr>
          <w:rFonts w:asciiTheme="majorHAnsi" w:hAnsiTheme="majorHAnsi" w:cstheme="majorHAnsi"/>
          <w:sz w:val="24"/>
          <w:szCs w:val="24"/>
          <w:lang w:eastAsia="en-NZ"/>
        </w:rPr>
        <w:t xml:space="preserve">and engage a suitably qualified contaminated land specialist to assess the material.  </w:t>
      </w:r>
    </w:p>
    <w:p w:rsidR="00B50521" w:rsidP="00F050D9" w:rsidRDefault="00B50521" w14:paraId="2F923FE7" w14:textId="77777777">
      <w:pPr>
        <w:jc w:val="both"/>
        <w:rPr>
          <w:rFonts w:asciiTheme="majorHAnsi" w:hAnsiTheme="majorHAnsi" w:cstheme="majorHAnsi"/>
          <w:sz w:val="24"/>
          <w:szCs w:val="24"/>
          <w:lang w:val="en-US"/>
        </w:rPr>
      </w:pPr>
    </w:p>
    <w:p w:rsidR="00F050D9" w:rsidP="00F050D9" w:rsidRDefault="00F050D9" w14:paraId="55D26B69" w14:textId="7079A2D4">
      <w:pPr>
        <w:jc w:val="both"/>
        <w:rPr>
          <w:rFonts w:asciiTheme="majorHAnsi" w:hAnsiTheme="majorHAnsi" w:cstheme="majorHAnsi"/>
          <w:b/>
          <w:bCs/>
          <w:i/>
          <w:iCs/>
          <w:sz w:val="24"/>
          <w:szCs w:val="24"/>
          <w:lang w:val="en-US"/>
        </w:rPr>
      </w:pPr>
      <w:r w:rsidRPr="00F050D9">
        <w:rPr>
          <w:rFonts w:asciiTheme="majorHAnsi" w:hAnsiTheme="majorHAnsi" w:cstheme="majorHAnsi"/>
          <w:b/>
          <w:bCs/>
          <w:i/>
          <w:iCs/>
          <w:sz w:val="24"/>
          <w:szCs w:val="24"/>
          <w:lang w:val="en-US"/>
        </w:rPr>
        <w:t xml:space="preserve">Complaints </w:t>
      </w:r>
      <w:r w:rsidR="00613F6E">
        <w:rPr>
          <w:rFonts w:asciiTheme="majorHAnsi" w:hAnsiTheme="majorHAnsi" w:cstheme="majorHAnsi"/>
          <w:b/>
          <w:bCs/>
          <w:i/>
          <w:iCs/>
          <w:sz w:val="24"/>
          <w:szCs w:val="24"/>
          <w:lang w:val="en-US"/>
        </w:rPr>
        <w:t>R</w:t>
      </w:r>
      <w:r w:rsidRPr="00F050D9">
        <w:rPr>
          <w:rFonts w:asciiTheme="majorHAnsi" w:hAnsiTheme="majorHAnsi" w:cstheme="majorHAnsi"/>
          <w:b/>
          <w:bCs/>
          <w:i/>
          <w:iCs/>
          <w:sz w:val="24"/>
          <w:szCs w:val="24"/>
          <w:lang w:val="en-US"/>
        </w:rPr>
        <w:t>egister</w:t>
      </w:r>
    </w:p>
    <w:p w:rsidRPr="00F050D9" w:rsidR="00F050D9" w:rsidP="00F050D9" w:rsidRDefault="00F050D9" w14:paraId="70A60F45" w14:textId="77777777">
      <w:pPr>
        <w:jc w:val="both"/>
        <w:rPr>
          <w:rFonts w:asciiTheme="majorHAnsi" w:hAnsiTheme="majorHAnsi" w:cstheme="majorHAnsi"/>
          <w:b/>
          <w:bCs/>
          <w:i/>
          <w:iCs/>
          <w:sz w:val="24"/>
          <w:szCs w:val="24"/>
          <w:lang w:val="en-US"/>
        </w:rPr>
      </w:pPr>
    </w:p>
    <w:p w:rsidRPr="00F050D9" w:rsidR="00F050D9" w:rsidP="009F7400" w:rsidRDefault="00F050D9" w14:paraId="501DBE98" w14:textId="3ED5613A">
      <w:pPr>
        <w:pStyle w:val="ListParagraph"/>
        <w:numPr>
          <w:ilvl w:val="0"/>
          <w:numId w:val="15"/>
        </w:numPr>
        <w:tabs>
          <w:tab w:val="left" w:pos="1440"/>
        </w:tabs>
        <w:spacing w:after="120"/>
        <w:ind w:left="357" w:hanging="357"/>
        <w:jc w:val="both"/>
        <w:rPr>
          <w:rFonts w:asciiTheme="majorHAnsi" w:hAnsiTheme="majorHAnsi" w:cstheme="majorHAnsi"/>
          <w:sz w:val="24"/>
          <w:szCs w:val="24"/>
          <w:lang w:eastAsia="en-AU"/>
        </w:rPr>
      </w:pPr>
      <w:r w:rsidRPr="00F050D9">
        <w:rPr>
          <w:rFonts w:asciiTheme="majorHAnsi" w:hAnsiTheme="majorHAnsi" w:cstheme="majorHAnsi"/>
          <w:sz w:val="24"/>
          <w:szCs w:val="24"/>
          <w:lang w:eastAsia="en-AU"/>
        </w:rPr>
        <w:t xml:space="preserve">The </w:t>
      </w:r>
      <w:r w:rsidR="005E5782">
        <w:rPr>
          <w:rFonts w:asciiTheme="majorHAnsi" w:hAnsiTheme="majorHAnsi" w:cstheme="majorHAnsi"/>
          <w:sz w:val="24"/>
          <w:szCs w:val="24"/>
          <w:lang w:eastAsia="en-AU"/>
        </w:rPr>
        <w:t>c</w:t>
      </w:r>
      <w:r w:rsidRPr="00F050D9">
        <w:rPr>
          <w:rFonts w:asciiTheme="majorHAnsi" w:hAnsiTheme="majorHAnsi" w:cstheme="majorHAnsi"/>
          <w:sz w:val="24"/>
          <w:szCs w:val="24"/>
          <w:lang w:eastAsia="en-AU"/>
        </w:rPr>
        <w:t xml:space="preserve">onsent </w:t>
      </w:r>
      <w:r w:rsidR="005E5782">
        <w:rPr>
          <w:rFonts w:asciiTheme="majorHAnsi" w:hAnsiTheme="majorHAnsi" w:cstheme="majorHAnsi"/>
          <w:sz w:val="24"/>
          <w:szCs w:val="24"/>
          <w:lang w:eastAsia="en-AU"/>
        </w:rPr>
        <w:t>h</w:t>
      </w:r>
      <w:r w:rsidRPr="00F050D9">
        <w:rPr>
          <w:rFonts w:asciiTheme="majorHAnsi" w:hAnsiTheme="majorHAnsi" w:cstheme="majorHAnsi"/>
          <w:sz w:val="24"/>
          <w:szCs w:val="24"/>
          <w:lang w:eastAsia="en-AU"/>
        </w:rPr>
        <w:t xml:space="preserve">older must maintain a record of any complaints received in relation to the exercise of this consent. The register must include, but not be limited to: </w:t>
      </w:r>
    </w:p>
    <w:p w:rsidRPr="00F050D9" w:rsidR="00F050D9" w:rsidP="009F7400" w:rsidRDefault="005E5782" w14:paraId="2025BC1D" w14:textId="7D289241">
      <w:pPr>
        <w:pStyle w:val="ListParagraph"/>
        <w:numPr>
          <w:ilvl w:val="0"/>
          <w:numId w:val="13"/>
        </w:numPr>
        <w:tabs>
          <w:tab w:val="left" w:pos="1440"/>
        </w:tabs>
        <w:spacing w:after="120"/>
        <w:ind w:left="714" w:hanging="357"/>
        <w:jc w:val="both"/>
        <w:rPr>
          <w:rFonts w:asciiTheme="majorHAnsi" w:hAnsiTheme="majorHAnsi" w:cstheme="majorHAnsi"/>
          <w:sz w:val="24"/>
          <w:szCs w:val="24"/>
          <w:lang w:eastAsia="en-AU"/>
        </w:rPr>
      </w:pPr>
      <w:r>
        <w:rPr>
          <w:rFonts w:asciiTheme="majorHAnsi" w:hAnsiTheme="majorHAnsi" w:cstheme="majorHAnsi"/>
          <w:sz w:val="24"/>
          <w:szCs w:val="24"/>
          <w:lang w:eastAsia="en-AU"/>
        </w:rPr>
        <w:t>t</w:t>
      </w:r>
      <w:r w:rsidRPr="00F050D9" w:rsidR="00F050D9">
        <w:rPr>
          <w:rFonts w:asciiTheme="majorHAnsi" w:hAnsiTheme="majorHAnsi" w:cstheme="majorHAnsi"/>
          <w:sz w:val="24"/>
          <w:szCs w:val="24"/>
          <w:lang w:eastAsia="en-AU"/>
        </w:rPr>
        <w:t>he date, time, location and nature of the complaint;</w:t>
      </w:r>
    </w:p>
    <w:p w:rsidRPr="00F050D9" w:rsidR="00F050D9" w:rsidP="009F7400" w:rsidRDefault="005E5782" w14:paraId="62AE77C7" w14:textId="296BD0B6">
      <w:pPr>
        <w:pStyle w:val="ListParagraph"/>
        <w:numPr>
          <w:ilvl w:val="0"/>
          <w:numId w:val="13"/>
        </w:numPr>
        <w:tabs>
          <w:tab w:val="left" w:pos="1440"/>
        </w:tabs>
        <w:spacing w:after="120"/>
        <w:ind w:left="714" w:hanging="357"/>
        <w:jc w:val="both"/>
        <w:rPr>
          <w:rFonts w:asciiTheme="majorHAnsi" w:hAnsiTheme="majorHAnsi" w:cstheme="majorHAnsi"/>
          <w:sz w:val="24"/>
          <w:szCs w:val="24"/>
          <w:lang w:eastAsia="en-AU"/>
        </w:rPr>
      </w:pPr>
      <w:r>
        <w:rPr>
          <w:rFonts w:asciiTheme="majorHAnsi" w:hAnsiTheme="majorHAnsi" w:cstheme="majorHAnsi"/>
          <w:sz w:val="24"/>
          <w:szCs w:val="24"/>
          <w:lang w:eastAsia="en-AU"/>
        </w:rPr>
        <w:t>t</w:t>
      </w:r>
      <w:r w:rsidRPr="00F050D9" w:rsidR="00F050D9">
        <w:rPr>
          <w:rFonts w:asciiTheme="majorHAnsi" w:hAnsiTheme="majorHAnsi" w:cstheme="majorHAnsi"/>
          <w:sz w:val="24"/>
          <w:szCs w:val="24"/>
          <w:lang w:eastAsia="en-AU"/>
        </w:rPr>
        <w:t>he name, phone number, and address of the complainant, unless the complainant elects not to supply this information;</w:t>
      </w:r>
    </w:p>
    <w:p w:rsidRPr="00F050D9" w:rsidR="00F050D9" w:rsidP="009F7400" w:rsidRDefault="005E5782" w14:paraId="5A3605ED" w14:textId="09D40E2E">
      <w:pPr>
        <w:pStyle w:val="ListParagraph"/>
        <w:numPr>
          <w:ilvl w:val="0"/>
          <w:numId w:val="13"/>
        </w:numPr>
        <w:tabs>
          <w:tab w:val="left" w:pos="1440"/>
        </w:tabs>
        <w:spacing w:after="120"/>
        <w:ind w:left="714" w:hanging="357"/>
        <w:jc w:val="both"/>
        <w:rPr>
          <w:rFonts w:asciiTheme="majorHAnsi" w:hAnsiTheme="majorHAnsi" w:cstheme="majorHAnsi"/>
          <w:sz w:val="24"/>
          <w:szCs w:val="24"/>
          <w:lang w:eastAsia="en-AU"/>
        </w:rPr>
      </w:pPr>
      <w:r>
        <w:rPr>
          <w:rFonts w:asciiTheme="majorHAnsi" w:hAnsiTheme="majorHAnsi" w:cstheme="majorHAnsi"/>
          <w:sz w:val="24"/>
          <w:szCs w:val="24"/>
          <w:lang w:eastAsia="en-AU"/>
        </w:rPr>
        <w:t>a</w:t>
      </w:r>
      <w:r w:rsidRPr="00F050D9" w:rsidR="00F050D9">
        <w:rPr>
          <w:rFonts w:asciiTheme="majorHAnsi" w:hAnsiTheme="majorHAnsi" w:cstheme="majorHAnsi"/>
          <w:sz w:val="24"/>
          <w:szCs w:val="24"/>
          <w:lang w:eastAsia="en-AU"/>
        </w:rPr>
        <w:t>ction taken by Consent Holder to remedy the situation and any policies or methods put in place to avoid or mitigate the problem occurring again.</w:t>
      </w:r>
    </w:p>
    <w:p w:rsidRPr="00F8729B" w:rsidR="00F050D9" w:rsidP="00F8729B" w:rsidRDefault="00C85312" w14:paraId="658E3FDE" w14:textId="2E279B10">
      <w:pPr>
        <w:tabs>
          <w:tab w:val="left" w:pos="1440"/>
        </w:tabs>
        <w:spacing w:after="120"/>
        <w:ind w:left="357"/>
        <w:jc w:val="both"/>
        <w:rPr>
          <w:rFonts w:asciiTheme="majorHAnsi" w:hAnsiTheme="majorHAnsi" w:cstheme="majorHAnsi"/>
          <w:sz w:val="24"/>
          <w:szCs w:val="24"/>
          <w:lang w:eastAsia="en-AU"/>
        </w:rPr>
      </w:pPr>
      <w:r w:rsidRPr="00F8729B">
        <w:rPr>
          <w:rFonts w:asciiTheme="majorHAnsi" w:hAnsiTheme="majorHAnsi" w:cstheme="majorHAnsi"/>
          <w:sz w:val="24"/>
          <w:szCs w:val="24"/>
          <w:lang w:eastAsia="en-AU"/>
        </w:rPr>
        <w:t>A</w:t>
      </w:r>
      <w:r w:rsidRPr="00F8729B" w:rsidR="00F050D9">
        <w:rPr>
          <w:rFonts w:asciiTheme="majorHAnsi" w:hAnsiTheme="majorHAnsi" w:cstheme="majorHAnsi"/>
          <w:sz w:val="24"/>
          <w:szCs w:val="24"/>
          <w:lang w:eastAsia="en-AU"/>
        </w:rPr>
        <w:t xml:space="preserve"> record of the complaints must be submitted to the </w:t>
      </w:r>
      <w:r w:rsidRPr="00F8729B">
        <w:rPr>
          <w:rFonts w:asciiTheme="majorHAnsi" w:hAnsiTheme="majorHAnsi" w:cstheme="majorHAnsi"/>
          <w:sz w:val="24"/>
          <w:szCs w:val="24"/>
          <w:lang w:eastAsia="en-AU"/>
        </w:rPr>
        <w:t>QLDC</w:t>
      </w:r>
      <w:r w:rsidRPr="00F8729B" w:rsidR="00F050D9">
        <w:rPr>
          <w:rFonts w:asciiTheme="majorHAnsi" w:hAnsiTheme="majorHAnsi" w:cstheme="majorHAnsi"/>
          <w:sz w:val="24"/>
          <w:szCs w:val="24"/>
          <w:lang w:eastAsia="en-AU"/>
        </w:rPr>
        <w:t xml:space="preserve"> at any time upon request. </w:t>
      </w:r>
    </w:p>
    <w:p w:rsidR="005F4052" w:rsidP="005F4052" w:rsidRDefault="005F4052" w14:paraId="28175B7B" w14:textId="77777777">
      <w:pPr>
        <w:tabs>
          <w:tab w:val="left" w:pos="1440"/>
        </w:tabs>
        <w:ind w:left="360"/>
        <w:jc w:val="both"/>
        <w:rPr>
          <w:rFonts w:asciiTheme="majorHAnsi" w:hAnsiTheme="majorHAnsi" w:cstheme="majorHAnsi"/>
          <w:sz w:val="24"/>
          <w:szCs w:val="24"/>
          <w:lang w:eastAsia="en-AU"/>
        </w:rPr>
      </w:pPr>
    </w:p>
    <w:p w:rsidRPr="00CD1348" w:rsidR="00710934" w:rsidP="00CD1348" w:rsidRDefault="00CD1348" w14:paraId="6EE20ED9" w14:textId="719C814A">
      <w:pPr>
        <w:tabs>
          <w:tab w:val="left" w:pos="1440"/>
        </w:tabs>
        <w:jc w:val="both"/>
        <w:rPr>
          <w:rFonts w:asciiTheme="majorHAnsi" w:hAnsiTheme="majorHAnsi" w:cstheme="majorHAnsi"/>
          <w:b/>
          <w:bCs/>
          <w:i/>
          <w:iCs/>
          <w:sz w:val="24"/>
          <w:szCs w:val="24"/>
          <w:lang w:eastAsia="en-AU"/>
        </w:rPr>
      </w:pPr>
      <w:r w:rsidRPr="00CD1348">
        <w:rPr>
          <w:rFonts w:asciiTheme="majorHAnsi" w:hAnsiTheme="majorHAnsi" w:cstheme="majorHAnsi"/>
          <w:b/>
          <w:bCs/>
          <w:i/>
          <w:iCs/>
          <w:sz w:val="24"/>
          <w:szCs w:val="24"/>
          <w:lang w:eastAsia="en-AU"/>
        </w:rPr>
        <w:t xml:space="preserve">Phased Implementation </w:t>
      </w:r>
    </w:p>
    <w:p w:rsidRPr="00CD1348" w:rsidR="00CD1348" w:rsidP="00CD1348" w:rsidRDefault="00CD1348" w14:paraId="22410E4E" w14:textId="77777777">
      <w:pPr>
        <w:tabs>
          <w:tab w:val="left" w:pos="1440"/>
        </w:tabs>
        <w:jc w:val="both"/>
        <w:rPr>
          <w:rFonts w:asciiTheme="majorHAnsi" w:hAnsiTheme="majorHAnsi" w:cstheme="majorHAnsi"/>
          <w:sz w:val="24"/>
          <w:szCs w:val="24"/>
          <w:lang w:eastAsia="en-AU"/>
        </w:rPr>
      </w:pPr>
    </w:p>
    <w:p w:rsidR="002C4B95" w:rsidP="00087C5B" w:rsidRDefault="002C4B95" w14:paraId="0AC5758A" w14:textId="77777777">
      <w:pPr>
        <w:pStyle w:val="ListParagraph"/>
        <w:numPr>
          <w:ilvl w:val="0"/>
          <w:numId w:val="15"/>
        </w:numPr>
        <w:tabs>
          <w:tab w:val="left" w:pos="1440"/>
        </w:tabs>
        <w:rPr>
          <w:rFonts w:asciiTheme="majorHAnsi" w:hAnsiTheme="majorHAnsi" w:cstheme="majorHAnsi"/>
          <w:sz w:val="24"/>
          <w:szCs w:val="24"/>
          <w:lang w:eastAsia="en-AU"/>
        </w:rPr>
      </w:pPr>
      <w:r w:rsidRPr="00CA08D4">
        <w:rPr>
          <w:rFonts w:asciiTheme="majorHAnsi" w:hAnsiTheme="majorHAnsi" w:cstheme="majorHAnsi"/>
          <w:sz w:val="24"/>
          <w:szCs w:val="24"/>
          <w:lang w:eastAsia="en-AU"/>
        </w:rPr>
        <w:t>This consent may be implemented in phases provided that:</w:t>
      </w:r>
    </w:p>
    <w:p w:rsidRPr="00CA08D4" w:rsidR="002C4B95" w:rsidP="002C4B95" w:rsidRDefault="002C4B95" w14:paraId="24D81DEE" w14:textId="77777777">
      <w:pPr>
        <w:pStyle w:val="ListParagraph"/>
        <w:tabs>
          <w:tab w:val="left" w:pos="1440"/>
        </w:tabs>
        <w:ind w:left="360"/>
        <w:rPr>
          <w:rFonts w:asciiTheme="majorHAnsi" w:hAnsiTheme="majorHAnsi" w:cstheme="majorHAnsi"/>
          <w:sz w:val="24"/>
          <w:szCs w:val="24"/>
          <w:lang w:eastAsia="en-AU"/>
        </w:rPr>
      </w:pPr>
    </w:p>
    <w:p w:rsidRPr="00CA08D4" w:rsidR="002C4B95" w:rsidP="009F7400" w:rsidRDefault="002C4B95" w14:paraId="543AD6C5" w14:textId="4C7E55C3">
      <w:pPr>
        <w:pStyle w:val="ListParagraph"/>
        <w:numPr>
          <w:ilvl w:val="0"/>
          <w:numId w:val="18"/>
        </w:numPr>
        <w:tabs>
          <w:tab w:val="left" w:pos="1440"/>
        </w:tabs>
        <w:spacing w:after="120"/>
        <w:ind w:left="714" w:hanging="357"/>
        <w:rPr>
          <w:rFonts w:asciiTheme="majorHAnsi" w:hAnsiTheme="majorHAnsi" w:cstheme="majorHAnsi"/>
          <w:sz w:val="24"/>
          <w:szCs w:val="24"/>
          <w:lang w:eastAsia="en-AU"/>
        </w:rPr>
      </w:pPr>
      <w:r>
        <w:rPr>
          <w:rFonts w:asciiTheme="majorHAnsi" w:hAnsiTheme="majorHAnsi" w:cstheme="majorHAnsi"/>
          <w:sz w:val="24"/>
          <w:szCs w:val="24"/>
          <w:lang w:eastAsia="en-AU"/>
        </w:rPr>
        <w:t xml:space="preserve">Phase 1: </w:t>
      </w:r>
      <w:r w:rsidR="00011C8C">
        <w:rPr>
          <w:rFonts w:asciiTheme="majorHAnsi" w:hAnsiTheme="majorHAnsi" w:cstheme="majorHAnsi"/>
          <w:sz w:val="24"/>
          <w:szCs w:val="24"/>
          <w:lang w:eastAsia="en-AU"/>
        </w:rPr>
        <w:t xml:space="preserve">contains </w:t>
      </w:r>
      <w:r w:rsidRPr="00CA08D4">
        <w:rPr>
          <w:rFonts w:asciiTheme="majorHAnsi" w:hAnsiTheme="majorHAnsi" w:cstheme="majorHAnsi"/>
          <w:sz w:val="24"/>
          <w:szCs w:val="24"/>
          <w:lang w:eastAsia="en-AU"/>
        </w:rPr>
        <w:t xml:space="preserve">one of the two studios </w:t>
      </w:r>
      <w:r>
        <w:rPr>
          <w:rFonts w:asciiTheme="majorHAnsi" w:hAnsiTheme="majorHAnsi" w:cstheme="majorHAnsi"/>
          <w:sz w:val="24"/>
          <w:szCs w:val="24"/>
          <w:lang w:eastAsia="en-AU"/>
        </w:rPr>
        <w:t>and associated workshop and workroom spaces</w:t>
      </w:r>
      <w:r w:rsidRPr="00CA08D4">
        <w:rPr>
          <w:rFonts w:asciiTheme="majorHAnsi" w:hAnsiTheme="majorHAnsi" w:cstheme="majorHAnsi"/>
          <w:sz w:val="24"/>
          <w:szCs w:val="24"/>
          <w:lang w:eastAsia="en-AU"/>
        </w:rPr>
        <w:t>,</w:t>
      </w:r>
      <w:r w:rsidR="00326FA0">
        <w:rPr>
          <w:rFonts w:asciiTheme="majorHAnsi" w:hAnsiTheme="majorHAnsi" w:cstheme="majorHAnsi"/>
          <w:sz w:val="24"/>
          <w:szCs w:val="24"/>
          <w:lang w:eastAsia="en-AU"/>
        </w:rPr>
        <w:t xml:space="preserve"> and includes</w:t>
      </w:r>
      <w:r w:rsidRPr="00CA08D4">
        <w:rPr>
          <w:rFonts w:asciiTheme="majorHAnsi" w:hAnsiTheme="majorHAnsi" w:cstheme="majorHAnsi"/>
          <w:sz w:val="24"/>
          <w:szCs w:val="24"/>
          <w:lang w:eastAsia="en-AU"/>
        </w:rPr>
        <w:t xml:space="preserve"> the ephemeral stream riparian planting</w:t>
      </w:r>
      <w:r>
        <w:rPr>
          <w:rFonts w:asciiTheme="majorHAnsi" w:hAnsiTheme="majorHAnsi" w:cstheme="majorHAnsi"/>
          <w:sz w:val="24"/>
          <w:szCs w:val="24"/>
          <w:lang w:eastAsia="en-AU"/>
        </w:rPr>
        <w:t>, the in-line sediment trap,</w:t>
      </w:r>
      <w:r w:rsidRPr="00CA08D4">
        <w:rPr>
          <w:rFonts w:asciiTheme="majorHAnsi" w:hAnsiTheme="majorHAnsi" w:cstheme="majorHAnsi"/>
          <w:sz w:val="24"/>
          <w:szCs w:val="24"/>
          <w:lang w:eastAsia="en-AU"/>
        </w:rPr>
        <w:t xml:space="preserve"> and the public trail connections;</w:t>
      </w:r>
    </w:p>
    <w:p w:rsidRPr="00CA08D4" w:rsidR="002C4B95" w:rsidP="00504060" w:rsidRDefault="002C4B95" w14:paraId="704E20C6" w14:textId="5B0F9FE8">
      <w:pPr>
        <w:pStyle w:val="ListParagraph"/>
        <w:numPr>
          <w:ilvl w:val="0"/>
          <w:numId w:val="18"/>
        </w:numPr>
        <w:tabs>
          <w:tab w:val="left" w:pos="1440"/>
        </w:tabs>
        <w:rPr>
          <w:rFonts w:asciiTheme="majorHAnsi" w:hAnsiTheme="majorHAnsi" w:cstheme="majorHAnsi"/>
          <w:sz w:val="24"/>
          <w:szCs w:val="24"/>
          <w:lang w:eastAsia="en-AU"/>
        </w:rPr>
      </w:pPr>
      <w:r>
        <w:rPr>
          <w:rFonts w:asciiTheme="majorHAnsi" w:hAnsiTheme="majorHAnsi" w:cstheme="majorHAnsi"/>
          <w:sz w:val="24"/>
          <w:szCs w:val="24"/>
          <w:lang w:eastAsia="en-AU"/>
        </w:rPr>
        <w:t xml:space="preserve">Phase 2: </w:t>
      </w:r>
      <w:r w:rsidRPr="002C4B95">
        <w:rPr>
          <w:rFonts w:asciiTheme="majorHAnsi" w:hAnsiTheme="majorHAnsi" w:cstheme="majorHAnsi"/>
          <w:sz w:val="24"/>
          <w:szCs w:val="24"/>
          <w:lang w:eastAsia="en-AU"/>
        </w:rPr>
        <w:t>Once 100 accommodation units have been constructed, the next stage of development must include the second studio along with its associated workshop and workroom spaces.</w:t>
      </w:r>
      <w:r w:rsidR="00735A15">
        <w:rPr>
          <w:rFonts w:asciiTheme="majorHAnsi" w:hAnsiTheme="majorHAnsi" w:cstheme="majorHAnsi"/>
          <w:sz w:val="24"/>
          <w:szCs w:val="24"/>
          <w:lang w:eastAsia="en-AU"/>
        </w:rPr>
        <w:t xml:space="preserve">  For the avoidance of doubt, the second stage of the </w:t>
      </w:r>
      <w:r w:rsidR="004533B1">
        <w:rPr>
          <w:rFonts w:asciiTheme="majorHAnsi" w:hAnsiTheme="majorHAnsi" w:cstheme="majorHAnsi"/>
          <w:sz w:val="24"/>
          <w:szCs w:val="24"/>
          <w:lang w:eastAsia="en-AU"/>
        </w:rPr>
        <w:t>studio development may also be undertaken before 100 accommodation units have been constructed.</w:t>
      </w:r>
    </w:p>
    <w:p w:rsidRPr="009A1A00" w:rsidR="005F4052" w:rsidP="002C4B95" w:rsidRDefault="005F4052" w14:paraId="011901F9" w14:textId="6AA785F6">
      <w:pPr>
        <w:rPr>
          <w:lang w:eastAsia="en-AU"/>
        </w:rPr>
      </w:pPr>
    </w:p>
    <w:p w:rsidRPr="00267F21" w:rsidR="009A1A00" w:rsidP="00320B02" w:rsidRDefault="009A1A00" w14:paraId="7C3AF35A" w14:textId="07B9C4F2">
      <w:pPr>
        <w:keepNext/>
        <w:tabs>
          <w:tab w:val="left" w:pos="1440"/>
        </w:tabs>
        <w:jc w:val="both"/>
        <w:rPr>
          <w:rFonts w:asciiTheme="majorHAnsi" w:hAnsiTheme="majorHAnsi" w:cstheme="majorHAnsi"/>
          <w:b/>
          <w:bCs/>
          <w:i/>
          <w:iCs/>
          <w:sz w:val="24"/>
          <w:szCs w:val="24"/>
          <w:lang w:eastAsia="en-AU"/>
        </w:rPr>
      </w:pPr>
      <w:r w:rsidRPr="00267F21">
        <w:rPr>
          <w:rFonts w:asciiTheme="majorHAnsi" w:hAnsiTheme="majorHAnsi" w:cstheme="majorHAnsi"/>
          <w:b/>
          <w:bCs/>
          <w:i/>
          <w:iCs/>
          <w:sz w:val="24"/>
          <w:szCs w:val="24"/>
          <w:lang w:eastAsia="en-AU"/>
        </w:rPr>
        <w:t xml:space="preserve">Use of Accommodation </w:t>
      </w:r>
      <w:r w:rsidR="0070389E">
        <w:rPr>
          <w:rFonts w:asciiTheme="majorHAnsi" w:hAnsiTheme="majorHAnsi" w:cstheme="majorHAnsi"/>
          <w:b/>
          <w:bCs/>
          <w:i/>
          <w:iCs/>
          <w:sz w:val="24"/>
          <w:szCs w:val="24"/>
          <w:lang w:eastAsia="en-AU"/>
        </w:rPr>
        <w:t>U</w:t>
      </w:r>
      <w:r w:rsidRPr="00267F21">
        <w:rPr>
          <w:rFonts w:asciiTheme="majorHAnsi" w:hAnsiTheme="majorHAnsi" w:cstheme="majorHAnsi"/>
          <w:b/>
          <w:bCs/>
          <w:i/>
          <w:iCs/>
          <w:sz w:val="24"/>
          <w:szCs w:val="24"/>
          <w:lang w:eastAsia="en-AU"/>
        </w:rPr>
        <w:t>nits</w:t>
      </w:r>
    </w:p>
    <w:p w:rsidRPr="00267F21" w:rsidR="00267F21" w:rsidP="00320B02" w:rsidRDefault="00267F21" w14:paraId="56A5BA1D" w14:textId="77777777">
      <w:pPr>
        <w:keepNext/>
        <w:tabs>
          <w:tab w:val="left" w:pos="1440"/>
        </w:tabs>
        <w:ind w:left="720"/>
        <w:jc w:val="both"/>
        <w:rPr>
          <w:rFonts w:asciiTheme="majorHAnsi" w:hAnsiTheme="majorHAnsi" w:cstheme="majorHAnsi"/>
          <w:i/>
          <w:iCs/>
          <w:sz w:val="24"/>
          <w:szCs w:val="24"/>
          <w:lang w:eastAsia="en-AU"/>
        </w:rPr>
      </w:pPr>
    </w:p>
    <w:p w:rsidRPr="00267F21" w:rsidR="00267F21" w:rsidP="00087C5B" w:rsidRDefault="00267F21" w14:paraId="3AF8413C" w14:textId="026129E7">
      <w:pPr>
        <w:pStyle w:val="ListParagraph"/>
        <w:numPr>
          <w:ilvl w:val="0"/>
          <w:numId w:val="15"/>
        </w:numPr>
        <w:tabs>
          <w:tab w:val="left" w:pos="1440"/>
        </w:tabs>
        <w:jc w:val="both"/>
        <w:rPr>
          <w:rFonts w:asciiTheme="majorHAnsi" w:hAnsiTheme="majorHAnsi" w:cstheme="majorHAnsi"/>
          <w:sz w:val="24"/>
          <w:szCs w:val="24"/>
          <w:lang w:eastAsia="en-AU"/>
        </w:rPr>
      </w:pPr>
      <w:r w:rsidRPr="00267F21">
        <w:rPr>
          <w:rFonts w:asciiTheme="majorHAnsi" w:hAnsiTheme="majorHAnsi" w:cstheme="majorHAnsi"/>
          <w:sz w:val="24"/>
          <w:szCs w:val="24"/>
          <w:lang w:eastAsia="en-AU"/>
        </w:rPr>
        <w:t xml:space="preserve">A proportion of the accommodation units must remain available for booking by person(s) associated with studio activities, in accordance with the </w:t>
      </w:r>
      <w:r w:rsidR="00701D99">
        <w:rPr>
          <w:rFonts w:asciiTheme="majorHAnsi" w:hAnsiTheme="majorHAnsi" w:cstheme="majorHAnsi"/>
          <w:sz w:val="24"/>
          <w:szCs w:val="24"/>
          <w:lang w:eastAsia="en-AU"/>
        </w:rPr>
        <w:t>T</w:t>
      </w:r>
      <w:r w:rsidRPr="00267F21">
        <w:rPr>
          <w:rFonts w:asciiTheme="majorHAnsi" w:hAnsiTheme="majorHAnsi" w:cstheme="majorHAnsi"/>
          <w:sz w:val="24"/>
          <w:szCs w:val="24"/>
          <w:lang w:eastAsia="en-AU"/>
        </w:rPr>
        <w:t>able below:</w:t>
      </w:r>
    </w:p>
    <w:p w:rsidRPr="00267F21" w:rsidR="00267F21" w:rsidP="00267F21" w:rsidRDefault="00267F21" w14:paraId="42C9CFB1" w14:textId="77777777">
      <w:pPr>
        <w:pStyle w:val="ListParagraph"/>
        <w:tabs>
          <w:tab w:val="left" w:pos="1440"/>
        </w:tabs>
        <w:ind w:left="360"/>
        <w:jc w:val="both"/>
        <w:rPr>
          <w:rFonts w:asciiTheme="majorHAnsi" w:hAnsiTheme="majorHAnsi" w:cstheme="majorHAnsi"/>
          <w:sz w:val="24"/>
          <w:szCs w:val="24"/>
          <w:lang w:eastAsia="en-AU"/>
        </w:rPr>
      </w:pPr>
    </w:p>
    <w:p w:rsidRPr="00267F21" w:rsidR="00267F21" w:rsidP="00504060" w:rsidRDefault="00267F21" w14:paraId="39B9D766" w14:textId="3371C940">
      <w:pPr>
        <w:pStyle w:val="ListParagraph"/>
        <w:numPr>
          <w:ilvl w:val="0"/>
          <w:numId w:val="17"/>
        </w:numPr>
        <w:tabs>
          <w:tab w:val="left" w:pos="1440"/>
        </w:tabs>
        <w:jc w:val="both"/>
        <w:rPr>
          <w:rFonts w:asciiTheme="majorHAnsi" w:hAnsiTheme="majorHAnsi" w:cstheme="majorHAnsi"/>
          <w:sz w:val="24"/>
          <w:szCs w:val="24"/>
          <w:lang w:eastAsia="en-AU"/>
        </w:rPr>
      </w:pPr>
      <w:r w:rsidRPr="00267F21">
        <w:rPr>
          <w:rFonts w:asciiTheme="majorHAnsi" w:hAnsiTheme="majorHAnsi" w:cstheme="majorHAnsi"/>
          <w:b/>
          <w:bCs/>
          <w:sz w:val="24"/>
          <w:szCs w:val="24"/>
          <w:lang w:eastAsia="en-AU"/>
        </w:rPr>
        <w:t>Column A</w:t>
      </w:r>
      <w:r w:rsidRPr="00267F21">
        <w:rPr>
          <w:rFonts w:asciiTheme="majorHAnsi" w:hAnsiTheme="majorHAnsi" w:cstheme="majorHAnsi"/>
          <w:sz w:val="24"/>
          <w:szCs w:val="24"/>
          <w:lang w:eastAsia="en-AU"/>
        </w:rPr>
        <w:t xml:space="preserve"> sets out future time periods, measured from </w:t>
      </w:r>
      <w:r w:rsidR="004B70BA">
        <w:rPr>
          <w:rFonts w:asciiTheme="majorHAnsi" w:hAnsiTheme="majorHAnsi" w:cstheme="majorHAnsi"/>
          <w:sz w:val="24"/>
          <w:szCs w:val="24"/>
          <w:lang w:eastAsia="en-AU"/>
        </w:rPr>
        <w:t>(</w:t>
      </w:r>
      <w:r w:rsidRPr="00267F21">
        <w:rPr>
          <w:rFonts w:asciiTheme="majorHAnsi" w:hAnsiTheme="majorHAnsi" w:cstheme="majorHAnsi"/>
          <w:sz w:val="24"/>
          <w:szCs w:val="24"/>
          <w:lang w:eastAsia="en-AU"/>
        </w:rPr>
        <w:t>and including</w:t>
      </w:r>
      <w:r w:rsidR="004B70BA">
        <w:rPr>
          <w:rFonts w:asciiTheme="majorHAnsi" w:hAnsiTheme="majorHAnsi" w:cstheme="majorHAnsi"/>
          <w:sz w:val="24"/>
          <w:szCs w:val="24"/>
          <w:lang w:eastAsia="en-AU"/>
        </w:rPr>
        <w:t>)</w:t>
      </w:r>
      <w:r w:rsidRPr="00267F21">
        <w:rPr>
          <w:rFonts w:asciiTheme="majorHAnsi" w:hAnsiTheme="majorHAnsi" w:cstheme="majorHAnsi"/>
          <w:sz w:val="24"/>
          <w:szCs w:val="24"/>
          <w:lang w:eastAsia="en-AU"/>
        </w:rPr>
        <w:t xml:space="preserve"> </w:t>
      </w:r>
      <w:proofErr w:type="gramStart"/>
      <w:r w:rsidRPr="00267F21">
        <w:rPr>
          <w:rFonts w:asciiTheme="majorHAnsi" w:hAnsiTheme="majorHAnsi" w:cstheme="majorHAnsi"/>
          <w:sz w:val="24"/>
          <w:szCs w:val="24"/>
          <w:lang w:eastAsia="en-AU"/>
        </w:rPr>
        <w:t xml:space="preserve">the </w:t>
      </w:r>
      <w:r w:rsidRPr="004B70BA" w:rsidR="004B70BA">
        <w:rPr>
          <w:rFonts w:eastAsia="Times New Roman" w:asciiTheme="majorHAnsi" w:hAnsiTheme="majorHAnsi" w:cstheme="majorHAnsi"/>
          <w:sz w:val="24"/>
          <w:szCs w:val="24"/>
          <w:lang w:val="en-GB" w:eastAsia="en-AU"/>
        </w:rPr>
        <w:t xml:space="preserve"> </w:t>
      </w:r>
      <w:r w:rsidRPr="004B70BA" w:rsidR="004B70BA">
        <w:rPr>
          <w:rFonts w:asciiTheme="majorHAnsi" w:hAnsiTheme="majorHAnsi" w:cstheme="majorHAnsi"/>
          <w:sz w:val="24"/>
          <w:szCs w:val="24"/>
          <w:lang w:val="en-GB" w:eastAsia="en-AU"/>
        </w:rPr>
        <w:t>date</w:t>
      </w:r>
      <w:proofErr w:type="gramEnd"/>
      <w:r w:rsidRPr="004B70BA" w:rsidR="004B70BA">
        <w:rPr>
          <w:rFonts w:asciiTheme="majorHAnsi" w:hAnsiTheme="majorHAnsi" w:cstheme="majorHAnsi"/>
          <w:sz w:val="24"/>
          <w:szCs w:val="24"/>
          <w:lang w:val="en-GB" w:eastAsia="en-AU"/>
        </w:rPr>
        <w:t xml:space="preserve"> (Booking Date) the booking is made to the date (Commencement Date) of the period during which the accommodation is required.</w:t>
      </w:r>
    </w:p>
    <w:p w:rsidRPr="00267F21" w:rsidR="004E059E" w:rsidP="00504060" w:rsidRDefault="00267F21" w14:paraId="29E982E5" w14:textId="2F42714C">
      <w:pPr>
        <w:pStyle w:val="ListParagraph"/>
        <w:numPr>
          <w:ilvl w:val="0"/>
          <w:numId w:val="17"/>
        </w:numPr>
        <w:tabs>
          <w:tab w:val="left" w:pos="1440"/>
        </w:tabs>
        <w:jc w:val="both"/>
        <w:rPr>
          <w:rFonts w:asciiTheme="majorHAnsi" w:hAnsiTheme="majorHAnsi" w:cstheme="majorHAnsi"/>
          <w:sz w:val="24"/>
          <w:szCs w:val="24"/>
          <w:lang w:eastAsia="en-AU"/>
        </w:rPr>
      </w:pPr>
      <w:r w:rsidRPr="00267F21">
        <w:rPr>
          <w:rFonts w:asciiTheme="majorHAnsi" w:hAnsiTheme="majorHAnsi" w:cstheme="majorHAnsi"/>
          <w:b/>
          <w:bCs/>
          <w:sz w:val="24"/>
          <w:szCs w:val="24"/>
          <w:lang w:eastAsia="en-AU"/>
        </w:rPr>
        <w:t xml:space="preserve">Column B </w:t>
      </w:r>
      <w:r w:rsidRPr="00267F21">
        <w:rPr>
          <w:rFonts w:asciiTheme="majorHAnsi" w:hAnsiTheme="majorHAnsi" w:cstheme="majorHAnsi"/>
          <w:sz w:val="24"/>
          <w:szCs w:val="24"/>
          <w:lang w:eastAsia="en-AU"/>
        </w:rPr>
        <w:t>specifies the minimum percentage of accommodation units that must be available</w:t>
      </w:r>
      <w:r w:rsidRPr="004B70BA" w:rsidR="004B70BA">
        <w:rPr>
          <w:rFonts w:eastAsia="Times New Roman" w:asciiTheme="majorHAnsi" w:hAnsiTheme="majorHAnsi" w:cstheme="majorHAnsi"/>
          <w:sz w:val="24"/>
          <w:szCs w:val="24"/>
          <w:lang w:val="en-GB" w:eastAsia="en-AU"/>
        </w:rPr>
        <w:t xml:space="preserve"> </w:t>
      </w:r>
      <w:r w:rsidRPr="004B70BA" w:rsidR="004B70BA">
        <w:rPr>
          <w:rFonts w:asciiTheme="majorHAnsi" w:hAnsiTheme="majorHAnsi" w:cstheme="majorHAnsi"/>
          <w:sz w:val="24"/>
          <w:szCs w:val="24"/>
          <w:lang w:val="en-GB" w:eastAsia="en-AU"/>
        </w:rPr>
        <w:t>on the Booking Date</w:t>
      </w:r>
      <w:r w:rsidR="007938D5">
        <w:rPr>
          <w:rFonts w:asciiTheme="majorHAnsi" w:hAnsiTheme="majorHAnsi" w:cstheme="majorHAnsi"/>
          <w:sz w:val="24"/>
          <w:szCs w:val="24"/>
          <w:lang w:val="en-GB" w:eastAsia="en-AU"/>
        </w:rPr>
        <w:t xml:space="preserve"> </w:t>
      </w:r>
      <w:r w:rsidRPr="00267F21">
        <w:rPr>
          <w:rFonts w:asciiTheme="majorHAnsi" w:hAnsiTheme="majorHAnsi" w:cstheme="majorHAnsi"/>
          <w:sz w:val="24"/>
          <w:szCs w:val="24"/>
          <w:lang w:eastAsia="en-AU"/>
        </w:rPr>
        <w:t>for booking by person(s) associated with studio activities</w:t>
      </w:r>
      <w:r w:rsidRPr="004B70BA" w:rsidR="004B70BA">
        <w:rPr>
          <w:rFonts w:asciiTheme="majorHAnsi" w:hAnsiTheme="majorHAnsi" w:cstheme="majorHAnsi"/>
          <w:sz w:val="24"/>
          <w:szCs w:val="24"/>
          <w:lang w:val="en-GB" w:eastAsia="en-AU"/>
        </w:rPr>
        <w:t>, for accommodation commencing on the Commencement</w:t>
      </w:r>
      <w:r w:rsidR="004B70BA">
        <w:rPr>
          <w:rFonts w:asciiTheme="majorHAnsi" w:hAnsiTheme="majorHAnsi" w:cstheme="majorHAnsi"/>
          <w:sz w:val="24"/>
          <w:szCs w:val="24"/>
          <w:lang w:val="en-GB" w:eastAsia="en-AU"/>
        </w:rPr>
        <w:t xml:space="preserve"> Date. </w:t>
      </w:r>
    </w:p>
    <w:tbl>
      <w:tblPr>
        <w:tblStyle w:val="GridTable1Light"/>
        <w:tblpPr w:leftFromText="180" w:rightFromText="180" w:vertAnchor="text" w:horzAnchor="margin" w:tblpXSpec="center" w:tblpY="227"/>
        <w:tblW w:w="0" w:type="auto"/>
        <w:tblLook w:val="04A0" w:firstRow="1" w:lastRow="0" w:firstColumn="1" w:lastColumn="0" w:noHBand="0" w:noVBand="1"/>
      </w:tblPr>
      <w:tblGrid>
        <w:gridCol w:w="3314"/>
        <w:gridCol w:w="3314"/>
      </w:tblGrid>
      <w:tr w:rsidR="004E059E" w:rsidTr="00267F21" w14:paraId="7D1B7A16" w14:textId="77777777">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6A6737D8" w14:textId="3B589CEF">
            <w:pPr>
              <w:tabs>
                <w:tab w:val="left" w:pos="1440"/>
              </w:tabs>
              <w:jc w:val="both"/>
              <w:rPr>
                <w:rFonts w:asciiTheme="majorHAnsi" w:hAnsiTheme="majorHAnsi" w:cstheme="majorHAnsi"/>
                <w:sz w:val="24"/>
                <w:szCs w:val="24"/>
                <w:lang w:eastAsia="en-AU"/>
              </w:rPr>
            </w:pPr>
            <w:r w:rsidRPr="004E059E">
              <w:t>Column A – Period of time</w:t>
            </w:r>
            <w:r w:rsidR="00590D3B">
              <w:t xml:space="preserve"> </w:t>
            </w:r>
          </w:p>
        </w:tc>
        <w:tc>
          <w:tcPr>
            <w:tcW w:w="3314" w:type="dxa"/>
          </w:tcPr>
          <w:p w:rsidRPr="004E059E" w:rsidR="004E059E" w:rsidP="00267F21" w:rsidRDefault="004E059E" w14:paraId="14D6522E" w14:textId="77777777">
            <w:pPr>
              <w:tabs>
                <w:tab w:val="left" w:pos="1440"/>
              </w:tabs>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4E059E">
              <w:t>Column B – Percentage of Accommodation Units</w:t>
            </w:r>
          </w:p>
        </w:tc>
      </w:tr>
      <w:tr w:rsidR="004E059E" w:rsidTr="00267F21" w14:paraId="4BB5C772" w14:textId="77777777">
        <w:trPr>
          <w:trHeight w:val="564"/>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56E3907C" w14:textId="77777777">
            <w:pPr>
              <w:tabs>
                <w:tab w:val="left" w:pos="1440"/>
              </w:tabs>
              <w:jc w:val="both"/>
              <w:rPr>
                <w:rFonts w:asciiTheme="majorHAnsi" w:hAnsiTheme="majorHAnsi" w:cstheme="majorHAnsi"/>
                <w:b w:val="0"/>
                <w:bCs w:val="0"/>
                <w:sz w:val="24"/>
                <w:szCs w:val="24"/>
                <w:lang w:eastAsia="en-AU"/>
              </w:rPr>
            </w:pPr>
            <w:r w:rsidRPr="004E059E">
              <w:rPr>
                <w:b w:val="0"/>
                <w:bCs w:val="0"/>
              </w:rPr>
              <w:t>395 days</w:t>
            </w:r>
          </w:p>
        </w:tc>
        <w:tc>
          <w:tcPr>
            <w:tcW w:w="3314" w:type="dxa"/>
          </w:tcPr>
          <w:p w:rsidRPr="004E059E" w:rsidR="004E059E" w:rsidP="00267F21" w:rsidRDefault="004E059E" w14:paraId="732ACADF" w14:textId="77777777">
            <w:pPr>
              <w:tabs>
                <w:tab w:val="left" w:pos="144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4E059E">
              <w:t>90%</w:t>
            </w:r>
          </w:p>
        </w:tc>
      </w:tr>
      <w:tr w:rsidR="004E059E" w:rsidTr="00267F21" w14:paraId="6FFAE9D7" w14:textId="77777777">
        <w:trPr>
          <w:trHeight w:val="583"/>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17B132C3" w14:textId="489655CA">
            <w:pPr>
              <w:tabs>
                <w:tab w:val="left" w:pos="1440"/>
              </w:tabs>
              <w:jc w:val="both"/>
              <w:rPr>
                <w:rFonts w:asciiTheme="majorHAnsi" w:hAnsiTheme="majorHAnsi" w:cstheme="majorHAnsi"/>
                <w:b w:val="0"/>
                <w:bCs w:val="0"/>
                <w:sz w:val="24"/>
                <w:szCs w:val="24"/>
                <w:lang w:eastAsia="en-AU"/>
              </w:rPr>
            </w:pPr>
            <w:r w:rsidRPr="004E059E">
              <w:rPr>
                <w:b w:val="0"/>
                <w:bCs w:val="0"/>
              </w:rPr>
              <w:t>365 days</w:t>
            </w:r>
          </w:p>
        </w:tc>
        <w:tc>
          <w:tcPr>
            <w:tcW w:w="3314" w:type="dxa"/>
          </w:tcPr>
          <w:p w:rsidRPr="004E059E" w:rsidR="004E059E" w:rsidP="00267F21" w:rsidRDefault="004E059E" w14:paraId="03F52E39" w14:textId="77777777">
            <w:pPr>
              <w:tabs>
                <w:tab w:val="left" w:pos="144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4E059E">
              <w:t>80%</w:t>
            </w:r>
          </w:p>
        </w:tc>
      </w:tr>
      <w:tr w:rsidR="004E059E" w:rsidTr="00267F21" w14:paraId="44727C89" w14:textId="77777777">
        <w:trPr>
          <w:trHeight w:val="564"/>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07E9D299" w14:textId="77777777">
            <w:pPr>
              <w:tabs>
                <w:tab w:val="left" w:pos="1440"/>
              </w:tabs>
              <w:jc w:val="both"/>
              <w:rPr>
                <w:rFonts w:asciiTheme="majorHAnsi" w:hAnsiTheme="majorHAnsi" w:cstheme="majorHAnsi"/>
                <w:b w:val="0"/>
                <w:bCs w:val="0"/>
                <w:sz w:val="24"/>
                <w:szCs w:val="24"/>
                <w:lang w:eastAsia="en-AU"/>
              </w:rPr>
            </w:pPr>
            <w:r w:rsidRPr="004E059E">
              <w:rPr>
                <w:b w:val="0"/>
                <w:bCs w:val="0"/>
              </w:rPr>
              <w:t>270 days</w:t>
            </w:r>
          </w:p>
        </w:tc>
        <w:tc>
          <w:tcPr>
            <w:tcW w:w="3314" w:type="dxa"/>
          </w:tcPr>
          <w:p w:rsidRPr="004E059E" w:rsidR="004E059E" w:rsidP="00267F21" w:rsidRDefault="004E059E" w14:paraId="3040E3DE" w14:textId="77777777">
            <w:pPr>
              <w:tabs>
                <w:tab w:val="left" w:pos="144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4E059E">
              <w:t>60%</w:t>
            </w:r>
          </w:p>
        </w:tc>
      </w:tr>
      <w:tr w:rsidR="004E059E" w:rsidTr="00267F21" w14:paraId="78F67B84" w14:textId="77777777">
        <w:trPr>
          <w:trHeight w:val="564"/>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77207925" w14:textId="77777777">
            <w:pPr>
              <w:tabs>
                <w:tab w:val="left" w:pos="1440"/>
              </w:tabs>
              <w:jc w:val="both"/>
              <w:rPr>
                <w:rFonts w:asciiTheme="majorHAnsi" w:hAnsiTheme="majorHAnsi" w:cstheme="majorHAnsi"/>
                <w:b w:val="0"/>
                <w:bCs w:val="0"/>
                <w:sz w:val="24"/>
                <w:szCs w:val="24"/>
                <w:lang w:eastAsia="en-AU"/>
              </w:rPr>
            </w:pPr>
            <w:r w:rsidRPr="004E059E">
              <w:rPr>
                <w:b w:val="0"/>
                <w:bCs w:val="0"/>
              </w:rPr>
              <w:t>180 days</w:t>
            </w:r>
          </w:p>
        </w:tc>
        <w:tc>
          <w:tcPr>
            <w:tcW w:w="3314" w:type="dxa"/>
          </w:tcPr>
          <w:p w:rsidRPr="004E059E" w:rsidR="004E059E" w:rsidP="00267F21" w:rsidRDefault="004E059E" w14:paraId="33D4776E" w14:textId="77777777">
            <w:pPr>
              <w:tabs>
                <w:tab w:val="left" w:pos="144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4E059E">
              <w:t>40%</w:t>
            </w:r>
          </w:p>
        </w:tc>
      </w:tr>
      <w:tr w:rsidR="004E059E" w:rsidTr="00267F21" w14:paraId="2071FDC3" w14:textId="77777777">
        <w:trPr>
          <w:trHeight w:val="583"/>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22ED7EE0" w14:textId="62EEED95">
            <w:pPr>
              <w:tabs>
                <w:tab w:val="left" w:pos="1440"/>
              </w:tabs>
              <w:jc w:val="both"/>
              <w:rPr>
                <w:b w:val="0"/>
                <w:bCs w:val="0"/>
              </w:rPr>
            </w:pPr>
            <w:r w:rsidRPr="004E059E">
              <w:rPr>
                <w:b w:val="0"/>
                <w:bCs w:val="0"/>
              </w:rPr>
              <w:t xml:space="preserve">90 days </w:t>
            </w:r>
          </w:p>
        </w:tc>
        <w:tc>
          <w:tcPr>
            <w:tcW w:w="3314" w:type="dxa"/>
          </w:tcPr>
          <w:p w:rsidRPr="004E059E" w:rsidR="004E059E" w:rsidP="00267F21" w:rsidRDefault="004E059E" w14:paraId="0C291E09" w14:textId="77777777">
            <w:pPr>
              <w:tabs>
                <w:tab w:val="left" w:pos="1440"/>
              </w:tabs>
              <w:jc w:val="both"/>
              <w:cnfStyle w:val="000000000000" w:firstRow="0" w:lastRow="0" w:firstColumn="0" w:lastColumn="0" w:oddVBand="0" w:evenVBand="0" w:oddHBand="0" w:evenHBand="0" w:firstRowFirstColumn="0" w:firstRowLastColumn="0" w:lastRowFirstColumn="0" w:lastRowLastColumn="0"/>
            </w:pPr>
            <w:r w:rsidRPr="004E059E">
              <w:t>30%</w:t>
            </w:r>
          </w:p>
        </w:tc>
      </w:tr>
      <w:tr w:rsidR="004E059E" w:rsidTr="00267F21" w14:paraId="6A4B3F23" w14:textId="77777777">
        <w:trPr>
          <w:trHeight w:val="548"/>
        </w:trPr>
        <w:tc>
          <w:tcPr>
            <w:cnfStyle w:val="001000000000" w:firstRow="0" w:lastRow="0" w:firstColumn="1" w:lastColumn="0" w:oddVBand="0" w:evenVBand="0" w:oddHBand="0" w:evenHBand="0" w:firstRowFirstColumn="0" w:firstRowLastColumn="0" w:lastRowFirstColumn="0" w:lastRowLastColumn="0"/>
            <w:tcW w:w="3314" w:type="dxa"/>
          </w:tcPr>
          <w:p w:rsidRPr="004E059E" w:rsidR="004E059E" w:rsidP="00267F21" w:rsidRDefault="004E059E" w14:paraId="5020E80C" w14:textId="77777777">
            <w:pPr>
              <w:tabs>
                <w:tab w:val="left" w:pos="1440"/>
              </w:tabs>
              <w:jc w:val="both"/>
              <w:rPr>
                <w:b w:val="0"/>
                <w:bCs w:val="0"/>
              </w:rPr>
            </w:pPr>
            <w:r w:rsidRPr="004E059E">
              <w:rPr>
                <w:b w:val="0"/>
                <w:bCs w:val="0"/>
              </w:rPr>
              <w:t>45 days</w:t>
            </w:r>
          </w:p>
        </w:tc>
        <w:tc>
          <w:tcPr>
            <w:tcW w:w="3314" w:type="dxa"/>
          </w:tcPr>
          <w:p w:rsidRPr="004E059E" w:rsidR="004E059E" w:rsidP="00267F21" w:rsidRDefault="004E059E" w14:paraId="1972F5C5" w14:textId="77777777">
            <w:pPr>
              <w:tabs>
                <w:tab w:val="left" w:pos="1440"/>
              </w:tabs>
              <w:jc w:val="both"/>
              <w:cnfStyle w:val="000000000000" w:firstRow="0" w:lastRow="0" w:firstColumn="0" w:lastColumn="0" w:oddVBand="0" w:evenVBand="0" w:oddHBand="0" w:evenHBand="0" w:firstRowFirstColumn="0" w:firstRowLastColumn="0" w:lastRowFirstColumn="0" w:lastRowLastColumn="0"/>
            </w:pPr>
            <w:r w:rsidRPr="004E059E">
              <w:t>15%</w:t>
            </w:r>
          </w:p>
        </w:tc>
      </w:tr>
    </w:tbl>
    <w:p w:rsidR="00F050D9" w:rsidP="007441A1" w:rsidRDefault="00F050D9" w14:paraId="772EAAE0" w14:textId="77777777">
      <w:pPr>
        <w:jc w:val="both"/>
        <w:rPr>
          <w:rFonts w:asciiTheme="majorHAnsi" w:hAnsiTheme="majorHAnsi" w:cstheme="majorHAnsi"/>
          <w:sz w:val="24"/>
          <w:szCs w:val="24"/>
          <w:lang w:val="en-US"/>
        </w:rPr>
      </w:pPr>
    </w:p>
    <w:p w:rsidR="00267F21" w:rsidP="007441A1" w:rsidRDefault="00267F21" w14:paraId="3EDF055C" w14:textId="77777777">
      <w:pPr>
        <w:jc w:val="both"/>
        <w:rPr>
          <w:rFonts w:asciiTheme="majorHAnsi" w:hAnsiTheme="majorHAnsi" w:cstheme="majorHAnsi"/>
          <w:sz w:val="24"/>
          <w:szCs w:val="24"/>
          <w:lang w:val="en-US"/>
        </w:rPr>
      </w:pPr>
    </w:p>
    <w:p w:rsidR="00267F21" w:rsidP="00CD1348" w:rsidRDefault="00267F21" w14:paraId="16EEB2E6" w14:textId="77777777">
      <w:pPr>
        <w:rPr>
          <w:rFonts w:asciiTheme="minorHAnsi" w:hAnsiTheme="minorHAnsi" w:cstheme="minorHAnsi"/>
          <w:b/>
          <w:bCs/>
          <w:i/>
          <w:iCs/>
          <w:sz w:val="24"/>
          <w:szCs w:val="24"/>
        </w:rPr>
      </w:pPr>
    </w:p>
    <w:p w:rsidR="002C4B95" w:rsidP="00267F21" w:rsidRDefault="002C4B95" w14:paraId="4B208EE6" w14:textId="77777777">
      <w:pPr>
        <w:pStyle w:val="ListParagraph"/>
        <w:ind w:left="567"/>
        <w:jc w:val="both"/>
        <w:rPr>
          <w:rFonts w:asciiTheme="majorHAnsi" w:hAnsiTheme="majorHAnsi" w:cstheme="majorHAnsi"/>
          <w:b/>
          <w:bCs/>
          <w:sz w:val="24"/>
          <w:szCs w:val="24"/>
        </w:rPr>
      </w:pPr>
    </w:p>
    <w:p w:rsidR="002C4B95" w:rsidP="00267F21" w:rsidRDefault="002C4B95" w14:paraId="778A0CF0" w14:textId="77777777">
      <w:pPr>
        <w:pStyle w:val="ListParagraph"/>
        <w:ind w:left="567"/>
        <w:jc w:val="both"/>
        <w:rPr>
          <w:rFonts w:asciiTheme="majorHAnsi" w:hAnsiTheme="majorHAnsi" w:cstheme="majorHAnsi"/>
          <w:b/>
          <w:bCs/>
          <w:sz w:val="24"/>
          <w:szCs w:val="24"/>
        </w:rPr>
      </w:pPr>
    </w:p>
    <w:p w:rsidRPr="00A424D6" w:rsidR="002C4B95" w:rsidP="00A424D6" w:rsidRDefault="002C4B95" w14:paraId="63784F57" w14:textId="77777777">
      <w:pPr>
        <w:jc w:val="both"/>
        <w:rPr>
          <w:rFonts w:asciiTheme="majorHAnsi" w:hAnsiTheme="majorHAnsi" w:cstheme="majorHAnsi"/>
          <w:b/>
          <w:bCs/>
          <w:sz w:val="24"/>
          <w:szCs w:val="24"/>
        </w:rPr>
      </w:pPr>
    </w:p>
    <w:p w:rsidR="002C4B95" w:rsidP="00267F21" w:rsidRDefault="002C4B95" w14:paraId="2B2B009E" w14:textId="77777777">
      <w:pPr>
        <w:pStyle w:val="ListParagraph"/>
        <w:ind w:left="567"/>
        <w:jc w:val="both"/>
        <w:rPr>
          <w:rFonts w:asciiTheme="majorHAnsi" w:hAnsiTheme="majorHAnsi" w:cstheme="majorHAnsi"/>
          <w:b/>
          <w:bCs/>
          <w:sz w:val="24"/>
          <w:szCs w:val="24"/>
        </w:rPr>
      </w:pPr>
    </w:p>
    <w:p w:rsidR="00335EFE" w:rsidP="00267F21" w:rsidRDefault="00335EFE" w14:paraId="13E9850A" w14:textId="77777777">
      <w:pPr>
        <w:pStyle w:val="ListParagraph"/>
        <w:ind w:left="567"/>
        <w:jc w:val="both"/>
        <w:rPr>
          <w:rFonts w:asciiTheme="majorHAnsi" w:hAnsiTheme="majorHAnsi" w:cstheme="majorHAnsi"/>
          <w:b/>
          <w:bCs/>
          <w:sz w:val="24"/>
          <w:szCs w:val="24"/>
        </w:rPr>
      </w:pPr>
    </w:p>
    <w:p w:rsidR="00326FA0" w:rsidP="00267F21" w:rsidRDefault="00326FA0" w14:paraId="317E4C3B" w14:textId="77777777">
      <w:pPr>
        <w:pStyle w:val="ListParagraph"/>
        <w:ind w:left="567"/>
        <w:jc w:val="both"/>
        <w:rPr>
          <w:rFonts w:asciiTheme="majorHAnsi" w:hAnsiTheme="majorHAnsi" w:cstheme="majorHAnsi"/>
          <w:b/>
          <w:bCs/>
          <w:sz w:val="24"/>
          <w:szCs w:val="24"/>
        </w:rPr>
      </w:pPr>
    </w:p>
    <w:p w:rsidR="00326FA0" w:rsidP="00267F21" w:rsidRDefault="00326FA0" w14:paraId="7315E26D" w14:textId="77777777">
      <w:pPr>
        <w:pStyle w:val="ListParagraph"/>
        <w:ind w:left="567"/>
        <w:jc w:val="both"/>
        <w:rPr>
          <w:rFonts w:asciiTheme="majorHAnsi" w:hAnsiTheme="majorHAnsi" w:cstheme="majorHAnsi"/>
          <w:b/>
          <w:bCs/>
          <w:sz w:val="24"/>
          <w:szCs w:val="24"/>
        </w:rPr>
      </w:pPr>
    </w:p>
    <w:p w:rsidR="00326FA0" w:rsidP="00267F21" w:rsidRDefault="00326FA0" w14:paraId="5F244178" w14:textId="77777777">
      <w:pPr>
        <w:pStyle w:val="ListParagraph"/>
        <w:ind w:left="567"/>
        <w:jc w:val="both"/>
        <w:rPr>
          <w:rFonts w:asciiTheme="majorHAnsi" w:hAnsiTheme="majorHAnsi" w:cstheme="majorHAnsi"/>
          <w:b/>
          <w:bCs/>
          <w:sz w:val="24"/>
          <w:szCs w:val="24"/>
        </w:rPr>
      </w:pPr>
    </w:p>
    <w:p w:rsidR="00326FA0" w:rsidP="00267F21" w:rsidRDefault="00326FA0" w14:paraId="3FDC5069" w14:textId="77777777">
      <w:pPr>
        <w:pStyle w:val="ListParagraph"/>
        <w:ind w:left="567"/>
        <w:jc w:val="both"/>
        <w:rPr>
          <w:rFonts w:asciiTheme="majorHAnsi" w:hAnsiTheme="majorHAnsi" w:cstheme="majorHAnsi"/>
          <w:b/>
          <w:bCs/>
          <w:sz w:val="24"/>
          <w:szCs w:val="24"/>
        </w:rPr>
      </w:pPr>
    </w:p>
    <w:p w:rsidR="00326FA0" w:rsidP="00267F21" w:rsidRDefault="00326FA0" w14:paraId="5B53B2EE" w14:textId="77777777">
      <w:pPr>
        <w:pStyle w:val="ListParagraph"/>
        <w:ind w:left="567"/>
        <w:jc w:val="both"/>
        <w:rPr>
          <w:rFonts w:asciiTheme="majorHAnsi" w:hAnsiTheme="majorHAnsi" w:cstheme="majorHAnsi"/>
          <w:b/>
          <w:bCs/>
          <w:sz w:val="24"/>
          <w:szCs w:val="24"/>
        </w:rPr>
      </w:pPr>
    </w:p>
    <w:p w:rsidR="00326FA0" w:rsidP="00267F21" w:rsidRDefault="00326FA0" w14:paraId="5B4A70EA" w14:textId="77777777">
      <w:pPr>
        <w:pStyle w:val="ListParagraph"/>
        <w:ind w:left="567"/>
        <w:jc w:val="both"/>
        <w:rPr>
          <w:rFonts w:asciiTheme="majorHAnsi" w:hAnsiTheme="majorHAnsi" w:cstheme="majorHAnsi"/>
          <w:b/>
          <w:bCs/>
          <w:sz w:val="24"/>
          <w:szCs w:val="24"/>
        </w:rPr>
      </w:pPr>
    </w:p>
    <w:p w:rsidR="00326FA0" w:rsidP="00267F21" w:rsidRDefault="00326FA0" w14:paraId="05DB1EFE" w14:textId="77777777">
      <w:pPr>
        <w:pStyle w:val="ListParagraph"/>
        <w:ind w:left="567"/>
        <w:jc w:val="both"/>
        <w:rPr>
          <w:rFonts w:asciiTheme="majorHAnsi" w:hAnsiTheme="majorHAnsi" w:cstheme="majorHAnsi"/>
          <w:b/>
          <w:bCs/>
          <w:sz w:val="24"/>
          <w:szCs w:val="24"/>
        </w:rPr>
      </w:pPr>
    </w:p>
    <w:p w:rsidR="00326FA0" w:rsidP="00267F21" w:rsidRDefault="00326FA0" w14:paraId="6862A77D" w14:textId="77777777">
      <w:pPr>
        <w:pStyle w:val="ListParagraph"/>
        <w:ind w:left="567"/>
        <w:jc w:val="both"/>
        <w:rPr>
          <w:rFonts w:asciiTheme="majorHAnsi" w:hAnsiTheme="majorHAnsi" w:cstheme="majorHAnsi"/>
          <w:b/>
          <w:bCs/>
          <w:sz w:val="24"/>
          <w:szCs w:val="24"/>
        </w:rPr>
      </w:pPr>
    </w:p>
    <w:p w:rsidRPr="00701D99" w:rsidR="00267F21" w:rsidP="00267F21" w:rsidRDefault="00267F21" w14:paraId="79780D61" w14:textId="449C7513">
      <w:pPr>
        <w:pStyle w:val="ListParagraph"/>
        <w:ind w:left="567"/>
        <w:jc w:val="both"/>
        <w:rPr>
          <w:rFonts w:asciiTheme="majorHAnsi" w:hAnsiTheme="majorHAnsi" w:cstheme="majorHAnsi"/>
          <w:sz w:val="24"/>
          <w:szCs w:val="24"/>
        </w:rPr>
      </w:pPr>
      <w:r w:rsidRPr="00701D99">
        <w:rPr>
          <w:rFonts w:asciiTheme="majorHAnsi" w:hAnsiTheme="majorHAnsi" w:cstheme="majorHAnsi"/>
          <w:b/>
          <w:bCs/>
          <w:sz w:val="24"/>
          <w:szCs w:val="24"/>
        </w:rPr>
        <w:t>Note</w:t>
      </w:r>
      <w:r w:rsidRPr="00701D99">
        <w:rPr>
          <w:rFonts w:asciiTheme="majorHAnsi" w:hAnsiTheme="majorHAnsi" w:cstheme="majorHAnsi"/>
          <w:sz w:val="24"/>
          <w:szCs w:val="24"/>
        </w:rPr>
        <w:t xml:space="preserve">: The </w:t>
      </w:r>
      <w:r w:rsidR="004B70BA">
        <w:rPr>
          <w:rFonts w:asciiTheme="majorHAnsi" w:hAnsiTheme="majorHAnsi" w:cstheme="majorHAnsi"/>
          <w:sz w:val="24"/>
          <w:szCs w:val="24"/>
        </w:rPr>
        <w:t>T</w:t>
      </w:r>
      <w:r w:rsidRPr="00701D99">
        <w:rPr>
          <w:rFonts w:asciiTheme="majorHAnsi" w:hAnsiTheme="majorHAnsi" w:cstheme="majorHAnsi"/>
          <w:sz w:val="24"/>
          <w:szCs w:val="24"/>
        </w:rPr>
        <w:t xml:space="preserve">able operates on a sliding scale. For time periods falling between those listed, the required availability is adjusted proportionally. For example, if a booking is requested </w:t>
      </w:r>
      <w:r w:rsidRPr="004B70BA" w:rsidR="004B70BA">
        <w:rPr>
          <w:rFonts w:asciiTheme="majorHAnsi" w:hAnsiTheme="majorHAnsi" w:cstheme="majorHAnsi"/>
          <w:sz w:val="24"/>
          <w:szCs w:val="24"/>
          <w:lang w:val="en-GB"/>
        </w:rPr>
        <w:t xml:space="preserve">for a Commencement Date 380 days after the Booking </w:t>
      </w:r>
      <w:proofErr w:type="gramStart"/>
      <w:r w:rsidRPr="004B70BA" w:rsidR="004B70BA">
        <w:rPr>
          <w:rFonts w:asciiTheme="majorHAnsi" w:hAnsiTheme="majorHAnsi" w:cstheme="majorHAnsi"/>
          <w:sz w:val="24"/>
          <w:szCs w:val="24"/>
          <w:lang w:val="en-GB"/>
        </w:rPr>
        <w:t>Date</w:t>
      </w:r>
      <w:r w:rsidR="004B70BA">
        <w:rPr>
          <w:rFonts w:asciiTheme="majorHAnsi" w:hAnsiTheme="majorHAnsi" w:cstheme="majorHAnsi"/>
          <w:sz w:val="24"/>
          <w:szCs w:val="24"/>
          <w:lang w:val="en-GB"/>
        </w:rPr>
        <w:t xml:space="preserve">, </w:t>
      </w:r>
      <w:r w:rsidRPr="00701D99">
        <w:rPr>
          <w:rFonts w:asciiTheme="majorHAnsi" w:hAnsiTheme="majorHAnsi" w:cstheme="majorHAnsi"/>
          <w:sz w:val="24"/>
          <w:szCs w:val="24"/>
        </w:rPr>
        <w:t xml:space="preserve"> the</w:t>
      </w:r>
      <w:proofErr w:type="gramEnd"/>
      <w:r w:rsidRPr="00701D99">
        <w:rPr>
          <w:rFonts w:asciiTheme="majorHAnsi" w:hAnsiTheme="majorHAnsi" w:cstheme="majorHAnsi"/>
          <w:sz w:val="24"/>
          <w:szCs w:val="24"/>
        </w:rPr>
        <w:t xml:space="preserve"> minimum required availability would fall between 80% (for 365 days) and 90% (for 395 days</w:t>
      </w:r>
      <w:r w:rsidRPr="00701D99" w:rsidR="00D612C4">
        <w:rPr>
          <w:rFonts w:asciiTheme="majorHAnsi" w:hAnsiTheme="majorHAnsi" w:cstheme="majorHAnsi"/>
          <w:sz w:val="24"/>
          <w:szCs w:val="24"/>
        </w:rPr>
        <w:t>) and</w:t>
      </w:r>
      <w:r w:rsidRPr="00701D99">
        <w:rPr>
          <w:rFonts w:asciiTheme="majorHAnsi" w:hAnsiTheme="majorHAnsi" w:cstheme="majorHAnsi"/>
          <w:sz w:val="24"/>
          <w:szCs w:val="24"/>
        </w:rPr>
        <w:t xml:space="preserve"> would be </w:t>
      </w:r>
      <w:r w:rsidR="004B70BA">
        <w:rPr>
          <w:rFonts w:asciiTheme="majorHAnsi" w:hAnsiTheme="majorHAnsi" w:cstheme="majorHAnsi"/>
          <w:sz w:val="24"/>
          <w:szCs w:val="24"/>
        </w:rPr>
        <w:t>calculated (rounded if necessary) at</w:t>
      </w:r>
      <w:r w:rsidRPr="00701D99">
        <w:rPr>
          <w:rFonts w:asciiTheme="majorHAnsi" w:hAnsiTheme="majorHAnsi" w:cstheme="majorHAnsi"/>
          <w:sz w:val="24"/>
          <w:szCs w:val="24"/>
        </w:rPr>
        <w:t xml:space="preserve"> 85%. </w:t>
      </w:r>
    </w:p>
    <w:p w:rsidRPr="00267F21" w:rsidR="00267F21" w:rsidP="00267F21" w:rsidRDefault="00267F21" w14:paraId="49E75B44" w14:textId="77777777">
      <w:pPr>
        <w:pStyle w:val="ListParagraph"/>
        <w:ind w:left="567"/>
        <w:jc w:val="both"/>
        <w:rPr>
          <w:rFonts w:asciiTheme="majorHAnsi" w:hAnsiTheme="majorHAnsi" w:cstheme="majorHAnsi"/>
          <w:i/>
          <w:iCs/>
          <w:sz w:val="24"/>
          <w:szCs w:val="24"/>
        </w:rPr>
      </w:pPr>
    </w:p>
    <w:p w:rsidR="00267F21" w:rsidP="00267F21" w:rsidRDefault="00267F21" w14:paraId="0DA63A0D" w14:textId="7CB74153">
      <w:pPr>
        <w:pStyle w:val="ListParagraph"/>
        <w:ind w:left="567"/>
        <w:jc w:val="both"/>
        <w:rPr>
          <w:rFonts w:asciiTheme="majorHAnsi" w:hAnsiTheme="majorHAnsi" w:cstheme="majorHAnsi"/>
          <w:i/>
          <w:iCs/>
          <w:sz w:val="24"/>
          <w:szCs w:val="24"/>
        </w:rPr>
      </w:pPr>
      <w:r w:rsidRPr="00267F21">
        <w:rPr>
          <w:rFonts w:asciiTheme="majorHAnsi" w:hAnsiTheme="majorHAnsi" w:cstheme="majorHAnsi"/>
          <w:b/>
          <w:bCs/>
          <w:i/>
          <w:iCs/>
          <w:sz w:val="24"/>
          <w:szCs w:val="24"/>
        </w:rPr>
        <w:t>Advice Note:</w:t>
      </w:r>
      <w:r w:rsidRPr="00267F21">
        <w:rPr>
          <w:rFonts w:asciiTheme="majorHAnsi" w:hAnsiTheme="majorHAnsi" w:cstheme="majorHAnsi"/>
          <w:i/>
          <w:iCs/>
          <w:sz w:val="24"/>
          <w:szCs w:val="24"/>
        </w:rPr>
        <w:t xml:space="preserve"> This condition ensures that a portion of the accommodation remains available for people associated with studio activities when booking in advance. The further ahead the booking is made, the greater the proportion of units that must be </w:t>
      </w:r>
      <w:r w:rsidR="00701D99">
        <w:rPr>
          <w:rFonts w:asciiTheme="majorHAnsi" w:hAnsiTheme="majorHAnsi" w:cstheme="majorHAnsi"/>
          <w:i/>
          <w:iCs/>
          <w:sz w:val="24"/>
          <w:szCs w:val="24"/>
        </w:rPr>
        <w:t>available</w:t>
      </w:r>
      <w:r w:rsidRPr="00267F21">
        <w:rPr>
          <w:rFonts w:asciiTheme="majorHAnsi" w:hAnsiTheme="majorHAnsi" w:cstheme="majorHAnsi"/>
          <w:i/>
          <w:iCs/>
          <w:sz w:val="24"/>
          <w:szCs w:val="24"/>
        </w:rPr>
        <w:t xml:space="preserve"> for studio-related use, up to </w:t>
      </w:r>
      <w:r w:rsidR="002C4B95">
        <w:rPr>
          <w:rFonts w:asciiTheme="majorHAnsi" w:hAnsiTheme="majorHAnsi" w:cstheme="majorHAnsi"/>
          <w:i/>
          <w:iCs/>
          <w:sz w:val="24"/>
          <w:szCs w:val="24"/>
        </w:rPr>
        <w:t>90</w:t>
      </w:r>
      <w:r w:rsidRPr="00267F21">
        <w:rPr>
          <w:rFonts w:asciiTheme="majorHAnsi" w:hAnsiTheme="majorHAnsi" w:cstheme="majorHAnsi"/>
          <w:i/>
          <w:iCs/>
          <w:sz w:val="24"/>
          <w:szCs w:val="24"/>
        </w:rPr>
        <w:t xml:space="preserve">% for bookings </w:t>
      </w:r>
      <w:r w:rsidR="002C4B95">
        <w:rPr>
          <w:rFonts w:asciiTheme="majorHAnsi" w:hAnsiTheme="majorHAnsi" w:cstheme="majorHAnsi"/>
          <w:i/>
          <w:iCs/>
          <w:sz w:val="24"/>
          <w:szCs w:val="24"/>
        </w:rPr>
        <w:t>395</w:t>
      </w:r>
      <w:r w:rsidRPr="00267F21">
        <w:rPr>
          <w:rFonts w:asciiTheme="majorHAnsi" w:hAnsiTheme="majorHAnsi" w:cstheme="majorHAnsi"/>
          <w:i/>
          <w:iCs/>
          <w:sz w:val="24"/>
          <w:szCs w:val="24"/>
        </w:rPr>
        <w:t xml:space="preserve"> days in advance.</w:t>
      </w:r>
    </w:p>
    <w:p w:rsidR="00267F21" w:rsidP="00267F21" w:rsidRDefault="00267F21" w14:paraId="1A27A045" w14:textId="77777777">
      <w:pPr>
        <w:pStyle w:val="ListParagraph"/>
        <w:ind w:left="567"/>
        <w:jc w:val="both"/>
        <w:rPr>
          <w:rFonts w:asciiTheme="majorHAnsi" w:hAnsiTheme="majorHAnsi" w:cstheme="majorHAnsi"/>
          <w:i/>
          <w:iCs/>
          <w:sz w:val="24"/>
          <w:szCs w:val="24"/>
        </w:rPr>
      </w:pPr>
    </w:p>
    <w:p w:rsidRPr="00B73AE7" w:rsidR="00833956" w:rsidP="009F7400" w:rsidRDefault="00833956" w14:paraId="5068937F" w14:textId="4DB4C656">
      <w:pPr>
        <w:pStyle w:val="ListParagraph"/>
        <w:numPr>
          <w:ilvl w:val="0"/>
          <w:numId w:val="15"/>
        </w:numPr>
        <w:spacing w:after="240"/>
        <w:ind w:left="357" w:hanging="357"/>
        <w:jc w:val="both"/>
        <w:rPr>
          <w:rFonts w:asciiTheme="majorHAnsi" w:hAnsiTheme="majorHAnsi" w:cstheme="majorHAnsi"/>
          <w:sz w:val="24"/>
          <w:szCs w:val="24"/>
        </w:rPr>
      </w:pPr>
      <w:r w:rsidRPr="00B73AE7">
        <w:rPr>
          <w:rFonts w:asciiTheme="majorHAnsi" w:hAnsiTheme="majorHAnsi" w:cstheme="majorHAnsi"/>
          <w:sz w:val="24"/>
          <w:szCs w:val="24"/>
        </w:rPr>
        <w:t>To ensure complia</w:t>
      </w:r>
      <w:r w:rsidRPr="00485853">
        <w:rPr>
          <w:rFonts w:asciiTheme="majorHAnsi" w:hAnsiTheme="majorHAnsi" w:cstheme="majorHAnsi"/>
          <w:sz w:val="24"/>
          <w:szCs w:val="24"/>
        </w:rPr>
        <w:t xml:space="preserve">nce with </w:t>
      </w:r>
      <w:r w:rsidRPr="002A1901">
        <w:rPr>
          <w:rFonts w:asciiTheme="majorHAnsi" w:hAnsiTheme="majorHAnsi" w:cstheme="majorHAnsi"/>
          <w:sz w:val="24"/>
          <w:szCs w:val="24"/>
        </w:rPr>
        <w:t xml:space="preserve">Condition </w:t>
      </w:r>
      <w:r w:rsidR="00D612C4">
        <w:rPr>
          <w:rFonts w:asciiTheme="majorHAnsi" w:hAnsiTheme="majorHAnsi" w:cstheme="majorHAnsi"/>
          <w:sz w:val="24"/>
          <w:szCs w:val="24"/>
        </w:rPr>
        <w:t>6</w:t>
      </w:r>
      <w:r w:rsidR="00C85312">
        <w:rPr>
          <w:rFonts w:asciiTheme="majorHAnsi" w:hAnsiTheme="majorHAnsi" w:cstheme="majorHAnsi"/>
          <w:sz w:val="24"/>
          <w:szCs w:val="24"/>
        </w:rPr>
        <w:t>8</w:t>
      </w:r>
      <w:r w:rsidRPr="00485853">
        <w:rPr>
          <w:rFonts w:asciiTheme="majorHAnsi" w:hAnsiTheme="majorHAnsi" w:cstheme="majorHAnsi"/>
          <w:sz w:val="24"/>
          <w:szCs w:val="24"/>
        </w:rPr>
        <w:t xml:space="preserve">, the consent holder shall </w:t>
      </w:r>
      <w:r w:rsidRPr="00485853" w:rsidR="005C0AD8">
        <w:rPr>
          <w:rFonts w:asciiTheme="majorHAnsi" w:hAnsiTheme="majorHAnsi" w:cstheme="majorHAnsi"/>
          <w:sz w:val="24"/>
          <w:szCs w:val="24"/>
        </w:rPr>
        <w:t xml:space="preserve">ensure </w:t>
      </w:r>
      <w:r w:rsidRPr="00485853" w:rsidR="00503CBF">
        <w:rPr>
          <w:rFonts w:asciiTheme="majorHAnsi" w:hAnsiTheme="majorHAnsi" w:cstheme="majorHAnsi"/>
          <w:sz w:val="24"/>
          <w:szCs w:val="24"/>
        </w:rPr>
        <w:t xml:space="preserve">maintenance </w:t>
      </w:r>
      <w:r w:rsidRPr="00485853" w:rsidR="005C0AD8">
        <w:rPr>
          <w:rFonts w:asciiTheme="majorHAnsi" w:hAnsiTheme="majorHAnsi" w:cstheme="majorHAnsi"/>
          <w:sz w:val="24"/>
          <w:szCs w:val="24"/>
        </w:rPr>
        <w:t xml:space="preserve">of </w:t>
      </w:r>
      <w:r w:rsidRPr="00485853">
        <w:rPr>
          <w:rFonts w:asciiTheme="majorHAnsi" w:hAnsiTheme="majorHAnsi" w:cstheme="majorHAnsi"/>
          <w:sz w:val="24"/>
          <w:szCs w:val="24"/>
        </w:rPr>
        <w:t>a record of all bookings in the form of a regist</w:t>
      </w:r>
      <w:r w:rsidRPr="00B73AE7">
        <w:rPr>
          <w:rFonts w:asciiTheme="majorHAnsi" w:hAnsiTheme="majorHAnsi" w:cstheme="majorHAnsi"/>
          <w:sz w:val="24"/>
          <w:szCs w:val="24"/>
        </w:rPr>
        <w:t xml:space="preserve">er </w:t>
      </w:r>
      <w:r w:rsidRPr="00B73AE7" w:rsidR="005A4E91">
        <w:rPr>
          <w:rFonts w:asciiTheme="majorHAnsi" w:hAnsiTheme="majorHAnsi" w:cstheme="majorHAnsi"/>
          <w:sz w:val="24"/>
          <w:szCs w:val="24"/>
        </w:rPr>
        <w:t xml:space="preserve">containing details of when the film studio is in use and </w:t>
      </w:r>
      <w:r w:rsidRPr="00B73AE7">
        <w:rPr>
          <w:rFonts w:asciiTheme="majorHAnsi" w:hAnsiTheme="majorHAnsi" w:cstheme="majorHAnsi"/>
          <w:sz w:val="24"/>
          <w:szCs w:val="24"/>
        </w:rPr>
        <w:t>the number of</w:t>
      </w:r>
      <w:r w:rsidRPr="00B73AE7" w:rsidR="005A4E91">
        <w:rPr>
          <w:rFonts w:asciiTheme="majorHAnsi" w:hAnsiTheme="majorHAnsi" w:cstheme="majorHAnsi"/>
          <w:sz w:val="24"/>
          <w:szCs w:val="24"/>
        </w:rPr>
        <w:t xml:space="preserve"> rooms occupied by </w:t>
      </w:r>
      <w:r w:rsidRPr="00B73AE7" w:rsidR="00416F22">
        <w:rPr>
          <w:rFonts w:asciiTheme="majorHAnsi" w:hAnsiTheme="majorHAnsi" w:cstheme="majorHAnsi"/>
          <w:sz w:val="24"/>
          <w:szCs w:val="24"/>
        </w:rPr>
        <w:t xml:space="preserve">a film production at that time.  The register shall also include any complaints with regards to availability of accommodation rooms for film production crews.  </w:t>
      </w:r>
      <w:r w:rsidRPr="00B73AE7">
        <w:rPr>
          <w:rFonts w:asciiTheme="majorHAnsi" w:hAnsiTheme="majorHAnsi" w:cstheme="majorHAnsi"/>
          <w:sz w:val="24"/>
          <w:szCs w:val="24"/>
        </w:rPr>
        <w:t xml:space="preserve"> Details of all </w:t>
      </w:r>
      <w:r w:rsidRPr="00B73AE7" w:rsidR="009A5DDD">
        <w:rPr>
          <w:rFonts w:asciiTheme="majorHAnsi" w:hAnsiTheme="majorHAnsi" w:cstheme="majorHAnsi"/>
          <w:sz w:val="24"/>
          <w:szCs w:val="24"/>
        </w:rPr>
        <w:t>bookings</w:t>
      </w:r>
      <w:r w:rsidRPr="00B73AE7">
        <w:rPr>
          <w:rFonts w:asciiTheme="majorHAnsi" w:hAnsiTheme="majorHAnsi" w:cstheme="majorHAnsi"/>
          <w:sz w:val="24"/>
          <w:szCs w:val="24"/>
        </w:rPr>
        <w:t xml:space="preserve"> for at least the preceding 5 years shall be continually maintained. This register shall be made available for inspection by the Council at all times. </w:t>
      </w:r>
    </w:p>
    <w:p w:rsidRPr="00267F21" w:rsidR="00833956" w:rsidP="005C0AD8" w:rsidRDefault="00833956" w14:paraId="348AC882" w14:textId="77777777"/>
    <w:p w:rsidRPr="009F7400" w:rsidR="00C80166" w:rsidP="00320B02" w:rsidRDefault="00C80166" w14:paraId="13C00146" w14:textId="553D1392">
      <w:pPr>
        <w:keepNext/>
        <w:jc w:val="both"/>
        <w:rPr>
          <w:rFonts w:asciiTheme="majorHAnsi" w:hAnsiTheme="majorHAnsi" w:cstheme="majorHAnsi"/>
          <w:b/>
          <w:bCs/>
          <w:i/>
          <w:iCs/>
          <w:sz w:val="24"/>
          <w:szCs w:val="24"/>
        </w:rPr>
      </w:pPr>
      <w:r w:rsidRPr="009F7400">
        <w:rPr>
          <w:rFonts w:asciiTheme="majorHAnsi" w:hAnsiTheme="majorHAnsi" w:cstheme="majorHAnsi"/>
          <w:b/>
          <w:bCs/>
          <w:i/>
          <w:iCs/>
          <w:sz w:val="24"/>
          <w:szCs w:val="24"/>
        </w:rPr>
        <w:t xml:space="preserve">Bus Stop </w:t>
      </w:r>
    </w:p>
    <w:p w:rsidRPr="005C0AD8" w:rsidR="00A0535D" w:rsidP="00320B02" w:rsidRDefault="00A0535D" w14:paraId="2F046DEE" w14:textId="77777777">
      <w:pPr>
        <w:keepNext/>
        <w:jc w:val="both"/>
        <w:rPr>
          <w:rFonts w:asciiTheme="majorHAnsi" w:hAnsiTheme="majorHAnsi" w:cstheme="majorHAnsi"/>
          <w:i/>
          <w:iCs/>
        </w:rPr>
      </w:pPr>
    </w:p>
    <w:p w:rsidRPr="00B73AE7" w:rsidR="00BB5C2C" w:rsidP="009F7400" w:rsidRDefault="00BB5C2C" w14:paraId="26FE6AFB" w14:textId="566FE2D9">
      <w:pPr>
        <w:pStyle w:val="ListParagraph"/>
        <w:numPr>
          <w:ilvl w:val="0"/>
          <w:numId w:val="15"/>
        </w:numPr>
        <w:spacing w:after="240"/>
        <w:ind w:left="357" w:hanging="357"/>
        <w:jc w:val="both"/>
        <w:rPr>
          <w:rFonts w:asciiTheme="majorHAnsi" w:hAnsiTheme="majorHAnsi" w:cstheme="majorHAnsi"/>
          <w:sz w:val="24"/>
          <w:szCs w:val="24"/>
        </w:rPr>
      </w:pPr>
      <w:r w:rsidRPr="00B73AE7">
        <w:rPr>
          <w:rFonts w:asciiTheme="majorHAnsi" w:hAnsiTheme="majorHAnsi" w:cstheme="majorHAnsi"/>
          <w:sz w:val="24"/>
          <w:szCs w:val="24"/>
        </w:rPr>
        <w:t xml:space="preserve">The consent holder </w:t>
      </w:r>
      <w:r w:rsidR="007644AB">
        <w:rPr>
          <w:rFonts w:asciiTheme="majorHAnsi" w:hAnsiTheme="majorHAnsi" w:cstheme="majorHAnsi"/>
          <w:sz w:val="24"/>
          <w:szCs w:val="24"/>
        </w:rPr>
        <w:t>shall</w:t>
      </w:r>
      <w:r w:rsidRPr="00B73AE7">
        <w:rPr>
          <w:rFonts w:asciiTheme="majorHAnsi" w:hAnsiTheme="majorHAnsi" w:cstheme="majorHAnsi"/>
          <w:sz w:val="24"/>
          <w:szCs w:val="24"/>
        </w:rPr>
        <w:t xml:space="preserve"> provide engineering plans illustrating the location of a public tra</w:t>
      </w:r>
      <w:r w:rsidRPr="002A1901">
        <w:rPr>
          <w:rFonts w:asciiTheme="majorHAnsi" w:hAnsiTheme="majorHAnsi" w:cstheme="majorHAnsi"/>
          <w:sz w:val="24"/>
          <w:szCs w:val="24"/>
        </w:rPr>
        <w:t xml:space="preserve">nsport bus stop for certification by the </w:t>
      </w:r>
      <w:r w:rsidRPr="002A1901" w:rsidR="00217EDA">
        <w:rPr>
          <w:rFonts w:asciiTheme="majorHAnsi" w:hAnsiTheme="majorHAnsi" w:cstheme="majorHAnsi"/>
          <w:sz w:val="24"/>
          <w:szCs w:val="24"/>
        </w:rPr>
        <w:t>Resource Management Engineering (or nominee) at QLDC</w:t>
      </w:r>
      <w:r w:rsidRPr="002A1901">
        <w:rPr>
          <w:rFonts w:asciiTheme="majorHAnsi" w:hAnsiTheme="majorHAnsi" w:cstheme="majorHAnsi"/>
          <w:sz w:val="24"/>
          <w:szCs w:val="24"/>
        </w:rPr>
        <w:t xml:space="preserve"> </w:t>
      </w:r>
      <w:r w:rsidRPr="002A1901" w:rsidR="0049714A">
        <w:rPr>
          <w:rFonts w:asciiTheme="majorHAnsi" w:hAnsiTheme="majorHAnsi" w:cstheme="majorHAnsi"/>
          <w:sz w:val="24"/>
          <w:szCs w:val="24"/>
        </w:rPr>
        <w:t>as required by</w:t>
      </w:r>
      <w:r w:rsidRPr="002A1901">
        <w:rPr>
          <w:rFonts w:asciiTheme="majorHAnsi" w:hAnsiTheme="majorHAnsi" w:cstheme="majorHAnsi"/>
          <w:sz w:val="24"/>
          <w:szCs w:val="24"/>
        </w:rPr>
        <w:t xml:space="preserve"> Condition 15(</w:t>
      </w:r>
      <w:r w:rsidR="007644AB">
        <w:rPr>
          <w:rFonts w:asciiTheme="majorHAnsi" w:hAnsiTheme="majorHAnsi" w:cstheme="majorHAnsi"/>
          <w:sz w:val="24"/>
          <w:szCs w:val="24"/>
        </w:rPr>
        <w:t>h</w:t>
      </w:r>
      <w:r w:rsidRPr="002A1901">
        <w:rPr>
          <w:rFonts w:asciiTheme="majorHAnsi" w:hAnsiTheme="majorHAnsi" w:cstheme="majorHAnsi"/>
          <w:sz w:val="24"/>
          <w:szCs w:val="24"/>
        </w:rPr>
        <w:t>). Th</w:t>
      </w:r>
      <w:r w:rsidRPr="00CB2629">
        <w:rPr>
          <w:rFonts w:asciiTheme="majorHAnsi" w:hAnsiTheme="majorHAnsi" w:cstheme="majorHAnsi"/>
          <w:sz w:val="24"/>
          <w:szCs w:val="24"/>
        </w:rPr>
        <w:t xml:space="preserve">e bus stop </w:t>
      </w:r>
      <w:r w:rsidR="007644AB">
        <w:rPr>
          <w:rFonts w:asciiTheme="majorHAnsi" w:hAnsiTheme="majorHAnsi" w:cstheme="majorHAnsi"/>
          <w:sz w:val="24"/>
          <w:szCs w:val="24"/>
        </w:rPr>
        <w:t>shall</w:t>
      </w:r>
      <w:r w:rsidR="00FE71D6">
        <w:rPr>
          <w:rFonts w:asciiTheme="majorHAnsi" w:hAnsiTheme="majorHAnsi" w:cstheme="majorHAnsi"/>
          <w:sz w:val="24"/>
          <w:szCs w:val="24"/>
        </w:rPr>
        <w:t xml:space="preserve"> </w:t>
      </w:r>
      <w:r w:rsidRPr="00CB2629">
        <w:rPr>
          <w:rFonts w:asciiTheme="majorHAnsi" w:hAnsiTheme="majorHAnsi" w:cstheme="majorHAnsi"/>
          <w:sz w:val="24"/>
          <w:szCs w:val="24"/>
        </w:rPr>
        <w:t xml:space="preserve">be located </w:t>
      </w:r>
      <w:r w:rsidRPr="00087C5B" w:rsidR="00CB2629">
        <w:rPr>
          <w:rFonts w:asciiTheme="majorHAnsi" w:hAnsiTheme="majorHAnsi" w:cstheme="majorHAnsi"/>
          <w:sz w:val="24"/>
          <w:szCs w:val="24"/>
        </w:rPr>
        <w:t>on Arrowtown-Lake Hayes Road as per sheet 371 on the Engineering Drawings</w:t>
      </w:r>
      <w:r w:rsidR="00300749">
        <w:rPr>
          <w:rFonts w:asciiTheme="majorHAnsi" w:hAnsiTheme="majorHAnsi" w:cstheme="majorHAnsi"/>
          <w:sz w:val="24"/>
          <w:szCs w:val="24"/>
        </w:rPr>
        <w:t xml:space="preserve">. </w:t>
      </w:r>
      <w:r w:rsidR="008A5659">
        <w:rPr>
          <w:rFonts w:asciiTheme="majorHAnsi" w:hAnsiTheme="majorHAnsi" w:cstheme="majorHAnsi"/>
          <w:sz w:val="24"/>
          <w:szCs w:val="24"/>
        </w:rPr>
        <w:t xml:space="preserve"> </w:t>
      </w:r>
    </w:p>
    <w:p w:rsidR="00504060" w:rsidP="00503CBF" w:rsidRDefault="00504060" w14:paraId="1C6946FC" w14:textId="77777777">
      <w:pPr>
        <w:rPr>
          <w:rFonts w:asciiTheme="majorHAnsi" w:hAnsiTheme="majorHAnsi" w:cstheme="majorHAnsi"/>
          <w:sz w:val="24"/>
          <w:szCs w:val="24"/>
          <w:lang w:eastAsia="en-AU"/>
        </w:rPr>
      </w:pPr>
    </w:p>
    <w:p w:rsidRPr="005C0AD8" w:rsidR="008C1B73" w:rsidP="008C1B73" w:rsidRDefault="008C1B73" w14:paraId="221591B4" w14:textId="77777777">
      <w:pPr>
        <w:jc w:val="both"/>
        <w:rPr>
          <w:rFonts w:asciiTheme="majorHAnsi" w:hAnsiTheme="majorHAnsi" w:cstheme="majorHAnsi"/>
          <w:b/>
          <w:bCs/>
          <w:i/>
          <w:iCs/>
          <w:sz w:val="24"/>
          <w:szCs w:val="24"/>
        </w:rPr>
      </w:pPr>
      <w:r w:rsidRPr="005C0AD8">
        <w:rPr>
          <w:rFonts w:asciiTheme="majorHAnsi" w:hAnsiTheme="majorHAnsi" w:cstheme="majorHAnsi"/>
          <w:b/>
          <w:bCs/>
          <w:i/>
          <w:iCs/>
          <w:sz w:val="24"/>
          <w:szCs w:val="24"/>
        </w:rPr>
        <w:t>Public Access</w:t>
      </w:r>
    </w:p>
    <w:p w:rsidRPr="005C0AD8" w:rsidR="008C1B73" w:rsidP="008C1B73" w:rsidRDefault="008C1B73" w14:paraId="308364BB" w14:textId="77777777">
      <w:pPr>
        <w:jc w:val="both"/>
        <w:rPr>
          <w:rFonts w:asciiTheme="majorHAnsi" w:hAnsiTheme="majorHAnsi" w:cstheme="majorHAnsi"/>
          <w:sz w:val="24"/>
          <w:szCs w:val="24"/>
        </w:rPr>
      </w:pPr>
    </w:p>
    <w:p w:rsidR="007C791F" w:rsidP="00087C5B" w:rsidRDefault="007C791F" w14:paraId="652D7E88" w14:textId="7E485146">
      <w:pPr>
        <w:pStyle w:val="ListParagraph"/>
        <w:numPr>
          <w:ilvl w:val="0"/>
          <w:numId w:val="15"/>
        </w:numPr>
        <w:ind w:left="567" w:hanging="567"/>
        <w:jc w:val="both"/>
        <w:rPr>
          <w:rFonts w:asciiTheme="majorHAnsi" w:hAnsiTheme="majorHAnsi" w:cstheme="majorHAnsi"/>
          <w:sz w:val="24"/>
          <w:szCs w:val="24"/>
        </w:rPr>
      </w:pPr>
      <w:r>
        <w:rPr>
          <w:rFonts w:asciiTheme="majorHAnsi" w:hAnsiTheme="majorHAnsi" w:cstheme="majorHAnsi"/>
          <w:sz w:val="24"/>
          <w:szCs w:val="24"/>
        </w:rPr>
        <w:t>T</w:t>
      </w:r>
      <w:r w:rsidR="00966330">
        <w:rPr>
          <w:rFonts w:asciiTheme="majorHAnsi" w:hAnsiTheme="majorHAnsi" w:cstheme="majorHAnsi"/>
          <w:sz w:val="24"/>
          <w:szCs w:val="24"/>
        </w:rPr>
        <w:t>rail</w:t>
      </w:r>
      <w:r w:rsidR="001B1C4A">
        <w:rPr>
          <w:rFonts w:asciiTheme="majorHAnsi" w:hAnsiTheme="majorHAnsi" w:cstheme="majorHAnsi"/>
          <w:sz w:val="24"/>
          <w:szCs w:val="24"/>
        </w:rPr>
        <w:t>s marked</w:t>
      </w:r>
      <w:r w:rsidR="00966330">
        <w:rPr>
          <w:rFonts w:asciiTheme="majorHAnsi" w:hAnsiTheme="majorHAnsi" w:cstheme="majorHAnsi"/>
          <w:sz w:val="24"/>
          <w:szCs w:val="24"/>
        </w:rPr>
        <w:t xml:space="preserve"> </w:t>
      </w:r>
      <w:r w:rsidR="001B1C4A">
        <w:rPr>
          <w:rFonts w:asciiTheme="majorHAnsi" w:hAnsiTheme="majorHAnsi" w:cstheme="majorHAnsi"/>
          <w:sz w:val="24"/>
          <w:szCs w:val="24"/>
        </w:rPr>
        <w:t>“</w:t>
      </w:r>
      <w:r w:rsidR="00966330">
        <w:rPr>
          <w:rFonts w:asciiTheme="majorHAnsi" w:hAnsiTheme="majorHAnsi" w:cstheme="majorHAnsi"/>
          <w:sz w:val="24"/>
          <w:szCs w:val="24"/>
        </w:rPr>
        <w:t>A</w:t>
      </w:r>
      <w:r w:rsidR="001B1C4A">
        <w:rPr>
          <w:rFonts w:asciiTheme="majorHAnsi" w:hAnsiTheme="majorHAnsi" w:cstheme="majorHAnsi"/>
          <w:sz w:val="24"/>
          <w:szCs w:val="24"/>
        </w:rPr>
        <w:t>”</w:t>
      </w:r>
      <w:r w:rsidR="00966330">
        <w:rPr>
          <w:rFonts w:asciiTheme="majorHAnsi" w:hAnsiTheme="majorHAnsi" w:cstheme="majorHAnsi"/>
          <w:sz w:val="24"/>
          <w:szCs w:val="24"/>
        </w:rPr>
        <w:t xml:space="preserve"> and </w:t>
      </w:r>
      <w:r w:rsidR="001B1C4A">
        <w:rPr>
          <w:rFonts w:asciiTheme="majorHAnsi" w:hAnsiTheme="majorHAnsi" w:cstheme="majorHAnsi"/>
          <w:sz w:val="24"/>
          <w:szCs w:val="24"/>
        </w:rPr>
        <w:t>“</w:t>
      </w:r>
      <w:r w:rsidR="00966330">
        <w:rPr>
          <w:rFonts w:asciiTheme="majorHAnsi" w:hAnsiTheme="majorHAnsi" w:cstheme="majorHAnsi"/>
          <w:sz w:val="24"/>
          <w:szCs w:val="24"/>
        </w:rPr>
        <w:t>C</w:t>
      </w:r>
      <w:r w:rsidR="001B1C4A">
        <w:rPr>
          <w:rFonts w:asciiTheme="majorHAnsi" w:hAnsiTheme="majorHAnsi" w:cstheme="majorHAnsi"/>
          <w:sz w:val="24"/>
          <w:szCs w:val="24"/>
        </w:rPr>
        <w:t xml:space="preserve">” </w:t>
      </w:r>
      <w:r w:rsidR="00966330">
        <w:rPr>
          <w:rFonts w:asciiTheme="majorHAnsi" w:hAnsiTheme="majorHAnsi" w:cstheme="majorHAnsi"/>
          <w:sz w:val="24"/>
          <w:szCs w:val="24"/>
        </w:rPr>
        <w:t>on the</w:t>
      </w:r>
      <w:r w:rsidR="00571B08">
        <w:rPr>
          <w:rFonts w:asciiTheme="majorHAnsi" w:hAnsiTheme="majorHAnsi" w:cstheme="majorHAnsi"/>
          <w:sz w:val="24"/>
          <w:szCs w:val="24"/>
        </w:rPr>
        <w:t xml:space="preserve"> </w:t>
      </w:r>
      <w:r w:rsidRPr="009F7400" w:rsidR="00571B08">
        <w:rPr>
          <w:rFonts w:asciiTheme="majorHAnsi" w:hAnsiTheme="majorHAnsi" w:cstheme="majorHAnsi"/>
          <w:i/>
          <w:iCs/>
          <w:sz w:val="24"/>
          <w:szCs w:val="24"/>
        </w:rPr>
        <w:t>Ayrburn Screen Hub Design Report</w:t>
      </w:r>
      <w:r w:rsidR="00571B08">
        <w:rPr>
          <w:rFonts w:asciiTheme="majorHAnsi" w:hAnsiTheme="majorHAnsi" w:cstheme="majorHAnsi"/>
          <w:sz w:val="24"/>
          <w:szCs w:val="24"/>
        </w:rPr>
        <w:t>,</w:t>
      </w:r>
      <w:r w:rsidR="00966330">
        <w:rPr>
          <w:rFonts w:asciiTheme="majorHAnsi" w:hAnsiTheme="majorHAnsi" w:cstheme="majorHAnsi"/>
          <w:sz w:val="24"/>
          <w:szCs w:val="24"/>
        </w:rPr>
        <w:t xml:space="preserve"> Public Trails</w:t>
      </w:r>
      <w:r w:rsidR="00301CFB">
        <w:rPr>
          <w:rFonts w:asciiTheme="majorHAnsi" w:hAnsiTheme="majorHAnsi" w:cstheme="majorHAnsi"/>
          <w:sz w:val="24"/>
          <w:szCs w:val="24"/>
        </w:rPr>
        <w:t xml:space="preserve"> Plan</w:t>
      </w:r>
      <w:r w:rsidR="00112DCF">
        <w:rPr>
          <w:rFonts w:asciiTheme="majorHAnsi" w:hAnsiTheme="majorHAnsi" w:cstheme="majorHAnsi"/>
          <w:sz w:val="24"/>
          <w:szCs w:val="24"/>
        </w:rPr>
        <w:t xml:space="preserve"> </w:t>
      </w:r>
      <w:r w:rsidRPr="005C0AD8" w:rsidR="00624D5D">
        <w:rPr>
          <w:rFonts w:asciiTheme="majorHAnsi" w:hAnsiTheme="majorHAnsi" w:cstheme="majorHAnsi"/>
          <w:sz w:val="24"/>
          <w:szCs w:val="24"/>
        </w:rPr>
        <w:t>(Page 24)</w:t>
      </w:r>
      <w:r>
        <w:rPr>
          <w:rFonts w:asciiTheme="majorHAnsi" w:hAnsiTheme="majorHAnsi" w:cstheme="majorHAnsi"/>
          <w:sz w:val="24"/>
          <w:szCs w:val="24"/>
        </w:rPr>
        <w:t xml:space="preserve"> </w:t>
      </w:r>
      <w:r w:rsidR="00FE71D6">
        <w:rPr>
          <w:rFonts w:asciiTheme="majorHAnsi" w:hAnsiTheme="majorHAnsi" w:cstheme="majorHAnsi"/>
          <w:sz w:val="24"/>
          <w:szCs w:val="24"/>
        </w:rPr>
        <w:t xml:space="preserve">referenced </w:t>
      </w:r>
      <w:r w:rsidR="00847322">
        <w:rPr>
          <w:rFonts w:asciiTheme="majorHAnsi" w:hAnsiTheme="majorHAnsi" w:cstheme="majorHAnsi"/>
          <w:sz w:val="24"/>
          <w:szCs w:val="24"/>
        </w:rPr>
        <w:t xml:space="preserve">in Condition 1 </w:t>
      </w:r>
      <w:r w:rsidRPr="007F3557">
        <w:rPr>
          <w:rFonts w:asciiTheme="majorHAnsi" w:hAnsiTheme="majorHAnsi" w:cstheme="majorHAnsi"/>
          <w:sz w:val="24"/>
          <w:szCs w:val="24"/>
        </w:rPr>
        <w:t xml:space="preserve">shall be constructed </w:t>
      </w:r>
      <w:r w:rsidRPr="007F3557" w:rsidR="00F4174C">
        <w:rPr>
          <w:rFonts w:asciiTheme="majorHAnsi" w:hAnsiTheme="majorHAnsi" w:cstheme="majorHAnsi"/>
          <w:sz w:val="24"/>
          <w:szCs w:val="24"/>
        </w:rPr>
        <w:t>at NZCT/QLDC Grade 2 Standard.  It is noted that the trail link between the Countryside</w:t>
      </w:r>
      <w:r w:rsidR="00F4174C">
        <w:rPr>
          <w:rFonts w:asciiTheme="majorHAnsi" w:hAnsiTheme="majorHAnsi" w:cstheme="majorHAnsi"/>
          <w:sz w:val="24"/>
          <w:szCs w:val="24"/>
        </w:rPr>
        <w:t xml:space="preserve"> Trail and Ayrburn Trail</w:t>
      </w:r>
      <w:r w:rsidR="00571B08">
        <w:rPr>
          <w:rFonts w:asciiTheme="majorHAnsi" w:hAnsiTheme="majorHAnsi" w:cstheme="majorHAnsi"/>
          <w:sz w:val="24"/>
          <w:szCs w:val="24"/>
        </w:rPr>
        <w:t xml:space="preserve"> (Trail B)</w:t>
      </w:r>
      <w:r w:rsidR="00F4174C">
        <w:rPr>
          <w:rFonts w:asciiTheme="majorHAnsi" w:hAnsiTheme="majorHAnsi" w:cstheme="majorHAnsi"/>
          <w:sz w:val="24"/>
          <w:szCs w:val="24"/>
        </w:rPr>
        <w:t xml:space="preserve"> </w:t>
      </w:r>
      <w:r w:rsidR="000369C7">
        <w:rPr>
          <w:rFonts w:asciiTheme="majorHAnsi" w:hAnsiTheme="majorHAnsi" w:cstheme="majorHAnsi"/>
          <w:sz w:val="24"/>
          <w:szCs w:val="24"/>
        </w:rPr>
        <w:t xml:space="preserve">is </w:t>
      </w:r>
      <w:r w:rsidR="00F4174C">
        <w:rPr>
          <w:rFonts w:asciiTheme="majorHAnsi" w:hAnsiTheme="majorHAnsi" w:cstheme="majorHAnsi"/>
          <w:sz w:val="24"/>
          <w:szCs w:val="24"/>
        </w:rPr>
        <w:t>already constructed</w:t>
      </w:r>
      <w:r w:rsidR="00671CD4">
        <w:rPr>
          <w:rFonts w:asciiTheme="majorHAnsi" w:hAnsiTheme="majorHAnsi" w:cstheme="majorHAnsi"/>
          <w:sz w:val="24"/>
          <w:szCs w:val="24"/>
        </w:rPr>
        <w:t xml:space="preserve">. </w:t>
      </w:r>
    </w:p>
    <w:p w:rsidR="00F84309" w:rsidP="00087C5B" w:rsidRDefault="00F84309" w14:paraId="63F6E21F" w14:textId="77777777">
      <w:pPr>
        <w:pStyle w:val="ListParagraph"/>
        <w:ind w:left="567"/>
        <w:jc w:val="both"/>
        <w:rPr>
          <w:rFonts w:asciiTheme="majorHAnsi" w:hAnsiTheme="majorHAnsi" w:cstheme="majorHAnsi"/>
          <w:sz w:val="24"/>
          <w:szCs w:val="24"/>
        </w:rPr>
      </w:pPr>
    </w:p>
    <w:p w:rsidR="008C1B73" w:rsidP="00087C5B" w:rsidRDefault="008C1B73" w14:paraId="3BBC3892" w14:textId="11FEFDF2">
      <w:pPr>
        <w:pStyle w:val="ListParagraph"/>
        <w:numPr>
          <w:ilvl w:val="0"/>
          <w:numId w:val="15"/>
        </w:numPr>
        <w:ind w:left="567" w:hanging="567"/>
        <w:jc w:val="both"/>
        <w:rPr>
          <w:rFonts w:asciiTheme="majorHAnsi" w:hAnsiTheme="majorHAnsi" w:cstheme="majorHAnsi"/>
          <w:sz w:val="24"/>
          <w:szCs w:val="24"/>
        </w:rPr>
      </w:pPr>
      <w:r w:rsidRPr="005C0AD8">
        <w:rPr>
          <w:rFonts w:asciiTheme="majorHAnsi" w:hAnsiTheme="majorHAnsi" w:cstheme="majorHAnsi"/>
          <w:sz w:val="24"/>
          <w:szCs w:val="24"/>
        </w:rPr>
        <w:t>Prior to the commencement of commercial operations, public access easement</w:t>
      </w:r>
      <w:r w:rsidR="00333345">
        <w:rPr>
          <w:rFonts w:asciiTheme="majorHAnsi" w:hAnsiTheme="majorHAnsi" w:cstheme="majorHAnsi"/>
          <w:sz w:val="24"/>
          <w:szCs w:val="24"/>
        </w:rPr>
        <w:t>s</w:t>
      </w:r>
      <w:r w:rsidRPr="005C0AD8">
        <w:rPr>
          <w:rFonts w:asciiTheme="majorHAnsi" w:hAnsiTheme="majorHAnsi" w:cstheme="majorHAnsi"/>
          <w:sz w:val="24"/>
          <w:szCs w:val="24"/>
        </w:rPr>
        <w:t xml:space="preserve"> shall be registered in favour of the Queenstown Trails Trust or Queenstown Lakes District Council to enable the ongoing </w:t>
      </w:r>
      <w:r w:rsidR="0049425A">
        <w:rPr>
          <w:rFonts w:asciiTheme="majorHAnsi" w:hAnsiTheme="majorHAnsi" w:cstheme="majorHAnsi"/>
          <w:sz w:val="24"/>
          <w:szCs w:val="24"/>
        </w:rPr>
        <w:t>retention in perpetuity</w:t>
      </w:r>
      <w:r w:rsidRPr="005C0AD8" w:rsidR="0049425A">
        <w:rPr>
          <w:rFonts w:asciiTheme="majorHAnsi" w:hAnsiTheme="majorHAnsi" w:cstheme="majorHAnsi"/>
          <w:sz w:val="24"/>
          <w:szCs w:val="24"/>
        </w:rPr>
        <w:t xml:space="preserve"> </w:t>
      </w:r>
      <w:r w:rsidRPr="005C0AD8">
        <w:rPr>
          <w:rFonts w:asciiTheme="majorHAnsi" w:hAnsiTheme="majorHAnsi" w:cstheme="majorHAnsi"/>
          <w:sz w:val="24"/>
          <w:szCs w:val="24"/>
        </w:rPr>
        <w:t>of the p</w:t>
      </w:r>
      <w:r w:rsidRPr="002A1901">
        <w:rPr>
          <w:rFonts w:asciiTheme="majorHAnsi" w:hAnsiTheme="majorHAnsi" w:cstheme="majorHAnsi"/>
          <w:sz w:val="24"/>
          <w:szCs w:val="24"/>
        </w:rPr>
        <w:t xml:space="preserve">ublic trails shown on the </w:t>
      </w:r>
      <w:r w:rsidRPr="009F7400" w:rsidR="00847322">
        <w:rPr>
          <w:rFonts w:asciiTheme="majorHAnsi" w:hAnsiTheme="majorHAnsi" w:cstheme="majorHAnsi"/>
          <w:i/>
          <w:iCs/>
          <w:sz w:val="24"/>
          <w:szCs w:val="24"/>
        </w:rPr>
        <w:t>Ayrburn Screen Hub Design Report</w:t>
      </w:r>
      <w:r w:rsidRPr="009F7400">
        <w:rPr>
          <w:rFonts w:asciiTheme="majorHAnsi" w:hAnsiTheme="majorHAnsi" w:cstheme="majorHAnsi"/>
          <w:i/>
          <w:iCs/>
          <w:sz w:val="24"/>
          <w:szCs w:val="24"/>
        </w:rPr>
        <w:t xml:space="preserve"> </w:t>
      </w:r>
      <w:r w:rsidRPr="002A1901">
        <w:rPr>
          <w:rFonts w:asciiTheme="majorHAnsi" w:hAnsiTheme="majorHAnsi" w:cstheme="majorHAnsi"/>
          <w:sz w:val="24"/>
          <w:szCs w:val="24"/>
        </w:rPr>
        <w:t>(Public Trails Plan, Page 24)</w:t>
      </w:r>
      <w:r w:rsidRPr="002A1901" w:rsidR="00624D5D">
        <w:rPr>
          <w:rFonts w:asciiTheme="majorHAnsi" w:hAnsiTheme="majorHAnsi" w:cstheme="majorHAnsi"/>
          <w:sz w:val="24"/>
          <w:szCs w:val="24"/>
        </w:rPr>
        <w:t xml:space="preserve"> </w:t>
      </w:r>
      <w:r w:rsidR="006A21D4">
        <w:rPr>
          <w:rFonts w:asciiTheme="majorHAnsi" w:hAnsiTheme="majorHAnsi" w:cstheme="majorHAnsi"/>
          <w:sz w:val="24"/>
          <w:szCs w:val="24"/>
        </w:rPr>
        <w:t xml:space="preserve">referenced </w:t>
      </w:r>
      <w:r w:rsidRPr="002A1901" w:rsidR="00624D5D">
        <w:rPr>
          <w:rFonts w:asciiTheme="majorHAnsi" w:hAnsiTheme="majorHAnsi" w:cstheme="majorHAnsi"/>
          <w:sz w:val="24"/>
          <w:szCs w:val="24"/>
        </w:rPr>
        <w:t>in Condition 1</w:t>
      </w:r>
      <w:r w:rsidRPr="002A1901">
        <w:rPr>
          <w:rFonts w:asciiTheme="majorHAnsi" w:hAnsiTheme="majorHAnsi" w:cstheme="majorHAnsi"/>
          <w:sz w:val="24"/>
          <w:szCs w:val="24"/>
        </w:rPr>
        <w:t>.</w:t>
      </w:r>
    </w:p>
    <w:p w:rsidR="008C1B73" w:rsidP="00B73AE7" w:rsidRDefault="008C1B73" w14:paraId="3ED2FC53" w14:textId="77777777">
      <w:pPr>
        <w:jc w:val="both"/>
        <w:rPr>
          <w:rFonts w:asciiTheme="majorHAnsi" w:hAnsiTheme="majorHAnsi" w:cstheme="majorHAnsi"/>
          <w:sz w:val="24"/>
          <w:szCs w:val="24"/>
        </w:rPr>
      </w:pPr>
    </w:p>
    <w:p w:rsidR="008C1B73" w:rsidP="00847322" w:rsidRDefault="008C1B73" w14:paraId="5092FB72" w14:textId="48A8770B">
      <w:pPr>
        <w:pStyle w:val="ListParagraph"/>
        <w:numPr>
          <w:ilvl w:val="0"/>
          <w:numId w:val="15"/>
        </w:numPr>
        <w:ind w:left="567" w:hanging="567"/>
        <w:jc w:val="both"/>
        <w:rPr>
          <w:rFonts w:asciiTheme="majorHAnsi" w:hAnsiTheme="majorHAnsi" w:cstheme="majorHAnsi"/>
          <w:sz w:val="24"/>
          <w:szCs w:val="24"/>
        </w:rPr>
      </w:pPr>
      <w:r w:rsidRPr="00847322">
        <w:rPr>
          <w:rFonts w:asciiTheme="majorHAnsi" w:hAnsiTheme="majorHAnsi" w:cstheme="majorHAnsi"/>
          <w:sz w:val="24"/>
          <w:szCs w:val="24"/>
        </w:rPr>
        <w:t xml:space="preserve">The consent holder shall enter into a maintenance agreement under s207A of the Local Government Act 2002 Amendment Act (LGA) as per clause 7.4.11.2 of the QLDC </w:t>
      </w:r>
      <w:proofErr w:type="spellStart"/>
      <w:r w:rsidRPr="00847322">
        <w:rPr>
          <w:rFonts w:asciiTheme="majorHAnsi" w:hAnsiTheme="majorHAnsi" w:cstheme="majorHAnsi"/>
          <w:sz w:val="24"/>
          <w:szCs w:val="24"/>
        </w:rPr>
        <w:t>LDSCoP</w:t>
      </w:r>
      <w:proofErr w:type="spellEnd"/>
      <w:r w:rsidRPr="00847322">
        <w:rPr>
          <w:rFonts w:asciiTheme="majorHAnsi" w:hAnsiTheme="majorHAnsi" w:cstheme="majorHAnsi"/>
          <w:sz w:val="24"/>
          <w:szCs w:val="24"/>
        </w:rPr>
        <w:t xml:space="preserve"> 2020, with the QLDC Parks and Reserves Department, with the obligation being upon the consent holder to fulfil the requirements detailed in (a) below. The maintenance period shall be three (3) years from the date </w:t>
      </w:r>
      <w:r w:rsidR="00847322">
        <w:rPr>
          <w:rFonts w:asciiTheme="majorHAnsi" w:hAnsiTheme="majorHAnsi" w:cstheme="majorHAnsi"/>
          <w:sz w:val="24"/>
          <w:szCs w:val="24"/>
        </w:rPr>
        <w:t xml:space="preserve">of the maintenance agreement. </w:t>
      </w:r>
    </w:p>
    <w:p w:rsidRPr="00847322" w:rsidR="00847322" w:rsidP="00847322" w:rsidRDefault="00847322" w14:paraId="2E058D79" w14:textId="77777777">
      <w:pPr>
        <w:pStyle w:val="ListParagraph"/>
        <w:rPr>
          <w:rFonts w:asciiTheme="majorHAnsi" w:hAnsiTheme="majorHAnsi" w:cstheme="majorHAnsi"/>
          <w:sz w:val="24"/>
          <w:szCs w:val="24"/>
        </w:rPr>
      </w:pPr>
    </w:p>
    <w:p w:rsidRPr="00044D52" w:rsidR="00343A96" w:rsidP="00F8729B" w:rsidRDefault="00333345" w14:paraId="2505C79B" w14:textId="2DCC636B">
      <w:pPr>
        <w:pStyle w:val="ListParagraph"/>
        <w:numPr>
          <w:ilvl w:val="0"/>
          <w:numId w:val="19"/>
        </w:numPr>
        <w:ind w:left="993"/>
        <w:jc w:val="both"/>
        <w:rPr>
          <w:rFonts w:asciiTheme="majorHAnsi" w:hAnsiTheme="majorHAnsi" w:cstheme="majorHAnsi"/>
          <w:i/>
          <w:iCs/>
          <w:sz w:val="24"/>
          <w:szCs w:val="24"/>
        </w:rPr>
      </w:pPr>
      <w:r>
        <w:rPr>
          <w:rFonts w:asciiTheme="majorHAnsi" w:hAnsiTheme="majorHAnsi" w:cstheme="majorHAnsi"/>
          <w:sz w:val="24"/>
          <w:szCs w:val="24"/>
        </w:rPr>
        <w:t>O</w:t>
      </w:r>
      <w:r w:rsidRPr="00504060" w:rsidR="008C1B73">
        <w:rPr>
          <w:rFonts w:asciiTheme="majorHAnsi" w:hAnsiTheme="majorHAnsi" w:cstheme="majorHAnsi"/>
          <w:sz w:val="24"/>
          <w:szCs w:val="24"/>
        </w:rPr>
        <w:t xml:space="preserve">n completion of construction, </w:t>
      </w:r>
      <w:proofErr w:type="spellStart"/>
      <w:r w:rsidRPr="00504060" w:rsidR="008C1B73">
        <w:rPr>
          <w:rFonts w:asciiTheme="majorHAnsi" w:hAnsiTheme="majorHAnsi" w:cstheme="majorHAnsi"/>
          <w:sz w:val="24"/>
          <w:szCs w:val="24"/>
        </w:rPr>
        <w:t>asbuilts</w:t>
      </w:r>
      <w:proofErr w:type="spellEnd"/>
      <w:r w:rsidRPr="00504060" w:rsidR="008C1B73">
        <w:rPr>
          <w:rFonts w:asciiTheme="majorHAnsi" w:hAnsiTheme="majorHAnsi" w:cstheme="majorHAnsi"/>
          <w:sz w:val="24"/>
          <w:szCs w:val="24"/>
        </w:rPr>
        <w:t xml:space="preserve"> for</w:t>
      </w:r>
      <w:r w:rsidR="008C1B73">
        <w:rPr>
          <w:rFonts w:asciiTheme="majorHAnsi" w:hAnsiTheme="majorHAnsi" w:cstheme="majorHAnsi"/>
          <w:sz w:val="24"/>
          <w:szCs w:val="24"/>
        </w:rPr>
        <w:t xml:space="preserve"> the public trails</w:t>
      </w:r>
      <w:r w:rsidRPr="00504060" w:rsidR="008C1B73">
        <w:rPr>
          <w:rFonts w:asciiTheme="majorHAnsi" w:hAnsiTheme="majorHAnsi" w:cstheme="majorHAnsi"/>
          <w:sz w:val="24"/>
          <w:szCs w:val="24"/>
        </w:rPr>
        <w:t xml:space="preserve"> (and grassed areas if any), which are to be </w:t>
      </w:r>
      <w:r>
        <w:rPr>
          <w:rFonts w:asciiTheme="majorHAnsi" w:hAnsiTheme="majorHAnsi" w:cstheme="majorHAnsi"/>
          <w:sz w:val="24"/>
          <w:szCs w:val="24"/>
        </w:rPr>
        <w:t xml:space="preserve">subject to the easements referred to in </w:t>
      </w:r>
      <w:r w:rsidRPr="002A1901">
        <w:rPr>
          <w:rFonts w:asciiTheme="majorHAnsi" w:hAnsiTheme="majorHAnsi" w:cstheme="majorHAnsi"/>
          <w:sz w:val="24"/>
          <w:szCs w:val="24"/>
        </w:rPr>
        <w:t xml:space="preserve">Condition </w:t>
      </w:r>
      <w:r w:rsidR="00AF2ADD">
        <w:rPr>
          <w:rFonts w:asciiTheme="majorHAnsi" w:hAnsiTheme="majorHAnsi" w:cstheme="majorHAnsi"/>
          <w:sz w:val="24"/>
          <w:szCs w:val="24"/>
        </w:rPr>
        <w:t>7</w:t>
      </w:r>
      <w:r w:rsidR="00C85312">
        <w:rPr>
          <w:rFonts w:asciiTheme="majorHAnsi" w:hAnsiTheme="majorHAnsi" w:cstheme="majorHAnsi"/>
          <w:sz w:val="24"/>
          <w:szCs w:val="24"/>
        </w:rPr>
        <w:t>2</w:t>
      </w:r>
      <w:r w:rsidRPr="002A1901">
        <w:rPr>
          <w:rFonts w:asciiTheme="majorHAnsi" w:hAnsiTheme="majorHAnsi" w:cstheme="majorHAnsi"/>
          <w:sz w:val="24"/>
          <w:szCs w:val="24"/>
        </w:rPr>
        <w:t>,</w:t>
      </w:r>
      <w:r w:rsidRPr="002A1901" w:rsidR="008C1B73">
        <w:rPr>
          <w:rFonts w:asciiTheme="majorHAnsi" w:hAnsiTheme="majorHAnsi" w:cstheme="majorHAnsi"/>
          <w:sz w:val="24"/>
          <w:szCs w:val="24"/>
        </w:rPr>
        <w:t xml:space="preserve"> </w:t>
      </w:r>
      <w:r w:rsidRPr="002A1901" w:rsidR="0007150A">
        <w:rPr>
          <w:rFonts w:asciiTheme="majorHAnsi" w:hAnsiTheme="majorHAnsi" w:cstheme="majorHAnsi"/>
          <w:sz w:val="24"/>
          <w:szCs w:val="24"/>
        </w:rPr>
        <w:t>s</w:t>
      </w:r>
      <w:r w:rsidR="0007150A">
        <w:rPr>
          <w:rFonts w:asciiTheme="majorHAnsi" w:hAnsiTheme="majorHAnsi" w:cstheme="majorHAnsi"/>
          <w:sz w:val="24"/>
          <w:szCs w:val="24"/>
        </w:rPr>
        <w:t>hall</w:t>
      </w:r>
      <w:r w:rsidRPr="00504060" w:rsidR="0007150A">
        <w:rPr>
          <w:rFonts w:asciiTheme="majorHAnsi" w:hAnsiTheme="majorHAnsi" w:cstheme="majorHAnsi"/>
          <w:sz w:val="24"/>
          <w:szCs w:val="24"/>
        </w:rPr>
        <w:t xml:space="preserve"> </w:t>
      </w:r>
      <w:r w:rsidRPr="00504060" w:rsidR="008C1B73">
        <w:rPr>
          <w:rFonts w:asciiTheme="majorHAnsi" w:hAnsiTheme="majorHAnsi" w:cstheme="majorHAnsi"/>
          <w:sz w:val="24"/>
          <w:szCs w:val="24"/>
        </w:rPr>
        <w:t xml:space="preserve">be provided as per </w:t>
      </w:r>
      <w:r w:rsidR="00700E1A">
        <w:rPr>
          <w:rFonts w:asciiTheme="majorHAnsi" w:hAnsiTheme="majorHAnsi" w:cstheme="majorHAnsi"/>
          <w:sz w:val="24"/>
          <w:szCs w:val="24"/>
        </w:rPr>
        <w:t xml:space="preserve">QLDC’s </w:t>
      </w:r>
      <w:r w:rsidRPr="00504060" w:rsidR="008C1B73">
        <w:rPr>
          <w:rFonts w:asciiTheme="majorHAnsi" w:hAnsiTheme="majorHAnsi" w:cstheme="majorHAnsi"/>
          <w:sz w:val="24"/>
          <w:szCs w:val="24"/>
        </w:rPr>
        <w:t xml:space="preserve">Land Development and Subdivision Code of Practice 2025.  </w:t>
      </w:r>
      <w:r>
        <w:rPr>
          <w:rFonts w:asciiTheme="majorHAnsi" w:hAnsiTheme="majorHAnsi" w:cstheme="majorHAnsi"/>
          <w:sz w:val="24"/>
          <w:szCs w:val="24"/>
        </w:rPr>
        <w:t>T</w:t>
      </w:r>
      <w:r w:rsidRPr="00F12D05">
        <w:rPr>
          <w:rFonts w:asciiTheme="majorHAnsi" w:hAnsiTheme="majorHAnsi" w:cstheme="majorHAnsi"/>
          <w:sz w:val="24"/>
          <w:szCs w:val="24"/>
        </w:rPr>
        <w:t xml:space="preserve">he consent holder shall maintain </w:t>
      </w:r>
      <w:r w:rsidR="00700E1A">
        <w:rPr>
          <w:rFonts w:asciiTheme="majorHAnsi" w:hAnsiTheme="majorHAnsi" w:cstheme="majorHAnsi"/>
          <w:sz w:val="24"/>
          <w:szCs w:val="24"/>
        </w:rPr>
        <w:t xml:space="preserve">the </w:t>
      </w:r>
      <w:r w:rsidRPr="00F12D05">
        <w:rPr>
          <w:rFonts w:asciiTheme="majorHAnsi" w:hAnsiTheme="majorHAnsi" w:cstheme="majorHAnsi"/>
          <w:sz w:val="24"/>
          <w:szCs w:val="24"/>
        </w:rPr>
        <w:t>trails</w:t>
      </w:r>
      <w:r w:rsidR="00112DCF">
        <w:rPr>
          <w:rFonts w:asciiTheme="majorHAnsi" w:hAnsiTheme="majorHAnsi" w:cstheme="majorHAnsi"/>
          <w:sz w:val="24"/>
          <w:szCs w:val="24"/>
        </w:rPr>
        <w:t xml:space="preserve"> marked “A”</w:t>
      </w:r>
      <w:r w:rsidR="006A21D4">
        <w:rPr>
          <w:rFonts w:asciiTheme="majorHAnsi" w:hAnsiTheme="majorHAnsi" w:cstheme="majorHAnsi"/>
          <w:sz w:val="24"/>
          <w:szCs w:val="24"/>
        </w:rPr>
        <w:t>, “B”</w:t>
      </w:r>
      <w:r w:rsidR="00112DCF">
        <w:rPr>
          <w:rFonts w:asciiTheme="majorHAnsi" w:hAnsiTheme="majorHAnsi" w:cstheme="majorHAnsi"/>
          <w:sz w:val="24"/>
          <w:szCs w:val="24"/>
        </w:rPr>
        <w:t xml:space="preserve"> and “C” on the Public Trails Plan contained in the Ayrburn Design Report</w:t>
      </w:r>
      <w:r w:rsidRPr="00F12D05">
        <w:rPr>
          <w:rFonts w:asciiTheme="majorHAnsi" w:hAnsiTheme="majorHAnsi" w:cstheme="majorHAnsi"/>
          <w:sz w:val="24"/>
          <w:szCs w:val="24"/>
        </w:rPr>
        <w:t xml:space="preserve"> during the maintenance period.</w:t>
      </w:r>
    </w:p>
    <w:p w:rsidR="00044D52" w:rsidP="00044D52" w:rsidRDefault="00044D52" w14:paraId="7DC6FF33" w14:textId="77777777">
      <w:pPr>
        <w:jc w:val="both"/>
        <w:rPr>
          <w:rFonts w:asciiTheme="majorHAnsi" w:hAnsiTheme="majorHAnsi" w:cstheme="majorHAnsi"/>
          <w:i/>
          <w:iCs/>
          <w:sz w:val="24"/>
          <w:szCs w:val="24"/>
        </w:rPr>
      </w:pPr>
    </w:p>
    <w:p w:rsidRPr="006637BB" w:rsidR="00044D52" w:rsidP="009F7400" w:rsidRDefault="00432699" w14:paraId="2C58DB19" w14:textId="65285504">
      <w:pPr>
        <w:pStyle w:val="ListParagraph"/>
        <w:numPr>
          <w:ilvl w:val="0"/>
          <w:numId w:val="15"/>
        </w:numPr>
        <w:spacing w:after="120"/>
        <w:ind w:hanging="357"/>
        <w:jc w:val="both"/>
        <w:rPr>
          <w:rFonts w:asciiTheme="majorHAnsi" w:hAnsiTheme="majorHAnsi" w:cstheme="majorHAnsi"/>
          <w:sz w:val="24"/>
          <w:szCs w:val="24"/>
        </w:rPr>
      </w:pPr>
      <w:r w:rsidRPr="006637BB">
        <w:rPr>
          <w:rFonts w:asciiTheme="majorHAnsi" w:hAnsiTheme="majorHAnsi" w:cstheme="majorHAnsi"/>
          <w:sz w:val="24"/>
          <w:szCs w:val="24"/>
        </w:rPr>
        <w:t xml:space="preserve">Following the completion of the relocation of the Countryside Trail marked “C” on the Public Trails Plan contained in the </w:t>
      </w:r>
      <w:r w:rsidRPr="009F7400">
        <w:rPr>
          <w:rFonts w:asciiTheme="majorHAnsi" w:hAnsiTheme="majorHAnsi" w:cstheme="majorHAnsi"/>
          <w:i/>
          <w:iCs/>
          <w:sz w:val="24"/>
          <w:szCs w:val="24"/>
        </w:rPr>
        <w:t>Ayrburn Design Report</w:t>
      </w:r>
      <w:r w:rsidRPr="006637BB">
        <w:rPr>
          <w:rFonts w:asciiTheme="majorHAnsi" w:hAnsiTheme="majorHAnsi" w:cstheme="majorHAnsi"/>
          <w:sz w:val="24"/>
          <w:szCs w:val="24"/>
        </w:rPr>
        <w:t xml:space="preserve"> (Page 25), the consent holder shall undertake rehabilitation works to reinstate the trail’s former alignment area to a natural condition. The rehabilitation shall include</w:t>
      </w:r>
      <w:r w:rsidRPr="006637BB" w:rsidR="00044D52">
        <w:rPr>
          <w:rFonts w:asciiTheme="majorHAnsi" w:hAnsiTheme="majorHAnsi" w:cstheme="majorHAnsi"/>
          <w:sz w:val="24"/>
          <w:szCs w:val="24"/>
        </w:rPr>
        <w:t>:</w:t>
      </w:r>
    </w:p>
    <w:p w:rsidR="00044D52" w:rsidP="009F7400" w:rsidRDefault="00647940" w14:paraId="4D50AA3D" w14:textId="64333E3C">
      <w:pPr>
        <w:pStyle w:val="ListParagraph"/>
        <w:numPr>
          <w:ilvl w:val="1"/>
          <w:numId w:val="15"/>
        </w:numPr>
        <w:spacing w:after="120"/>
        <w:ind w:hanging="357"/>
        <w:jc w:val="both"/>
        <w:rPr>
          <w:rFonts w:asciiTheme="majorHAnsi" w:hAnsiTheme="majorHAnsi" w:cstheme="majorHAnsi"/>
          <w:sz w:val="24"/>
          <w:szCs w:val="24"/>
        </w:rPr>
      </w:pPr>
      <w:r>
        <w:rPr>
          <w:rFonts w:asciiTheme="majorHAnsi" w:hAnsiTheme="majorHAnsi" w:cstheme="majorHAnsi"/>
          <w:sz w:val="24"/>
          <w:szCs w:val="24"/>
        </w:rPr>
        <w:t>r</w:t>
      </w:r>
      <w:r w:rsidRPr="006637BB" w:rsidR="00044D52">
        <w:rPr>
          <w:rFonts w:asciiTheme="majorHAnsi" w:hAnsiTheme="majorHAnsi" w:cstheme="majorHAnsi"/>
          <w:sz w:val="24"/>
          <w:szCs w:val="24"/>
        </w:rPr>
        <w:t>einstatement of the natural landform contours to match the surrounding topography</w:t>
      </w:r>
      <w:r w:rsidR="00C66F1C">
        <w:rPr>
          <w:rFonts w:asciiTheme="majorHAnsi" w:hAnsiTheme="majorHAnsi" w:cstheme="majorHAnsi"/>
          <w:sz w:val="24"/>
          <w:szCs w:val="24"/>
        </w:rPr>
        <w:t xml:space="preserve">; </w:t>
      </w:r>
    </w:p>
    <w:p w:rsidR="00044D52" w:rsidP="009F7400" w:rsidRDefault="00647940" w14:paraId="04098507" w14:textId="10ADCCAE">
      <w:pPr>
        <w:pStyle w:val="ListParagraph"/>
        <w:numPr>
          <w:ilvl w:val="1"/>
          <w:numId w:val="15"/>
        </w:numPr>
        <w:spacing w:after="120"/>
        <w:ind w:hanging="357"/>
        <w:jc w:val="both"/>
        <w:rPr>
          <w:rFonts w:asciiTheme="majorHAnsi" w:hAnsiTheme="majorHAnsi" w:cstheme="majorHAnsi"/>
          <w:sz w:val="24"/>
          <w:szCs w:val="24"/>
        </w:rPr>
      </w:pPr>
      <w:proofErr w:type="spellStart"/>
      <w:r>
        <w:rPr>
          <w:rFonts w:asciiTheme="majorHAnsi" w:hAnsiTheme="majorHAnsi" w:cstheme="majorHAnsi"/>
          <w:sz w:val="24"/>
          <w:szCs w:val="24"/>
        </w:rPr>
        <w:t>r</w:t>
      </w:r>
      <w:r w:rsidRPr="006637BB" w:rsidR="00044D52">
        <w:rPr>
          <w:rFonts w:asciiTheme="majorHAnsi" w:hAnsiTheme="majorHAnsi" w:cstheme="majorHAnsi"/>
          <w:sz w:val="24"/>
          <w:szCs w:val="24"/>
        </w:rPr>
        <w:t>egrassing</w:t>
      </w:r>
      <w:proofErr w:type="spellEnd"/>
      <w:r w:rsidRPr="006637BB" w:rsidR="00044D52">
        <w:rPr>
          <w:rFonts w:asciiTheme="majorHAnsi" w:hAnsiTheme="majorHAnsi" w:cstheme="majorHAnsi"/>
          <w:sz w:val="24"/>
          <w:szCs w:val="24"/>
        </w:rPr>
        <w:t xml:space="preserve"> of all disturbed areas using a seed mix appropriate to the local environment, to promote rapid revegetation and minimise erosion</w:t>
      </w:r>
      <w:r w:rsidR="00C66F1C">
        <w:rPr>
          <w:rFonts w:asciiTheme="majorHAnsi" w:hAnsiTheme="majorHAnsi" w:cstheme="majorHAnsi"/>
          <w:sz w:val="24"/>
          <w:szCs w:val="24"/>
        </w:rPr>
        <w:t>;</w:t>
      </w:r>
    </w:p>
    <w:p w:rsidR="00C66F1C" w:rsidP="009F7400" w:rsidRDefault="00647940" w14:paraId="6D1F89DA" w14:textId="5BC2C8B5">
      <w:pPr>
        <w:pStyle w:val="ListParagraph"/>
        <w:numPr>
          <w:ilvl w:val="1"/>
          <w:numId w:val="15"/>
        </w:numPr>
        <w:spacing w:after="120"/>
        <w:ind w:hanging="357"/>
        <w:jc w:val="both"/>
        <w:rPr>
          <w:rFonts w:asciiTheme="majorHAnsi" w:hAnsiTheme="majorHAnsi" w:cstheme="majorHAnsi"/>
          <w:sz w:val="24"/>
          <w:szCs w:val="24"/>
        </w:rPr>
      </w:pPr>
      <w:r>
        <w:rPr>
          <w:rFonts w:asciiTheme="majorHAnsi" w:hAnsiTheme="majorHAnsi" w:cstheme="majorHAnsi"/>
          <w:sz w:val="24"/>
          <w:szCs w:val="24"/>
        </w:rPr>
        <w:t>c</w:t>
      </w:r>
      <w:r w:rsidRPr="006637BB" w:rsidR="00044D52">
        <w:rPr>
          <w:rFonts w:asciiTheme="majorHAnsi" w:hAnsiTheme="majorHAnsi" w:cstheme="majorHAnsi"/>
          <w:sz w:val="24"/>
          <w:szCs w:val="24"/>
        </w:rPr>
        <w:t>ompletion of the rehabilitation works within three (3) months of the trail relocation</w:t>
      </w:r>
      <w:r w:rsidR="00432699">
        <w:rPr>
          <w:rFonts w:asciiTheme="majorHAnsi" w:hAnsiTheme="majorHAnsi" w:cstheme="majorHAnsi"/>
          <w:sz w:val="24"/>
          <w:szCs w:val="24"/>
        </w:rPr>
        <w:t xml:space="preserve">; </w:t>
      </w:r>
      <w:r w:rsidR="00C66F1C">
        <w:rPr>
          <w:rFonts w:asciiTheme="majorHAnsi" w:hAnsiTheme="majorHAnsi" w:cstheme="majorHAnsi"/>
          <w:sz w:val="24"/>
          <w:szCs w:val="24"/>
        </w:rPr>
        <w:t xml:space="preserve"> </w:t>
      </w:r>
    </w:p>
    <w:p w:rsidRPr="006637BB" w:rsidR="00044D52" w:rsidP="009F7400" w:rsidRDefault="00647940" w14:paraId="21EB082B" w14:textId="7554DB43">
      <w:pPr>
        <w:pStyle w:val="ListParagraph"/>
        <w:numPr>
          <w:ilvl w:val="1"/>
          <w:numId w:val="15"/>
        </w:numPr>
        <w:spacing w:after="240"/>
        <w:ind w:left="1077" w:hanging="357"/>
        <w:jc w:val="both"/>
        <w:rPr>
          <w:rFonts w:asciiTheme="majorHAnsi" w:hAnsiTheme="majorHAnsi" w:cstheme="majorHAnsi"/>
          <w:sz w:val="24"/>
          <w:szCs w:val="24"/>
        </w:rPr>
      </w:pPr>
      <w:r>
        <w:rPr>
          <w:rFonts w:asciiTheme="majorHAnsi" w:hAnsiTheme="majorHAnsi" w:cstheme="majorHAnsi"/>
          <w:sz w:val="24"/>
          <w:szCs w:val="24"/>
        </w:rPr>
        <w:t>m</w:t>
      </w:r>
      <w:r w:rsidRPr="006637BB" w:rsidR="00044D52">
        <w:rPr>
          <w:rFonts w:asciiTheme="majorHAnsi" w:hAnsiTheme="majorHAnsi" w:cstheme="majorHAnsi"/>
          <w:sz w:val="24"/>
          <w:szCs w:val="24"/>
        </w:rPr>
        <w:t>aintenance of the reinstated area for a period of 12 months following completion, to ensure successful establishment of vegetation.</w:t>
      </w:r>
    </w:p>
    <w:p w:rsidRPr="00B73AE7" w:rsidR="00B73AE7" w:rsidP="000376D7" w:rsidRDefault="00B73AE7" w14:paraId="588ABAB2" w14:textId="77777777">
      <w:pPr>
        <w:pStyle w:val="ListParagraph"/>
        <w:jc w:val="both"/>
        <w:rPr>
          <w:rFonts w:asciiTheme="majorHAnsi" w:hAnsiTheme="majorHAnsi" w:cstheme="majorHAnsi"/>
          <w:i/>
          <w:iCs/>
          <w:sz w:val="24"/>
          <w:szCs w:val="24"/>
        </w:rPr>
      </w:pPr>
    </w:p>
    <w:p w:rsidRPr="000376D7" w:rsidR="00B73AE7" w:rsidP="000376D7" w:rsidRDefault="00B73AE7" w14:paraId="3F0EF308" w14:textId="77777777">
      <w:pPr>
        <w:jc w:val="both"/>
        <w:rPr>
          <w:rFonts w:asciiTheme="majorHAnsi" w:hAnsiTheme="majorHAnsi" w:cstheme="majorHAnsi"/>
          <w:b/>
          <w:bCs/>
          <w:sz w:val="24"/>
          <w:szCs w:val="24"/>
        </w:rPr>
      </w:pPr>
    </w:p>
    <w:p w:rsidR="00357316" w:rsidP="00B73AE7" w:rsidRDefault="00357316" w14:paraId="4D486243" w14:textId="07416FA7">
      <w:pPr>
        <w:jc w:val="both"/>
        <w:rPr>
          <w:rFonts w:asciiTheme="majorHAnsi" w:hAnsiTheme="majorHAnsi" w:cstheme="majorHAnsi"/>
          <w:b/>
          <w:bCs/>
          <w:sz w:val="24"/>
          <w:szCs w:val="24"/>
        </w:rPr>
      </w:pPr>
      <w:r w:rsidRPr="000376D7">
        <w:rPr>
          <w:rFonts w:asciiTheme="majorHAnsi" w:hAnsiTheme="majorHAnsi" w:cstheme="majorHAnsi"/>
          <w:b/>
          <w:bCs/>
          <w:sz w:val="24"/>
          <w:szCs w:val="24"/>
        </w:rPr>
        <w:t>Performance of stormwater devices</w:t>
      </w:r>
    </w:p>
    <w:p w:rsidRPr="000376D7" w:rsidR="00B73AE7" w:rsidP="000376D7" w:rsidRDefault="00B73AE7" w14:paraId="0B344B45" w14:textId="77777777">
      <w:pPr>
        <w:jc w:val="both"/>
        <w:rPr>
          <w:rFonts w:asciiTheme="majorHAnsi" w:hAnsiTheme="majorHAnsi" w:cstheme="majorHAnsi"/>
          <w:b/>
          <w:bCs/>
          <w:sz w:val="24"/>
          <w:szCs w:val="24"/>
        </w:rPr>
      </w:pPr>
    </w:p>
    <w:p w:rsidR="0034657C" w:rsidP="00F33394" w:rsidRDefault="00357316" w14:paraId="2DCB55C2" w14:textId="674BDF48">
      <w:pPr>
        <w:pStyle w:val="ListParagraph"/>
        <w:numPr>
          <w:ilvl w:val="0"/>
          <w:numId w:val="15"/>
        </w:numPr>
        <w:jc w:val="both"/>
        <w:rPr>
          <w:rFonts w:asciiTheme="majorHAnsi" w:hAnsiTheme="majorHAnsi" w:cstheme="majorHAnsi"/>
          <w:sz w:val="24"/>
          <w:szCs w:val="24"/>
        </w:rPr>
      </w:pPr>
      <w:r w:rsidRPr="000376D7">
        <w:rPr>
          <w:rFonts w:asciiTheme="majorHAnsi" w:hAnsiTheme="majorHAnsi" w:cstheme="majorHAnsi"/>
          <w:sz w:val="24"/>
          <w:szCs w:val="24"/>
        </w:rPr>
        <w:t xml:space="preserve">The following </w:t>
      </w:r>
      <w:r w:rsidR="00F55F42">
        <w:rPr>
          <w:rFonts w:asciiTheme="majorHAnsi" w:hAnsiTheme="majorHAnsi" w:cstheme="majorHAnsi"/>
          <w:sz w:val="24"/>
          <w:szCs w:val="24"/>
        </w:rPr>
        <w:t>c</w:t>
      </w:r>
      <w:r w:rsidRPr="000376D7">
        <w:rPr>
          <w:rFonts w:asciiTheme="majorHAnsi" w:hAnsiTheme="majorHAnsi" w:cstheme="majorHAnsi"/>
          <w:sz w:val="24"/>
          <w:szCs w:val="24"/>
        </w:rPr>
        <w:t xml:space="preserve">onditions shall be read in conjunction with the ‘Ayrburn Screen Hub – Stormwater </w:t>
      </w:r>
      <w:r w:rsidR="004B44A0">
        <w:rPr>
          <w:rFonts w:asciiTheme="majorHAnsi" w:hAnsiTheme="majorHAnsi" w:cstheme="majorHAnsi"/>
          <w:sz w:val="24"/>
          <w:szCs w:val="24"/>
        </w:rPr>
        <w:t>O</w:t>
      </w:r>
      <w:r w:rsidRPr="000376D7">
        <w:rPr>
          <w:rFonts w:asciiTheme="majorHAnsi" w:hAnsiTheme="majorHAnsi" w:cstheme="majorHAnsi"/>
          <w:sz w:val="24"/>
          <w:szCs w:val="24"/>
        </w:rPr>
        <w:t xml:space="preserve">verview </w:t>
      </w:r>
      <w:r w:rsidR="004B44A0">
        <w:rPr>
          <w:rFonts w:asciiTheme="majorHAnsi" w:hAnsiTheme="majorHAnsi" w:cstheme="majorHAnsi"/>
          <w:sz w:val="24"/>
          <w:szCs w:val="24"/>
        </w:rPr>
        <w:t>P</w:t>
      </w:r>
      <w:r w:rsidRPr="000376D7">
        <w:rPr>
          <w:rFonts w:asciiTheme="majorHAnsi" w:hAnsiTheme="majorHAnsi" w:cstheme="majorHAnsi"/>
          <w:sz w:val="24"/>
          <w:szCs w:val="24"/>
        </w:rPr>
        <w:t xml:space="preserve">lan’ </w:t>
      </w:r>
      <w:r w:rsidR="000D11C6">
        <w:rPr>
          <w:rFonts w:asciiTheme="majorHAnsi" w:hAnsiTheme="majorHAnsi" w:cstheme="majorHAnsi"/>
          <w:sz w:val="24"/>
          <w:szCs w:val="24"/>
        </w:rPr>
        <w:t xml:space="preserve">at page </w:t>
      </w:r>
      <w:r w:rsidR="004D0B2F">
        <w:rPr>
          <w:rFonts w:asciiTheme="majorHAnsi" w:hAnsiTheme="majorHAnsi" w:cstheme="majorHAnsi"/>
          <w:sz w:val="24"/>
          <w:szCs w:val="24"/>
        </w:rPr>
        <w:t>16</w:t>
      </w:r>
      <w:r w:rsidR="000D11C6">
        <w:rPr>
          <w:rFonts w:asciiTheme="majorHAnsi" w:hAnsiTheme="majorHAnsi" w:cstheme="majorHAnsi"/>
          <w:sz w:val="24"/>
          <w:szCs w:val="24"/>
        </w:rPr>
        <w:t xml:space="preserve"> of the Ayrburn Design Report referenced in Condition 1.</w:t>
      </w:r>
    </w:p>
    <w:p w:rsidRPr="000376D7" w:rsidR="00C85312" w:rsidP="00C85312" w:rsidRDefault="00C85312" w14:paraId="723C5565" w14:textId="77777777">
      <w:pPr>
        <w:pStyle w:val="ListParagraph"/>
        <w:ind w:left="360"/>
        <w:jc w:val="both"/>
        <w:rPr>
          <w:rFonts w:asciiTheme="majorHAnsi" w:hAnsiTheme="majorHAnsi" w:cstheme="majorHAnsi"/>
          <w:sz w:val="24"/>
          <w:szCs w:val="24"/>
        </w:rPr>
      </w:pPr>
    </w:p>
    <w:p w:rsidRPr="009F7400" w:rsidR="00357316" w:rsidP="009F7400" w:rsidRDefault="00F12D05" w14:paraId="17231D17" w14:textId="3F175870">
      <w:pPr>
        <w:pStyle w:val="ListParagraph"/>
        <w:numPr>
          <w:ilvl w:val="0"/>
          <w:numId w:val="15"/>
        </w:numPr>
        <w:jc w:val="both"/>
        <w:rPr>
          <w:rFonts w:asciiTheme="majorHAnsi" w:hAnsiTheme="majorHAnsi" w:cstheme="majorHAnsi"/>
          <w:sz w:val="24"/>
          <w:szCs w:val="24"/>
        </w:rPr>
      </w:pPr>
      <w:r w:rsidRPr="009F7400">
        <w:rPr>
          <w:rFonts w:asciiTheme="majorHAnsi" w:hAnsiTheme="majorHAnsi" w:cstheme="majorHAnsi"/>
          <w:sz w:val="24"/>
          <w:szCs w:val="24"/>
        </w:rPr>
        <w:t>S</w:t>
      </w:r>
      <w:r w:rsidRPr="009F7400" w:rsidR="00357316">
        <w:rPr>
          <w:rFonts w:asciiTheme="majorHAnsi" w:hAnsiTheme="majorHAnsi" w:cstheme="majorHAnsi"/>
          <w:sz w:val="24"/>
          <w:szCs w:val="24"/>
        </w:rPr>
        <w:t xml:space="preserve">ediment </w:t>
      </w:r>
      <w:proofErr w:type="gramStart"/>
      <w:r w:rsidRPr="009F7400" w:rsidR="00357316">
        <w:rPr>
          <w:rFonts w:asciiTheme="majorHAnsi" w:hAnsiTheme="majorHAnsi" w:cstheme="majorHAnsi"/>
          <w:sz w:val="24"/>
          <w:szCs w:val="24"/>
        </w:rPr>
        <w:t>build</w:t>
      </w:r>
      <w:proofErr w:type="gramEnd"/>
      <w:r w:rsidRPr="009F7400" w:rsidR="00357316">
        <w:rPr>
          <w:rFonts w:asciiTheme="majorHAnsi" w:hAnsiTheme="majorHAnsi" w:cstheme="majorHAnsi"/>
          <w:sz w:val="24"/>
          <w:szCs w:val="24"/>
        </w:rPr>
        <w:t xml:space="preserve"> up in the tertiary treatment pond and smaller ponds identified as ‘D’ &amp; ‘E’ on the Stormwater </w:t>
      </w:r>
      <w:r w:rsidRPr="009F7400">
        <w:rPr>
          <w:rFonts w:asciiTheme="majorHAnsi" w:hAnsiTheme="majorHAnsi" w:cstheme="majorHAnsi"/>
          <w:sz w:val="24"/>
          <w:szCs w:val="24"/>
        </w:rPr>
        <w:t>O</w:t>
      </w:r>
      <w:r w:rsidRPr="009F7400" w:rsidR="00357316">
        <w:rPr>
          <w:rFonts w:asciiTheme="majorHAnsi" w:hAnsiTheme="majorHAnsi" w:cstheme="majorHAnsi"/>
          <w:sz w:val="24"/>
          <w:szCs w:val="24"/>
        </w:rPr>
        <w:t>verview Plan</w:t>
      </w:r>
      <w:r w:rsidRPr="009F7400">
        <w:rPr>
          <w:rFonts w:asciiTheme="majorHAnsi" w:hAnsiTheme="majorHAnsi" w:cstheme="majorHAnsi"/>
          <w:sz w:val="24"/>
          <w:szCs w:val="24"/>
        </w:rPr>
        <w:t xml:space="preserve"> shall be monitored as follows: </w:t>
      </w:r>
    </w:p>
    <w:p w:rsidRPr="00F12D05" w:rsidR="00F12D05" w:rsidP="00F12D05" w:rsidRDefault="00F12D05" w14:paraId="0B197F29" w14:textId="77777777">
      <w:pPr>
        <w:jc w:val="both"/>
        <w:rPr>
          <w:rFonts w:asciiTheme="majorHAnsi" w:hAnsiTheme="majorHAnsi" w:cstheme="majorHAnsi"/>
          <w:sz w:val="24"/>
          <w:szCs w:val="24"/>
        </w:rPr>
      </w:pPr>
    </w:p>
    <w:p w:rsidR="00B73AE7" w:rsidP="00683262" w:rsidRDefault="00CA4D35" w14:paraId="25411318" w14:textId="3F94DF80">
      <w:pPr>
        <w:pStyle w:val="ListParagraph"/>
        <w:numPr>
          <w:ilvl w:val="0"/>
          <w:numId w:val="20"/>
        </w:numPr>
        <w:jc w:val="both"/>
        <w:rPr>
          <w:rFonts w:asciiTheme="majorHAnsi" w:hAnsiTheme="majorHAnsi" w:cstheme="majorHAnsi"/>
          <w:sz w:val="24"/>
          <w:szCs w:val="24"/>
        </w:rPr>
      </w:pPr>
      <w:r>
        <w:rPr>
          <w:rFonts w:asciiTheme="majorHAnsi" w:hAnsiTheme="majorHAnsi" w:cstheme="majorHAnsi"/>
          <w:sz w:val="24"/>
          <w:szCs w:val="24"/>
        </w:rPr>
        <w:t>W</w:t>
      </w:r>
      <w:r w:rsidRPr="000376D7" w:rsidR="00357316">
        <w:rPr>
          <w:rFonts w:asciiTheme="majorHAnsi" w:hAnsiTheme="majorHAnsi" w:cstheme="majorHAnsi"/>
          <w:sz w:val="24"/>
          <w:szCs w:val="24"/>
        </w:rPr>
        <w:t xml:space="preserve">ithin two months of installation being completed, the tertiary treatment pond and smaller ponds as identified as ‘D’ &amp; ‘E’ on the Stormwater </w:t>
      </w:r>
      <w:r w:rsidR="00F12D05">
        <w:rPr>
          <w:rFonts w:asciiTheme="majorHAnsi" w:hAnsiTheme="majorHAnsi" w:cstheme="majorHAnsi"/>
          <w:sz w:val="24"/>
          <w:szCs w:val="24"/>
        </w:rPr>
        <w:t>O</w:t>
      </w:r>
      <w:r w:rsidRPr="000376D7" w:rsidR="00357316">
        <w:rPr>
          <w:rFonts w:asciiTheme="majorHAnsi" w:hAnsiTheme="majorHAnsi" w:cstheme="majorHAnsi"/>
          <w:sz w:val="24"/>
          <w:szCs w:val="24"/>
        </w:rPr>
        <w:t xml:space="preserve">verview Plan shall be surveyed, using a licenced surveyor, and an as-built plan created, and a record kept by the consent holder and lodged with the </w:t>
      </w:r>
      <w:r w:rsidR="00F12D05">
        <w:rPr>
          <w:rFonts w:asciiTheme="majorHAnsi" w:hAnsiTheme="majorHAnsi" w:cstheme="majorHAnsi"/>
          <w:sz w:val="24"/>
          <w:szCs w:val="24"/>
        </w:rPr>
        <w:t>Council.</w:t>
      </w:r>
      <w:r w:rsidRPr="000376D7" w:rsidR="00357316">
        <w:rPr>
          <w:rFonts w:asciiTheme="majorHAnsi" w:hAnsiTheme="majorHAnsi" w:cstheme="majorHAnsi"/>
          <w:sz w:val="24"/>
          <w:szCs w:val="24"/>
        </w:rPr>
        <w:t xml:space="preserve"> This plan shall show as-built levels at the invert or base of all devices. A survey reading shall be taken every 2m</w:t>
      </w:r>
      <w:r w:rsidRPr="000376D7" w:rsidR="00357316">
        <w:rPr>
          <w:rFonts w:asciiTheme="majorHAnsi" w:hAnsiTheme="majorHAnsi" w:cstheme="majorHAnsi"/>
          <w:sz w:val="24"/>
          <w:szCs w:val="24"/>
          <w:vertAlign w:val="superscript"/>
        </w:rPr>
        <w:t>2</w:t>
      </w:r>
      <w:r w:rsidR="008E64A1">
        <w:rPr>
          <w:rFonts w:asciiTheme="majorHAnsi" w:hAnsiTheme="majorHAnsi" w:cstheme="majorHAnsi"/>
          <w:sz w:val="24"/>
          <w:szCs w:val="24"/>
        </w:rPr>
        <w:t>.</w:t>
      </w:r>
    </w:p>
    <w:p w:rsidRPr="000376D7" w:rsidR="006455CA" w:rsidP="006455CA" w:rsidRDefault="006455CA" w14:paraId="63A0D933" w14:textId="77777777">
      <w:pPr>
        <w:pStyle w:val="ListParagraph"/>
        <w:ind w:left="927"/>
        <w:jc w:val="both"/>
        <w:rPr>
          <w:rFonts w:asciiTheme="majorHAnsi" w:hAnsiTheme="majorHAnsi" w:cstheme="majorHAnsi"/>
          <w:sz w:val="24"/>
          <w:szCs w:val="24"/>
        </w:rPr>
      </w:pPr>
    </w:p>
    <w:p w:rsidRPr="000376D7" w:rsidR="00357316" w:rsidP="00683262" w:rsidRDefault="00F12D05" w14:paraId="0F777392" w14:textId="3652E741">
      <w:pPr>
        <w:pStyle w:val="ListParagraph"/>
        <w:numPr>
          <w:ilvl w:val="0"/>
          <w:numId w:val="20"/>
        </w:numPr>
        <w:jc w:val="both"/>
        <w:rPr>
          <w:rFonts w:asciiTheme="majorHAnsi" w:hAnsiTheme="majorHAnsi" w:cstheme="majorHAnsi"/>
          <w:sz w:val="24"/>
          <w:szCs w:val="24"/>
        </w:rPr>
      </w:pPr>
      <w:r>
        <w:rPr>
          <w:rFonts w:asciiTheme="majorHAnsi" w:hAnsiTheme="majorHAnsi" w:cstheme="majorHAnsi"/>
          <w:sz w:val="24"/>
          <w:szCs w:val="24"/>
        </w:rPr>
        <w:t>The ponds</w:t>
      </w:r>
      <w:r w:rsidRPr="000376D7" w:rsidR="00357316">
        <w:rPr>
          <w:rFonts w:asciiTheme="majorHAnsi" w:hAnsiTheme="majorHAnsi" w:cstheme="majorHAnsi"/>
          <w:sz w:val="24"/>
          <w:szCs w:val="24"/>
        </w:rPr>
        <w:t xml:space="preserve"> shall be monitored yearly to ensure that sediment levels are &lt;250mm above the surveyed as-built levels. A record shall be kept by the consent holder and made </w:t>
      </w:r>
      <w:r w:rsidRPr="000376D7" w:rsidR="004E1267">
        <w:rPr>
          <w:rFonts w:asciiTheme="majorHAnsi" w:hAnsiTheme="majorHAnsi" w:cstheme="majorHAnsi"/>
          <w:sz w:val="24"/>
          <w:szCs w:val="24"/>
        </w:rPr>
        <w:t>available</w:t>
      </w:r>
      <w:r w:rsidRPr="000376D7" w:rsidR="00357316">
        <w:rPr>
          <w:rFonts w:asciiTheme="majorHAnsi" w:hAnsiTheme="majorHAnsi" w:cstheme="majorHAnsi"/>
          <w:sz w:val="24"/>
          <w:szCs w:val="24"/>
        </w:rPr>
        <w:t xml:space="preserve"> to Friends of Lake Hayes Society Incorporated, </w:t>
      </w:r>
      <w:proofErr w:type="spellStart"/>
      <w:r w:rsidRPr="000376D7" w:rsidR="00357316">
        <w:rPr>
          <w:rFonts w:asciiTheme="majorHAnsi" w:hAnsiTheme="majorHAnsi" w:cstheme="majorHAnsi"/>
          <w:sz w:val="24"/>
          <w:szCs w:val="24"/>
        </w:rPr>
        <w:t>Kāi</w:t>
      </w:r>
      <w:proofErr w:type="spellEnd"/>
      <w:r w:rsidRPr="000376D7" w:rsidR="00357316">
        <w:rPr>
          <w:rFonts w:asciiTheme="majorHAnsi" w:hAnsiTheme="majorHAnsi" w:cstheme="majorHAnsi"/>
          <w:sz w:val="24"/>
          <w:szCs w:val="24"/>
        </w:rPr>
        <w:t xml:space="preserve"> Tahu and the C</w:t>
      </w:r>
      <w:r w:rsidR="006455CA">
        <w:rPr>
          <w:rFonts w:asciiTheme="majorHAnsi" w:hAnsiTheme="majorHAnsi" w:cstheme="majorHAnsi"/>
          <w:sz w:val="24"/>
          <w:szCs w:val="24"/>
        </w:rPr>
        <w:t>ouncil</w:t>
      </w:r>
      <w:r w:rsidRPr="000376D7" w:rsidR="00357316">
        <w:rPr>
          <w:rFonts w:asciiTheme="majorHAnsi" w:hAnsiTheme="majorHAnsi" w:cstheme="majorHAnsi"/>
          <w:sz w:val="24"/>
          <w:szCs w:val="24"/>
        </w:rPr>
        <w:t xml:space="preserve">. If there is a positive height variance of &gt;250mm the </w:t>
      </w:r>
      <w:r w:rsidR="006455CA">
        <w:rPr>
          <w:rFonts w:asciiTheme="majorHAnsi" w:hAnsiTheme="majorHAnsi" w:cstheme="majorHAnsi"/>
          <w:sz w:val="24"/>
          <w:szCs w:val="24"/>
        </w:rPr>
        <w:t>pond</w:t>
      </w:r>
      <w:r w:rsidRPr="000376D7" w:rsidR="00357316">
        <w:rPr>
          <w:rFonts w:asciiTheme="majorHAnsi" w:hAnsiTheme="majorHAnsi" w:cstheme="majorHAnsi"/>
          <w:sz w:val="24"/>
          <w:szCs w:val="24"/>
        </w:rPr>
        <w:t xml:space="preserve"> shall be reinstated to the surveyed as-built level. After the first 3 years of yearly monitoring, if the </w:t>
      </w:r>
      <w:r w:rsidR="006455CA">
        <w:rPr>
          <w:rFonts w:asciiTheme="majorHAnsi" w:hAnsiTheme="majorHAnsi" w:cstheme="majorHAnsi"/>
          <w:sz w:val="24"/>
          <w:szCs w:val="24"/>
        </w:rPr>
        <w:t>ponds</w:t>
      </w:r>
      <w:r w:rsidRPr="000376D7" w:rsidR="00357316">
        <w:rPr>
          <w:rFonts w:asciiTheme="majorHAnsi" w:hAnsiTheme="majorHAnsi" w:cstheme="majorHAnsi"/>
          <w:sz w:val="24"/>
          <w:szCs w:val="24"/>
        </w:rPr>
        <w:t xml:space="preserve"> are &lt;150mm above design levels, the period may be extended to 3 yearly monitoring.</w:t>
      </w:r>
    </w:p>
    <w:p w:rsidRPr="000376D7" w:rsidR="004E1267" w:rsidP="000376D7" w:rsidRDefault="004E1267" w14:paraId="62E861C3" w14:textId="512B567B">
      <w:pPr>
        <w:jc w:val="both"/>
        <w:rPr>
          <w:rFonts w:eastAsia="Calibri" w:asciiTheme="majorHAnsi" w:hAnsiTheme="majorHAnsi" w:cstheme="majorHAnsi"/>
          <w:sz w:val="24"/>
          <w:szCs w:val="24"/>
        </w:rPr>
      </w:pPr>
    </w:p>
    <w:p w:rsidRPr="000376D7" w:rsidR="00357316" w:rsidP="00F33394" w:rsidRDefault="006455CA" w14:paraId="74996B8C" w14:textId="5D8ABA0F">
      <w:pPr>
        <w:pStyle w:val="ListParagraph"/>
        <w:numPr>
          <w:ilvl w:val="0"/>
          <w:numId w:val="15"/>
        </w:numPr>
        <w:ind w:left="567" w:hanging="567"/>
        <w:jc w:val="both"/>
        <w:rPr>
          <w:rFonts w:asciiTheme="majorHAnsi" w:hAnsiTheme="majorHAnsi" w:cstheme="majorHAnsi"/>
          <w:sz w:val="24"/>
          <w:szCs w:val="24"/>
        </w:rPr>
      </w:pPr>
      <w:r>
        <w:rPr>
          <w:rFonts w:asciiTheme="majorHAnsi" w:hAnsiTheme="majorHAnsi" w:cstheme="majorHAnsi"/>
          <w:sz w:val="24"/>
          <w:szCs w:val="24"/>
        </w:rPr>
        <w:t>P</w:t>
      </w:r>
      <w:r w:rsidRPr="000376D7" w:rsidR="00357316">
        <w:rPr>
          <w:rFonts w:asciiTheme="majorHAnsi" w:hAnsiTheme="majorHAnsi" w:cstheme="majorHAnsi"/>
          <w:sz w:val="24"/>
          <w:szCs w:val="24"/>
        </w:rPr>
        <w:t xml:space="preserve">lanting within stormwater infrastructure and riparian areas </w:t>
      </w:r>
      <w:r w:rsidR="00B06655">
        <w:rPr>
          <w:rFonts w:asciiTheme="majorHAnsi" w:hAnsiTheme="majorHAnsi" w:cstheme="majorHAnsi"/>
          <w:sz w:val="24"/>
          <w:szCs w:val="24"/>
        </w:rPr>
        <w:t xml:space="preserve">shall be monitored and maintained </w:t>
      </w:r>
      <w:r w:rsidRPr="000376D7" w:rsidR="00357316">
        <w:rPr>
          <w:rFonts w:asciiTheme="majorHAnsi" w:hAnsiTheme="majorHAnsi" w:cstheme="majorHAnsi"/>
          <w:sz w:val="24"/>
          <w:szCs w:val="24"/>
        </w:rPr>
        <w:t>to ensure that any stormwater-related plantings and riparian plantings survive and carry out their treatment function</w:t>
      </w:r>
      <w:r w:rsidR="00B06655">
        <w:rPr>
          <w:rFonts w:asciiTheme="majorHAnsi" w:hAnsiTheme="majorHAnsi" w:cstheme="majorHAnsi"/>
          <w:sz w:val="24"/>
          <w:szCs w:val="24"/>
        </w:rPr>
        <w:t>.</w:t>
      </w:r>
      <w:r w:rsidRPr="000376D7" w:rsidR="00357316">
        <w:rPr>
          <w:rFonts w:asciiTheme="majorHAnsi" w:hAnsiTheme="majorHAnsi" w:cstheme="majorHAnsi"/>
          <w:sz w:val="24"/>
          <w:szCs w:val="24"/>
        </w:rPr>
        <w:t xml:space="preserve"> </w:t>
      </w:r>
      <w:r w:rsidR="00B06655">
        <w:rPr>
          <w:rFonts w:asciiTheme="majorHAnsi" w:hAnsiTheme="majorHAnsi" w:cstheme="majorHAnsi"/>
          <w:sz w:val="24"/>
          <w:szCs w:val="24"/>
        </w:rPr>
        <w:t xml:space="preserve"> </w:t>
      </w:r>
      <w:r w:rsidR="00C41551">
        <w:rPr>
          <w:rFonts w:asciiTheme="majorHAnsi" w:hAnsiTheme="majorHAnsi" w:cstheme="majorHAnsi"/>
          <w:sz w:val="24"/>
          <w:szCs w:val="24"/>
        </w:rPr>
        <w:t xml:space="preserve">Disease or plant losses in excess of 5% must be replaced. </w:t>
      </w:r>
      <w:r w:rsidRPr="000376D7" w:rsidR="00357316">
        <w:rPr>
          <w:rFonts w:asciiTheme="majorHAnsi" w:hAnsiTheme="majorHAnsi" w:cstheme="majorHAnsi"/>
          <w:sz w:val="24"/>
          <w:szCs w:val="24"/>
        </w:rPr>
        <w:t>Replacement planting shall be carried out in the planting season following their loss. The replacement plants shall be of the same species, grade and size as per the approved landscape drawings.</w:t>
      </w:r>
    </w:p>
    <w:p w:rsidRPr="000376D7" w:rsidR="004E1267" w:rsidP="000376D7" w:rsidRDefault="004E1267" w14:paraId="738C7419" w14:textId="77777777">
      <w:pPr>
        <w:pStyle w:val="ListParagraph"/>
        <w:ind w:left="567"/>
        <w:jc w:val="both"/>
        <w:rPr>
          <w:rFonts w:asciiTheme="majorHAnsi" w:hAnsiTheme="majorHAnsi" w:cstheme="majorHAnsi"/>
          <w:sz w:val="24"/>
          <w:szCs w:val="24"/>
        </w:rPr>
      </w:pPr>
    </w:p>
    <w:p w:rsidR="00357316" w:rsidP="00F33394" w:rsidRDefault="00357316" w14:paraId="3CBFCCF3" w14:textId="37AD010A">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Monitoring and removal of sediment from the In-line Sediment Trap identified on the Stormwater Overview Plan</w:t>
      </w:r>
      <w:r w:rsidR="006455CA">
        <w:rPr>
          <w:rFonts w:asciiTheme="majorHAnsi" w:hAnsiTheme="majorHAnsi" w:cstheme="majorHAnsi"/>
          <w:sz w:val="24"/>
          <w:szCs w:val="24"/>
        </w:rPr>
        <w:t xml:space="preserve"> shall be implemented as follows</w:t>
      </w:r>
      <w:r w:rsidR="000376D7">
        <w:rPr>
          <w:rFonts w:asciiTheme="majorHAnsi" w:hAnsiTheme="majorHAnsi" w:cstheme="majorHAnsi"/>
          <w:sz w:val="24"/>
          <w:szCs w:val="24"/>
        </w:rPr>
        <w:t>:</w:t>
      </w:r>
    </w:p>
    <w:p w:rsidRPr="000376D7" w:rsidR="000376D7" w:rsidP="000376D7" w:rsidRDefault="000376D7" w14:paraId="2380A17A" w14:textId="77777777">
      <w:pPr>
        <w:pStyle w:val="ListParagraph"/>
        <w:ind w:left="567"/>
        <w:jc w:val="both"/>
        <w:rPr>
          <w:rFonts w:asciiTheme="majorHAnsi" w:hAnsiTheme="majorHAnsi" w:cstheme="majorHAnsi"/>
          <w:sz w:val="24"/>
          <w:szCs w:val="24"/>
        </w:rPr>
      </w:pPr>
    </w:p>
    <w:p w:rsidR="000376D7" w:rsidP="00683262" w:rsidRDefault="00357316" w14:paraId="464D1EA0" w14:textId="3DD6AFD2">
      <w:pPr>
        <w:pStyle w:val="ListParagraph"/>
        <w:numPr>
          <w:ilvl w:val="0"/>
          <w:numId w:val="21"/>
        </w:numPr>
        <w:jc w:val="both"/>
        <w:rPr>
          <w:rFonts w:asciiTheme="majorHAnsi" w:hAnsiTheme="majorHAnsi" w:cstheme="majorHAnsi"/>
          <w:sz w:val="24"/>
          <w:szCs w:val="24"/>
        </w:rPr>
      </w:pPr>
      <w:r w:rsidRPr="000376D7">
        <w:rPr>
          <w:rFonts w:asciiTheme="majorHAnsi" w:hAnsiTheme="majorHAnsi" w:cstheme="majorHAnsi"/>
          <w:sz w:val="24"/>
          <w:szCs w:val="24"/>
        </w:rPr>
        <w:t xml:space="preserve">After completion but before commissioning, the In-line Sediment Trap identified on the Stormwater Overview Plan shall be surveyed, using a licenced surveyor, and an as-built plan created, and a record kept by the consent holder and lodged with the </w:t>
      </w:r>
      <w:r w:rsidR="008E64A1">
        <w:rPr>
          <w:rFonts w:asciiTheme="majorHAnsi" w:hAnsiTheme="majorHAnsi" w:cstheme="majorHAnsi"/>
          <w:sz w:val="24"/>
          <w:szCs w:val="24"/>
        </w:rPr>
        <w:t>QLDC</w:t>
      </w:r>
      <w:r w:rsidRPr="000376D7">
        <w:rPr>
          <w:rFonts w:asciiTheme="majorHAnsi" w:hAnsiTheme="majorHAnsi" w:cstheme="majorHAnsi"/>
          <w:sz w:val="24"/>
          <w:szCs w:val="24"/>
        </w:rPr>
        <w:t>. A reading showing as built levels shall be taken every 2m²</w:t>
      </w:r>
      <w:r w:rsidR="000376D7">
        <w:rPr>
          <w:rFonts w:asciiTheme="majorHAnsi" w:hAnsiTheme="majorHAnsi" w:cstheme="majorHAnsi"/>
          <w:sz w:val="24"/>
          <w:szCs w:val="24"/>
        </w:rPr>
        <w:t>.</w:t>
      </w:r>
    </w:p>
    <w:p w:rsidRPr="000376D7" w:rsidR="000376D7" w:rsidP="000376D7" w:rsidRDefault="000376D7" w14:paraId="2651ADAA" w14:textId="77777777">
      <w:pPr>
        <w:pStyle w:val="ListParagraph"/>
        <w:jc w:val="both"/>
        <w:rPr>
          <w:rFonts w:asciiTheme="majorHAnsi" w:hAnsiTheme="majorHAnsi" w:cstheme="majorHAnsi"/>
          <w:sz w:val="24"/>
          <w:szCs w:val="24"/>
        </w:rPr>
      </w:pPr>
    </w:p>
    <w:p w:rsidR="000376D7" w:rsidP="00683262" w:rsidRDefault="00357316" w14:paraId="341AD224" w14:textId="042BD433">
      <w:pPr>
        <w:pStyle w:val="ListParagraph"/>
        <w:numPr>
          <w:ilvl w:val="0"/>
          <w:numId w:val="21"/>
        </w:numPr>
        <w:jc w:val="both"/>
        <w:rPr>
          <w:rFonts w:asciiTheme="majorHAnsi" w:hAnsiTheme="majorHAnsi" w:cstheme="majorHAnsi"/>
          <w:sz w:val="24"/>
          <w:szCs w:val="24"/>
        </w:rPr>
      </w:pPr>
      <w:r w:rsidRPr="000376D7">
        <w:rPr>
          <w:rFonts w:asciiTheme="majorHAnsi" w:hAnsiTheme="majorHAnsi" w:cstheme="majorHAnsi"/>
          <w:sz w:val="24"/>
          <w:szCs w:val="24"/>
        </w:rPr>
        <w:t xml:space="preserve">The In-line Sediment Trap shown on the Stormwater Overview Plan shall be cleaned by the removal of sediment to </w:t>
      </w:r>
      <w:proofErr w:type="spellStart"/>
      <w:r w:rsidRPr="000376D7">
        <w:rPr>
          <w:rFonts w:asciiTheme="majorHAnsi" w:hAnsiTheme="majorHAnsi" w:cstheme="majorHAnsi"/>
          <w:sz w:val="24"/>
          <w:szCs w:val="24"/>
        </w:rPr>
        <w:t>asbuilt</w:t>
      </w:r>
      <w:proofErr w:type="spellEnd"/>
      <w:r w:rsidRPr="000376D7">
        <w:rPr>
          <w:rFonts w:asciiTheme="majorHAnsi" w:hAnsiTheme="majorHAnsi" w:cstheme="majorHAnsi"/>
          <w:sz w:val="24"/>
          <w:szCs w:val="24"/>
        </w:rPr>
        <w:t xml:space="preserve"> survey levels within the first 24 months of its operation to establish the sediment load captured. A report, including photographs and volumes captured</w:t>
      </w:r>
      <w:r w:rsidR="00F169D4">
        <w:rPr>
          <w:rFonts w:asciiTheme="majorHAnsi" w:hAnsiTheme="majorHAnsi" w:cstheme="majorHAnsi"/>
          <w:sz w:val="24"/>
          <w:szCs w:val="24"/>
        </w:rPr>
        <w:t>,</w:t>
      </w:r>
      <w:r w:rsidRPr="000376D7">
        <w:rPr>
          <w:rFonts w:asciiTheme="majorHAnsi" w:hAnsiTheme="majorHAnsi" w:cstheme="majorHAnsi"/>
          <w:sz w:val="24"/>
          <w:szCs w:val="24"/>
        </w:rPr>
        <w:t xml:space="preserve"> shall be created and made available to Friends of Lake Hayes Society Incorporated, </w:t>
      </w:r>
      <w:proofErr w:type="spellStart"/>
      <w:r w:rsidRPr="000376D7">
        <w:rPr>
          <w:rFonts w:asciiTheme="majorHAnsi" w:hAnsiTheme="majorHAnsi" w:cstheme="majorHAnsi"/>
          <w:sz w:val="24"/>
          <w:szCs w:val="24"/>
        </w:rPr>
        <w:t>Kāi</w:t>
      </w:r>
      <w:proofErr w:type="spellEnd"/>
      <w:r w:rsidRPr="000376D7">
        <w:rPr>
          <w:rFonts w:asciiTheme="majorHAnsi" w:hAnsiTheme="majorHAnsi" w:cstheme="majorHAnsi"/>
          <w:sz w:val="24"/>
          <w:szCs w:val="24"/>
        </w:rPr>
        <w:t xml:space="preserve"> Tahu</w:t>
      </w:r>
      <w:r w:rsidR="005E602B">
        <w:rPr>
          <w:rFonts w:asciiTheme="majorHAnsi" w:hAnsiTheme="majorHAnsi" w:cstheme="majorHAnsi"/>
          <w:sz w:val="24"/>
          <w:szCs w:val="24"/>
        </w:rPr>
        <w:t xml:space="preserve"> (</w:t>
      </w:r>
      <w:r w:rsidRPr="00ED487E" w:rsidR="005E602B">
        <w:rPr>
          <w:rFonts w:asciiTheme="majorHAnsi" w:hAnsiTheme="majorHAnsi" w:cstheme="majorHAnsi"/>
          <w:sz w:val="24"/>
          <w:szCs w:val="24"/>
          <w:lang w:val="en-GB"/>
        </w:rPr>
        <w:t xml:space="preserve">via Te Ao </w:t>
      </w:r>
      <w:proofErr w:type="spellStart"/>
      <w:r w:rsidRPr="00ED487E" w:rsidR="005E602B">
        <w:rPr>
          <w:rFonts w:asciiTheme="majorHAnsi" w:hAnsiTheme="majorHAnsi" w:cstheme="majorHAnsi"/>
          <w:sz w:val="24"/>
          <w:szCs w:val="24"/>
          <w:lang w:val="en-GB"/>
        </w:rPr>
        <w:t>Marama</w:t>
      </w:r>
      <w:proofErr w:type="spellEnd"/>
      <w:r w:rsidR="005E602B">
        <w:rPr>
          <w:rFonts w:asciiTheme="majorHAnsi" w:hAnsiTheme="majorHAnsi" w:cstheme="majorHAnsi"/>
          <w:sz w:val="24"/>
          <w:szCs w:val="24"/>
          <w:lang w:val="en-GB"/>
        </w:rPr>
        <w:t>)</w:t>
      </w:r>
      <w:r w:rsidRPr="000376D7">
        <w:rPr>
          <w:rFonts w:asciiTheme="majorHAnsi" w:hAnsiTheme="majorHAnsi" w:cstheme="majorHAnsi"/>
          <w:sz w:val="24"/>
          <w:szCs w:val="24"/>
        </w:rPr>
        <w:t xml:space="preserve"> and </w:t>
      </w:r>
      <w:r w:rsidR="008E64A1">
        <w:rPr>
          <w:rFonts w:asciiTheme="majorHAnsi" w:hAnsiTheme="majorHAnsi" w:cstheme="majorHAnsi"/>
          <w:sz w:val="24"/>
          <w:szCs w:val="24"/>
        </w:rPr>
        <w:t>QLDC</w:t>
      </w:r>
      <w:r w:rsidRPr="000376D7">
        <w:rPr>
          <w:rFonts w:asciiTheme="majorHAnsi" w:hAnsiTheme="majorHAnsi" w:cstheme="majorHAnsi"/>
          <w:sz w:val="24"/>
          <w:szCs w:val="24"/>
        </w:rPr>
        <w:t>.</w:t>
      </w:r>
    </w:p>
    <w:p w:rsidRPr="000376D7" w:rsidR="000376D7" w:rsidP="000376D7" w:rsidRDefault="000376D7" w14:paraId="0692945D" w14:textId="77777777">
      <w:pPr>
        <w:jc w:val="both"/>
        <w:rPr>
          <w:rFonts w:asciiTheme="majorHAnsi" w:hAnsiTheme="majorHAnsi" w:cstheme="majorHAnsi"/>
          <w:sz w:val="24"/>
          <w:szCs w:val="24"/>
        </w:rPr>
      </w:pPr>
    </w:p>
    <w:p w:rsidRPr="000376D7" w:rsidR="00357316" w:rsidP="00683262" w:rsidRDefault="00357316" w14:paraId="224E2A6E" w14:textId="132E6BDF">
      <w:pPr>
        <w:pStyle w:val="ListParagraph"/>
        <w:numPr>
          <w:ilvl w:val="0"/>
          <w:numId w:val="21"/>
        </w:numPr>
        <w:jc w:val="both"/>
        <w:rPr>
          <w:rFonts w:asciiTheme="majorHAnsi" w:hAnsiTheme="majorHAnsi" w:cstheme="majorHAnsi"/>
          <w:sz w:val="24"/>
          <w:szCs w:val="24"/>
        </w:rPr>
      </w:pPr>
      <w:r w:rsidRPr="000376D7">
        <w:rPr>
          <w:rFonts w:asciiTheme="majorHAnsi" w:hAnsiTheme="majorHAnsi" w:cstheme="majorHAnsi"/>
          <w:sz w:val="24"/>
          <w:szCs w:val="24"/>
        </w:rPr>
        <w:t xml:space="preserve">The In-line Sediment Trap shown on the Stormwater Overview Plan shall be monitored for water depth 3 monthly. A record shall be kept by the consent holder and made available to Friends of Lake Hayes Society Incorporated, </w:t>
      </w:r>
      <w:proofErr w:type="spellStart"/>
      <w:r w:rsidRPr="000376D7">
        <w:rPr>
          <w:rFonts w:asciiTheme="majorHAnsi" w:hAnsiTheme="majorHAnsi" w:cstheme="majorHAnsi"/>
          <w:sz w:val="24"/>
          <w:szCs w:val="24"/>
        </w:rPr>
        <w:t>Kāi</w:t>
      </w:r>
      <w:proofErr w:type="spellEnd"/>
      <w:r w:rsidRPr="000376D7">
        <w:rPr>
          <w:rFonts w:asciiTheme="majorHAnsi" w:hAnsiTheme="majorHAnsi" w:cstheme="majorHAnsi"/>
          <w:sz w:val="24"/>
          <w:szCs w:val="24"/>
        </w:rPr>
        <w:t xml:space="preserve"> Tahu and </w:t>
      </w:r>
      <w:r w:rsidR="00D92C9D">
        <w:rPr>
          <w:rFonts w:asciiTheme="majorHAnsi" w:hAnsiTheme="majorHAnsi" w:cstheme="majorHAnsi"/>
          <w:sz w:val="24"/>
          <w:szCs w:val="24"/>
        </w:rPr>
        <w:t xml:space="preserve">QLDC. </w:t>
      </w:r>
      <w:r w:rsidRPr="000376D7">
        <w:rPr>
          <w:rFonts w:asciiTheme="majorHAnsi" w:hAnsiTheme="majorHAnsi" w:cstheme="majorHAnsi"/>
          <w:sz w:val="24"/>
          <w:szCs w:val="24"/>
        </w:rPr>
        <w:t xml:space="preserve"> Should </w:t>
      </w:r>
      <w:r w:rsidRPr="000376D7">
        <w:rPr>
          <w:rFonts w:asciiTheme="majorHAnsi" w:hAnsiTheme="majorHAnsi" w:cstheme="majorHAnsi"/>
          <w:sz w:val="24"/>
          <w:szCs w:val="24"/>
        </w:rPr>
        <w:t xml:space="preserve">the water depth become an average of &lt;400mm deep in the middle of </w:t>
      </w:r>
      <w:r w:rsidR="00BB3DBE">
        <w:rPr>
          <w:rFonts w:asciiTheme="majorHAnsi" w:hAnsiTheme="majorHAnsi" w:cstheme="majorHAnsi"/>
          <w:sz w:val="24"/>
          <w:szCs w:val="24"/>
        </w:rPr>
        <w:t xml:space="preserve">the </w:t>
      </w:r>
      <w:r w:rsidRPr="000376D7">
        <w:rPr>
          <w:rFonts w:asciiTheme="majorHAnsi" w:hAnsiTheme="majorHAnsi" w:cstheme="majorHAnsi"/>
          <w:sz w:val="24"/>
          <w:szCs w:val="24"/>
        </w:rPr>
        <w:t xml:space="preserve">pond, the pond shall be cleared by removal of sediment to </w:t>
      </w:r>
      <w:proofErr w:type="spellStart"/>
      <w:r w:rsidRPr="000376D7">
        <w:rPr>
          <w:rFonts w:asciiTheme="majorHAnsi" w:hAnsiTheme="majorHAnsi" w:cstheme="majorHAnsi"/>
          <w:sz w:val="24"/>
          <w:szCs w:val="24"/>
        </w:rPr>
        <w:t>asbuilt</w:t>
      </w:r>
      <w:proofErr w:type="spellEnd"/>
      <w:r w:rsidRPr="000376D7">
        <w:rPr>
          <w:rFonts w:asciiTheme="majorHAnsi" w:hAnsiTheme="majorHAnsi" w:cstheme="majorHAnsi"/>
          <w:sz w:val="24"/>
          <w:szCs w:val="24"/>
        </w:rPr>
        <w:t xml:space="preserve"> levels.</w:t>
      </w:r>
    </w:p>
    <w:p w:rsidRPr="000376D7" w:rsidR="004E1267" w:rsidP="000376D7" w:rsidRDefault="004E1267" w14:paraId="31514557" w14:textId="77777777">
      <w:pPr>
        <w:pStyle w:val="ListParagraph"/>
        <w:ind w:left="567"/>
        <w:jc w:val="both"/>
        <w:rPr>
          <w:rFonts w:asciiTheme="majorHAnsi" w:hAnsiTheme="majorHAnsi" w:cstheme="majorHAnsi"/>
          <w:sz w:val="24"/>
          <w:szCs w:val="24"/>
        </w:rPr>
      </w:pPr>
    </w:p>
    <w:p w:rsidR="00357316" w:rsidP="00F33394" w:rsidRDefault="00357316" w14:paraId="2BBE8C30" w14:textId="77777777">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 xml:space="preserve">The use of fertiliser containing nitrogen or phosphorous shall be prohibited within the Site apart from the initial establishment of hydroseed grass areas and the initial establishment of plants. Organic fertiliser such as compost, manure or seaweed shall be permitted. For plant establishment, fertiliser shall be limited to 1 x 10g slow-release tablet placed below the base of the </w:t>
      </w:r>
      <w:proofErr w:type="spellStart"/>
      <w:r w:rsidRPr="000376D7">
        <w:rPr>
          <w:rFonts w:asciiTheme="majorHAnsi" w:hAnsiTheme="majorHAnsi" w:cstheme="majorHAnsi"/>
          <w:sz w:val="24"/>
          <w:szCs w:val="24"/>
        </w:rPr>
        <w:t>rootball</w:t>
      </w:r>
      <w:proofErr w:type="spellEnd"/>
      <w:r w:rsidRPr="000376D7">
        <w:rPr>
          <w:rFonts w:asciiTheme="majorHAnsi" w:hAnsiTheme="majorHAnsi" w:cstheme="majorHAnsi"/>
          <w:sz w:val="24"/>
          <w:szCs w:val="24"/>
        </w:rPr>
        <w:t>.</w:t>
      </w:r>
    </w:p>
    <w:p w:rsidRPr="000376D7" w:rsidR="000376D7" w:rsidP="000376D7" w:rsidRDefault="000376D7" w14:paraId="2326F52B" w14:textId="77777777">
      <w:pPr>
        <w:pStyle w:val="ListParagraph"/>
        <w:ind w:left="567"/>
        <w:jc w:val="both"/>
        <w:rPr>
          <w:rFonts w:asciiTheme="majorHAnsi" w:hAnsiTheme="majorHAnsi" w:cstheme="majorHAnsi"/>
          <w:sz w:val="24"/>
          <w:szCs w:val="24"/>
        </w:rPr>
      </w:pPr>
    </w:p>
    <w:p w:rsidRPr="000376D7" w:rsidR="00357316" w:rsidP="000376D7" w:rsidRDefault="00357316" w14:paraId="4814D931" w14:textId="77777777">
      <w:pPr>
        <w:jc w:val="both"/>
        <w:rPr>
          <w:rFonts w:asciiTheme="majorHAnsi" w:hAnsiTheme="majorHAnsi" w:cstheme="majorHAnsi"/>
          <w:b/>
          <w:bCs/>
          <w:sz w:val="24"/>
          <w:szCs w:val="24"/>
        </w:rPr>
      </w:pPr>
      <w:r w:rsidRPr="000376D7">
        <w:rPr>
          <w:rFonts w:asciiTheme="majorHAnsi" w:hAnsiTheme="majorHAnsi" w:cstheme="majorHAnsi"/>
          <w:b/>
          <w:bCs/>
          <w:sz w:val="24"/>
          <w:szCs w:val="24"/>
        </w:rPr>
        <w:t>Water Quality Monitoring</w:t>
      </w:r>
    </w:p>
    <w:p w:rsidRPr="000376D7" w:rsidR="004E1267" w:rsidP="000376D7" w:rsidRDefault="004E1267" w14:paraId="7D703986" w14:textId="77777777">
      <w:pPr>
        <w:pStyle w:val="ListParagraph"/>
        <w:ind w:left="567"/>
        <w:jc w:val="both"/>
        <w:rPr>
          <w:rFonts w:asciiTheme="majorHAnsi" w:hAnsiTheme="majorHAnsi" w:cstheme="majorHAnsi"/>
          <w:sz w:val="24"/>
          <w:szCs w:val="24"/>
        </w:rPr>
      </w:pPr>
    </w:p>
    <w:p w:rsidR="00357316" w:rsidP="00F33394" w:rsidRDefault="00357316" w14:paraId="62DCF8C7" w14:textId="25FB5B62">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 xml:space="preserve">Before the commencement of construction, the consent holder shall install and commission telemetry dataloggers that measure and record turbidity in Nephelometric Turbidity units (NTU) at regular intervals. These shall be located at the upstream and downstream boundary of the </w:t>
      </w:r>
      <w:r w:rsidR="00D92C9D">
        <w:rPr>
          <w:rFonts w:asciiTheme="majorHAnsi" w:hAnsiTheme="majorHAnsi" w:cstheme="majorHAnsi"/>
          <w:sz w:val="24"/>
          <w:szCs w:val="24"/>
        </w:rPr>
        <w:t>consent holder</w:t>
      </w:r>
      <w:r w:rsidR="006E312D">
        <w:rPr>
          <w:rFonts w:asciiTheme="majorHAnsi" w:hAnsiTheme="majorHAnsi" w:cstheme="majorHAnsi"/>
          <w:sz w:val="24"/>
          <w:szCs w:val="24"/>
        </w:rPr>
        <w:t>’</w:t>
      </w:r>
      <w:r w:rsidRPr="000376D7" w:rsidR="00D92C9D">
        <w:rPr>
          <w:rFonts w:asciiTheme="majorHAnsi" w:hAnsiTheme="majorHAnsi" w:cstheme="majorHAnsi"/>
          <w:sz w:val="24"/>
          <w:szCs w:val="24"/>
        </w:rPr>
        <w:t xml:space="preserve">s </w:t>
      </w:r>
      <w:r w:rsidRPr="000376D7">
        <w:rPr>
          <w:rFonts w:asciiTheme="majorHAnsi" w:hAnsiTheme="majorHAnsi" w:cstheme="majorHAnsi"/>
          <w:sz w:val="24"/>
          <w:szCs w:val="24"/>
        </w:rPr>
        <w:t xml:space="preserve">land. Live data information from the data loggers shall be made available to Kai Tahu, Friends of Lake Hayes Society Incorporated and </w:t>
      </w:r>
      <w:r w:rsidR="00D92C9D">
        <w:rPr>
          <w:rFonts w:asciiTheme="majorHAnsi" w:hAnsiTheme="majorHAnsi" w:cstheme="majorHAnsi"/>
          <w:sz w:val="24"/>
          <w:szCs w:val="24"/>
        </w:rPr>
        <w:t>QLDC</w:t>
      </w:r>
      <w:r w:rsidRPr="000376D7">
        <w:rPr>
          <w:rFonts w:asciiTheme="majorHAnsi" w:hAnsiTheme="majorHAnsi" w:cstheme="majorHAnsi"/>
          <w:sz w:val="24"/>
          <w:szCs w:val="24"/>
        </w:rPr>
        <w:t>. These devices shall be maintained by the consent holder for the life of the consent.</w:t>
      </w:r>
    </w:p>
    <w:p w:rsidRPr="000376D7" w:rsidR="000376D7" w:rsidP="000376D7" w:rsidRDefault="000376D7" w14:paraId="441A59F2" w14:textId="77777777">
      <w:pPr>
        <w:pStyle w:val="ListParagraph"/>
        <w:ind w:left="567"/>
        <w:jc w:val="both"/>
        <w:rPr>
          <w:rFonts w:asciiTheme="majorHAnsi" w:hAnsiTheme="majorHAnsi" w:cstheme="majorHAnsi"/>
          <w:sz w:val="24"/>
          <w:szCs w:val="24"/>
        </w:rPr>
      </w:pPr>
    </w:p>
    <w:p w:rsidRPr="000376D7" w:rsidR="00357316" w:rsidP="000376D7" w:rsidRDefault="00357316" w14:paraId="5240CB2D" w14:textId="77777777">
      <w:pPr>
        <w:jc w:val="both"/>
        <w:rPr>
          <w:rFonts w:asciiTheme="majorHAnsi" w:hAnsiTheme="majorHAnsi" w:cstheme="majorHAnsi"/>
          <w:b/>
          <w:bCs/>
          <w:sz w:val="24"/>
          <w:szCs w:val="24"/>
        </w:rPr>
      </w:pPr>
      <w:r w:rsidRPr="000376D7">
        <w:rPr>
          <w:rFonts w:asciiTheme="majorHAnsi" w:hAnsiTheme="majorHAnsi" w:cstheme="majorHAnsi"/>
          <w:b/>
          <w:bCs/>
          <w:sz w:val="24"/>
          <w:szCs w:val="24"/>
        </w:rPr>
        <w:t>Mahinga Kai (preserving traditional food resources)</w:t>
      </w:r>
    </w:p>
    <w:p w:rsidRPr="000376D7" w:rsidR="004E1267" w:rsidP="000376D7" w:rsidRDefault="004E1267" w14:paraId="220EAC3D" w14:textId="77777777">
      <w:pPr>
        <w:pStyle w:val="ListParagraph"/>
        <w:ind w:left="567"/>
        <w:jc w:val="both"/>
        <w:rPr>
          <w:rFonts w:asciiTheme="majorHAnsi" w:hAnsiTheme="majorHAnsi" w:cstheme="majorHAnsi"/>
          <w:sz w:val="24"/>
          <w:szCs w:val="24"/>
        </w:rPr>
      </w:pPr>
    </w:p>
    <w:p w:rsidR="00357316" w:rsidP="00F33394" w:rsidRDefault="00357316" w14:paraId="1ABF51DF" w14:textId="692FA945">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 xml:space="preserve">Watercress shall be left to grow freely in </w:t>
      </w:r>
      <w:r w:rsidR="00563EDC">
        <w:rPr>
          <w:rFonts w:asciiTheme="majorHAnsi" w:hAnsiTheme="majorHAnsi" w:cstheme="majorHAnsi"/>
          <w:sz w:val="24"/>
          <w:szCs w:val="24"/>
        </w:rPr>
        <w:t>Mill C</w:t>
      </w:r>
      <w:r w:rsidRPr="000376D7">
        <w:rPr>
          <w:rFonts w:asciiTheme="majorHAnsi" w:hAnsiTheme="majorHAnsi" w:cstheme="majorHAnsi"/>
          <w:sz w:val="24"/>
          <w:szCs w:val="24"/>
        </w:rPr>
        <w:t xml:space="preserve">reek and never have any herbicide, pesticide or other chemicals / contaminants applied. </w:t>
      </w:r>
    </w:p>
    <w:p w:rsidRPr="000376D7" w:rsidR="000376D7" w:rsidP="000376D7" w:rsidRDefault="000376D7" w14:paraId="100951C4" w14:textId="77777777">
      <w:pPr>
        <w:pStyle w:val="ListParagraph"/>
        <w:ind w:left="567"/>
        <w:jc w:val="both"/>
        <w:rPr>
          <w:rFonts w:asciiTheme="majorHAnsi" w:hAnsiTheme="majorHAnsi" w:cstheme="majorHAnsi"/>
          <w:sz w:val="24"/>
          <w:szCs w:val="24"/>
        </w:rPr>
      </w:pPr>
    </w:p>
    <w:p w:rsidRPr="009F7400" w:rsidR="00357316" w:rsidP="000376D7" w:rsidRDefault="00357316" w14:paraId="38B4874B" w14:textId="77777777">
      <w:pPr>
        <w:jc w:val="both"/>
        <w:rPr>
          <w:rFonts w:eastAsia="Calibri" w:asciiTheme="minorHAnsi" w:hAnsiTheme="minorHAnsi" w:cstheme="minorHAnsi"/>
          <w:b/>
          <w:bCs/>
          <w:sz w:val="22"/>
          <w:szCs w:val="22"/>
        </w:rPr>
      </w:pPr>
      <w:r w:rsidRPr="009F7400">
        <w:rPr>
          <w:rFonts w:eastAsia="Calibri" w:asciiTheme="minorHAnsi" w:hAnsiTheme="minorHAnsi" w:cstheme="minorHAnsi"/>
          <w:b/>
          <w:bCs/>
          <w:sz w:val="22"/>
          <w:szCs w:val="22"/>
        </w:rPr>
        <w:t>Ecological Planting</w:t>
      </w:r>
    </w:p>
    <w:p w:rsidRPr="000376D7" w:rsidR="000376D7" w:rsidP="000376D7" w:rsidRDefault="000376D7" w14:paraId="3C4B92FB" w14:textId="77777777">
      <w:pPr>
        <w:jc w:val="both"/>
        <w:rPr>
          <w:rFonts w:eastAsia="Calibri" w:asciiTheme="majorHAnsi" w:hAnsiTheme="majorHAnsi" w:cstheme="majorHAnsi"/>
          <w:b/>
          <w:bCs/>
          <w:sz w:val="24"/>
          <w:szCs w:val="24"/>
        </w:rPr>
      </w:pPr>
    </w:p>
    <w:p w:rsidRPr="000376D7" w:rsidR="00357316" w:rsidP="00F33394" w:rsidRDefault="00357316" w14:paraId="00B71354" w14:textId="7E3B69F8">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The consent holder shall plant a minimum of 3.1</w:t>
      </w:r>
      <w:r w:rsidR="000376D7">
        <w:rPr>
          <w:rFonts w:asciiTheme="majorHAnsi" w:hAnsiTheme="majorHAnsi" w:cstheme="majorHAnsi"/>
          <w:sz w:val="24"/>
          <w:szCs w:val="24"/>
        </w:rPr>
        <w:t>h</w:t>
      </w:r>
      <w:r w:rsidRPr="000376D7">
        <w:rPr>
          <w:rFonts w:asciiTheme="majorHAnsi" w:hAnsiTheme="majorHAnsi" w:cstheme="majorHAnsi"/>
          <w:sz w:val="24"/>
          <w:szCs w:val="24"/>
        </w:rPr>
        <w:t xml:space="preserve">a of regenerative native planting including riparian planting as shown on pages 26-29 of the </w:t>
      </w:r>
      <w:r w:rsidR="006E312D">
        <w:rPr>
          <w:rFonts w:asciiTheme="majorHAnsi" w:hAnsiTheme="majorHAnsi" w:cstheme="majorHAnsi"/>
          <w:sz w:val="24"/>
          <w:szCs w:val="24"/>
        </w:rPr>
        <w:t xml:space="preserve">Ayrburn </w:t>
      </w:r>
      <w:r w:rsidRPr="000376D7">
        <w:rPr>
          <w:rFonts w:asciiTheme="majorHAnsi" w:hAnsiTheme="majorHAnsi" w:cstheme="majorHAnsi"/>
          <w:sz w:val="24"/>
          <w:szCs w:val="24"/>
        </w:rPr>
        <w:t>Design Report</w:t>
      </w:r>
      <w:r w:rsidR="006E312D">
        <w:rPr>
          <w:rFonts w:asciiTheme="majorHAnsi" w:hAnsiTheme="majorHAnsi" w:cstheme="majorHAnsi"/>
          <w:sz w:val="24"/>
          <w:szCs w:val="24"/>
        </w:rPr>
        <w:t xml:space="preserve"> referenced</w:t>
      </w:r>
      <w:r w:rsidR="00606695">
        <w:rPr>
          <w:rFonts w:asciiTheme="majorHAnsi" w:hAnsiTheme="majorHAnsi" w:cstheme="majorHAnsi"/>
          <w:sz w:val="24"/>
          <w:szCs w:val="24"/>
        </w:rPr>
        <w:t xml:space="preserve"> in Condition 1</w:t>
      </w:r>
      <w:r w:rsidRPr="000376D7">
        <w:rPr>
          <w:rFonts w:asciiTheme="majorHAnsi" w:hAnsiTheme="majorHAnsi" w:cstheme="majorHAnsi"/>
          <w:sz w:val="24"/>
          <w:szCs w:val="24"/>
        </w:rPr>
        <w:t>.</w:t>
      </w:r>
    </w:p>
    <w:p w:rsidRPr="000376D7" w:rsidR="004E1267" w:rsidP="000376D7" w:rsidRDefault="004E1267" w14:paraId="579F7AF3" w14:textId="77777777">
      <w:pPr>
        <w:pStyle w:val="ListParagraph"/>
        <w:ind w:left="567"/>
        <w:jc w:val="both"/>
        <w:rPr>
          <w:rFonts w:asciiTheme="majorHAnsi" w:hAnsiTheme="majorHAnsi" w:cstheme="majorHAnsi"/>
          <w:sz w:val="24"/>
          <w:szCs w:val="24"/>
        </w:rPr>
      </w:pPr>
    </w:p>
    <w:p w:rsidRPr="000376D7" w:rsidR="004E1267" w:rsidP="00F33394" w:rsidRDefault="00357316" w14:paraId="6A0B47FB" w14:textId="75AEAB09">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All areas of regenerative planting shall be fenced to exclude stock and be maintained to achieve a closed canopy. Plant losses in excess of 10% shall be replaced with specimens true to the sizes and spacings specified</w:t>
      </w:r>
      <w:r w:rsidR="00472B29">
        <w:rPr>
          <w:rFonts w:asciiTheme="majorHAnsi" w:hAnsiTheme="majorHAnsi" w:cstheme="majorHAnsi"/>
          <w:sz w:val="24"/>
          <w:szCs w:val="24"/>
        </w:rPr>
        <w:t>,</w:t>
      </w:r>
      <w:r w:rsidRPr="000376D7">
        <w:rPr>
          <w:rFonts w:asciiTheme="majorHAnsi" w:hAnsiTheme="majorHAnsi" w:cstheme="majorHAnsi"/>
          <w:sz w:val="24"/>
          <w:szCs w:val="24"/>
        </w:rPr>
        <w:t xml:space="preserve"> in the following planting season.</w:t>
      </w:r>
    </w:p>
    <w:p w:rsidRPr="000376D7" w:rsidR="004E1267" w:rsidP="000376D7" w:rsidRDefault="004E1267" w14:paraId="0495A151" w14:textId="77777777">
      <w:pPr>
        <w:pStyle w:val="ListParagraph"/>
        <w:ind w:left="567"/>
        <w:jc w:val="both"/>
        <w:rPr>
          <w:rFonts w:asciiTheme="majorHAnsi" w:hAnsiTheme="majorHAnsi" w:cstheme="majorHAnsi"/>
          <w:sz w:val="24"/>
          <w:szCs w:val="24"/>
        </w:rPr>
      </w:pPr>
    </w:p>
    <w:p w:rsidRPr="000376D7" w:rsidR="004E1267" w:rsidP="00F33394" w:rsidRDefault="00357316" w14:paraId="05052C4C" w14:textId="5A53D977">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Predator trapping shall be undertaken in the areas of regenerative native planting for the life of the consent.</w:t>
      </w:r>
    </w:p>
    <w:p w:rsidRPr="000376D7" w:rsidR="004E1267" w:rsidP="000376D7" w:rsidRDefault="004E1267" w14:paraId="4BA2E5E8" w14:textId="77777777">
      <w:pPr>
        <w:pStyle w:val="ListParagraph"/>
        <w:ind w:left="567"/>
        <w:jc w:val="both"/>
        <w:rPr>
          <w:rFonts w:asciiTheme="majorHAnsi" w:hAnsiTheme="majorHAnsi" w:cstheme="majorHAnsi"/>
          <w:sz w:val="24"/>
          <w:szCs w:val="24"/>
        </w:rPr>
      </w:pPr>
    </w:p>
    <w:p w:rsidR="00F110A9" w:rsidP="00F33394" w:rsidRDefault="00357316" w14:paraId="4B6ACE21" w14:textId="77777777">
      <w:pPr>
        <w:pStyle w:val="ListParagraph"/>
        <w:numPr>
          <w:ilvl w:val="0"/>
          <w:numId w:val="15"/>
        </w:numPr>
        <w:ind w:left="567" w:hanging="567"/>
        <w:jc w:val="both"/>
        <w:rPr>
          <w:rFonts w:asciiTheme="majorHAnsi" w:hAnsiTheme="majorHAnsi" w:cstheme="majorHAnsi"/>
          <w:sz w:val="24"/>
          <w:szCs w:val="24"/>
        </w:rPr>
      </w:pPr>
      <w:r w:rsidRPr="000376D7">
        <w:rPr>
          <w:rFonts w:asciiTheme="majorHAnsi" w:hAnsiTheme="majorHAnsi" w:cstheme="majorHAnsi"/>
          <w:sz w:val="24"/>
          <w:szCs w:val="24"/>
        </w:rPr>
        <w:t>In</w:t>
      </w:r>
      <w:r w:rsidR="001C4DF3">
        <w:rPr>
          <w:rFonts w:asciiTheme="majorHAnsi" w:hAnsiTheme="majorHAnsi" w:cstheme="majorHAnsi"/>
          <w:sz w:val="24"/>
          <w:szCs w:val="24"/>
        </w:rPr>
        <w:t xml:space="preserve"> any new</w:t>
      </w:r>
      <w:r w:rsidRPr="000376D7">
        <w:rPr>
          <w:rFonts w:asciiTheme="majorHAnsi" w:hAnsiTheme="majorHAnsi" w:cstheme="majorHAnsi"/>
          <w:sz w:val="24"/>
          <w:szCs w:val="24"/>
        </w:rPr>
        <w:t xml:space="preserve"> areas of riparian planting, to ensure the mauri and </w:t>
      </w:r>
      <w:proofErr w:type="spellStart"/>
      <w:r w:rsidRPr="000376D7">
        <w:rPr>
          <w:rFonts w:asciiTheme="majorHAnsi" w:hAnsiTheme="majorHAnsi" w:cstheme="majorHAnsi"/>
          <w:sz w:val="24"/>
          <w:szCs w:val="24"/>
        </w:rPr>
        <w:t>wairua</w:t>
      </w:r>
      <w:proofErr w:type="spellEnd"/>
      <w:r w:rsidRPr="000376D7">
        <w:rPr>
          <w:rFonts w:asciiTheme="majorHAnsi" w:hAnsiTheme="majorHAnsi" w:cstheme="majorHAnsi"/>
          <w:sz w:val="24"/>
          <w:szCs w:val="24"/>
        </w:rPr>
        <w:t xml:space="preserve"> of the catchment</w:t>
      </w:r>
      <w:r w:rsidR="007D4231">
        <w:rPr>
          <w:rFonts w:asciiTheme="majorHAnsi" w:hAnsiTheme="majorHAnsi" w:cstheme="majorHAnsi"/>
          <w:sz w:val="24"/>
          <w:szCs w:val="24"/>
        </w:rPr>
        <w:t xml:space="preserve"> are enhanced</w:t>
      </w:r>
      <w:r w:rsidRPr="000376D7">
        <w:rPr>
          <w:rFonts w:asciiTheme="majorHAnsi" w:hAnsiTheme="majorHAnsi" w:cstheme="majorHAnsi"/>
          <w:sz w:val="24"/>
          <w:szCs w:val="24"/>
        </w:rPr>
        <w:t xml:space="preserve">, planting patterns shall be natural as what would be expected to occur in nature.  No exotic species shall be permitted to be planted within a 10m setback from the water. For visible bank stabilisation, only natural materials shall be used such as local stone. </w:t>
      </w:r>
    </w:p>
    <w:p w:rsidRPr="009F7400" w:rsidR="00F110A9" w:rsidP="009F7400" w:rsidRDefault="00F110A9" w14:paraId="5B72A5CC" w14:textId="77777777">
      <w:pPr>
        <w:pStyle w:val="ListParagraph"/>
        <w:rPr>
          <w:rFonts w:asciiTheme="majorHAnsi" w:hAnsiTheme="majorHAnsi" w:cstheme="majorHAnsi"/>
          <w:sz w:val="24"/>
          <w:szCs w:val="24"/>
        </w:rPr>
      </w:pPr>
    </w:p>
    <w:p w:rsidR="0087216E" w:rsidP="00F33394" w:rsidRDefault="00F110A9" w14:paraId="57808588" w14:textId="1F539C23">
      <w:pPr>
        <w:pStyle w:val="ListParagraph"/>
        <w:numPr>
          <w:ilvl w:val="0"/>
          <w:numId w:val="15"/>
        </w:numPr>
        <w:ind w:left="567" w:hanging="567"/>
        <w:jc w:val="both"/>
        <w:rPr>
          <w:rFonts w:asciiTheme="majorHAnsi" w:hAnsiTheme="majorHAnsi" w:cstheme="majorHAnsi"/>
          <w:sz w:val="24"/>
          <w:szCs w:val="24"/>
        </w:rPr>
      </w:pPr>
      <w:r>
        <w:rPr>
          <w:rFonts w:asciiTheme="majorHAnsi" w:hAnsiTheme="majorHAnsi" w:cstheme="majorHAnsi"/>
          <w:sz w:val="24"/>
          <w:szCs w:val="24"/>
        </w:rPr>
        <w:t>Any new areas of p</w:t>
      </w:r>
      <w:r w:rsidRPr="000376D7" w:rsidR="00357316">
        <w:rPr>
          <w:rFonts w:asciiTheme="majorHAnsi" w:hAnsiTheme="majorHAnsi" w:cstheme="majorHAnsi"/>
          <w:sz w:val="24"/>
          <w:szCs w:val="24"/>
        </w:rPr>
        <w:t xml:space="preserve">lanting </w:t>
      </w:r>
      <w:r w:rsidR="00C85312">
        <w:rPr>
          <w:rFonts w:asciiTheme="majorHAnsi" w:hAnsiTheme="majorHAnsi" w:cstheme="majorHAnsi"/>
          <w:sz w:val="24"/>
          <w:szCs w:val="24"/>
        </w:rPr>
        <w:t>along the edge of</w:t>
      </w:r>
      <w:r>
        <w:rPr>
          <w:rFonts w:asciiTheme="majorHAnsi" w:hAnsiTheme="majorHAnsi" w:cstheme="majorHAnsi"/>
          <w:sz w:val="24"/>
          <w:szCs w:val="24"/>
        </w:rPr>
        <w:t xml:space="preserve"> Mill Creek </w:t>
      </w:r>
      <w:r w:rsidRPr="000376D7" w:rsidR="00357316">
        <w:rPr>
          <w:rFonts w:asciiTheme="majorHAnsi" w:hAnsiTheme="majorHAnsi" w:cstheme="majorHAnsi"/>
          <w:sz w:val="24"/>
          <w:szCs w:val="24"/>
        </w:rPr>
        <w:t>shall be positioned to overhang the creek to provide refuge for native Taonga such as Koura (freshwater crayfish) Koaro (</w:t>
      </w:r>
      <w:proofErr w:type="spellStart"/>
      <w:r w:rsidRPr="000376D7" w:rsidR="00357316">
        <w:rPr>
          <w:rFonts w:asciiTheme="majorHAnsi" w:hAnsiTheme="majorHAnsi" w:cstheme="majorHAnsi"/>
          <w:sz w:val="24"/>
          <w:szCs w:val="24"/>
        </w:rPr>
        <w:t>galaxid</w:t>
      </w:r>
      <w:proofErr w:type="spellEnd"/>
      <w:r w:rsidRPr="000376D7" w:rsidR="00357316">
        <w:rPr>
          <w:rFonts w:asciiTheme="majorHAnsi" w:hAnsiTheme="majorHAnsi" w:cstheme="majorHAnsi"/>
          <w:sz w:val="24"/>
          <w:szCs w:val="24"/>
        </w:rPr>
        <w:t xml:space="preserve">) and Tuna (eel), and provide nesting grounds for </w:t>
      </w:r>
      <w:proofErr w:type="spellStart"/>
      <w:r w:rsidRPr="000376D7" w:rsidR="00357316">
        <w:rPr>
          <w:rFonts w:asciiTheme="majorHAnsi" w:hAnsiTheme="majorHAnsi" w:cstheme="majorHAnsi"/>
          <w:sz w:val="24"/>
          <w:szCs w:val="24"/>
        </w:rPr>
        <w:t>Papango</w:t>
      </w:r>
      <w:proofErr w:type="spellEnd"/>
      <w:r w:rsidRPr="000376D7" w:rsidR="00357316">
        <w:rPr>
          <w:rFonts w:asciiTheme="majorHAnsi" w:hAnsiTheme="majorHAnsi" w:cstheme="majorHAnsi"/>
          <w:sz w:val="24"/>
          <w:szCs w:val="24"/>
        </w:rPr>
        <w:t xml:space="preserve"> (scaup), Kawau (shag), </w:t>
      </w:r>
      <w:proofErr w:type="spellStart"/>
      <w:r w:rsidRPr="000376D7" w:rsidR="00357316">
        <w:rPr>
          <w:rFonts w:asciiTheme="majorHAnsi" w:hAnsiTheme="majorHAnsi" w:cstheme="majorHAnsi"/>
          <w:sz w:val="24"/>
          <w:szCs w:val="24"/>
        </w:rPr>
        <w:t>Pukeko</w:t>
      </w:r>
      <w:proofErr w:type="spellEnd"/>
      <w:r w:rsidRPr="000376D7" w:rsidR="00357316">
        <w:rPr>
          <w:rFonts w:asciiTheme="majorHAnsi" w:hAnsiTheme="majorHAnsi" w:cstheme="majorHAnsi"/>
          <w:sz w:val="24"/>
          <w:szCs w:val="24"/>
        </w:rPr>
        <w:t xml:space="preserve"> (swamp hen) and </w:t>
      </w:r>
      <w:proofErr w:type="spellStart"/>
      <w:r w:rsidRPr="000376D7" w:rsidR="00357316">
        <w:rPr>
          <w:rFonts w:asciiTheme="majorHAnsi" w:hAnsiTheme="majorHAnsi" w:cstheme="majorHAnsi"/>
          <w:sz w:val="24"/>
          <w:szCs w:val="24"/>
        </w:rPr>
        <w:t>putangitangi</w:t>
      </w:r>
      <w:proofErr w:type="spellEnd"/>
      <w:r w:rsidRPr="000376D7" w:rsidR="00357316">
        <w:rPr>
          <w:rFonts w:asciiTheme="majorHAnsi" w:hAnsiTheme="majorHAnsi" w:cstheme="majorHAnsi"/>
          <w:sz w:val="24"/>
          <w:szCs w:val="24"/>
        </w:rPr>
        <w:t xml:space="preserve"> (paradise Shelduck).</w:t>
      </w:r>
      <w:r w:rsidRPr="000376D7" w:rsidR="00504060">
        <w:rPr>
          <w:rFonts w:asciiTheme="majorHAnsi" w:hAnsiTheme="majorHAnsi" w:cstheme="majorHAnsi"/>
          <w:sz w:val="24"/>
          <w:szCs w:val="24"/>
        </w:rPr>
        <w:t xml:space="preserve">  </w:t>
      </w:r>
    </w:p>
    <w:p w:rsidRPr="00390FB8" w:rsidR="00606695" w:rsidP="00390FB8" w:rsidRDefault="00606695" w14:paraId="47AD07D1" w14:textId="77777777">
      <w:pPr>
        <w:pStyle w:val="ListParagraph"/>
        <w:rPr>
          <w:rFonts w:asciiTheme="majorHAnsi" w:hAnsiTheme="majorHAnsi" w:cstheme="majorHAnsi"/>
          <w:sz w:val="24"/>
          <w:szCs w:val="24"/>
        </w:rPr>
      </w:pPr>
    </w:p>
    <w:p w:rsidRPr="00516FB3" w:rsidR="00CD1348" w:rsidP="00CD1348" w:rsidRDefault="00CD1348" w14:paraId="276CE66F" w14:textId="655E71C2">
      <w:pPr>
        <w:rPr>
          <w:rFonts w:asciiTheme="minorHAnsi" w:hAnsiTheme="minorHAnsi" w:cstheme="minorHAnsi"/>
          <w:b/>
          <w:bCs/>
          <w:i/>
          <w:iCs/>
          <w:sz w:val="24"/>
          <w:szCs w:val="24"/>
        </w:rPr>
      </w:pPr>
      <w:r w:rsidRPr="00516FB3">
        <w:rPr>
          <w:rFonts w:asciiTheme="minorHAnsi" w:hAnsiTheme="minorHAnsi" w:cstheme="minorHAnsi"/>
          <w:b/>
          <w:bCs/>
          <w:i/>
          <w:iCs/>
          <w:sz w:val="24"/>
          <w:szCs w:val="24"/>
        </w:rPr>
        <w:t xml:space="preserve">Lapse of Consent </w:t>
      </w:r>
    </w:p>
    <w:p w:rsidR="00CD1348" w:rsidP="00CD1348" w:rsidRDefault="00CD1348" w14:paraId="17D0F6E9" w14:textId="77777777">
      <w:pPr>
        <w:rPr>
          <w:rFonts w:asciiTheme="minorHAnsi" w:hAnsiTheme="minorHAnsi" w:cstheme="minorHAnsi"/>
          <w:sz w:val="24"/>
          <w:szCs w:val="24"/>
        </w:rPr>
      </w:pPr>
    </w:p>
    <w:p w:rsidR="00931CE2" w:rsidP="00DB1A10" w:rsidRDefault="00CD1348" w14:paraId="42A4E165" w14:textId="160A94B2">
      <w:pPr>
        <w:pStyle w:val="ListParagraph"/>
        <w:numPr>
          <w:ilvl w:val="0"/>
          <w:numId w:val="15"/>
        </w:numPr>
        <w:ind w:left="567" w:hanging="567"/>
        <w:jc w:val="both"/>
        <w:rPr>
          <w:rFonts w:asciiTheme="majorHAnsi" w:hAnsiTheme="majorHAnsi" w:cstheme="majorHAnsi"/>
          <w:sz w:val="24"/>
          <w:szCs w:val="24"/>
        </w:rPr>
      </w:pPr>
      <w:r w:rsidRPr="009F7400">
        <w:rPr>
          <w:rFonts w:asciiTheme="majorHAnsi" w:hAnsiTheme="majorHAnsi" w:cstheme="majorHAnsi"/>
          <w:sz w:val="24"/>
          <w:szCs w:val="24"/>
        </w:rPr>
        <w:t xml:space="preserve">In accordance with clause 87(2)(b) and clause 26 Schedule 5 </w:t>
      </w:r>
      <w:r w:rsidRPr="009F7400" w:rsidR="002870FA">
        <w:rPr>
          <w:rFonts w:asciiTheme="majorHAnsi" w:hAnsiTheme="majorHAnsi" w:cstheme="majorHAnsi"/>
          <w:sz w:val="24"/>
          <w:szCs w:val="24"/>
        </w:rPr>
        <w:t>FTAA</w:t>
      </w:r>
      <w:r w:rsidRPr="009F7400">
        <w:rPr>
          <w:rFonts w:asciiTheme="majorHAnsi" w:hAnsiTheme="majorHAnsi" w:cstheme="majorHAnsi"/>
          <w:sz w:val="24"/>
          <w:szCs w:val="24"/>
        </w:rPr>
        <w:t xml:space="preserve">, this consent shall lapse six (6) years after the date it commences unless the consent is given effect to within that six-year period. </w:t>
      </w:r>
      <w:bookmarkEnd w:id="1"/>
      <w:bookmarkEnd w:id="4"/>
    </w:p>
    <w:p w:rsidR="00683262" w:rsidP="00683262" w:rsidRDefault="00683262" w14:paraId="5AB4F152" w14:textId="77777777">
      <w:pPr>
        <w:jc w:val="both"/>
        <w:rPr>
          <w:rFonts w:asciiTheme="majorHAnsi" w:hAnsiTheme="majorHAnsi" w:cstheme="majorHAnsi"/>
          <w:sz w:val="24"/>
          <w:szCs w:val="24"/>
        </w:rPr>
      </w:pPr>
    </w:p>
    <w:p w:rsidR="00683262" w:rsidRDefault="00683262" w14:paraId="244ED693" w14:textId="7F8A8D1B">
      <w:pPr>
        <w:spacing w:after="160" w:line="259" w:lineRule="auto"/>
        <w:rPr>
          <w:rFonts w:asciiTheme="majorHAnsi" w:hAnsiTheme="majorHAnsi" w:cstheme="majorHAnsi"/>
          <w:sz w:val="24"/>
          <w:szCs w:val="24"/>
        </w:rPr>
      </w:pPr>
      <w:r>
        <w:rPr>
          <w:rFonts w:asciiTheme="majorHAnsi" w:hAnsiTheme="majorHAnsi" w:cstheme="majorHAnsi"/>
          <w:sz w:val="24"/>
          <w:szCs w:val="24"/>
        </w:rPr>
        <w:br w:type="page"/>
      </w:r>
    </w:p>
    <w:p w:rsidR="00683262" w:rsidP="00683262" w:rsidRDefault="00683262" w14:paraId="2A40F6BF" w14:textId="28E31E6D">
      <w:pPr>
        <w:pStyle w:val="Title"/>
        <w:rPr>
          <w:sz w:val="40"/>
          <w:szCs w:val="40"/>
          <w:u w:val="single"/>
        </w:rPr>
      </w:pPr>
      <w:r>
        <w:rPr>
          <w:sz w:val="40"/>
          <w:szCs w:val="40"/>
          <w:u w:val="single"/>
        </w:rPr>
        <w:t xml:space="preserve">Proposed Draft </w:t>
      </w:r>
      <w:r w:rsidRPr="007B1BF6">
        <w:rPr>
          <w:sz w:val="40"/>
          <w:szCs w:val="40"/>
          <w:u w:val="single"/>
        </w:rPr>
        <w:t xml:space="preserve">Consent Conditions </w:t>
      </w:r>
      <w:r>
        <w:rPr>
          <w:sz w:val="40"/>
          <w:szCs w:val="40"/>
          <w:u w:val="single"/>
        </w:rPr>
        <w:t>(OR</w:t>
      </w:r>
      <w:r w:rsidRPr="007B1BF6">
        <w:rPr>
          <w:sz w:val="40"/>
          <w:szCs w:val="40"/>
          <w:u w:val="single"/>
        </w:rPr>
        <w:t>C</w:t>
      </w:r>
      <w:r>
        <w:rPr>
          <w:sz w:val="40"/>
          <w:szCs w:val="40"/>
          <w:u w:val="single"/>
        </w:rPr>
        <w:t xml:space="preserve"> – Water Permit)</w:t>
      </w:r>
    </w:p>
    <w:p w:rsidR="0068691A" w:rsidP="0068691A" w:rsidRDefault="0068691A" w14:paraId="66F8E42A" w14:textId="77777777"/>
    <w:p w:rsidRPr="0068691A" w:rsidR="0068691A" w:rsidP="0068691A" w:rsidRDefault="0068691A" w14:paraId="373BA232" w14:textId="77777777">
      <w:pPr>
        <w:jc w:val="center"/>
        <w:rPr>
          <w:rFonts w:asciiTheme="majorHAnsi" w:hAnsiTheme="majorHAnsi" w:eastAsiaTheme="minorHAnsi" w:cstheme="majorHAnsi"/>
          <w:sz w:val="24"/>
          <w:szCs w:val="24"/>
          <w:lang w:val="en-NZ"/>
          <w14:ligatures w14:val="standardContextual"/>
        </w:rPr>
      </w:pPr>
      <w:r w:rsidRPr="0068691A">
        <w:rPr>
          <w:rFonts w:asciiTheme="majorHAnsi" w:hAnsiTheme="majorHAnsi" w:eastAsiaTheme="minorHAnsi" w:cstheme="majorHAnsi"/>
          <w:sz w:val="24"/>
          <w:szCs w:val="24"/>
          <w:lang w:val="en-NZ"/>
          <w14:ligatures w14:val="standardContextual"/>
        </w:rPr>
        <w:t>[Version 2: 18 November 2025]</w:t>
      </w:r>
    </w:p>
    <w:p w:rsidRPr="00386889" w:rsidR="00386889" w:rsidP="00386889" w:rsidRDefault="00386889" w14:paraId="72CB5FA0" w14:textId="77777777"/>
    <w:p w:rsidRPr="0078348E" w:rsidR="00683262" w:rsidP="00683262" w:rsidRDefault="00683262" w14:paraId="1946B686" w14:textId="77777777">
      <w:pPr>
        <w:rPr>
          <w:rFonts w:asciiTheme="majorHAnsi" w:hAnsiTheme="majorHAnsi" w:cstheme="majorHAnsi"/>
          <w:sz w:val="24"/>
          <w:szCs w:val="24"/>
        </w:rPr>
      </w:pPr>
      <w:r w:rsidRPr="004807A7">
        <w:rPr>
          <w:rFonts w:asciiTheme="majorHAnsi" w:hAnsiTheme="majorHAnsi" w:cstheme="majorHAnsi"/>
          <w:sz w:val="24"/>
          <w:szCs w:val="24"/>
        </w:rPr>
        <w:t>Under clause 18 Schedule 5 of the FTAA and sections 108 and 108AA of the RMA, this consent is subject to the following conditions:</w:t>
      </w:r>
    </w:p>
    <w:p w:rsidRPr="0013291C" w:rsidR="00683262" w:rsidP="00683262" w:rsidRDefault="00683262" w14:paraId="48D4E631" w14:textId="77777777">
      <w:pPr>
        <w:pStyle w:val="ListParagraph"/>
        <w:numPr>
          <w:ilvl w:val="0"/>
          <w:numId w:val="34"/>
        </w:numPr>
        <w:spacing w:before="240" w:after="160"/>
        <w:contextualSpacing/>
        <w:jc w:val="both"/>
        <w:rPr>
          <w:rFonts w:asciiTheme="majorHAnsi" w:hAnsiTheme="majorHAnsi" w:cstheme="majorHAnsi"/>
          <w:sz w:val="21"/>
          <w:szCs w:val="21"/>
        </w:rPr>
      </w:pPr>
      <w:bookmarkStart w:name="_Hlk199249574" w:id="7"/>
      <w:r w:rsidRPr="0013291C">
        <w:rPr>
          <w:rFonts w:asciiTheme="majorHAnsi" w:hAnsiTheme="majorHAnsi" w:cstheme="majorHAnsi"/>
          <w:sz w:val="21"/>
          <w:szCs w:val="21"/>
        </w:rPr>
        <w:t>The temporary diversion of Mill Creek for the purpose of installing and maintaining the online sediment trap must be carried out in accordance with the plans and all information submitted with the application, detailed below, and referenced as consent number FTAA-242-1008:</w:t>
      </w:r>
    </w:p>
    <w:p w:rsidRPr="00C0591E" w:rsidR="00683262" w:rsidP="00683262" w:rsidRDefault="00683262" w14:paraId="2A8FCE24" w14:textId="77777777">
      <w:pPr>
        <w:pStyle w:val="ListParagraph"/>
        <w:spacing w:before="240"/>
        <w:jc w:val="both"/>
        <w:rPr>
          <w:rFonts w:asciiTheme="majorHAnsi" w:hAnsiTheme="majorHAnsi" w:cstheme="majorHAnsi"/>
          <w:sz w:val="21"/>
          <w:szCs w:val="21"/>
        </w:rPr>
      </w:pPr>
    </w:p>
    <w:p w:rsidRPr="00F8729B" w:rsidR="00683262" w:rsidP="00683262" w:rsidRDefault="00683262" w14:paraId="69E3FF43" w14:textId="27FB14B7">
      <w:pPr>
        <w:pStyle w:val="ListParagraph"/>
        <w:numPr>
          <w:ilvl w:val="0"/>
          <w:numId w:val="36"/>
        </w:numPr>
        <w:contextualSpacing/>
        <w:jc w:val="both"/>
        <w:rPr>
          <w:rFonts w:asciiTheme="majorHAnsi" w:hAnsiTheme="majorHAnsi" w:cstheme="majorHAnsi"/>
          <w:sz w:val="21"/>
          <w:szCs w:val="21"/>
        </w:rPr>
      </w:pPr>
      <w:r w:rsidRPr="00F8729B">
        <w:rPr>
          <w:rFonts w:asciiTheme="majorHAnsi" w:hAnsiTheme="majorHAnsi" w:cstheme="majorHAnsi"/>
          <w:sz w:val="21"/>
          <w:szCs w:val="21"/>
        </w:rPr>
        <w:t>Application form</w:t>
      </w:r>
      <w:r w:rsidR="0068691A">
        <w:rPr>
          <w:rFonts w:asciiTheme="majorHAnsi" w:hAnsiTheme="majorHAnsi" w:cstheme="majorHAnsi"/>
          <w:sz w:val="21"/>
          <w:szCs w:val="21"/>
        </w:rPr>
        <w:t xml:space="preserve"> dated 22 August 2025</w:t>
      </w:r>
      <w:r w:rsidRPr="00F8729B">
        <w:rPr>
          <w:rFonts w:asciiTheme="majorHAnsi" w:hAnsiTheme="majorHAnsi" w:cstheme="majorHAnsi"/>
          <w:sz w:val="21"/>
          <w:szCs w:val="21"/>
        </w:rPr>
        <w:t xml:space="preserve">, Statutory Analysis and Assessment of Environmental Effects prepared by Barker &amp; Associates titled “Ayrburn Screen Hub” and dated </w:t>
      </w:r>
      <w:r w:rsidR="007938D5">
        <w:rPr>
          <w:rFonts w:asciiTheme="majorHAnsi" w:hAnsiTheme="majorHAnsi" w:cstheme="majorHAnsi"/>
          <w:sz w:val="21"/>
          <w:szCs w:val="21"/>
        </w:rPr>
        <w:t>18</w:t>
      </w:r>
      <w:r w:rsidRPr="00F8729B" w:rsidR="0068691A">
        <w:rPr>
          <w:rFonts w:asciiTheme="majorHAnsi" w:hAnsiTheme="majorHAnsi" w:cstheme="majorHAnsi"/>
          <w:sz w:val="21"/>
          <w:szCs w:val="21"/>
        </w:rPr>
        <w:t xml:space="preserve"> </w:t>
      </w:r>
      <w:r w:rsidR="0068691A">
        <w:rPr>
          <w:rFonts w:asciiTheme="majorHAnsi" w:hAnsiTheme="majorHAnsi" w:cstheme="majorHAnsi"/>
          <w:sz w:val="21"/>
          <w:szCs w:val="21"/>
        </w:rPr>
        <w:t>November</w:t>
      </w:r>
      <w:r w:rsidRPr="00F8729B" w:rsidR="0068691A">
        <w:rPr>
          <w:rFonts w:asciiTheme="majorHAnsi" w:hAnsiTheme="majorHAnsi" w:cstheme="majorHAnsi"/>
          <w:sz w:val="21"/>
          <w:szCs w:val="21"/>
        </w:rPr>
        <w:t xml:space="preserve"> </w:t>
      </w:r>
      <w:proofErr w:type="gramStart"/>
      <w:r w:rsidRPr="00F8729B">
        <w:rPr>
          <w:rFonts w:asciiTheme="majorHAnsi" w:hAnsiTheme="majorHAnsi" w:cstheme="majorHAnsi"/>
          <w:sz w:val="21"/>
          <w:szCs w:val="21"/>
        </w:rPr>
        <w:t>2025;</w:t>
      </w:r>
      <w:proofErr w:type="gramEnd"/>
      <w:r w:rsidRPr="00F8729B">
        <w:rPr>
          <w:rFonts w:asciiTheme="majorHAnsi" w:hAnsiTheme="majorHAnsi" w:cstheme="majorHAnsi"/>
          <w:sz w:val="21"/>
          <w:szCs w:val="21"/>
        </w:rPr>
        <w:t xml:space="preserve"> </w:t>
      </w:r>
    </w:p>
    <w:p w:rsidRPr="00F8729B" w:rsidR="00683262" w:rsidP="00683262" w:rsidRDefault="00683262" w14:paraId="6AC4926A" w14:textId="77777777">
      <w:pPr>
        <w:jc w:val="both"/>
        <w:rPr>
          <w:rFonts w:asciiTheme="majorHAnsi" w:hAnsiTheme="majorHAnsi" w:cstheme="majorHAnsi"/>
          <w:sz w:val="21"/>
          <w:szCs w:val="21"/>
        </w:rPr>
      </w:pPr>
    </w:p>
    <w:p w:rsidRPr="00DF415D" w:rsidR="00683262" w:rsidP="00683262" w:rsidRDefault="00683262" w14:paraId="1231EDFD" w14:textId="77777777">
      <w:pPr>
        <w:pStyle w:val="ListParagraph"/>
        <w:numPr>
          <w:ilvl w:val="0"/>
          <w:numId w:val="36"/>
        </w:numPr>
        <w:contextualSpacing/>
        <w:jc w:val="both"/>
        <w:rPr>
          <w:rFonts w:asciiTheme="majorHAnsi" w:hAnsiTheme="majorHAnsi" w:cstheme="majorHAnsi"/>
          <w:sz w:val="21"/>
          <w:szCs w:val="21"/>
        </w:rPr>
      </w:pPr>
      <w:r w:rsidRPr="00DF415D">
        <w:rPr>
          <w:rFonts w:asciiTheme="majorHAnsi" w:hAnsiTheme="majorHAnsi" w:cstheme="majorHAnsi"/>
          <w:sz w:val="21"/>
          <w:szCs w:val="21"/>
        </w:rPr>
        <w:t>Draft Environmental Management Plan, prepared by Enviroscope, dated 23 May 2025;</w:t>
      </w:r>
    </w:p>
    <w:p w:rsidRPr="00DF415D" w:rsidR="00683262" w:rsidP="00683262" w:rsidRDefault="00683262" w14:paraId="2083B198" w14:textId="77777777">
      <w:pPr>
        <w:jc w:val="both"/>
        <w:rPr>
          <w:rFonts w:asciiTheme="majorHAnsi" w:hAnsiTheme="majorHAnsi" w:cstheme="majorHAnsi"/>
          <w:sz w:val="21"/>
          <w:szCs w:val="21"/>
        </w:rPr>
      </w:pPr>
    </w:p>
    <w:p w:rsidRPr="00DF415D" w:rsidR="00683262" w:rsidP="00683262" w:rsidRDefault="00683262" w14:paraId="7740CDE9" w14:textId="77777777">
      <w:pPr>
        <w:pStyle w:val="ListParagraph"/>
        <w:numPr>
          <w:ilvl w:val="0"/>
          <w:numId w:val="36"/>
        </w:numPr>
        <w:contextualSpacing/>
        <w:jc w:val="both"/>
        <w:rPr>
          <w:rFonts w:asciiTheme="majorHAnsi" w:hAnsiTheme="majorHAnsi" w:cstheme="majorHAnsi"/>
          <w:sz w:val="21"/>
          <w:szCs w:val="21"/>
        </w:rPr>
      </w:pPr>
      <w:r w:rsidRPr="00DF415D">
        <w:rPr>
          <w:rFonts w:asciiTheme="majorHAnsi" w:hAnsiTheme="majorHAnsi" w:cstheme="majorHAnsi"/>
          <w:sz w:val="21"/>
          <w:szCs w:val="21"/>
        </w:rPr>
        <w:t xml:space="preserve">Engineering Drawings, prepared by </w:t>
      </w:r>
      <w:proofErr w:type="spellStart"/>
      <w:r w:rsidRPr="00DF415D">
        <w:rPr>
          <w:rFonts w:asciiTheme="majorHAnsi" w:hAnsiTheme="majorHAnsi" w:cstheme="majorHAnsi"/>
          <w:sz w:val="21"/>
          <w:szCs w:val="21"/>
        </w:rPr>
        <w:t>Paterson</w:t>
      </w:r>
      <w:r>
        <w:rPr>
          <w:rFonts w:asciiTheme="majorHAnsi" w:hAnsiTheme="majorHAnsi" w:cstheme="majorHAnsi"/>
          <w:sz w:val="21"/>
          <w:szCs w:val="21"/>
        </w:rPr>
        <w:t>s</w:t>
      </w:r>
      <w:proofErr w:type="spellEnd"/>
      <w:r w:rsidRPr="00DF415D">
        <w:rPr>
          <w:rFonts w:asciiTheme="majorHAnsi" w:hAnsiTheme="majorHAnsi" w:cstheme="majorHAnsi"/>
          <w:sz w:val="21"/>
          <w:szCs w:val="21"/>
        </w:rPr>
        <w:t xml:space="preserve">, dated 16 July 2025; and </w:t>
      </w:r>
    </w:p>
    <w:p w:rsidRPr="00DF415D" w:rsidR="00683262" w:rsidP="00683262" w:rsidRDefault="00683262" w14:paraId="0C285E9B" w14:textId="77777777">
      <w:pPr>
        <w:jc w:val="both"/>
        <w:rPr>
          <w:rFonts w:asciiTheme="majorHAnsi" w:hAnsiTheme="majorHAnsi" w:cstheme="majorHAnsi"/>
          <w:sz w:val="21"/>
          <w:szCs w:val="21"/>
        </w:rPr>
      </w:pPr>
    </w:p>
    <w:p w:rsidRPr="00DF415D" w:rsidR="00683262" w:rsidP="00683262" w:rsidRDefault="00683262" w14:paraId="03C216A3" w14:textId="77777777">
      <w:pPr>
        <w:pStyle w:val="ListParagraph"/>
        <w:numPr>
          <w:ilvl w:val="0"/>
          <w:numId w:val="36"/>
        </w:numPr>
        <w:contextualSpacing/>
        <w:jc w:val="both"/>
        <w:rPr>
          <w:rFonts w:asciiTheme="majorHAnsi" w:hAnsiTheme="majorHAnsi" w:cstheme="majorHAnsi"/>
          <w:sz w:val="21"/>
          <w:szCs w:val="21"/>
        </w:rPr>
      </w:pPr>
      <w:r w:rsidRPr="00DF415D">
        <w:rPr>
          <w:rFonts w:asciiTheme="majorHAnsi" w:hAnsiTheme="majorHAnsi" w:cstheme="majorHAnsi"/>
          <w:sz w:val="21"/>
          <w:szCs w:val="21"/>
        </w:rPr>
        <w:t xml:space="preserve">Ecological Assessment, prepared by SLR Consulting New Zealand titled, dated 25 July 2025; </w:t>
      </w:r>
    </w:p>
    <w:p w:rsidRPr="00484EB1" w:rsidR="00683262" w:rsidP="00683262" w:rsidRDefault="00683262" w14:paraId="47EB12C7" w14:textId="77777777">
      <w:pPr>
        <w:jc w:val="both"/>
        <w:rPr>
          <w:rFonts w:asciiTheme="majorHAnsi" w:hAnsiTheme="majorHAnsi" w:cstheme="majorHAnsi"/>
          <w:sz w:val="21"/>
          <w:szCs w:val="21"/>
        </w:rPr>
      </w:pPr>
    </w:p>
    <w:p w:rsidRPr="00C0591E" w:rsidR="00683262" w:rsidP="00683262" w:rsidRDefault="00683262" w14:paraId="203C328A" w14:textId="77777777">
      <w:pPr>
        <w:pStyle w:val="ListParagraph"/>
        <w:jc w:val="both"/>
        <w:rPr>
          <w:rFonts w:asciiTheme="majorHAnsi" w:hAnsiTheme="majorHAnsi" w:cstheme="majorHAnsi"/>
          <w:sz w:val="21"/>
          <w:szCs w:val="21"/>
        </w:rPr>
      </w:pPr>
      <w:r w:rsidRPr="00C0591E">
        <w:rPr>
          <w:rFonts w:asciiTheme="majorHAnsi" w:hAnsiTheme="majorHAnsi" w:cstheme="majorHAnsi"/>
          <w:sz w:val="21"/>
          <w:szCs w:val="21"/>
        </w:rPr>
        <w:t>If there are any inconsistencies between the above information and the conditions of this consent, the conditions of this consent prevail.</w:t>
      </w:r>
    </w:p>
    <w:p w:rsidR="00683262" w:rsidP="00683262" w:rsidRDefault="00683262" w14:paraId="406B8E3B" w14:textId="77777777">
      <w:pPr>
        <w:jc w:val="both"/>
        <w:rPr>
          <w:rFonts w:asciiTheme="majorHAnsi" w:hAnsiTheme="majorHAnsi" w:cstheme="majorHAnsi"/>
          <w:sz w:val="21"/>
          <w:szCs w:val="21"/>
        </w:rPr>
      </w:pPr>
    </w:p>
    <w:p w:rsidRPr="0013291C" w:rsidR="00683262" w:rsidP="00683262" w:rsidRDefault="00683262" w14:paraId="793C4CD0" w14:textId="77777777">
      <w:pPr>
        <w:pStyle w:val="ListParagraph"/>
        <w:numPr>
          <w:ilvl w:val="0"/>
          <w:numId w:val="34"/>
        </w:numPr>
        <w:contextualSpacing/>
        <w:jc w:val="both"/>
        <w:rPr>
          <w:rFonts w:asciiTheme="majorHAnsi" w:hAnsiTheme="majorHAnsi" w:cstheme="majorHAnsi"/>
          <w:sz w:val="21"/>
          <w:szCs w:val="21"/>
        </w:rPr>
      </w:pPr>
      <w:r w:rsidRPr="0013291C">
        <w:rPr>
          <w:rFonts w:asciiTheme="majorHAnsi" w:hAnsiTheme="majorHAnsi" w:cstheme="majorHAnsi"/>
          <w:sz w:val="21"/>
          <w:szCs w:val="21"/>
        </w:rPr>
        <w:t>For the avoidance of any doubt:</w:t>
      </w:r>
      <w:bookmarkEnd w:id="7"/>
    </w:p>
    <w:p w:rsidR="00683262" w:rsidP="00683262" w:rsidRDefault="00683262" w14:paraId="195BD089" w14:textId="77777777">
      <w:pPr>
        <w:pStyle w:val="ListParagraph"/>
        <w:jc w:val="both"/>
        <w:rPr>
          <w:rFonts w:asciiTheme="majorHAnsi" w:hAnsiTheme="majorHAnsi" w:cstheme="majorHAnsi"/>
          <w:sz w:val="21"/>
          <w:szCs w:val="21"/>
        </w:rPr>
      </w:pPr>
    </w:p>
    <w:p w:rsidR="00683262" w:rsidP="00683262" w:rsidRDefault="00683262" w14:paraId="725BCCBE" w14:textId="77777777">
      <w:pPr>
        <w:pStyle w:val="ListParagraph"/>
        <w:numPr>
          <w:ilvl w:val="0"/>
          <w:numId w:val="35"/>
        </w:numPr>
        <w:suppressAutoHyphens/>
        <w:contextualSpacing/>
        <w:jc w:val="both"/>
        <w:rPr>
          <w:rFonts w:asciiTheme="majorHAnsi" w:hAnsiTheme="majorHAnsi" w:cstheme="majorHAnsi"/>
          <w:sz w:val="21"/>
          <w:szCs w:val="21"/>
        </w:rPr>
      </w:pPr>
      <w:r w:rsidRPr="0013291C">
        <w:rPr>
          <w:rFonts w:asciiTheme="majorHAnsi" w:hAnsiTheme="majorHAnsi" w:cstheme="majorHAnsi"/>
          <w:b/>
          <w:bCs/>
          <w:sz w:val="21"/>
          <w:szCs w:val="21"/>
        </w:rPr>
        <w:t>Temporary diversions</w:t>
      </w:r>
      <w:r w:rsidRPr="0013291C">
        <w:rPr>
          <w:rFonts w:asciiTheme="majorHAnsi" w:hAnsiTheme="majorHAnsi" w:cstheme="majorHAnsi"/>
          <w:sz w:val="21"/>
          <w:szCs w:val="21"/>
        </w:rPr>
        <w:t xml:space="preserve"> refer to any diversion occurring for a period while instream works occur, initially to create the online sediment trap and then to maintain the online sediment trap on an ongoing basis</w:t>
      </w:r>
      <w:r>
        <w:rPr>
          <w:rFonts w:asciiTheme="majorHAnsi" w:hAnsiTheme="majorHAnsi" w:cstheme="majorHAnsi"/>
          <w:sz w:val="21"/>
          <w:szCs w:val="21"/>
        </w:rPr>
        <w:t>;</w:t>
      </w:r>
    </w:p>
    <w:p w:rsidRPr="007D3A1C" w:rsidR="00683262" w:rsidP="00683262" w:rsidRDefault="00683262" w14:paraId="46CA7EF9" w14:textId="77777777">
      <w:pPr>
        <w:pStyle w:val="ListParagraph"/>
        <w:suppressAutoHyphens/>
        <w:ind w:left="1352"/>
        <w:jc w:val="both"/>
        <w:rPr>
          <w:rFonts w:asciiTheme="majorHAnsi" w:hAnsiTheme="majorHAnsi" w:cstheme="majorHAnsi"/>
          <w:sz w:val="21"/>
          <w:szCs w:val="21"/>
        </w:rPr>
      </w:pPr>
    </w:p>
    <w:p w:rsidRPr="0013291C" w:rsidR="00683262" w:rsidP="00683262" w:rsidRDefault="00683262" w14:paraId="6175EA4D" w14:textId="77777777">
      <w:pPr>
        <w:pStyle w:val="ListParagraph"/>
        <w:numPr>
          <w:ilvl w:val="0"/>
          <w:numId w:val="35"/>
        </w:numPr>
        <w:suppressAutoHyphens/>
        <w:contextualSpacing/>
        <w:jc w:val="both"/>
        <w:rPr>
          <w:rFonts w:asciiTheme="majorHAnsi" w:hAnsiTheme="majorHAnsi" w:cstheme="majorHAnsi"/>
          <w:sz w:val="21"/>
          <w:szCs w:val="21"/>
        </w:rPr>
      </w:pPr>
      <w:r w:rsidRPr="0013291C">
        <w:rPr>
          <w:rFonts w:asciiTheme="majorHAnsi" w:hAnsiTheme="majorHAnsi" w:cstheme="majorHAnsi"/>
          <w:b/>
          <w:bCs/>
          <w:sz w:val="21"/>
          <w:szCs w:val="21"/>
        </w:rPr>
        <w:t>Online sediment trap</w:t>
      </w:r>
      <w:r w:rsidRPr="0013291C">
        <w:rPr>
          <w:rFonts w:asciiTheme="majorHAnsi" w:hAnsiTheme="majorHAnsi" w:cstheme="majorHAnsi"/>
          <w:sz w:val="21"/>
          <w:szCs w:val="21"/>
        </w:rPr>
        <w:t xml:space="preserve"> refers to the sediment trap to be installed within the bed of Mill Creek.  </w:t>
      </w:r>
    </w:p>
    <w:p w:rsidR="00683262" w:rsidP="00683262" w:rsidRDefault="00683262" w14:paraId="03AA6FA2" w14:textId="77777777">
      <w:pPr>
        <w:pStyle w:val="ListParagraph"/>
        <w:jc w:val="both"/>
        <w:rPr>
          <w:rFonts w:asciiTheme="majorHAnsi" w:hAnsiTheme="majorHAnsi" w:cstheme="majorHAnsi"/>
          <w:sz w:val="21"/>
          <w:szCs w:val="21"/>
        </w:rPr>
      </w:pPr>
    </w:p>
    <w:p w:rsidR="00683262" w:rsidP="00683262" w:rsidRDefault="00683262" w14:paraId="3C893D4B" w14:textId="77777777">
      <w:pPr>
        <w:pStyle w:val="ListParagraph"/>
        <w:numPr>
          <w:ilvl w:val="0"/>
          <w:numId w:val="34"/>
        </w:numPr>
        <w:contextualSpacing/>
        <w:jc w:val="both"/>
        <w:rPr>
          <w:rFonts w:asciiTheme="majorHAnsi" w:hAnsiTheme="majorHAnsi" w:cstheme="majorHAnsi"/>
          <w:sz w:val="21"/>
          <w:szCs w:val="21"/>
        </w:rPr>
      </w:pPr>
      <w:r w:rsidRPr="0013291C">
        <w:rPr>
          <w:rFonts w:asciiTheme="majorHAnsi" w:hAnsiTheme="majorHAnsi" w:cstheme="majorHAnsi"/>
          <w:sz w:val="21"/>
          <w:szCs w:val="21"/>
        </w:rPr>
        <w:t xml:space="preserve">These consent conditions must be exercised in </w:t>
      </w:r>
      <w:r>
        <w:rPr>
          <w:rFonts w:asciiTheme="majorHAnsi" w:hAnsiTheme="majorHAnsi" w:cstheme="majorHAnsi"/>
          <w:sz w:val="21"/>
          <w:szCs w:val="21"/>
        </w:rPr>
        <w:t>conjunction</w:t>
      </w:r>
      <w:r w:rsidRPr="0013291C">
        <w:rPr>
          <w:rFonts w:asciiTheme="majorHAnsi" w:hAnsiTheme="majorHAnsi" w:cstheme="majorHAnsi"/>
          <w:sz w:val="21"/>
          <w:szCs w:val="21"/>
        </w:rPr>
        <w:t xml:space="preserve"> with the </w:t>
      </w:r>
      <w:r>
        <w:rPr>
          <w:rFonts w:asciiTheme="majorHAnsi" w:hAnsiTheme="majorHAnsi" w:cstheme="majorHAnsi"/>
          <w:sz w:val="21"/>
          <w:szCs w:val="21"/>
        </w:rPr>
        <w:t xml:space="preserve">Otago Regional Council </w:t>
      </w:r>
      <w:r w:rsidRPr="0013291C">
        <w:rPr>
          <w:rFonts w:asciiTheme="majorHAnsi" w:hAnsiTheme="majorHAnsi" w:cstheme="majorHAnsi"/>
          <w:sz w:val="21"/>
          <w:szCs w:val="21"/>
        </w:rPr>
        <w:t>Land Use Consent Conditions below</w:t>
      </w:r>
      <w:r w:rsidRPr="00D21A67">
        <w:rPr>
          <w:rFonts w:asciiTheme="majorHAnsi" w:hAnsiTheme="majorHAnsi" w:cstheme="majorHAnsi"/>
          <w:sz w:val="21"/>
          <w:szCs w:val="21"/>
        </w:rPr>
        <w:t>.</w:t>
      </w:r>
    </w:p>
    <w:p w:rsidRPr="00B0786F" w:rsidR="00683262" w:rsidP="00683262" w:rsidRDefault="00683262" w14:paraId="78013CDC" w14:textId="77777777">
      <w:pPr>
        <w:jc w:val="both"/>
        <w:rPr>
          <w:rFonts w:asciiTheme="majorHAnsi" w:hAnsiTheme="majorHAnsi" w:cstheme="majorHAnsi"/>
          <w:sz w:val="21"/>
          <w:szCs w:val="21"/>
        </w:rPr>
      </w:pPr>
    </w:p>
    <w:p w:rsidR="00683262" w:rsidP="00683262" w:rsidRDefault="00683262" w14:paraId="6288C339" w14:textId="77777777">
      <w:pPr>
        <w:ind w:firstLine="425"/>
        <w:rPr>
          <w:rFonts w:cstheme="minorHAnsi"/>
          <w:b/>
          <w:bCs/>
        </w:rPr>
      </w:pPr>
      <w:r w:rsidRPr="006A11DE">
        <w:rPr>
          <w:rFonts w:cstheme="minorHAnsi"/>
          <w:b/>
          <w:bCs/>
        </w:rPr>
        <w:t xml:space="preserve">Diversion </w:t>
      </w:r>
    </w:p>
    <w:p w:rsidRPr="006A11DE" w:rsidR="00E2774D" w:rsidP="00683262" w:rsidRDefault="00E2774D" w14:paraId="724FD077" w14:textId="77777777">
      <w:pPr>
        <w:ind w:firstLine="425"/>
        <w:rPr>
          <w:rFonts w:cstheme="minorHAnsi"/>
          <w:b/>
          <w:bCs/>
        </w:rPr>
      </w:pPr>
    </w:p>
    <w:p w:rsidR="00683262" w:rsidP="00683262" w:rsidRDefault="00683262" w14:paraId="33B652ED" w14:textId="77777777">
      <w:pPr>
        <w:pStyle w:val="ListParagraph"/>
        <w:numPr>
          <w:ilvl w:val="0"/>
          <w:numId w:val="34"/>
        </w:numPr>
        <w:contextualSpacing/>
        <w:jc w:val="both"/>
        <w:rPr>
          <w:rFonts w:asciiTheme="majorHAnsi" w:hAnsiTheme="majorHAnsi" w:cstheme="majorHAnsi"/>
          <w:sz w:val="21"/>
          <w:szCs w:val="21"/>
        </w:rPr>
      </w:pPr>
      <w:r w:rsidRPr="00F1412C">
        <w:rPr>
          <w:rFonts w:asciiTheme="majorHAnsi" w:hAnsiTheme="majorHAnsi" w:cstheme="majorHAnsi"/>
          <w:sz w:val="21"/>
          <w:szCs w:val="21"/>
        </w:rPr>
        <w:t>When diverting water into the new diversion channel, sediment discharges associated with the works must not cause</w:t>
      </w:r>
      <w:r>
        <w:rPr>
          <w:rFonts w:asciiTheme="majorHAnsi" w:hAnsiTheme="majorHAnsi" w:cstheme="majorHAnsi"/>
          <w:sz w:val="21"/>
          <w:szCs w:val="21"/>
        </w:rPr>
        <w:t xml:space="preserve"> a </w:t>
      </w:r>
      <w:r w:rsidRPr="00EB72AA">
        <w:rPr>
          <w:rFonts w:asciiTheme="majorHAnsi" w:hAnsiTheme="majorHAnsi" w:cstheme="majorHAnsi"/>
          <w:sz w:val="21"/>
          <w:szCs w:val="21"/>
        </w:rPr>
        <w:t>conspicuous change</w:t>
      </w:r>
      <w:r>
        <w:rPr>
          <w:rFonts w:asciiTheme="majorHAnsi" w:hAnsiTheme="majorHAnsi" w:cstheme="majorHAnsi"/>
          <w:sz w:val="21"/>
          <w:szCs w:val="21"/>
        </w:rPr>
        <w:t xml:space="preserve">. </w:t>
      </w:r>
      <w:r w:rsidRPr="005B52EC">
        <w:rPr>
          <w:rFonts w:asciiTheme="majorHAnsi" w:hAnsiTheme="majorHAnsi" w:cstheme="majorHAnsi"/>
          <w:sz w:val="21"/>
          <w:szCs w:val="21"/>
        </w:rPr>
        <w:t>For the purposes of this condition, a “conspicuous change” will be deemed to occur if</w:t>
      </w:r>
      <w:r>
        <w:rPr>
          <w:rFonts w:asciiTheme="majorHAnsi" w:hAnsiTheme="majorHAnsi" w:cstheme="majorHAnsi"/>
          <w:sz w:val="21"/>
          <w:szCs w:val="21"/>
        </w:rPr>
        <w:t>:</w:t>
      </w:r>
    </w:p>
    <w:p w:rsidR="00526D2C" w:rsidP="00526D2C" w:rsidRDefault="00526D2C" w14:paraId="0B774C8E" w14:textId="77777777">
      <w:pPr>
        <w:pStyle w:val="ListParagraph"/>
        <w:ind w:left="785"/>
        <w:contextualSpacing/>
        <w:jc w:val="both"/>
        <w:rPr>
          <w:rFonts w:asciiTheme="majorHAnsi" w:hAnsiTheme="majorHAnsi" w:cstheme="majorHAnsi"/>
          <w:sz w:val="21"/>
          <w:szCs w:val="21"/>
        </w:rPr>
      </w:pPr>
    </w:p>
    <w:p w:rsidR="00683262" w:rsidP="00683262" w:rsidRDefault="00683262" w14:paraId="7498132E" w14:textId="77777777">
      <w:pPr>
        <w:pStyle w:val="ListParagraph"/>
        <w:numPr>
          <w:ilvl w:val="1"/>
          <w:numId w:val="34"/>
        </w:numPr>
        <w:contextualSpacing/>
        <w:jc w:val="both"/>
        <w:rPr>
          <w:rFonts w:asciiTheme="majorHAnsi" w:hAnsiTheme="majorHAnsi" w:cstheme="majorHAnsi"/>
          <w:sz w:val="21"/>
          <w:szCs w:val="21"/>
        </w:rPr>
      </w:pPr>
      <w:r w:rsidRPr="005B52EC">
        <w:rPr>
          <w:rFonts w:asciiTheme="majorHAnsi" w:hAnsiTheme="majorHAnsi" w:cstheme="majorHAnsi"/>
          <w:sz w:val="21"/>
          <w:szCs w:val="21"/>
        </w:rPr>
        <w:t>turbidity in downstream samples exceeds the more stringent of:</w:t>
      </w:r>
    </w:p>
    <w:p w:rsidRPr="00EB72AA" w:rsidR="00683262" w:rsidP="00683262" w:rsidRDefault="00683262" w14:paraId="0924B7B0" w14:textId="77777777">
      <w:pPr>
        <w:pStyle w:val="ListParagraph"/>
        <w:numPr>
          <w:ilvl w:val="2"/>
          <w:numId w:val="34"/>
        </w:numPr>
        <w:contextualSpacing/>
        <w:jc w:val="both"/>
        <w:rPr>
          <w:rFonts w:asciiTheme="majorHAnsi" w:hAnsiTheme="majorHAnsi" w:cstheme="majorHAnsi"/>
          <w:sz w:val="21"/>
          <w:szCs w:val="21"/>
        </w:rPr>
      </w:pPr>
      <w:r w:rsidRPr="00EB72AA">
        <w:rPr>
          <w:rFonts w:asciiTheme="majorHAnsi" w:hAnsiTheme="majorHAnsi" w:cstheme="majorHAnsi"/>
          <w:sz w:val="21"/>
          <w:szCs w:val="21"/>
        </w:rPr>
        <w:t xml:space="preserve">40% increase relative to concurrent upstream samples; </w:t>
      </w:r>
      <w:r>
        <w:rPr>
          <w:rFonts w:asciiTheme="majorHAnsi" w:hAnsiTheme="majorHAnsi" w:cstheme="majorHAnsi"/>
          <w:sz w:val="21"/>
          <w:szCs w:val="21"/>
        </w:rPr>
        <w:t>or</w:t>
      </w:r>
    </w:p>
    <w:p w:rsidR="00683262" w:rsidP="00683262" w:rsidRDefault="00683262" w14:paraId="60A784AC" w14:textId="6278C90B">
      <w:pPr>
        <w:pStyle w:val="ListParagraph"/>
        <w:numPr>
          <w:ilvl w:val="2"/>
          <w:numId w:val="34"/>
        </w:numPr>
        <w:contextualSpacing/>
        <w:jc w:val="both"/>
        <w:rPr>
          <w:rFonts w:asciiTheme="majorHAnsi" w:hAnsiTheme="majorHAnsi" w:cstheme="majorHAnsi"/>
          <w:sz w:val="21"/>
          <w:szCs w:val="21"/>
        </w:rPr>
      </w:pPr>
      <w:r w:rsidRPr="00EB72AA">
        <w:rPr>
          <w:rFonts w:asciiTheme="majorHAnsi" w:hAnsiTheme="majorHAnsi" w:cstheme="majorHAnsi"/>
          <w:sz w:val="21"/>
          <w:szCs w:val="21"/>
        </w:rPr>
        <w:t>150 NTU</w:t>
      </w:r>
      <w:r>
        <w:rPr>
          <w:rFonts w:asciiTheme="majorHAnsi" w:hAnsiTheme="majorHAnsi" w:cstheme="majorHAnsi"/>
          <w:sz w:val="21"/>
          <w:szCs w:val="21"/>
        </w:rPr>
        <w:t xml:space="preserve">; </w:t>
      </w:r>
    </w:p>
    <w:p w:rsidRPr="00EB72AA" w:rsidR="00526D2C" w:rsidP="00526D2C" w:rsidRDefault="00526D2C" w14:paraId="493C54D0" w14:textId="77777777">
      <w:pPr>
        <w:pStyle w:val="ListParagraph"/>
        <w:ind w:left="2018"/>
        <w:contextualSpacing/>
        <w:jc w:val="both"/>
        <w:rPr>
          <w:rFonts w:asciiTheme="majorHAnsi" w:hAnsiTheme="majorHAnsi" w:cstheme="majorHAnsi"/>
          <w:sz w:val="21"/>
          <w:szCs w:val="21"/>
        </w:rPr>
      </w:pPr>
    </w:p>
    <w:p w:rsidRPr="00EB72AA" w:rsidR="00683262" w:rsidP="00683262" w:rsidRDefault="00683262" w14:paraId="15999AFF" w14:textId="77777777">
      <w:pPr>
        <w:pStyle w:val="ListParagraph"/>
        <w:numPr>
          <w:ilvl w:val="1"/>
          <w:numId w:val="34"/>
        </w:numPr>
        <w:contextualSpacing/>
        <w:jc w:val="both"/>
        <w:rPr>
          <w:rFonts w:asciiTheme="majorHAnsi" w:hAnsiTheme="majorHAnsi" w:cstheme="majorHAnsi"/>
          <w:sz w:val="21"/>
          <w:szCs w:val="21"/>
        </w:rPr>
      </w:pPr>
      <w:r>
        <w:rPr>
          <w:rFonts w:asciiTheme="majorHAnsi" w:hAnsiTheme="majorHAnsi" w:cstheme="majorHAnsi"/>
          <w:sz w:val="21"/>
          <w:szCs w:val="21"/>
        </w:rPr>
        <w:t xml:space="preserve">there is </w:t>
      </w:r>
      <w:r w:rsidRPr="00EB72AA">
        <w:rPr>
          <w:rFonts w:asciiTheme="majorHAnsi" w:hAnsiTheme="majorHAnsi" w:cstheme="majorHAnsi"/>
          <w:sz w:val="21"/>
          <w:szCs w:val="21"/>
        </w:rPr>
        <w:t>conspicuous oil or grease films, scums, foams, or floatable or suspended material beyond 50 metres from the construction site.</w:t>
      </w:r>
    </w:p>
    <w:p w:rsidRPr="00F1412C" w:rsidR="00683262" w:rsidP="00683262" w:rsidRDefault="00683262" w14:paraId="40DBDA51" w14:textId="77777777">
      <w:pPr>
        <w:ind w:left="425"/>
        <w:jc w:val="both"/>
        <w:rPr>
          <w:rFonts w:asciiTheme="majorHAnsi" w:hAnsiTheme="majorHAnsi" w:cstheme="majorHAnsi"/>
          <w:sz w:val="21"/>
          <w:szCs w:val="21"/>
        </w:rPr>
      </w:pPr>
    </w:p>
    <w:p w:rsidR="00683262" w:rsidP="00683262" w:rsidRDefault="00683262" w14:paraId="4D53194F" w14:textId="77777777">
      <w:pPr>
        <w:pStyle w:val="ListParagraph"/>
        <w:numPr>
          <w:ilvl w:val="0"/>
          <w:numId w:val="34"/>
        </w:numPr>
        <w:spacing w:after="160" w:line="259" w:lineRule="auto"/>
        <w:contextualSpacing/>
        <w:jc w:val="both"/>
        <w:rPr>
          <w:rFonts w:asciiTheme="majorHAnsi" w:hAnsiTheme="majorHAnsi" w:cstheme="majorHAnsi"/>
          <w:sz w:val="21"/>
          <w:szCs w:val="21"/>
        </w:rPr>
      </w:pPr>
      <w:r w:rsidRPr="00D7685B">
        <w:rPr>
          <w:rFonts w:asciiTheme="majorHAnsi" w:hAnsiTheme="majorHAnsi" w:cstheme="majorHAnsi"/>
          <w:sz w:val="21"/>
          <w:szCs w:val="21"/>
        </w:rPr>
        <w:t xml:space="preserve">Diversions </w:t>
      </w:r>
      <w:r>
        <w:rPr>
          <w:rFonts w:asciiTheme="majorHAnsi" w:hAnsiTheme="majorHAnsi" w:cstheme="majorHAnsi"/>
          <w:sz w:val="21"/>
          <w:szCs w:val="21"/>
        </w:rPr>
        <w:t xml:space="preserve">of Mill Creek </w:t>
      </w:r>
      <w:r w:rsidRPr="00D7685B">
        <w:rPr>
          <w:rFonts w:asciiTheme="majorHAnsi" w:hAnsiTheme="majorHAnsi" w:cstheme="majorHAnsi"/>
          <w:sz w:val="21"/>
          <w:szCs w:val="21"/>
        </w:rPr>
        <w:t>must not</w:t>
      </w:r>
      <w:r>
        <w:rPr>
          <w:rFonts w:asciiTheme="majorHAnsi" w:hAnsiTheme="majorHAnsi" w:cstheme="majorHAnsi"/>
          <w:sz w:val="21"/>
          <w:szCs w:val="21"/>
        </w:rPr>
        <w:t xml:space="preserve"> be undertaken</w:t>
      </w:r>
      <w:r w:rsidRPr="00D7685B">
        <w:rPr>
          <w:rFonts w:asciiTheme="majorHAnsi" w:hAnsiTheme="majorHAnsi" w:cstheme="majorHAnsi"/>
          <w:sz w:val="21"/>
          <w:szCs w:val="21"/>
        </w:rPr>
        <w:t xml:space="preserve"> until the diversion channel has been fully excavated</w:t>
      </w:r>
      <w:r>
        <w:rPr>
          <w:rFonts w:asciiTheme="majorHAnsi" w:hAnsiTheme="majorHAnsi" w:cstheme="majorHAnsi"/>
          <w:sz w:val="21"/>
          <w:szCs w:val="21"/>
        </w:rPr>
        <w:t xml:space="preserve"> and</w:t>
      </w:r>
      <w:r w:rsidRPr="00D7685B">
        <w:rPr>
          <w:rFonts w:asciiTheme="majorHAnsi" w:hAnsiTheme="majorHAnsi" w:cstheme="majorHAnsi"/>
          <w:sz w:val="21"/>
          <w:szCs w:val="21"/>
        </w:rPr>
        <w:t xml:space="preserve"> </w:t>
      </w:r>
      <w:r w:rsidRPr="00F9316E">
        <w:rPr>
          <w:rFonts w:asciiTheme="majorHAnsi" w:hAnsiTheme="majorHAnsi" w:cstheme="majorHAnsi"/>
          <w:sz w:val="21"/>
          <w:szCs w:val="21"/>
        </w:rPr>
        <w:t>constructed. The diverted water must not come into contact with any exposed</w:t>
      </w:r>
      <w:r>
        <w:rPr>
          <w:rFonts w:asciiTheme="majorHAnsi" w:hAnsiTheme="majorHAnsi" w:cstheme="majorHAnsi"/>
          <w:sz w:val="21"/>
          <w:szCs w:val="21"/>
        </w:rPr>
        <w:t xml:space="preserve"> or</w:t>
      </w:r>
      <w:r w:rsidRPr="00F9316E">
        <w:rPr>
          <w:rFonts w:asciiTheme="majorHAnsi" w:hAnsiTheme="majorHAnsi" w:cstheme="majorHAnsi"/>
          <w:sz w:val="21"/>
          <w:szCs w:val="21"/>
        </w:rPr>
        <w:t xml:space="preserve"> disturbed ground prior to its discharge back into the creek.</w:t>
      </w:r>
    </w:p>
    <w:p w:rsidRPr="00F8508C" w:rsidR="00683262" w:rsidP="00683262" w:rsidRDefault="00683262" w14:paraId="07FEDB45" w14:textId="77777777">
      <w:pPr>
        <w:pStyle w:val="ListParagraph"/>
        <w:ind w:left="785"/>
        <w:jc w:val="both"/>
        <w:rPr>
          <w:rFonts w:asciiTheme="majorHAnsi" w:hAnsiTheme="majorHAnsi" w:cstheme="majorHAnsi"/>
          <w:sz w:val="21"/>
          <w:szCs w:val="21"/>
        </w:rPr>
      </w:pPr>
    </w:p>
    <w:p w:rsidR="00683262" w:rsidP="00683262" w:rsidRDefault="00683262" w14:paraId="572EAB4D" w14:textId="77777777">
      <w:pPr>
        <w:pStyle w:val="ListParagraph"/>
        <w:numPr>
          <w:ilvl w:val="0"/>
          <w:numId w:val="34"/>
        </w:numPr>
        <w:spacing w:before="240" w:after="160"/>
        <w:contextualSpacing/>
        <w:jc w:val="both"/>
        <w:rPr>
          <w:rFonts w:asciiTheme="majorHAnsi" w:hAnsiTheme="majorHAnsi" w:cstheme="majorHAnsi"/>
          <w:sz w:val="21"/>
          <w:szCs w:val="21"/>
        </w:rPr>
      </w:pPr>
      <w:r w:rsidRPr="00263FBF">
        <w:rPr>
          <w:rFonts w:asciiTheme="majorHAnsi" w:hAnsiTheme="majorHAnsi" w:cstheme="majorHAnsi"/>
          <w:sz w:val="21"/>
          <w:szCs w:val="21"/>
        </w:rPr>
        <w:t>The consent holder must ensure that no fish become stranded, and fish passage is not impeded as a result of the diversions.</w:t>
      </w:r>
    </w:p>
    <w:p w:rsidRPr="006A4FD1" w:rsidR="00683262" w:rsidP="00683262" w:rsidRDefault="00683262" w14:paraId="346E7C85" w14:textId="77777777">
      <w:pPr>
        <w:pStyle w:val="ListParagraph"/>
        <w:rPr>
          <w:rFonts w:asciiTheme="majorHAnsi" w:hAnsiTheme="majorHAnsi" w:cstheme="majorHAnsi"/>
          <w:sz w:val="21"/>
          <w:szCs w:val="21"/>
        </w:rPr>
      </w:pPr>
    </w:p>
    <w:p w:rsidRPr="00DF415D" w:rsidR="00683262" w:rsidP="00683262" w:rsidRDefault="00683262" w14:paraId="0DABC21A" w14:textId="77777777">
      <w:pPr>
        <w:pStyle w:val="ListParagraph"/>
        <w:numPr>
          <w:ilvl w:val="0"/>
          <w:numId w:val="34"/>
        </w:numPr>
        <w:spacing w:before="240" w:after="160"/>
        <w:contextualSpacing/>
        <w:jc w:val="both"/>
      </w:pPr>
      <w:r w:rsidRPr="00AA5074">
        <w:rPr>
          <w:rFonts w:asciiTheme="majorHAnsi" w:hAnsiTheme="majorHAnsi" w:cstheme="majorHAnsi"/>
          <w:sz w:val="21"/>
          <w:szCs w:val="21"/>
        </w:rPr>
        <w:t>Temporary diversions for the construction and maintenance of the online sediment trap shall only occur during periods of low flow, and shall be limited to the period between 1 January to</w:t>
      </w:r>
      <w:r>
        <w:rPr>
          <w:rFonts w:asciiTheme="majorHAnsi" w:hAnsiTheme="majorHAnsi" w:cstheme="majorHAnsi"/>
          <w:sz w:val="21"/>
          <w:szCs w:val="21"/>
        </w:rPr>
        <w:t xml:space="preserve"> </w:t>
      </w:r>
      <w:r w:rsidRPr="00AA5074">
        <w:rPr>
          <w:rFonts w:asciiTheme="majorHAnsi" w:hAnsiTheme="majorHAnsi" w:cstheme="majorHAnsi"/>
          <w:sz w:val="21"/>
          <w:szCs w:val="21"/>
        </w:rPr>
        <w:t>30 March</w:t>
      </w:r>
      <w:r w:rsidRPr="00AA5074">
        <w:rPr>
          <w:vertAlign w:val="superscript"/>
        </w:rPr>
        <w:footnoteReference w:id="1"/>
      </w:r>
      <w:r w:rsidRPr="00AA5074">
        <w:rPr>
          <w:rFonts w:asciiTheme="majorHAnsi" w:hAnsiTheme="majorHAnsi" w:cstheme="majorHAnsi"/>
          <w:sz w:val="21"/>
          <w:szCs w:val="21"/>
          <w:vertAlign w:val="superscript"/>
        </w:rPr>
        <w:t xml:space="preserve"> </w:t>
      </w:r>
      <w:r w:rsidRPr="006A4FD1">
        <w:rPr>
          <w:rFonts w:asciiTheme="majorHAnsi" w:hAnsiTheme="majorHAnsi" w:cstheme="majorHAnsi"/>
          <w:sz w:val="21"/>
          <w:szCs w:val="21"/>
        </w:rPr>
        <w:t>each year</w:t>
      </w:r>
      <w:r>
        <w:rPr>
          <w:rFonts w:asciiTheme="majorHAnsi" w:hAnsiTheme="majorHAnsi" w:cstheme="majorHAnsi"/>
          <w:sz w:val="21"/>
          <w:szCs w:val="21"/>
        </w:rPr>
        <w:t>,</w:t>
      </w:r>
      <w:r w:rsidRPr="006A4FD1">
        <w:rPr>
          <w:rFonts w:asciiTheme="majorHAnsi" w:hAnsiTheme="majorHAnsi" w:cstheme="majorHAnsi"/>
          <w:sz w:val="21"/>
          <w:szCs w:val="21"/>
        </w:rPr>
        <w:t xml:space="preserve"> </w:t>
      </w:r>
      <w:r>
        <w:rPr>
          <w:rFonts w:asciiTheme="majorHAnsi" w:hAnsiTheme="majorHAnsi" w:cstheme="majorHAnsi"/>
          <w:sz w:val="21"/>
          <w:szCs w:val="21"/>
        </w:rPr>
        <w:t>p</w:t>
      </w:r>
      <w:r w:rsidRPr="00AA5074">
        <w:rPr>
          <w:rFonts w:asciiTheme="majorHAnsi" w:hAnsiTheme="majorHAnsi" w:cstheme="majorHAnsi"/>
          <w:sz w:val="21"/>
          <w:szCs w:val="21"/>
        </w:rPr>
        <w:t>rovided that no instream works shall be undertaken when flows in Mill Creek are less</w:t>
      </w:r>
      <w:r>
        <w:rPr>
          <w:rFonts w:asciiTheme="majorHAnsi" w:hAnsiTheme="majorHAnsi" w:cstheme="majorHAnsi"/>
          <w:sz w:val="21"/>
          <w:szCs w:val="21"/>
        </w:rPr>
        <w:t xml:space="preserve"> </w:t>
      </w:r>
      <w:r w:rsidRPr="00AA5074">
        <w:rPr>
          <w:rFonts w:asciiTheme="majorHAnsi" w:hAnsiTheme="majorHAnsi" w:cstheme="majorHAnsi"/>
          <w:sz w:val="21"/>
          <w:szCs w:val="21"/>
        </w:rPr>
        <w:t xml:space="preserve">than 230 litres per </w:t>
      </w:r>
      <w:r w:rsidRPr="006A4FD1">
        <w:rPr>
          <w:rFonts w:asciiTheme="majorHAnsi" w:hAnsiTheme="majorHAnsi" w:cstheme="majorHAnsi"/>
          <w:sz w:val="21"/>
          <w:szCs w:val="21"/>
        </w:rPr>
        <w:t>second</w:t>
      </w:r>
      <w:r w:rsidRPr="00AA5074">
        <w:rPr>
          <w:vertAlign w:val="superscript"/>
        </w:rPr>
        <w:footnoteReference w:id="2"/>
      </w:r>
      <w:r w:rsidRPr="006A4FD1">
        <w:rPr>
          <w:rFonts w:asciiTheme="majorHAnsi" w:hAnsiTheme="majorHAnsi" w:cstheme="majorHAnsi"/>
          <w:sz w:val="21"/>
          <w:szCs w:val="21"/>
        </w:rPr>
        <w:t xml:space="preserve">, as measured at the Fish Trap flow monitoring site approximately 1.5 km downstream of the online sediment trap. </w:t>
      </w:r>
    </w:p>
    <w:p w:rsidR="00683262" w:rsidP="00683262" w:rsidRDefault="00683262" w14:paraId="11421360" w14:textId="77777777">
      <w:pPr>
        <w:pStyle w:val="ListParagraph"/>
      </w:pPr>
    </w:p>
    <w:tbl>
      <w:tblPr>
        <w:tblW w:w="0" w:type="auto"/>
        <w:tblCellMar>
          <w:left w:w="0" w:type="dxa"/>
          <w:right w:w="0" w:type="dxa"/>
        </w:tblCellMar>
        <w:tblLook w:val="04A0" w:firstRow="1" w:lastRow="0" w:firstColumn="1" w:lastColumn="0" w:noHBand="0" w:noVBand="1"/>
      </w:tblPr>
      <w:tblGrid>
        <w:gridCol w:w="8931"/>
      </w:tblGrid>
      <w:tr w:rsidR="00683262" w:rsidTr="00752386" w14:paraId="33293CB6" w14:textId="77777777">
        <w:trPr>
          <w:trHeight w:val="618"/>
        </w:trPr>
        <w:tc>
          <w:tcPr>
            <w:tcW w:w="8931" w:type="dxa"/>
            <w:tcMar>
              <w:top w:w="39" w:type="dxa"/>
              <w:left w:w="39" w:type="dxa"/>
              <w:bottom w:w="39" w:type="dxa"/>
              <w:right w:w="39" w:type="dxa"/>
            </w:tcMar>
          </w:tcPr>
          <w:p w:rsidR="00683262" w:rsidP="00526D2C" w:rsidRDefault="00683262" w14:paraId="2EEDF8A2" w14:textId="77777777">
            <w:pPr>
              <w:pStyle w:val="ListParagraph"/>
              <w:numPr>
                <w:ilvl w:val="0"/>
                <w:numId w:val="34"/>
              </w:numPr>
              <w:spacing w:before="240" w:after="160" w:line="276" w:lineRule="auto"/>
              <w:contextualSpacing/>
              <w:jc w:val="both"/>
              <w:rPr>
                <w:rFonts w:asciiTheme="majorHAnsi" w:hAnsiTheme="majorHAnsi" w:cstheme="majorHAnsi"/>
                <w:sz w:val="21"/>
                <w:szCs w:val="21"/>
              </w:rPr>
            </w:pPr>
            <w:r w:rsidRPr="006A4FD1">
              <w:rPr>
                <w:rFonts w:asciiTheme="majorHAnsi" w:hAnsiTheme="majorHAnsi" w:cstheme="majorHAnsi"/>
                <w:sz w:val="21"/>
                <w:szCs w:val="21"/>
              </w:rPr>
              <w:t>For any diversion:</w:t>
            </w:r>
          </w:p>
          <w:p w:rsidR="00683262" w:rsidP="00526D2C" w:rsidRDefault="00683262" w14:paraId="7A681F83" w14:textId="77777777">
            <w:pPr>
              <w:pStyle w:val="ListParagraph"/>
              <w:numPr>
                <w:ilvl w:val="0"/>
                <w:numId w:val="39"/>
              </w:numPr>
              <w:spacing w:before="240" w:after="160" w:line="276" w:lineRule="auto"/>
              <w:contextualSpacing/>
              <w:jc w:val="both"/>
              <w:rPr>
                <w:rFonts w:asciiTheme="majorHAnsi" w:hAnsiTheme="majorHAnsi" w:cstheme="majorHAnsi"/>
                <w:sz w:val="21"/>
                <w:szCs w:val="21"/>
              </w:rPr>
            </w:pPr>
            <w:r>
              <w:rPr>
                <w:rFonts w:asciiTheme="majorHAnsi" w:hAnsiTheme="majorHAnsi" w:cstheme="majorHAnsi"/>
                <w:sz w:val="21"/>
                <w:szCs w:val="21"/>
              </w:rPr>
              <w:t>a</w:t>
            </w:r>
            <w:r w:rsidRPr="006A4FD1">
              <w:rPr>
                <w:rFonts w:asciiTheme="majorHAnsi" w:hAnsiTheme="majorHAnsi" w:cstheme="majorHAnsi"/>
                <w:sz w:val="21"/>
                <w:szCs w:val="21"/>
              </w:rPr>
              <w:t xml:space="preserve"> suitably qualified freshwater ecologist is to be present for the dewatering of any waterway</w:t>
            </w:r>
            <w:r>
              <w:rPr>
                <w:rFonts w:asciiTheme="majorHAnsi" w:hAnsiTheme="majorHAnsi" w:cstheme="majorHAnsi"/>
                <w:sz w:val="21"/>
                <w:szCs w:val="21"/>
              </w:rPr>
              <w:t>;</w:t>
            </w:r>
          </w:p>
          <w:p w:rsidR="00683262" w:rsidP="00526D2C" w:rsidRDefault="00683262" w14:paraId="078DDB6E" w14:textId="77777777">
            <w:pPr>
              <w:pStyle w:val="ListParagraph"/>
              <w:numPr>
                <w:ilvl w:val="0"/>
                <w:numId w:val="39"/>
              </w:numPr>
              <w:spacing w:before="240" w:after="160" w:line="276" w:lineRule="auto"/>
              <w:contextualSpacing/>
              <w:jc w:val="both"/>
              <w:rPr>
                <w:rFonts w:asciiTheme="majorHAnsi" w:hAnsiTheme="majorHAnsi" w:cstheme="majorHAnsi"/>
                <w:sz w:val="21"/>
                <w:szCs w:val="21"/>
              </w:rPr>
            </w:pPr>
            <w:r>
              <w:rPr>
                <w:rFonts w:asciiTheme="majorHAnsi" w:hAnsiTheme="majorHAnsi" w:cstheme="majorHAnsi"/>
                <w:sz w:val="21"/>
                <w:szCs w:val="21"/>
              </w:rPr>
              <w:t>t</w:t>
            </w:r>
            <w:r w:rsidRPr="006A4FD1">
              <w:rPr>
                <w:rFonts w:asciiTheme="majorHAnsi" w:hAnsiTheme="majorHAnsi" w:cstheme="majorHAnsi"/>
                <w:sz w:val="21"/>
                <w:szCs w:val="21"/>
              </w:rPr>
              <w:t>he dammed stretch of the waterway must be fished for aquatic fauna prior to dewatering</w:t>
            </w:r>
            <w:r>
              <w:rPr>
                <w:rFonts w:asciiTheme="majorHAnsi" w:hAnsiTheme="majorHAnsi" w:cstheme="majorHAnsi"/>
                <w:sz w:val="21"/>
                <w:szCs w:val="21"/>
              </w:rPr>
              <w:t xml:space="preserve"> being completed; </w:t>
            </w:r>
          </w:p>
          <w:p w:rsidR="00683262" w:rsidP="00526D2C" w:rsidRDefault="00683262" w14:paraId="6827C1BB" w14:textId="77777777">
            <w:pPr>
              <w:pStyle w:val="ListParagraph"/>
              <w:numPr>
                <w:ilvl w:val="0"/>
                <w:numId w:val="39"/>
              </w:numPr>
              <w:spacing w:before="240" w:after="160" w:line="276" w:lineRule="auto"/>
              <w:contextualSpacing/>
              <w:jc w:val="both"/>
              <w:rPr>
                <w:rFonts w:asciiTheme="majorHAnsi" w:hAnsiTheme="majorHAnsi" w:cstheme="majorHAnsi"/>
                <w:sz w:val="21"/>
                <w:szCs w:val="21"/>
              </w:rPr>
            </w:pPr>
            <w:r>
              <w:rPr>
                <w:rFonts w:asciiTheme="majorHAnsi" w:hAnsiTheme="majorHAnsi" w:cstheme="majorHAnsi"/>
                <w:sz w:val="21"/>
                <w:szCs w:val="21"/>
              </w:rPr>
              <w:t>a</w:t>
            </w:r>
            <w:r w:rsidRPr="006A4FD1">
              <w:rPr>
                <w:rFonts w:asciiTheme="majorHAnsi" w:hAnsiTheme="majorHAnsi" w:cstheme="majorHAnsi"/>
                <w:sz w:val="21"/>
                <w:szCs w:val="21"/>
              </w:rPr>
              <w:t>ny species caught should be relocated to an appropriate nearby habitat and be recorded in the NZ Freshwater Fish Database</w:t>
            </w:r>
            <w:r>
              <w:rPr>
                <w:rFonts w:asciiTheme="majorHAnsi" w:hAnsiTheme="majorHAnsi" w:cstheme="majorHAnsi"/>
                <w:sz w:val="21"/>
                <w:szCs w:val="21"/>
              </w:rPr>
              <w:t>;</w:t>
            </w:r>
          </w:p>
          <w:p w:rsidR="00683262" w:rsidP="00526D2C" w:rsidRDefault="00683262" w14:paraId="58401AAB" w14:textId="77777777">
            <w:pPr>
              <w:pStyle w:val="ListParagraph"/>
              <w:numPr>
                <w:ilvl w:val="0"/>
                <w:numId w:val="39"/>
              </w:numPr>
              <w:spacing w:before="240" w:after="160" w:line="276" w:lineRule="auto"/>
              <w:contextualSpacing/>
              <w:jc w:val="both"/>
              <w:rPr>
                <w:rFonts w:asciiTheme="majorHAnsi" w:hAnsiTheme="majorHAnsi" w:cstheme="majorHAnsi"/>
                <w:sz w:val="21"/>
                <w:szCs w:val="21"/>
              </w:rPr>
            </w:pPr>
            <w:r w:rsidRPr="004335C7">
              <w:rPr>
                <w:rFonts w:asciiTheme="majorHAnsi" w:hAnsiTheme="majorHAnsi" w:cstheme="majorHAnsi"/>
                <w:sz w:val="21"/>
                <w:szCs w:val="21"/>
              </w:rPr>
              <w:t>any fish removed during the operation must be returned immediately back into the water upstream of the works; and</w:t>
            </w:r>
          </w:p>
          <w:p w:rsidRPr="004335C7" w:rsidR="00683262" w:rsidP="00526D2C" w:rsidRDefault="00683262" w14:paraId="2E4BF600" w14:textId="77777777">
            <w:pPr>
              <w:pStyle w:val="ListParagraph"/>
              <w:numPr>
                <w:ilvl w:val="0"/>
                <w:numId w:val="39"/>
              </w:numPr>
              <w:spacing w:before="240" w:after="160" w:line="276" w:lineRule="auto"/>
              <w:contextualSpacing/>
              <w:jc w:val="both"/>
              <w:rPr>
                <w:rFonts w:asciiTheme="majorHAnsi" w:hAnsiTheme="majorHAnsi" w:cstheme="majorHAnsi"/>
                <w:sz w:val="21"/>
                <w:szCs w:val="21"/>
              </w:rPr>
            </w:pPr>
            <w:r w:rsidRPr="004335C7">
              <w:rPr>
                <w:rFonts w:asciiTheme="majorHAnsi" w:hAnsiTheme="majorHAnsi" w:cstheme="majorHAnsi"/>
                <w:sz w:val="21"/>
                <w:szCs w:val="21"/>
              </w:rPr>
              <w:t xml:space="preserve">the activity must be undertaken in accordance with the fish recovery protocol provided in: Ministry for the Environment 2021. </w:t>
            </w:r>
            <w:r w:rsidRPr="004335C7">
              <w:rPr>
                <w:rFonts w:asciiTheme="majorHAnsi" w:hAnsiTheme="majorHAnsi" w:cstheme="majorHAnsi"/>
                <w:i/>
                <w:iCs/>
                <w:sz w:val="21"/>
                <w:szCs w:val="21"/>
              </w:rPr>
              <w:t>National works in waterways guideline Appendix 5: Fauna capture, relocation and salvage</w:t>
            </w:r>
            <w:r w:rsidRPr="004335C7">
              <w:rPr>
                <w:rFonts w:asciiTheme="majorHAnsi" w:hAnsiTheme="majorHAnsi" w:cstheme="majorHAnsi"/>
                <w:sz w:val="21"/>
                <w:szCs w:val="21"/>
              </w:rPr>
              <w:t>.</w:t>
            </w:r>
          </w:p>
        </w:tc>
      </w:tr>
      <w:tr w:rsidR="00683262" w:rsidTr="00752386" w14:paraId="4BB50293" w14:textId="77777777">
        <w:trPr>
          <w:trHeight w:val="1452"/>
        </w:trPr>
        <w:tc>
          <w:tcPr>
            <w:tcW w:w="8931" w:type="dxa"/>
            <w:tcMar>
              <w:top w:w="39" w:type="dxa"/>
              <w:left w:w="39" w:type="dxa"/>
              <w:bottom w:w="39" w:type="dxa"/>
              <w:right w:w="39" w:type="dxa"/>
            </w:tcMar>
            <w:hideMark/>
          </w:tcPr>
          <w:p w:rsidRPr="006A4FD1" w:rsidR="00683262" w:rsidP="00683262" w:rsidRDefault="00683262" w14:paraId="500ADC5F" w14:textId="77777777">
            <w:pPr>
              <w:pStyle w:val="ListParagraph"/>
              <w:numPr>
                <w:ilvl w:val="0"/>
                <w:numId w:val="34"/>
              </w:numPr>
              <w:spacing w:before="240" w:after="160"/>
              <w:contextualSpacing/>
              <w:jc w:val="both"/>
              <w:rPr>
                <w:rFonts w:asciiTheme="majorHAnsi" w:hAnsiTheme="majorHAnsi" w:cstheme="majorHAnsi"/>
                <w:sz w:val="21"/>
                <w:szCs w:val="21"/>
              </w:rPr>
            </w:pPr>
            <w:r w:rsidRPr="006A4FD1">
              <w:rPr>
                <w:rFonts w:asciiTheme="majorHAnsi" w:hAnsiTheme="majorHAnsi" w:cstheme="majorHAnsi"/>
                <w:sz w:val="21"/>
                <w:szCs w:val="21"/>
              </w:rPr>
              <w:t>If pumping is required, pumping must be at a rate at which the creek level at the time of the proposed works is maintained. The pumping cannot lower the water level in the upstream reach. All pumping equipment is to have a 2 – 5 mm fish screen attached.</w:t>
            </w:r>
          </w:p>
        </w:tc>
      </w:tr>
      <w:tr w:rsidR="00683262" w:rsidTr="00752386" w14:paraId="37A91536" w14:textId="77777777">
        <w:trPr>
          <w:trHeight w:val="1997"/>
        </w:trPr>
        <w:tc>
          <w:tcPr>
            <w:tcW w:w="8931" w:type="dxa"/>
            <w:tcMar>
              <w:top w:w="39" w:type="dxa"/>
              <w:left w:w="39" w:type="dxa"/>
              <w:bottom w:w="39" w:type="dxa"/>
              <w:right w:w="39" w:type="dxa"/>
            </w:tcMar>
            <w:hideMark/>
          </w:tcPr>
          <w:p w:rsidRPr="006A4FD1" w:rsidR="00683262" w:rsidP="00683262" w:rsidRDefault="00683262" w14:paraId="7A30A7FA" w14:textId="77777777">
            <w:pPr>
              <w:pStyle w:val="ListParagraph"/>
              <w:numPr>
                <w:ilvl w:val="0"/>
                <w:numId w:val="34"/>
              </w:numPr>
              <w:spacing w:before="240" w:after="160"/>
              <w:contextualSpacing/>
              <w:jc w:val="both"/>
              <w:rPr>
                <w:rFonts w:asciiTheme="majorHAnsi" w:hAnsiTheme="majorHAnsi" w:cstheme="majorHAnsi"/>
                <w:sz w:val="21"/>
                <w:szCs w:val="21"/>
              </w:rPr>
            </w:pPr>
            <w:r w:rsidRPr="006A4FD1">
              <w:rPr>
                <w:rFonts w:asciiTheme="majorHAnsi" w:hAnsiTheme="majorHAnsi" w:cstheme="majorHAnsi"/>
                <w:sz w:val="21"/>
                <w:szCs w:val="21"/>
              </w:rPr>
              <w:t xml:space="preserve">On completion of the works the diversion must cease. The temporary diversion channel may be kept for the purpose of diverting water to perform maintenance on the sediment traps but must be re-grassed for stability. </w:t>
            </w:r>
          </w:p>
        </w:tc>
      </w:tr>
    </w:tbl>
    <w:p w:rsidR="00683262" w:rsidP="00683262" w:rsidRDefault="00683262" w14:paraId="6C9F87F7" w14:textId="77777777">
      <w:pPr>
        <w:ind w:firstLine="567"/>
        <w:jc w:val="both"/>
        <w:rPr>
          <w:rFonts w:asciiTheme="majorHAnsi" w:hAnsiTheme="majorHAnsi" w:cstheme="majorHAnsi"/>
          <w:b/>
          <w:bCs/>
          <w:sz w:val="21"/>
          <w:szCs w:val="21"/>
        </w:rPr>
      </w:pPr>
      <w:r w:rsidRPr="003556A5">
        <w:rPr>
          <w:rFonts w:asciiTheme="majorHAnsi" w:hAnsiTheme="majorHAnsi" w:cstheme="majorHAnsi"/>
          <w:b/>
          <w:bCs/>
          <w:sz w:val="21"/>
          <w:szCs w:val="21"/>
        </w:rPr>
        <w:t>Performance monitoring</w:t>
      </w:r>
    </w:p>
    <w:p w:rsidRPr="003556A5" w:rsidR="00F8729B" w:rsidP="00683262" w:rsidRDefault="00F8729B" w14:paraId="70DAD721" w14:textId="77777777">
      <w:pPr>
        <w:ind w:firstLine="567"/>
        <w:jc w:val="both"/>
        <w:rPr>
          <w:rFonts w:asciiTheme="majorHAnsi" w:hAnsiTheme="majorHAnsi" w:cstheme="majorHAnsi"/>
          <w:b/>
          <w:bCs/>
          <w:sz w:val="21"/>
          <w:szCs w:val="21"/>
        </w:rPr>
      </w:pPr>
    </w:p>
    <w:p w:rsidRPr="004B5D35" w:rsidR="00683262" w:rsidP="00683262" w:rsidRDefault="00683262" w14:paraId="3F2FF648" w14:textId="77777777">
      <w:pPr>
        <w:pStyle w:val="ListParagraph"/>
        <w:numPr>
          <w:ilvl w:val="0"/>
          <w:numId w:val="34"/>
        </w:numPr>
        <w:spacing w:after="160" w:line="259" w:lineRule="auto"/>
        <w:contextualSpacing/>
        <w:jc w:val="both"/>
        <w:rPr>
          <w:rFonts w:asciiTheme="majorHAnsi" w:hAnsiTheme="majorHAnsi" w:cstheme="majorHAnsi"/>
          <w:sz w:val="21"/>
          <w:szCs w:val="21"/>
        </w:rPr>
      </w:pPr>
      <w:r w:rsidRPr="004B5D35">
        <w:rPr>
          <w:rFonts w:asciiTheme="majorHAnsi" w:hAnsiTheme="majorHAnsi" w:cstheme="majorHAnsi"/>
          <w:sz w:val="21"/>
          <w:szCs w:val="21"/>
        </w:rPr>
        <w:t xml:space="preserve">Within 5 working days of the completion of the temporary diversion of Mill Creek for the purpose of installing and maintaining the online sediment trap, all machinery, equipment, construction materials, surplus material, debris, rubbish and other material related to the temporary diversion of Mill Creek must be removed from the site. </w:t>
      </w:r>
    </w:p>
    <w:p w:rsidRPr="003556A5" w:rsidR="00683262" w:rsidP="00683262" w:rsidRDefault="00683262" w14:paraId="2E080332" w14:textId="77777777">
      <w:pPr>
        <w:pStyle w:val="ListParagraph"/>
        <w:jc w:val="both"/>
        <w:rPr>
          <w:rFonts w:asciiTheme="majorHAnsi" w:hAnsiTheme="majorHAnsi" w:cstheme="majorHAnsi"/>
          <w:sz w:val="21"/>
          <w:szCs w:val="21"/>
        </w:rPr>
      </w:pPr>
    </w:p>
    <w:p w:rsidR="00683262" w:rsidP="00683262" w:rsidRDefault="00683262" w14:paraId="046F633E" w14:textId="77777777">
      <w:pPr>
        <w:pStyle w:val="ListParagraph"/>
        <w:numPr>
          <w:ilvl w:val="0"/>
          <w:numId w:val="34"/>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Any</w:t>
      </w:r>
      <w:r w:rsidRPr="003556A5">
        <w:rPr>
          <w:rFonts w:asciiTheme="majorHAnsi" w:hAnsiTheme="majorHAnsi" w:cstheme="majorHAnsi"/>
          <w:sz w:val="21"/>
          <w:szCs w:val="21"/>
        </w:rPr>
        <w:t xml:space="preserve"> disturbance of the riverbank or riverbed is able to be rehabilitated to a degree at least equivalent to that prior to the works commencing. The consent holder must submit to the O</w:t>
      </w:r>
      <w:r>
        <w:rPr>
          <w:rFonts w:asciiTheme="majorHAnsi" w:hAnsiTheme="majorHAnsi" w:cstheme="majorHAnsi"/>
          <w:sz w:val="21"/>
          <w:szCs w:val="21"/>
        </w:rPr>
        <w:t>tago Regional Council</w:t>
      </w:r>
      <w:r w:rsidRPr="003556A5">
        <w:rPr>
          <w:rFonts w:asciiTheme="majorHAnsi" w:hAnsiTheme="majorHAnsi" w:cstheme="majorHAnsi"/>
          <w:sz w:val="21"/>
          <w:szCs w:val="21"/>
        </w:rPr>
        <w:t xml:space="preserve"> photographic evidence of the completed works and rehabilitation undertaken in accordance with this condition within </w:t>
      </w:r>
      <w:r>
        <w:rPr>
          <w:rFonts w:asciiTheme="majorHAnsi" w:hAnsiTheme="majorHAnsi" w:cstheme="majorHAnsi"/>
          <w:sz w:val="21"/>
          <w:szCs w:val="21"/>
        </w:rPr>
        <w:t xml:space="preserve">20 </w:t>
      </w:r>
      <w:r w:rsidRPr="003556A5">
        <w:rPr>
          <w:rFonts w:asciiTheme="majorHAnsi" w:hAnsiTheme="majorHAnsi" w:cstheme="majorHAnsi"/>
          <w:sz w:val="21"/>
          <w:szCs w:val="21"/>
        </w:rPr>
        <w:t>working days of the completion of the construction activity.</w:t>
      </w:r>
    </w:p>
    <w:p w:rsidRPr="00DF415D" w:rsidR="00683262" w:rsidP="00683262" w:rsidRDefault="00683262" w14:paraId="403EFF57" w14:textId="77777777">
      <w:pPr>
        <w:pStyle w:val="ListParagraph"/>
        <w:rPr>
          <w:rFonts w:asciiTheme="majorHAnsi" w:hAnsiTheme="majorHAnsi" w:cstheme="majorHAnsi"/>
          <w:sz w:val="21"/>
          <w:szCs w:val="21"/>
        </w:rPr>
      </w:pPr>
    </w:p>
    <w:p w:rsidR="00683262" w:rsidP="00F8729B" w:rsidRDefault="00683262" w14:paraId="4BD680D3" w14:textId="77777777">
      <w:pPr>
        <w:keepNext/>
        <w:ind w:left="357" w:firstLine="210"/>
        <w:jc w:val="both"/>
        <w:rPr>
          <w:rFonts w:asciiTheme="majorHAnsi" w:hAnsiTheme="majorHAnsi" w:cstheme="majorHAnsi"/>
          <w:b/>
          <w:bCs/>
          <w:sz w:val="21"/>
          <w:szCs w:val="21"/>
        </w:rPr>
      </w:pPr>
      <w:r>
        <w:rPr>
          <w:rFonts w:asciiTheme="majorHAnsi" w:hAnsiTheme="majorHAnsi" w:cstheme="majorHAnsi"/>
          <w:b/>
          <w:bCs/>
          <w:sz w:val="21"/>
          <w:szCs w:val="21"/>
        </w:rPr>
        <w:t>Lapse of Consent</w:t>
      </w:r>
    </w:p>
    <w:p w:rsidRPr="003556A5" w:rsidR="00F8729B" w:rsidP="00F8729B" w:rsidRDefault="00F8729B" w14:paraId="2DB45DC3" w14:textId="77777777">
      <w:pPr>
        <w:keepNext/>
        <w:ind w:left="357" w:firstLine="210"/>
        <w:jc w:val="both"/>
        <w:rPr>
          <w:rFonts w:asciiTheme="majorHAnsi" w:hAnsiTheme="majorHAnsi" w:cstheme="majorHAnsi"/>
          <w:b/>
          <w:bCs/>
          <w:sz w:val="21"/>
          <w:szCs w:val="21"/>
        </w:rPr>
      </w:pPr>
    </w:p>
    <w:p w:rsidRPr="00E42F52" w:rsidR="00683262" w:rsidP="00683262" w:rsidRDefault="00683262" w14:paraId="7F18FEC8" w14:textId="77777777">
      <w:pPr>
        <w:pStyle w:val="ListParagraph"/>
        <w:numPr>
          <w:ilvl w:val="0"/>
          <w:numId w:val="34"/>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In accordance with clause 87(2)(b) and clause 26 Schedule 5 Fast-track Approvals Act 2024, this consent </w:t>
      </w:r>
      <w:r>
        <w:rPr>
          <w:rFonts w:asciiTheme="majorHAnsi" w:hAnsiTheme="majorHAnsi" w:cstheme="majorHAnsi"/>
          <w:sz w:val="21"/>
          <w:szCs w:val="21"/>
        </w:rPr>
        <w:t>shall lapse six</w:t>
      </w:r>
      <w:r w:rsidRPr="00C0591E">
        <w:rPr>
          <w:rFonts w:asciiTheme="majorHAnsi" w:hAnsiTheme="majorHAnsi" w:cstheme="majorHAnsi"/>
          <w:sz w:val="21"/>
          <w:szCs w:val="21"/>
        </w:rPr>
        <w:t xml:space="preserve"> (</w:t>
      </w:r>
      <w:r>
        <w:rPr>
          <w:rFonts w:asciiTheme="majorHAnsi" w:hAnsiTheme="majorHAnsi" w:cstheme="majorHAnsi"/>
          <w:sz w:val="21"/>
          <w:szCs w:val="21"/>
        </w:rPr>
        <w:t>6</w:t>
      </w:r>
      <w:r w:rsidRPr="00C0591E">
        <w:rPr>
          <w:rFonts w:asciiTheme="majorHAnsi" w:hAnsiTheme="majorHAnsi" w:cstheme="majorHAnsi"/>
          <w:sz w:val="21"/>
          <w:szCs w:val="21"/>
        </w:rPr>
        <w:t xml:space="preserve">) years after the date it commences unless the consent is given effect to within that </w:t>
      </w:r>
      <w:r>
        <w:rPr>
          <w:rFonts w:asciiTheme="majorHAnsi" w:hAnsiTheme="majorHAnsi" w:cstheme="majorHAnsi"/>
          <w:sz w:val="21"/>
          <w:szCs w:val="21"/>
        </w:rPr>
        <w:t>six</w:t>
      </w:r>
      <w:r w:rsidRPr="00C0591E">
        <w:rPr>
          <w:rFonts w:asciiTheme="majorHAnsi" w:hAnsiTheme="majorHAnsi" w:cstheme="majorHAnsi"/>
          <w:sz w:val="21"/>
          <w:szCs w:val="21"/>
        </w:rPr>
        <w:t>-year period.</w:t>
      </w:r>
    </w:p>
    <w:p w:rsidR="00683262" w:rsidP="00683262" w:rsidRDefault="00683262" w14:paraId="7CF34094" w14:textId="77777777">
      <w:pPr>
        <w:pStyle w:val="ListParagraph"/>
        <w:ind w:left="567"/>
        <w:jc w:val="both"/>
        <w:rPr>
          <w:rFonts w:asciiTheme="majorHAnsi" w:hAnsiTheme="majorHAnsi" w:cstheme="majorHAnsi"/>
          <w:sz w:val="21"/>
          <w:szCs w:val="21"/>
        </w:rPr>
      </w:pPr>
    </w:p>
    <w:p w:rsidRPr="00C0591E" w:rsidR="00683262" w:rsidP="00683262" w:rsidRDefault="00683262" w14:paraId="1B016CC6" w14:textId="77777777">
      <w:pPr>
        <w:pStyle w:val="ListParagraph"/>
        <w:ind w:left="567"/>
        <w:jc w:val="both"/>
        <w:rPr>
          <w:rFonts w:asciiTheme="majorHAnsi" w:hAnsiTheme="majorHAnsi" w:cstheme="majorHAnsi"/>
          <w:b/>
          <w:bCs/>
          <w:sz w:val="21"/>
          <w:szCs w:val="21"/>
        </w:rPr>
      </w:pPr>
      <w:r w:rsidRPr="00C0591E">
        <w:rPr>
          <w:rFonts w:asciiTheme="majorHAnsi" w:hAnsiTheme="majorHAnsi" w:cstheme="majorHAnsi"/>
          <w:b/>
          <w:bCs/>
          <w:sz w:val="21"/>
          <w:szCs w:val="21"/>
        </w:rPr>
        <w:t>Review</w:t>
      </w:r>
    </w:p>
    <w:p w:rsidRPr="00C0591E" w:rsidR="00683262" w:rsidP="00683262" w:rsidRDefault="00683262" w14:paraId="20B696E9" w14:textId="77777777">
      <w:pPr>
        <w:pStyle w:val="ListParagraph"/>
        <w:ind w:left="567"/>
        <w:jc w:val="both"/>
        <w:rPr>
          <w:rFonts w:asciiTheme="majorHAnsi" w:hAnsiTheme="majorHAnsi" w:cstheme="majorHAnsi"/>
          <w:sz w:val="21"/>
          <w:szCs w:val="21"/>
        </w:rPr>
      </w:pPr>
    </w:p>
    <w:p w:rsidRPr="00C0591E" w:rsidR="00683262" w:rsidP="00683262" w:rsidRDefault="00683262" w14:paraId="17C83E37" w14:textId="77777777">
      <w:pPr>
        <w:pStyle w:val="ListParagraph"/>
        <w:numPr>
          <w:ilvl w:val="0"/>
          <w:numId w:val="34"/>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 xml:space="preserve">Otago Regional Council </w:t>
      </w:r>
      <w:r w:rsidRPr="00C0591E">
        <w:rPr>
          <w:rFonts w:asciiTheme="majorHAnsi" w:hAnsiTheme="majorHAnsi" w:cstheme="majorHAnsi"/>
          <w:sz w:val="21"/>
          <w:szCs w:val="21"/>
        </w:rPr>
        <w:t>may, in accordance with Sections 128 and 129 of the Resource Management Act 1991, serve notice on the consent holder of its intention to review the conditions of this consent within 3 months of each anniversary of the commencement of this consent for the purpose of:</w:t>
      </w:r>
    </w:p>
    <w:p w:rsidRPr="00C0591E" w:rsidR="00683262" w:rsidP="00683262" w:rsidRDefault="00683262" w14:paraId="78078816" w14:textId="77777777">
      <w:pPr>
        <w:pStyle w:val="ListParagraph"/>
        <w:ind w:left="567"/>
        <w:jc w:val="both"/>
        <w:rPr>
          <w:rFonts w:asciiTheme="majorHAnsi" w:hAnsiTheme="majorHAnsi" w:cstheme="majorHAnsi"/>
          <w:sz w:val="21"/>
          <w:szCs w:val="21"/>
        </w:rPr>
      </w:pPr>
    </w:p>
    <w:p w:rsidRPr="00C0591E" w:rsidR="00683262" w:rsidP="00683262" w:rsidRDefault="00683262" w14:paraId="53FCB877" w14:textId="77777777">
      <w:pPr>
        <w:pStyle w:val="ListParagraph"/>
        <w:numPr>
          <w:ilvl w:val="0"/>
          <w:numId w:val="33"/>
        </w:numPr>
        <w:spacing w:after="160" w:line="259" w:lineRule="auto"/>
        <w:jc w:val="both"/>
        <w:rPr>
          <w:rFonts w:asciiTheme="majorHAnsi" w:hAnsiTheme="majorHAnsi" w:cstheme="majorHAnsi"/>
          <w:sz w:val="21"/>
          <w:szCs w:val="21"/>
        </w:rPr>
      </w:pPr>
      <w:r w:rsidRPr="00C0591E">
        <w:rPr>
          <w:rFonts w:asciiTheme="majorHAnsi" w:hAnsiTheme="majorHAnsi" w:cstheme="majorHAnsi"/>
          <w:sz w:val="21"/>
          <w:szCs w:val="21"/>
        </w:rPr>
        <w:t>determining whether the conditions of this consent are adequate to deal with any adverse effect on the environment which may arise from the exercise of the consent and which it is appropriate to deal with at a later stage; or</w:t>
      </w:r>
    </w:p>
    <w:p w:rsidRPr="00BB3147" w:rsidR="00683262" w:rsidP="00683262" w:rsidRDefault="00683262" w14:paraId="213D8C77" w14:textId="77777777">
      <w:pPr>
        <w:pStyle w:val="ListParagraph"/>
        <w:numPr>
          <w:ilvl w:val="0"/>
          <w:numId w:val="33"/>
        </w:numPr>
        <w:spacing w:after="160" w:line="259" w:lineRule="auto"/>
        <w:jc w:val="both"/>
        <w:rPr>
          <w:rFonts w:asciiTheme="majorHAnsi" w:hAnsiTheme="majorHAnsi" w:cstheme="majorHAnsi"/>
          <w:sz w:val="21"/>
          <w:szCs w:val="21"/>
        </w:rPr>
      </w:pPr>
      <w:r w:rsidRPr="00C0591E">
        <w:rPr>
          <w:rFonts w:asciiTheme="majorHAnsi" w:hAnsiTheme="majorHAnsi" w:cstheme="majorHAnsi"/>
          <w:sz w:val="21"/>
          <w:szCs w:val="21"/>
        </w:rPr>
        <w:t>ensuring the conditions of this consent are consistent with any National Environmental Standards.</w:t>
      </w:r>
    </w:p>
    <w:p w:rsidR="00683262" w:rsidP="00683262" w:rsidRDefault="00683262" w14:paraId="514285E6" w14:textId="77777777">
      <w:pPr>
        <w:ind w:left="720"/>
        <w:jc w:val="both"/>
        <w:rPr>
          <w:rFonts w:asciiTheme="majorHAnsi" w:hAnsiTheme="majorHAnsi" w:cstheme="majorHAnsi"/>
          <w:b/>
          <w:sz w:val="21"/>
          <w:szCs w:val="21"/>
          <w:u w:val="single"/>
        </w:rPr>
      </w:pPr>
      <w:r>
        <w:rPr>
          <w:rFonts w:asciiTheme="majorHAnsi" w:hAnsiTheme="majorHAnsi" w:cstheme="majorHAnsi"/>
          <w:b/>
          <w:sz w:val="21"/>
          <w:szCs w:val="21"/>
          <w:u w:val="single"/>
        </w:rPr>
        <w:t>Notes to the consent holder:</w:t>
      </w:r>
    </w:p>
    <w:p w:rsidRPr="002E1310" w:rsidR="00683262" w:rsidP="00683262" w:rsidRDefault="00683262" w14:paraId="0017AC23" w14:textId="77777777">
      <w:pPr>
        <w:pStyle w:val="ListParagraph"/>
        <w:numPr>
          <w:ilvl w:val="0"/>
          <w:numId w:val="37"/>
        </w:numPr>
        <w:spacing w:after="160" w:line="259" w:lineRule="auto"/>
        <w:contextualSpacing/>
        <w:jc w:val="both"/>
        <w:rPr>
          <w:rFonts w:asciiTheme="majorHAnsi" w:hAnsiTheme="majorHAnsi" w:cstheme="majorHAnsi"/>
          <w:bCs/>
          <w:i/>
          <w:iCs/>
          <w:sz w:val="21"/>
          <w:szCs w:val="21"/>
        </w:rPr>
      </w:pPr>
      <w:r w:rsidRPr="002E1310">
        <w:rPr>
          <w:rFonts w:asciiTheme="majorHAnsi" w:hAnsiTheme="majorHAnsi" w:cstheme="majorHAnsi"/>
          <w:bCs/>
          <w:i/>
          <w:iCs/>
          <w:sz w:val="21"/>
          <w:szCs w:val="21"/>
        </w:rPr>
        <w:t xml:space="preserve">Under the Heritage New Zealand </w:t>
      </w:r>
      <w:proofErr w:type="spellStart"/>
      <w:r w:rsidRPr="002E1310">
        <w:rPr>
          <w:rFonts w:asciiTheme="majorHAnsi" w:hAnsiTheme="majorHAnsi" w:cstheme="majorHAnsi"/>
          <w:bCs/>
          <w:i/>
          <w:iCs/>
          <w:sz w:val="21"/>
          <w:szCs w:val="21"/>
        </w:rPr>
        <w:t>Pouhere</w:t>
      </w:r>
      <w:proofErr w:type="spellEnd"/>
      <w:r w:rsidRPr="002E1310">
        <w:rPr>
          <w:rFonts w:asciiTheme="majorHAnsi" w:hAnsiTheme="majorHAnsi" w:cstheme="majorHAnsi"/>
          <w:bCs/>
          <w:i/>
          <w:iCs/>
          <w:sz w:val="21"/>
          <w:szCs w:val="21"/>
        </w:rPr>
        <w:t xml:space="preserve"> Taonga Act 2014 an archaeological site is defined as any place in New Zealand that was associated with human activity that occurred before 1900 and provides or may provide, through investigation by archaeological methods, evidence relating to the history of New Zealand (see Section 6). For pre-contact </w:t>
      </w:r>
      <w:proofErr w:type="spellStart"/>
      <w:r w:rsidRPr="002E1310">
        <w:rPr>
          <w:rFonts w:asciiTheme="majorHAnsi" w:hAnsiTheme="majorHAnsi" w:cstheme="majorHAnsi"/>
          <w:bCs/>
          <w:i/>
          <w:iCs/>
          <w:sz w:val="21"/>
          <w:szCs w:val="21"/>
        </w:rPr>
        <w:t>Maori</w:t>
      </w:r>
      <w:proofErr w:type="spellEnd"/>
      <w:r w:rsidRPr="002E1310">
        <w:rPr>
          <w:rFonts w:asciiTheme="majorHAnsi" w:hAnsiTheme="majorHAnsi" w:cstheme="majorHAnsi"/>
          <w:bCs/>
          <w:i/>
          <w:iCs/>
          <w:sz w:val="21"/>
          <w:szCs w:val="21"/>
        </w:rPr>
        <w:t xml:space="preserve"> sites this evidence may be in the form of Taonga (artefacts) such as </w:t>
      </w:r>
      <w:proofErr w:type="spellStart"/>
      <w:r w:rsidRPr="002E1310">
        <w:rPr>
          <w:rFonts w:asciiTheme="majorHAnsi" w:hAnsiTheme="majorHAnsi" w:cstheme="majorHAnsi"/>
          <w:bCs/>
          <w:i/>
          <w:iCs/>
          <w:sz w:val="21"/>
          <w:szCs w:val="21"/>
        </w:rPr>
        <w:t>toki</w:t>
      </w:r>
      <w:proofErr w:type="spellEnd"/>
      <w:r w:rsidRPr="002E1310">
        <w:rPr>
          <w:rFonts w:asciiTheme="majorHAnsi" w:hAnsiTheme="majorHAnsi" w:cstheme="majorHAnsi"/>
          <w:bCs/>
          <w:i/>
          <w:iCs/>
          <w:sz w:val="21"/>
          <w:szCs w:val="21"/>
        </w:rPr>
        <w:t xml:space="preserve"> (adzes) or flake tools as well as bones, shells, charcoal, stones etc. In later sites of European/Chinese origin, artefacts such as bottle glass, crockery etc. may be found, or evidence of old foundations, wells, drains or similar structures. Pre-1900 buildings are also considered archaeological sites. Burials/koiwi </w:t>
      </w:r>
      <w:proofErr w:type="spellStart"/>
      <w:r w:rsidRPr="002E1310">
        <w:rPr>
          <w:rFonts w:asciiTheme="majorHAnsi" w:hAnsiTheme="majorHAnsi" w:cstheme="majorHAnsi"/>
          <w:bCs/>
          <w:i/>
          <w:iCs/>
          <w:sz w:val="21"/>
          <w:szCs w:val="21"/>
        </w:rPr>
        <w:t>tangata</w:t>
      </w:r>
      <w:proofErr w:type="spellEnd"/>
      <w:r w:rsidRPr="002E1310">
        <w:rPr>
          <w:rFonts w:asciiTheme="majorHAnsi" w:hAnsiTheme="majorHAnsi" w:cstheme="majorHAnsi"/>
          <w:bCs/>
          <w:i/>
          <w:iCs/>
          <w:sz w:val="21"/>
          <w:szCs w:val="21"/>
        </w:rPr>
        <w:t xml:space="preserve"> may be found from any historic period. Archaeological sites are legally protected under Sections 42(1) &amp; (2) of the Heritage New Zealand </w:t>
      </w:r>
      <w:proofErr w:type="spellStart"/>
      <w:r w:rsidRPr="002E1310">
        <w:rPr>
          <w:rFonts w:asciiTheme="majorHAnsi" w:hAnsiTheme="majorHAnsi" w:cstheme="majorHAnsi"/>
          <w:bCs/>
          <w:i/>
          <w:iCs/>
          <w:sz w:val="21"/>
          <w:szCs w:val="21"/>
        </w:rPr>
        <w:t>Pouhere</w:t>
      </w:r>
      <w:proofErr w:type="spellEnd"/>
      <w:r w:rsidRPr="002E1310">
        <w:rPr>
          <w:rFonts w:asciiTheme="majorHAnsi" w:hAnsiTheme="majorHAnsi" w:cstheme="majorHAnsi"/>
          <w:bCs/>
          <w:i/>
          <w:iCs/>
          <w:sz w:val="21"/>
          <w:szCs w:val="21"/>
        </w:rPr>
        <w:t xml:space="preserve"> Taonga Act 2014. It is an offence under Section 87 of the Heritage New Zealand </w:t>
      </w:r>
      <w:proofErr w:type="spellStart"/>
      <w:r w:rsidRPr="002E1310">
        <w:rPr>
          <w:rFonts w:asciiTheme="majorHAnsi" w:hAnsiTheme="majorHAnsi" w:cstheme="majorHAnsi"/>
          <w:bCs/>
          <w:i/>
          <w:iCs/>
          <w:sz w:val="21"/>
          <w:szCs w:val="21"/>
        </w:rPr>
        <w:t>Pouhere</w:t>
      </w:r>
      <w:proofErr w:type="spellEnd"/>
      <w:r w:rsidRPr="002E1310">
        <w:rPr>
          <w:rFonts w:asciiTheme="majorHAnsi" w:hAnsiTheme="majorHAnsi" w:cstheme="majorHAnsi"/>
          <w:bCs/>
          <w:i/>
          <w:iCs/>
          <w:sz w:val="21"/>
          <w:szCs w:val="21"/>
        </w:rPr>
        <w:t xml:space="preserve"> Taonga Act 2014 to modify or destroy an archaeological site without an Authority from Heritage New Zealand </w:t>
      </w:r>
      <w:proofErr w:type="spellStart"/>
      <w:r w:rsidRPr="002E1310">
        <w:rPr>
          <w:rFonts w:asciiTheme="majorHAnsi" w:hAnsiTheme="majorHAnsi" w:cstheme="majorHAnsi"/>
          <w:bCs/>
          <w:i/>
          <w:iCs/>
          <w:sz w:val="21"/>
          <w:szCs w:val="21"/>
        </w:rPr>
        <w:t>Pouhere</w:t>
      </w:r>
      <w:proofErr w:type="spellEnd"/>
      <w:r w:rsidRPr="002E1310">
        <w:rPr>
          <w:rFonts w:asciiTheme="majorHAnsi" w:hAnsiTheme="majorHAnsi" w:cstheme="majorHAnsi"/>
          <w:bCs/>
          <w:i/>
          <w:iCs/>
          <w:sz w:val="21"/>
          <w:szCs w:val="21"/>
        </w:rPr>
        <w:t xml:space="preserve"> Taonga irrespective of whether the works are permitted, or a consent has been issued under the Resource Management Act 1993 or Building Act 1991.</w:t>
      </w:r>
    </w:p>
    <w:p w:rsidRPr="002E1310" w:rsidR="00683262" w:rsidP="00683262" w:rsidRDefault="00683262" w14:paraId="27337D8D" w14:textId="77777777">
      <w:pPr>
        <w:pStyle w:val="ListParagraph"/>
        <w:ind w:left="1080"/>
        <w:jc w:val="both"/>
        <w:rPr>
          <w:rFonts w:asciiTheme="majorHAnsi" w:hAnsiTheme="majorHAnsi" w:cstheme="majorHAnsi"/>
          <w:bCs/>
          <w:i/>
          <w:iCs/>
          <w:sz w:val="21"/>
          <w:szCs w:val="21"/>
        </w:rPr>
      </w:pPr>
    </w:p>
    <w:p w:rsidRPr="002E1310" w:rsidR="00683262" w:rsidP="00683262" w:rsidRDefault="00683262" w14:paraId="7D6464F5" w14:textId="77777777">
      <w:pPr>
        <w:pStyle w:val="ListParagraph"/>
        <w:numPr>
          <w:ilvl w:val="0"/>
          <w:numId w:val="37"/>
        </w:numPr>
        <w:spacing w:after="160" w:line="259" w:lineRule="auto"/>
        <w:contextualSpacing/>
        <w:jc w:val="both"/>
        <w:rPr>
          <w:rFonts w:asciiTheme="majorHAnsi" w:hAnsiTheme="majorHAnsi" w:cstheme="majorHAnsi"/>
          <w:bCs/>
          <w:i/>
          <w:iCs/>
          <w:sz w:val="21"/>
          <w:szCs w:val="21"/>
        </w:rPr>
      </w:pPr>
      <w:r w:rsidRPr="002E1310">
        <w:rPr>
          <w:rFonts w:asciiTheme="majorHAnsi" w:hAnsiTheme="majorHAnsi" w:cstheme="majorHAnsi"/>
          <w:bCs/>
          <w:i/>
          <w:iCs/>
          <w:sz w:val="21"/>
          <w:szCs w:val="21"/>
        </w:rPr>
        <w:t xml:space="preserve">Section 126 of the Resource Management Act 1991 provides that </w:t>
      </w:r>
      <w:r>
        <w:rPr>
          <w:rFonts w:asciiTheme="majorHAnsi" w:hAnsiTheme="majorHAnsi" w:cstheme="majorHAnsi"/>
          <w:bCs/>
          <w:i/>
          <w:iCs/>
          <w:sz w:val="21"/>
          <w:szCs w:val="21"/>
        </w:rPr>
        <w:t>Otago Regional Council</w:t>
      </w:r>
      <w:r w:rsidRPr="002E1310">
        <w:rPr>
          <w:rFonts w:asciiTheme="majorHAnsi" w:hAnsiTheme="majorHAnsi" w:cstheme="majorHAnsi"/>
          <w:bCs/>
          <w:i/>
          <w:iCs/>
          <w:sz w:val="21"/>
          <w:szCs w:val="21"/>
        </w:rPr>
        <w:t xml:space="preserve"> may cancel this consent by written notice served on the </w:t>
      </w:r>
      <w:r>
        <w:rPr>
          <w:rFonts w:asciiTheme="majorHAnsi" w:hAnsiTheme="majorHAnsi" w:cstheme="majorHAnsi"/>
          <w:bCs/>
          <w:i/>
          <w:iCs/>
          <w:sz w:val="21"/>
          <w:szCs w:val="21"/>
        </w:rPr>
        <w:t>c</w:t>
      </w:r>
      <w:r w:rsidRPr="002E1310">
        <w:rPr>
          <w:rFonts w:asciiTheme="majorHAnsi" w:hAnsiTheme="majorHAnsi" w:cstheme="majorHAnsi"/>
          <w:bCs/>
          <w:i/>
          <w:iCs/>
          <w:sz w:val="21"/>
          <w:szCs w:val="21"/>
        </w:rPr>
        <w:t xml:space="preserve">onsent </w:t>
      </w:r>
      <w:r>
        <w:rPr>
          <w:rFonts w:asciiTheme="majorHAnsi" w:hAnsiTheme="majorHAnsi" w:cstheme="majorHAnsi"/>
          <w:bCs/>
          <w:i/>
          <w:iCs/>
          <w:sz w:val="21"/>
          <w:szCs w:val="21"/>
        </w:rPr>
        <w:t>h</w:t>
      </w:r>
      <w:r w:rsidRPr="002E1310">
        <w:rPr>
          <w:rFonts w:asciiTheme="majorHAnsi" w:hAnsiTheme="majorHAnsi" w:cstheme="majorHAnsi"/>
          <w:bCs/>
          <w:i/>
          <w:iCs/>
          <w:sz w:val="21"/>
          <w:szCs w:val="21"/>
        </w:rPr>
        <w:t>older if the consent has been exercised in the past but has not been exercised during the preceding five years.</w:t>
      </w:r>
    </w:p>
    <w:p w:rsidRPr="002E1310" w:rsidR="00683262" w:rsidP="00683262" w:rsidRDefault="00683262" w14:paraId="0F821793" w14:textId="77777777">
      <w:pPr>
        <w:pStyle w:val="ListParagraph"/>
        <w:rPr>
          <w:rFonts w:asciiTheme="majorHAnsi" w:hAnsiTheme="majorHAnsi" w:cstheme="majorHAnsi"/>
          <w:bCs/>
          <w:i/>
          <w:iCs/>
          <w:sz w:val="21"/>
          <w:szCs w:val="21"/>
        </w:rPr>
      </w:pPr>
    </w:p>
    <w:p w:rsidRPr="00BB3147" w:rsidR="00683262" w:rsidP="00683262" w:rsidRDefault="00683262" w14:paraId="0CCF0C97" w14:textId="77777777">
      <w:pPr>
        <w:pStyle w:val="ListParagraph"/>
        <w:numPr>
          <w:ilvl w:val="0"/>
          <w:numId w:val="37"/>
        </w:numPr>
        <w:spacing w:after="160" w:line="259" w:lineRule="auto"/>
        <w:contextualSpacing/>
        <w:jc w:val="both"/>
        <w:rPr>
          <w:rFonts w:asciiTheme="majorHAnsi" w:hAnsiTheme="majorHAnsi" w:cstheme="majorHAnsi"/>
          <w:bCs/>
          <w:i/>
          <w:iCs/>
          <w:sz w:val="21"/>
          <w:szCs w:val="21"/>
        </w:rPr>
      </w:pPr>
      <w:r w:rsidRPr="002E1310">
        <w:rPr>
          <w:rFonts w:asciiTheme="majorHAnsi" w:hAnsiTheme="majorHAnsi" w:cstheme="majorHAnsi"/>
          <w:bCs/>
          <w:i/>
          <w:iCs/>
          <w:sz w:val="21"/>
          <w:szCs w:val="21"/>
        </w:rPr>
        <w:t>If you require a replacement consent upon the expiry date of this consent, any new application should be lodged at least 6 months prior to the expiry date of this consent. Applying at least 6 months before the expiry date may enable you to continue to exercise this consent under section 124 of the Resource Management Act 1991 until a decision is made on the replacement application (and any appeals are determined).</w:t>
      </w:r>
    </w:p>
    <w:p w:rsidRPr="00BB3147" w:rsidR="00683262" w:rsidP="00683262" w:rsidRDefault="00683262" w14:paraId="7E22BA71" w14:textId="77777777">
      <w:pPr>
        <w:pStyle w:val="ListParagraph"/>
        <w:ind w:left="1080"/>
        <w:jc w:val="both"/>
        <w:rPr>
          <w:rFonts w:asciiTheme="majorHAnsi" w:hAnsiTheme="majorHAnsi" w:cstheme="majorHAnsi"/>
          <w:bCs/>
          <w:i/>
          <w:iCs/>
          <w:sz w:val="21"/>
          <w:szCs w:val="21"/>
        </w:rPr>
      </w:pPr>
    </w:p>
    <w:p w:rsidRPr="008B558C" w:rsidR="00683262" w:rsidP="00683262" w:rsidRDefault="00683262" w14:paraId="15578D18" w14:textId="77777777">
      <w:pPr>
        <w:pStyle w:val="ListParagraph"/>
        <w:numPr>
          <w:ilvl w:val="0"/>
          <w:numId w:val="37"/>
        </w:numPr>
        <w:spacing w:after="160" w:line="259" w:lineRule="auto"/>
        <w:contextualSpacing/>
        <w:jc w:val="both"/>
        <w:rPr>
          <w:rFonts w:asciiTheme="majorHAnsi" w:hAnsiTheme="majorHAnsi" w:cstheme="majorHAnsi"/>
          <w:bCs/>
          <w:sz w:val="21"/>
          <w:szCs w:val="21"/>
        </w:rPr>
      </w:pPr>
      <w:r w:rsidRPr="002E1310">
        <w:rPr>
          <w:rFonts w:asciiTheme="majorHAnsi" w:hAnsiTheme="majorHAnsi" w:cstheme="majorHAnsi"/>
          <w:bCs/>
          <w:i/>
          <w:iCs/>
          <w:sz w:val="21"/>
          <w:szCs w:val="21"/>
        </w:rPr>
        <w:t xml:space="preserve">The consent holder will be required to pay </w:t>
      </w:r>
      <w:r>
        <w:rPr>
          <w:rFonts w:asciiTheme="majorHAnsi" w:hAnsiTheme="majorHAnsi" w:cstheme="majorHAnsi"/>
          <w:bCs/>
          <w:i/>
          <w:iCs/>
          <w:sz w:val="21"/>
          <w:szCs w:val="21"/>
        </w:rPr>
        <w:t>Otago Regional Council</w:t>
      </w:r>
      <w:r w:rsidRPr="002E1310">
        <w:rPr>
          <w:rFonts w:asciiTheme="majorHAnsi" w:hAnsiTheme="majorHAnsi" w:cstheme="majorHAnsi"/>
          <w:bCs/>
          <w:i/>
          <w:iCs/>
          <w:sz w:val="21"/>
          <w:szCs w:val="21"/>
        </w:rPr>
        <w:t xml:space="preserve"> an administration and monitoring charge to recover the actual and reasonable costs incurred to ensure ongoing compliance with the conditions attached to this consent, collected in accordance with Section 36 of the Resource Management Act 1991.</w:t>
      </w:r>
      <w:r w:rsidRPr="008B558C">
        <w:rPr>
          <w:rFonts w:asciiTheme="majorHAnsi" w:hAnsiTheme="majorHAnsi" w:cstheme="majorHAnsi"/>
          <w:bCs/>
          <w:sz w:val="21"/>
          <w:szCs w:val="21"/>
        </w:rPr>
        <w:br w:type="page"/>
      </w:r>
    </w:p>
    <w:p w:rsidR="00683262" w:rsidP="00683262" w:rsidRDefault="00683262" w14:paraId="5ACC97ED" w14:textId="77777777">
      <w:pPr>
        <w:pStyle w:val="Title"/>
        <w:rPr>
          <w:sz w:val="40"/>
          <w:szCs w:val="40"/>
          <w:u w:val="single"/>
        </w:rPr>
      </w:pPr>
      <w:r w:rsidRPr="007B1BF6">
        <w:rPr>
          <w:sz w:val="40"/>
          <w:szCs w:val="40"/>
          <w:u w:val="single"/>
        </w:rPr>
        <w:t xml:space="preserve">Appendix </w:t>
      </w:r>
      <w:r>
        <w:rPr>
          <w:sz w:val="40"/>
          <w:szCs w:val="40"/>
          <w:u w:val="single"/>
        </w:rPr>
        <w:t>6</w:t>
      </w:r>
      <w:r w:rsidRPr="007B1BF6">
        <w:rPr>
          <w:sz w:val="40"/>
          <w:szCs w:val="40"/>
          <w:u w:val="single"/>
        </w:rPr>
        <w:t xml:space="preserve"> – </w:t>
      </w:r>
      <w:r>
        <w:rPr>
          <w:sz w:val="40"/>
          <w:szCs w:val="40"/>
          <w:u w:val="single"/>
        </w:rPr>
        <w:t xml:space="preserve">Proposed Draft </w:t>
      </w:r>
      <w:r w:rsidRPr="007B1BF6">
        <w:rPr>
          <w:sz w:val="40"/>
          <w:szCs w:val="40"/>
          <w:u w:val="single"/>
        </w:rPr>
        <w:t xml:space="preserve">Consent Conditions </w:t>
      </w:r>
      <w:r>
        <w:rPr>
          <w:sz w:val="40"/>
          <w:szCs w:val="40"/>
          <w:u w:val="single"/>
        </w:rPr>
        <w:t>(OR</w:t>
      </w:r>
      <w:r w:rsidRPr="007B1BF6">
        <w:rPr>
          <w:sz w:val="40"/>
          <w:szCs w:val="40"/>
          <w:u w:val="single"/>
        </w:rPr>
        <w:t>C</w:t>
      </w:r>
      <w:r>
        <w:rPr>
          <w:sz w:val="40"/>
          <w:szCs w:val="40"/>
          <w:u w:val="single"/>
        </w:rPr>
        <w:t xml:space="preserve"> – Land Use)</w:t>
      </w:r>
    </w:p>
    <w:p w:rsidRPr="0068691A" w:rsidR="0068691A" w:rsidP="0068691A" w:rsidRDefault="0068691A" w14:paraId="4AEB15AF" w14:textId="77777777">
      <w:pPr>
        <w:jc w:val="center"/>
        <w:rPr>
          <w:rFonts w:asciiTheme="majorHAnsi" w:hAnsiTheme="majorHAnsi" w:eastAsiaTheme="minorHAnsi" w:cstheme="majorHAnsi"/>
          <w:sz w:val="24"/>
          <w:szCs w:val="24"/>
          <w:lang w:val="en-NZ"/>
          <w14:ligatures w14:val="standardContextual"/>
        </w:rPr>
      </w:pPr>
      <w:r w:rsidRPr="0068691A">
        <w:rPr>
          <w:rFonts w:asciiTheme="majorHAnsi" w:hAnsiTheme="majorHAnsi" w:eastAsiaTheme="minorHAnsi" w:cstheme="majorHAnsi"/>
          <w:sz w:val="24"/>
          <w:szCs w:val="24"/>
          <w:lang w:val="en-NZ"/>
          <w14:ligatures w14:val="standardContextual"/>
        </w:rPr>
        <w:t>[Version 2: 18 November 2025]</w:t>
      </w:r>
    </w:p>
    <w:p w:rsidRPr="00720C35" w:rsidR="0068691A" w:rsidP="00720C35" w:rsidRDefault="0068691A" w14:paraId="5518F556" w14:textId="77777777"/>
    <w:p w:rsidRPr="00C0591E" w:rsidR="00683262" w:rsidP="00366651" w:rsidRDefault="00683262" w14:paraId="75ED4080" w14:textId="498C2079">
      <w:pPr>
        <w:pStyle w:val="ListParagraph"/>
        <w:numPr>
          <w:ilvl w:val="0"/>
          <w:numId w:val="29"/>
        </w:numPr>
        <w:spacing w:before="240" w:line="259" w:lineRule="auto"/>
        <w:ind w:left="346" w:hanging="357"/>
        <w:contextualSpacing/>
        <w:jc w:val="both"/>
        <w:rPr>
          <w:rFonts w:asciiTheme="majorHAnsi" w:hAnsiTheme="majorHAnsi" w:cstheme="majorHAnsi"/>
          <w:sz w:val="21"/>
          <w:szCs w:val="21"/>
        </w:rPr>
      </w:pPr>
      <w:r w:rsidRPr="00C0591E">
        <w:rPr>
          <w:rFonts w:asciiTheme="majorHAnsi" w:hAnsiTheme="majorHAnsi" w:cstheme="majorHAnsi"/>
          <w:sz w:val="21"/>
          <w:szCs w:val="21"/>
        </w:rPr>
        <w:t>The in-stream works (installation and maintenance of the online sediment trap) must be carried out in accordance with the plans and all information submitted with the application, detailed below, and referenced as consent number FTAA-242-1008</w:t>
      </w:r>
      <w:r w:rsidR="00320B02">
        <w:rPr>
          <w:rFonts w:asciiTheme="majorHAnsi" w:hAnsiTheme="majorHAnsi" w:cstheme="majorHAnsi"/>
          <w:sz w:val="21"/>
          <w:szCs w:val="21"/>
        </w:rPr>
        <w:t>:</w:t>
      </w:r>
    </w:p>
    <w:p w:rsidRPr="00C0591E" w:rsidR="00683262" w:rsidP="00683262" w:rsidRDefault="00683262" w14:paraId="29D073CD" w14:textId="77777777">
      <w:pPr>
        <w:pStyle w:val="ListParagraph"/>
        <w:jc w:val="both"/>
        <w:rPr>
          <w:rFonts w:asciiTheme="majorHAnsi" w:hAnsiTheme="majorHAnsi" w:cstheme="majorHAnsi"/>
          <w:sz w:val="21"/>
          <w:szCs w:val="21"/>
        </w:rPr>
      </w:pPr>
    </w:p>
    <w:p w:rsidR="00683262" w:rsidP="00683262" w:rsidRDefault="00683262" w14:paraId="3CF73858" w14:textId="47D39DF2">
      <w:pPr>
        <w:numPr>
          <w:ilvl w:val="0"/>
          <w:numId w:val="32"/>
        </w:numPr>
        <w:suppressAutoHyphens/>
        <w:ind w:left="709"/>
        <w:jc w:val="both"/>
        <w:rPr>
          <w:rFonts w:asciiTheme="majorHAnsi" w:hAnsiTheme="majorHAnsi" w:cstheme="majorHAnsi"/>
          <w:sz w:val="21"/>
          <w:szCs w:val="21"/>
        </w:rPr>
      </w:pPr>
      <w:r w:rsidRPr="00C0591E">
        <w:rPr>
          <w:rFonts w:asciiTheme="majorHAnsi" w:hAnsiTheme="majorHAnsi" w:cstheme="majorHAnsi"/>
          <w:sz w:val="21"/>
          <w:szCs w:val="21"/>
        </w:rPr>
        <w:t>Application form</w:t>
      </w:r>
      <w:r w:rsidR="0068691A">
        <w:rPr>
          <w:rFonts w:asciiTheme="majorHAnsi" w:hAnsiTheme="majorHAnsi" w:cstheme="majorHAnsi"/>
          <w:sz w:val="21"/>
          <w:szCs w:val="21"/>
        </w:rPr>
        <w:t xml:space="preserve"> dated 22 August 2025</w:t>
      </w:r>
      <w:r w:rsidRPr="00C0591E">
        <w:rPr>
          <w:rFonts w:asciiTheme="majorHAnsi" w:hAnsiTheme="majorHAnsi" w:cstheme="majorHAnsi"/>
          <w:sz w:val="21"/>
          <w:szCs w:val="21"/>
        </w:rPr>
        <w:t xml:space="preserve">, Statutory Analysis and Assessment of Environmental Effects prepared by Barker &amp; Associates titled “Ayrburn Screen Hub” and </w:t>
      </w:r>
      <w:proofErr w:type="gramStart"/>
      <w:r w:rsidRPr="00C0591E">
        <w:rPr>
          <w:rFonts w:asciiTheme="majorHAnsi" w:hAnsiTheme="majorHAnsi" w:cstheme="majorHAnsi"/>
          <w:sz w:val="21"/>
          <w:szCs w:val="21"/>
        </w:rPr>
        <w:t xml:space="preserve">dated </w:t>
      </w:r>
      <w:r w:rsidR="007938D5">
        <w:rPr>
          <w:rFonts w:asciiTheme="majorHAnsi" w:hAnsiTheme="majorHAnsi" w:cstheme="majorHAnsi"/>
          <w:sz w:val="21"/>
          <w:szCs w:val="21"/>
        </w:rPr>
        <w:t xml:space="preserve"> </w:t>
      </w:r>
      <w:r w:rsidR="0068691A">
        <w:rPr>
          <w:rFonts w:asciiTheme="majorHAnsi" w:hAnsiTheme="majorHAnsi" w:cstheme="majorHAnsi"/>
          <w:sz w:val="21"/>
          <w:szCs w:val="21"/>
        </w:rPr>
        <w:t>18</w:t>
      </w:r>
      <w:proofErr w:type="gramEnd"/>
      <w:r w:rsidR="0068691A">
        <w:rPr>
          <w:rFonts w:asciiTheme="majorHAnsi" w:hAnsiTheme="majorHAnsi" w:cstheme="majorHAnsi"/>
          <w:sz w:val="21"/>
          <w:szCs w:val="21"/>
        </w:rPr>
        <w:t xml:space="preserve"> November</w:t>
      </w:r>
      <w:r w:rsidRPr="005A4F3D">
        <w:rPr>
          <w:rFonts w:asciiTheme="majorHAnsi" w:hAnsiTheme="majorHAnsi" w:cstheme="majorHAnsi"/>
          <w:sz w:val="21"/>
          <w:szCs w:val="21"/>
        </w:rPr>
        <w:t xml:space="preserve"> </w:t>
      </w:r>
      <w:proofErr w:type="gramStart"/>
      <w:r w:rsidRPr="005A4F3D">
        <w:rPr>
          <w:rFonts w:asciiTheme="majorHAnsi" w:hAnsiTheme="majorHAnsi" w:cstheme="majorHAnsi"/>
          <w:sz w:val="21"/>
          <w:szCs w:val="21"/>
        </w:rPr>
        <w:t>2025;</w:t>
      </w:r>
      <w:proofErr w:type="gramEnd"/>
    </w:p>
    <w:p w:rsidRPr="005D3498" w:rsidR="00683262" w:rsidP="00683262" w:rsidRDefault="00683262" w14:paraId="73395CA3" w14:textId="77777777">
      <w:pPr>
        <w:suppressAutoHyphens/>
        <w:ind w:left="709"/>
        <w:jc w:val="both"/>
        <w:rPr>
          <w:rFonts w:asciiTheme="majorHAnsi" w:hAnsiTheme="majorHAnsi" w:cstheme="majorHAnsi"/>
          <w:sz w:val="21"/>
          <w:szCs w:val="21"/>
        </w:rPr>
      </w:pPr>
    </w:p>
    <w:p w:rsidRPr="00067312" w:rsidR="00683262" w:rsidP="00683262" w:rsidRDefault="00683262" w14:paraId="7AA3BCCB" w14:textId="77777777">
      <w:pPr>
        <w:numPr>
          <w:ilvl w:val="0"/>
          <w:numId w:val="32"/>
        </w:numPr>
        <w:suppressAutoHyphens/>
        <w:ind w:left="709"/>
        <w:jc w:val="both"/>
        <w:rPr>
          <w:rFonts w:asciiTheme="majorHAnsi" w:hAnsiTheme="majorHAnsi" w:cstheme="majorHAnsi"/>
          <w:sz w:val="21"/>
          <w:szCs w:val="21"/>
        </w:rPr>
      </w:pPr>
      <w:r w:rsidRPr="00C0591E">
        <w:rPr>
          <w:rFonts w:asciiTheme="majorHAnsi" w:hAnsiTheme="majorHAnsi" w:cstheme="majorHAnsi"/>
          <w:sz w:val="21"/>
          <w:szCs w:val="21"/>
        </w:rPr>
        <w:t xml:space="preserve">Draft Environmental Management Plan, prepared by Enviroscope, </w:t>
      </w:r>
      <w:r w:rsidRPr="004A291B">
        <w:rPr>
          <w:rFonts w:asciiTheme="majorHAnsi" w:hAnsiTheme="majorHAnsi" w:cstheme="majorHAnsi"/>
          <w:sz w:val="21"/>
          <w:szCs w:val="21"/>
        </w:rPr>
        <w:t>dated 23 May 2025</w:t>
      </w:r>
      <w:r w:rsidRPr="00C0591E">
        <w:rPr>
          <w:rFonts w:asciiTheme="majorHAnsi" w:hAnsiTheme="majorHAnsi" w:cstheme="majorHAnsi"/>
          <w:sz w:val="21"/>
          <w:szCs w:val="21"/>
        </w:rPr>
        <w:t>;</w:t>
      </w:r>
    </w:p>
    <w:p w:rsidRPr="005D3498" w:rsidR="00683262" w:rsidP="00683262" w:rsidRDefault="00683262" w14:paraId="768EA104" w14:textId="77777777">
      <w:pPr>
        <w:suppressAutoHyphens/>
        <w:ind w:left="709"/>
        <w:jc w:val="both"/>
        <w:rPr>
          <w:rFonts w:asciiTheme="majorHAnsi" w:hAnsiTheme="majorHAnsi" w:cstheme="majorHAnsi"/>
          <w:sz w:val="21"/>
          <w:szCs w:val="21"/>
        </w:rPr>
      </w:pPr>
    </w:p>
    <w:p w:rsidRPr="00067312" w:rsidR="00683262" w:rsidP="00683262" w:rsidRDefault="00683262" w14:paraId="58C41E99" w14:textId="77777777">
      <w:pPr>
        <w:numPr>
          <w:ilvl w:val="0"/>
          <w:numId w:val="32"/>
        </w:numPr>
        <w:suppressAutoHyphens/>
        <w:ind w:left="709"/>
        <w:jc w:val="both"/>
        <w:rPr>
          <w:rFonts w:asciiTheme="majorHAnsi" w:hAnsiTheme="majorHAnsi" w:cstheme="majorHAnsi"/>
          <w:sz w:val="21"/>
          <w:szCs w:val="21"/>
        </w:rPr>
      </w:pPr>
      <w:r w:rsidRPr="00C0591E">
        <w:rPr>
          <w:rFonts w:asciiTheme="majorHAnsi" w:hAnsiTheme="majorHAnsi" w:cstheme="majorHAnsi"/>
          <w:sz w:val="21"/>
          <w:szCs w:val="21"/>
        </w:rPr>
        <w:t xml:space="preserve">Engineering Drawings, prepared by </w:t>
      </w:r>
      <w:proofErr w:type="spellStart"/>
      <w:r w:rsidRPr="004A291B">
        <w:rPr>
          <w:rFonts w:asciiTheme="majorHAnsi" w:hAnsiTheme="majorHAnsi" w:cstheme="majorHAnsi"/>
          <w:sz w:val="21"/>
          <w:szCs w:val="21"/>
        </w:rPr>
        <w:t>Paterson</w:t>
      </w:r>
      <w:r>
        <w:rPr>
          <w:rFonts w:asciiTheme="majorHAnsi" w:hAnsiTheme="majorHAnsi" w:cstheme="majorHAnsi"/>
          <w:sz w:val="21"/>
          <w:szCs w:val="21"/>
        </w:rPr>
        <w:t>s</w:t>
      </w:r>
      <w:proofErr w:type="spellEnd"/>
      <w:r w:rsidRPr="004A291B">
        <w:rPr>
          <w:rFonts w:asciiTheme="majorHAnsi" w:hAnsiTheme="majorHAnsi" w:cstheme="majorHAnsi"/>
          <w:sz w:val="21"/>
          <w:szCs w:val="21"/>
        </w:rPr>
        <w:t>, dated 16 July 2025</w:t>
      </w:r>
      <w:r w:rsidRPr="00C0591E">
        <w:rPr>
          <w:rFonts w:asciiTheme="majorHAnsi" w:hAnsiTheme="majorHAnsi" w:cstheme="majorHAnsi"/>
          <w:sz w:val="21"/>
          <w:szCs w:val="21"/>
        </w:rPr>
        <w:t>; and</w:t>
      </w:r>
    </w:p>
    <w:p w:rsidRPr="005D3498" w:rsidR="00683262" w:rsidP="00683262" w:rsidRDefault="00683262" w14:paraId="76D6AF11" w14:textId="77777777">
      <w:pPr>
        <w:suppressAutoHyphens/>
        <w:ind w:left="709"/>
        <w:jc w:val="both"/>
        <w:rPr>
          <w:rFonts w:asciiTheme="majorHAnsi" w:hAnsiTheme="majorHAnsi" w:cstheme="majorHAnsi"/>
          <w:sz w:val="21"/>
          <w:szCs w:val="21"/>
        </w:rPr>
      </w:pPr>
    </w:p>
    <w:p w:rsidRPr="00C0591E" w:rsidR="00683262" w:rsidP="00683262" w:rsidRDefault="00683262" w14:paraId="25071710" w14:textId="77777777">
      <w:pPr>
        <w:numPr>
          <w:ilvl w:val="0"/>
          <w:numId w:val="32"/>
        </w:numPr>
        <w:suppressAutoHyphens/>
        <w:ind w:left="709"/>
        <w:jc w:val="both"/>
        <w:rPr>
          <w:rFonts w:asciiTheme="majorHAnsi" w:hAnsiTheme="majorHAnsi" w:cstheme="majorHAnsi"/>
          <w:sz w:val="21"/>
          <w:szCs w:val="21"/>
        </w:rPr>
      </w:pPr>
      <w:r w:rsidRPr="00C0591E">
        <w:rPr>
          <w:rFonts w:asciiTheme="majorHAnsi" w:hAnsiTheme="majorHAnsi" w:cstheme="majorHAnsi"/>
          <w:sz w:val="21"/>
          <w:szCs w:val="21"/>
        </w:rPr>
        <w:t>Ecological Assessment, prepared by SLR Consulting New Zealand titled</w:t>
      </w:r>
      <w:r>
        <w:rPr>
          <w:rFonts w:asciiTheme="majorHAnsi" w:hAnsiTheme="majorHAnsi" w:cstheme="majorHAnsi"/>
          <w:sz w:val="21"/>
          <w:szCs w:val="21"/>
        </w:rPr>
        <w:t xml:space="preserve">, </w:t>
      </w:r>
      <w:r w:rsidRPr="004A291B">
        <w:rPr>
          <w:rFonts w:asciiTheme="majorHAnsi" w:hAnsiTheme="majorHAnsi" w:cstheme="majorHAnsi"/>
          <w:sz w:val="21"/>
          <w:szCs w:val="21"/>
        </w:rPr>
        <w:t>dated 25 July 2025</w:t>
      </w:r>
      <w:r w:rsidRPr="00C0591E">
        <w:rPr>
          <w:rFonts w:asciiTheme="majorHAnsi" w:hAnsiTheme="majorHAnsi" w:cstheme="majorHAnsi"/>
          <w:sz w:val="21"/>
          <w:szCs w:val="21"/>
        </w:rPr>
        <w:t>.</w:t>
      </w:r>
    </w:p>
    <w:p w:rsidR="00683262" w:rsidP="00683262" w:rsidRDefault="00683262" w14:paraId="1C0C8C45" w14:textId="77777777">
      <w:pPr>
        <w:spacing w:before="240"/>
        <w:ind w:left="349"/>
        <w:jc w:val="both"/>
        <w:rPr>
          <w:rFonts w:asciiTheme="majorHAnsi" w:hAnsiTheme="majorHAnsi" w:cstheme="majorHAnsi"/>
          <w:sz w:val="21"/>
          <w:szCs w:val="21"/>
        </w:rPr>
      </w:pPr>
      <w:r w:rsidRPr="00C0591E">
        <w:rPr>
          <w:rFonts w:asciiTheme="majorHAnsi" w:hAnsiTheme="majorHAnsi" w:cstheme="majorHAnsi"/>
          <w:sz w:val="21"/>
          <w:szCs w:val="21"/>
        </w:rPr>
        <w:t>If there are any inconsistencies between the above information and the conditions of this consent, the conditions of this consent prevail.</w:t>
      </w:r>
    </w:p>
    <w:p w:rsidRPr="00C0591E" w:rsidR="00683262" w:rsidP="00366651" w:rsidRDefault="00683262" w14:paraId="286DE32C" w14:textId="77777777">
      <w:pPr>
        <w:pStyle w:val="ListParagraph"/>
        <w:numPr>
          <w:ilvl w:val="0"/>
          <w:numId w:val="29"/>
        </w:numPr>
        <w:spacing w:before="240" w:after="160" w:line="259" w:lineRule="auto"/>
        <w:ind w:left="346" w:hanging="357"/>
        <w:contextualSpacing/>
        <w:jc w:val="both"/>
        <w:rPr>
          <w:rFonts w:asciiTheme="majorHAnsi" w:hAnsiTheme="majorHAnsi" w:cstheme="majorHAnsi"/>
          <w:sz w:val="21"/>
          <w:szCs w:val="21"/>
        </w:rPr>
      </w:pPr>
      <w:r w:rsidRPr="00C0591E">
        <w:rPr>
          <w:rFonts w:asciiTheme="majorHAnsi" w:hAnsiTheme="majorHAnsi" w:cstheme="majorHAnsi"/>
          <w:sz w:val="21"/>
          <w:szCs w:val="21"/>
        </w:rPr>
        <w:t>The activities authorised by this consent must only be exercised in conjunction with the Water Permit Conditions above.</w:t>
      </w:r>
    </w:p>
    <w:p w:rsidRPr="00C0591E" w:rsidR="00683262" w:rsidP="00683262" w:rsidRDefault="00683262" w14:paraId="1AB0D9FD" w14:textId="77777777">
      <w:pPr>
        <w:pStyle w:val="ListParagraph"/>
        <w:ind w:left="1077"/>
        <w:jc w:val="both"/>
        <w:rPr>
          <w:rFonts w:asciiTheme="majorHAnsi" w:hAnsiTheme="majorHAnsi" w:cstheme="majorHAnsi"/>
          <w:sz w:val="21"/>
          <w:szCs w:val="21"/>
        </w:rPr>
      </w:pPr>
    </w:p>
    <w:p w:rsidRPr="00067312" w:rsidR="00683262" w:rsidP="00683262" w:rsidRDefault="00683262" w14:paraId="0DA791EF" w14:textId="77777777">
      <w:pPr>
        <w:pStyle w:val="ListParagraph"/>
        <w:numPr>
          <w:ilvl w:val="0"/>
          <w:numId w:val="29"/>
        </w:numPr>
        <w:spacing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All works authorised by this consent within or adjoining Mill Creek must only be in the locations illustrated in the Engineering Drawings, prepared by </w:t>
      </w:r>
      <w:proofErr w:type="spellStart"/>
      <w:r w:rsidRPr="00C0591E">
        <w:rPr>
          <w:rFonts w:asciiTheme="majorHAnsi" w:hAnsiTheme="majorHAnsi" w:cstheme="majorHAnsi"/>
          <w:sz w:val="21"/>
          <w:szCs w:val="21"/>
        </w:rPr>
        <w:t>Patersons</w:t>
      </w:r>
      <w:proofErr w:type="spellEnd"/>
      <w:r w:rsidRPr="00C0591E">
        <w:rPr>
          <w:rFonts w:asciiTheme="majorHAnsi" w:hAnsiTheme="majorHAnsi" w:cstheme="majorHAnsi"/>
          <w:sz w:val="21"/>
          <w:szCs w:val="21"/>
        </w:rPr>
        <w:t xml:space="preserve"> Land Professionals, titled ‘Waterfall Park Developments Ltd Ayrburn Screen Hub, Consent Drawings’, and dated </w:t>
      </w:r>
      <w:r w:rsidRPr="004A291B">
        <w:rPr>
          <w:rFonts w:asciiTheme="majorHAnsi" w:hAnsiTheme="majorHAnsi" w:cstheme="majorHAnsi"/>
          <w:sz w:val="21"/>
          <w:szCs w:val="21"/>
        </w:rPr>
        <w:t>16 July 2025</w:t>
      </w:r>
      <w:r w:rsidRPr="00937DEB">
        <w:rPr>
          <w:rFonts w:asciiTheme="majorHAnsi" w:hAnsiTheme="majorHAnsi" w:cstheme="majorHAnsi"/>
          <w:sz w:val="21"/>
          <w:szCs w:val="21"/>
        </w:rPr>
        <w:t>.</w:t>
      </w:r>
    </w:p>
    <w:p w:rsidRPr="00067312" w:rsidR="00683262" w:rsidP="00683262" w:rsidRDefault="00683262" w14:paraId="70963B30" w14:textId="77777777">
      <w:pPr>
        <w:pStyle w:val="ListParagraph"/>
        <w:ind w:left="349"/>
        <w:jc w:val="both"/>
        <w:rPr>
          <w:rFonts w:asciiTheme="majorHAnsi" w:hAnsiTheme="majorHAnsi" w:cstheme="majorHAnsi"/>
          <w:sz w:val="21"/>
          <w:szCs w:val="21"/>
        </w:rPr>
      </w:pPr>
    </w:p>
    <w:p w:rsidRPr="00EF0B54" w:rsidR="00683262" w:rsidP="00683262" w:rsidRDefault="00683262" w14:paraId="4E699793" w14:textId="77777777">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No works within or adjoining Mill Creek shall be undertaken during the </w:t>
      </w:r>
      <w:r w:rsidRPr="000A0F7C">
        <w:rPr>
          <w:rFonts w:asciiTheme="majorHAnsi" w:hAnsiTheme="majorHAnsi" w:cstheme="majorHAnsi"/>
          <w:sz w:val="21"/>
          <w:szCs w:val="21"/>
        </w:rPr>
        <w:t xml:space="preserve">period </w:t>
      </w:r>
      <w:r w:rsidRPr="005A4F3D">
        <w:rPr>
          <w:rFonts w:asciiTheme="majorHAnsi" w:hAnsiTheme="majorHAnsi" w:cstheme="majorHAnsi"/>
          <w:sz w:val="21"/>
          <w:szCs w:val="21"/>
        </w:rPr>
        <w:t>1 April to 30 September</w:t>
      </w:r>
      <w:r w:rsidRPr="000A0F7C">
        <w:rPr>
          <w:rFonts w:asciiTheme="majorHAnsi" w:hAnsiTheme="majorHAnsi" w:cstheme="majorHAnsi"/>
          <w:sz w:val="21"/>
          <w:szCs w:val="21"/>
        </w:rPr>
        <w:t xml:space="preserve"> inclusive.</w:t>
      </w:r>
    </w:p>
    <w:p w:rsidR="00683262" w:rsidP="00683262" w:rsidRDefault="00683262" w14:paraId="43E8B50C" w14:textId="77777777">
      <w:pPr>
        <w:jc w:val="both"/>
        <w:rPr>
          <w:rFonts w:asciiTheme="majorHAnsi" w:hAnsiTheme="majorHAnsi" w:cstheme="majorHAnsi"/>
          <w:b/>
          <w:bCs/>
          <w:sz w:val="21"/>
          <w:szCs w:val="21"/>
        </w:rPr>
      </w:pPr>
      <w:r w:rsidRPr="00EF0B54">
        <w:rPr>
          <w:rFonts w:asciiTheme="majorHAnsi" w:hAnsiTheme="majorHAnsi" w:cstheme="majorHAnsi"/>
          <w:b/>
          <w:bCs/>
          <w:sz w:val="21"/>
          <w:szCs w:val="21"/>
        </w:rPr>
        <w:t>Management Plan</w:t>
      </w:r>
    </w:p>
    <w:p w:rsidRPr="005B52EC" w:rsidR="00526D2C" w:rsidP="00683262" w:rsidRDefault="00526D2C" w14:paraId="31050588" w14:textId="77777777">
      <w:pPr>
        <w:jc w:val="both"/>
        <w:rPr>
          <w:rFonts w:asciiTheme="majorHAnsi" w:hAnsiTheme="majorHAnsi" w:cstheme="majorHAnsi"/>
          <w:b/>
          <w:bCs/>
          <w:sz w:val="21"/>
          <w:szCs w:val="21"/>
        </w:rPr>
      </w:pPr>
    </w:p>
    <w:p w:rsidR="00683262" w:rsidP="00683262" w:rsidRDefault="00683262" w14:paraId="5176749C" w14:textId="4F6D90D4">
      <w:pPr>
        <w:pStyle w:val="ListParagraph"/>
        <w:numPr>
          <w:ilvl w:val="0"/>
          <w:numId w:val="29"/>
        </w:numPr>
        <w:spacing w:line="259" w:lineRule="auto"/>
        <w:contextualSpacing/>
        <w:jc w:val="both"/>
        <w:rPr>
          <w:rFonts w:asciiTheme="majorHAnsi" w:hAnsiTheme="majorHAnsi" w:cstheme="majorHAnsi"/>
          <w:sz w:val="21"/>
          <w:szCs w:val="21"/>
        </w:rPr>
      </w:pPr>
      <w:r w:rsidRPr="00A239D3">
        <w:rPr>
          <w:rFonts w:asciiTheme="majorHAnsi" w:hAnsiTheme="majorHAnsi" w:cstheme="majorHAnsi"/>
          <w:sz w:val="21"/>
          <w:szCs w:val="21"/>
        </w:rPr>
        <w:t xml:space="preserve">At least 15 working days prior to the commencement of </w:t>
      </w:r>
      <w:r>
        <w:rPr>
          <w:rFonts w:asciiTheme="majorHAnsi" w:hAnsiTheme="majorHAnsi" w:cstheme="majorHAnsi"/>
          <w:sz w:val="21"/>
          <w:szCs w:val="21"/>
        </w:rPr>
        <w:t xml:space="preserve">the </w:t>
      </w:r>
      <w:r w:rsidRPr="00A239D3">
        <w:rPr>
          <w:rFonts w:asciiTheme="majorHAnsi" w:hAnsiTheme="majorHAnsi" w:cstheme="majorHAnsi"/>
          <w:sz w:val="21"/>
          <w:szCs w:val="21"/>
        </w:rPr>
        <w:t xml:space="preserve">activity, the </w:t>
      </w:r>
      <w:r w:rsidR="00526D2C">
        <w:rPr>
          <w:rFonts w:asciiTheme="majorHAnsi" w:hAnsiTheme="majorHAnsi" w:cstheme="majorHAnsi"/>
          <w:sz w:val="21"/>
          <w:szCs w:val="21"/>
        </w:rPr>
        <w:t>c</w:t>
      </w:r>
      <w:r w:rsidRPr="00A239D3">
        <w:rPr>
          <w:rFonts w:asciiTheme="majorHAnsi" w:hAnsiTheme="majorHAnsi" w:cstheme="majorHAnsi"/>
          <w:sz w:val="21"/>
          <w:szCs w:val="21"/>
        </w:rPr>
        <w:t xml:space="preserve">onsent </w:t>
      </w:r>
      <w:r w:rsidR="00526D2C">
        <w:rPr>
          <w:rFonts w:asciiTheme="majorHAnsi" w:hAnsiTheme="majorHAnsi" w:cstheme="majorHAnsi"/>
          <w:sz w:val="21"/>
          <w:szCs w:val="21"/>
        </w:rPr>
        <w:t>h</w:t>
      </w:r>
      <w:r w:rsidRPr="00A239D3">
        <w:rPr>
          <w:rFonts w:asciiTheme="majorHAnsi" w:hAnsiTheme="majorHAnsi" w:cstheme="majorHAnsi"/>
          <w:sz w:val="21"/>
          <w:szCs w:val="21"/>
        </w:rPr>
        <w:t xml:space="preserve">older </w:t>
      </w:r>
      <w:r w:rsidR="00320B02">
        <w:rPr>
          <w:rFonts w:asciiTheme="majorHAnsi" w:hAnsiTheme="majorHAnsi" w:cstheme="majorHAnsi"/>
          <w:sz w:val="21"/>
          <w:szCs w:val="21"/>
        </w:rPr>
        <w:t xml:space="preserve">shall </w:t>
      </w:r>
      <w:r w:rsidRPr="00A239D3">
        <w:rPr>
          <w:rFonts w:asciiTheme="majorHAnsi" w:hAnsiTheme="majorHAnsi" w:cstheme="majorHAnsi"/>
          <w:sz w:val="21"/>
          <w:szCs w:val="21"/>
        </w:rPr>
        <w:t xml:space="preserve">submit a finalised Environmental Management Plan (EMP) for review and acceptance by the </w:t>
      </w:r>
      <w:r w:rsidR="00526D2C">
        <w:rPr>
          <w:rFonts w:asciiTheme="majorHAnsi" w:hAnsiTheme="majorHAnsi" w:cstheme="majorHAnsi"/>
          <w:sz w:val="21"/>
          <w:szCs w:val="21"/>
        </w:rPr>
        <w:t>Otago Regional Council (ORC)</w:t>
      </w:r>
      <w:r w:rsidRPr="00A239D3">
        <w:rPr>
          <w:rFonts w:asciiTheme="majorHAnsi" w:hAnsiTheme="majorHAnsi" w:cstheme="majorHAnsi"/>
          <w:sz w:val="21"/>
          <w:szCs w:val="21"/>
        </w:rPr>
        <w:t xml:space="preserve">. The EMP </w:t>
      </w:r>
      <w:r w:rsidR="00526D2C">
        <w:rPr>
          <w:rFonts w:asciiTheme="majorHAnsi" w:hAnsiTheme="majorHAnsi" w:cstheme="majorHAnsi"/>
          <w:sz w:val="21"/>
          <w:szCs w:val="21"/>
        </w:rPr>
        <w:t>shall</w:t>
      </w:r>
      <w:r w:rsidRPr="00A239D3">
        <w:rPr>
          <w:rFonts w:asciiTheme="majorHAnsi" w:hAnsiTheme="majorHAnsi" w:cstheme="majorHAnsi"/>
          <w:sz w:val="21"/>
          <w:szCs w:val="21"/>
        </w:rPr>
        <w:t xml:space="preserve"> be based on the draft EMP </w:t>
      </w:r>
      <w:r>
        <w:rPr>
          <w:rFonts w:asciiTheme="majorHAnsi" w:hAnsiTheme="majorHAnsi" w:cstheme="majorHAnsi"/>
          <w:sz w:val="21"/>
          <w:szCs w:val="21"/>
        </w:rPr>
        <w:t xml:space="preserve">prepared by Enviroscope </w:t>
      </w:r>
      <w:r w:rsidRPr="00A239D3">
        <w:rPr>
          <w:rFonts w:asciiTheme="majorHAnsi" w:hAnsiTheme="majorHAnsi" w:cstheme="majorHAnsi"/>
          <w:sz w:val="21"/>
          <w:szCs w:val="21"/>
        </w:rPr>
        <w:t xml:space="preserve">dated </w:t>
      </w:r>
      <w:r w:rsidRPr="00DF415D">
        <w:rPr>
          <w:rFonts w:asciiTheme="majorHAnsi" w:hAnsiTheme="majorHAnsi" w:cstheme="majorHAnsi"/>
          <w:sz w:val="21"/>
          <w:szCs w:val="21"/>
        </w:rPr>
        <w:t>23 May 2025</w:t>
      </w:r>
      <w:r>
        <w:rPr>
          <w:rFonts w:asciiTheme="majorHAnsi" w:hAnsiTheme="majorHAnsi" w:cstheme="majorHAnsi"/>
          <w:sz w:val="21"/>
          <w:szCs w:val="21"/>
        </w:rPr>
        <w:t xml:space="preserve"> </w:t>
      </w:r>
      <w:r w:rsidRPr="00A239D3">
        <w:rPr>
          <w:rFonts w:asciiTheme="majorHAnsi" w:hAnsiTheme="majorHAnsi" w:cstheme="majorHAnsi"/>
          <w:sz w:val="21"/>
          <w:szCs w:val="21"/>
        </w:rPr>
        <w:t>and submitted as part of the application</w:t>
      </w:r>
      <w:r>
        <w:rPr>
          <w:rFonts w:asciiTheme="majorHAnsi" w:hAnsiTheme="majorHAnsi" w:cstheme="majorHAnsi"/>
          <w:sz w:val="21"/>
          <w:szCs w:val="21"/>
        </w:rPr>
        <w:t>.</w:t>
      </w:r>
    </w:p>
    <w:p w:rsidR="00683262" w:rsidP="00683262" w:rsidRDefault="00683262" w14:paraId="48646A0D" w14:textId="77777777">
      <w:pPr>
        <w:pStyle w:val="ListParagraph"/>
        <w:ind w:left="349"/>
        <w:jc w:val="both"/>
        <w:rPr>
          <w:rFonts w:asciiTheme="majorHAnsi" w:hAnsiTheme="majorHAnsi" w:cstheme="majorHAnsi"/>
          <w:sz w:val="21"/>
          <w:szCs w:val="21"/>
        </w:rPr>
      </w:pPr>
    </w:p>
    <w:p w:rsidRPr="00526D2C" w:rsidR="00526D2C" w:rsidP="00320B02" w:rsidRDefault="00526D2C" w14:paraId="28B1ED87" w14:textId="77777777">
      <w:pPr>
        <w:pStyle w:val="ListParagraph"/>
        <w:numPr>
          <w:ilvl w:val="0"/>
          <w:numId w:val="29"/>
        </w:numPr>
        <w:spacing w:after="120" w:line="259" w:lineRule="auto"/>
        <w:ind w:hanging="357"/>
        <w:jc w:val="both"/>
        <w:rPr>
          <w:rFonts w:asciiTheme="majorHAnsi" w:hAnsiTheme="majorHAnsi" w:cstheme="majorHAnsi"/>
          <w:sz w:val="21"/>
          <w:szCs w:val="21"/>
        </w:rPr>
      </w:pPr>
      <w:r w:rsidRPr="00526D2C">
        <w:rPr>
          <w:rFonts w:asciiTheme="majorHAnsi" w:hAnsiTheme="majorHAnsi" w:cstheme="majorHAnsi"/>
          <w:sz w:val="21"/>
          <w:szCs w:val="21"/>
        </w:rPr>
        <w:t>Each management plan required under Condition 5 shall be:</w:t>
      </w:r>
    </w:p>
    <w:p w:rsidR="00526D2C" w:rsidP="00320B02" w:rsidRDefault="00526D2C" w14:paraId="501CE0BC" w14:textId="77777777">
      <w:pPr>
        <w:pStyle w:val="ListParagraph"/>
        <w:numPr>
          <w:ilvl w:val="0"/>
          <w:numId w:val="47"/>
        </w:numPr>
        <w:spacing w:after="120" w:line="259" w:lineRule="auto"/>
        <w:ind w:hanging="357"/>
        <w:jc w:val="both"/>
        <w:rPr>
          <w:rFonts w:asciiTheme="majorHAnsi" w:hAnsiTheme="majorHAnsi" w:cstheme="majorHAnsi"/>
          <w:sz w:val="21"/>
          <w:szCs w:val="21"/>
        </w:rPr>
      </w:pPr>
      <w:r w:rsidRPr="00526D2C">
        <w:rPr>
          <w:rFonts w:asciiTheme="majorHAnsi" w:hAnsiTheme="majorHAnsi" w:cstheme="majorHAnsi"/>
          <w:sz w:val="21"/>
          <w:szCs w:val="21"/>
        </w:rPr>
        <w:t>prepared by a SQEP;</w:t>
      </w:r>
    </w:p>
    <w:p w:rsidR="00526D2C" w:rsidP="00320B02" w:rsidRDefault="00526D2C" w14:paraId="7C144FA5" w14:textId="77777777">
      <w:pPr>
        <w:pStyle w:val="ListParagraph"/>
        <w:numPr>
          <w:ilvl w:val="0"/>
          <w:numId w:val="47"/>
        </w:numPr>
        <w:spacing w:after="120" w:line="259" w:lineRule="auto"/>
        <w:ind w:hanging="357"/>
        <w:jc w:val="both"/>
        <w:rPr>
          <w:rFonts w:asciiTheme="majorHAnsi" w:hAnsiTheme="majorHAnsi" w:cstheme="majorHAnsi"/>
          <w:sz w:val="21"/>
          <w:szCs w:val="21"/>
        </w:rPr>
      </w:pPr>
      <w:r w:rsidRPr="00526D2C">
        <w:rPr>
          <w:rFonts w:asciiTheme="majorHAnsi" w:hAnsiTheme="majorHAnsi" w:cstheme="majorHAnsi"/>
          <w:sz w:val="21"/>
          <w:szCs w:val="21"/>
        </w:rPr>
        <w:t xml:space="preserve">prepared in accordance with the GD05 Standard (as applicable); </w:t>
      </w:r>
    </w:p>
    <w:p w:rsidR="00526D2C" w:rsidP="00320B02" w:rsidRDefault="00526D2C" w14:paraId="4E40830F" w14:textId="77777777">
      <w:pPr>
        <w:pStyle w:val="ListParagraph"/>
        <w:numPr>
          <w:ilvl w:val="0"/>
          <w:numId w:val="47"/>
        </w:numPr>
        <w:spacing w:after="120" w:line="259" w:lineRule="auto"/>
        <w:ind w:hanging="357"/>
        <w:jc w:val="both"/>
        <w:rPr>
          <w:rFonts w:asciiTheme="majorHAnsi" w:hAnsiTheme="majorHAnsi" w:cstheme="majorHAnsi"/>
          <w:sz w:val="21"/>
          <w:szCs w:val="21"/>
        </w:rPr>
      </w:pPr>
      <w:r w:rsidRPr="00526D2C">
        <w:rPr>
          <w:rFonts w:asciiTheme="majorHAnsi" w:hAnsiTheme="majorHAnsi" w:cstheme="majorHAnsi"/>
          <w:sz w:val="21"/>
          <w:szCs w:val="21"/>
        </w:rPr>
        <w:t xml:space="preserve">submitted in draft to </w:t>
      </w:r>
      <w:proofErr w:type="spellStart"/>
      <w:r w:rsidRPr="00526D2C">
        <w:rPr>
          <w:rFonts w:asciiTheme="majorHAnsi" w:hAnsiTheme="majorHAnsi" w:cstheme="majorHAnsi"/>
          <w:sz w:val="21"/>
          <w:szCs w:val="21"/>
        </w:rPr>
        <w:t>Ngāi</w:t>
      </w:r>
      <w:proofErr w:type="spellEnd"/>
      <w:r w:rsidRPr="00526D2C">
        <w:rPr>
          <w:rFonts w:asciiTheme="majorHAnsi" w:hAnsiTheme="majorHAnsi" w:cstheme="majorHAnsi"/>
          <w:sz w:val="21"/>
          <w:szCs w:val="21"/>
        </w:rPr>
        <w:t xml:space="preserve"> Tahu for consultation; </w:t>
      </w:r>
    </w:p>
    <w:p w:rsidR="00526D2C" w:rsidP="00320B02" w:rsidRDefault="00692C8A" w14:paraId="3A9175DC" w14:textId="7C0510FC">
      <w:pPr>
        <w:pStyle w:val="ListParagraph"/>
        <w:numPr>
          <w:ilvl w:val="0"/>
          <w:numId w:val="47"/>
        </w:numPr>
        <w:spacing w:after="120" w:line="259" w:lineRule="auto"/>
        <w:ind w:hanging="357"/>
        <w:jc w:val="both"/>
        <w:rPr>
          <w:rFonts w:asciiTheme="majorHAnsi" w:hAnsiTheme="majorHAnsi" w:cstheme="majorHAnsi"/>
          <w:sz w:val="21"/>
          <w:szCs w:val="21"/>
        </w:rPr>
      </w:pPr>
      <w:r>
        <w:rPr>
          <w:rFonts w:asciiTheme="majorHAnsi" w:hAnsiTheme="majorHAnsi" w:cstheme="majorHAnsi"/>
          <w:sz w:val="21"/>
          <w:szCs w:val="21"/>
        </w:rPr>
        <w:t xml:space="preserve">when submitted to ORC, </w:t>
      </w:r>
      <w:r w:rsidRPr="00526D2C" w:rsidR="00526D2C">
        <w:rPr>
          <w:rFonts w:asciiTheme="majorHAnsi" w:hAnsiTheme="majorHAnsi" w:cstheme="majorHAnsi"/>
          <w:sz w:val="21"/>
          <w:szCs w:val="21"/>
        </w:rPr>
        <w:t xml:space="preserve">accompanied by responses to any feedback from </w:t>
      </w:r>
      <w:proofErr w:type="spellStart"/>
      <w:r w:rsidRPr="00526D2C" w:rsidR="00526D2C">
        <w:rPr>
          <w:rFonts w:asciiTheme="majorHAnsi" w:hAnsiTheme="majorHAnsi" w:cstheme="majorHAnsi"/>
          <w:sz w:val="21"/>
          <w:szCs w:val="21"/>
        </w:rPr>
        <w:t>Ngāi</w:t>
      </w:r>
      <w:proofErr w:type="spellEnd"/>
      <w:r w:rsidRPr="00526D2C" w:rsidR="00526D2C">
        <w:rPr>
          <w:rFonts w:asciiTheme="majorHAnsi" w:hAnsiTheme="majorHAnsi" w:cstheme="majorHAnsi"/>
          <w:sz w:val="21"/>
          <w:szCs w:val="21"/>
        </w:rPr>
        <w:t xml:space="preserve"> Tahu under Condition 6c) that is received within 15 working days of the draft management plan being provided to </w:t>
      </w:r>
      <w:proofErr w:type="spellStart"/>
      <w:r w:rsidRPr="00526D2C" w:rsidR="00526D2C">
        <w:rPr>
          <w:rFonts w:asciiTheme="majorHAnsi" w:hAnsiTheme="majorHAnsi" w:cstheme="majorHAnsi"/>
          <w:sz w:val="21"/>
          <w:szCs w:val="21"/>
        </w:rPr>
        <w:t>Ngāi</w:t>
      </w:r>
      <w:proofErr w:type="spellEnd"/>
      <w:r w:rsidRPr="00526D2C" w:rsidR="00526D2C">
        <w:rPr>
          <w:rFonts w:asciiTheme="majorHAnsi" w:hAnsiTheme="majorHAnsi" w:cstheme="majorHAnsi"/>
          <w:sz w:val="21"/>
          <w:szCs w:val="21"/>
        </w:rPr>
        <w:t xml:space="preserve"> Tahu; and</w:t>
      </w:r>
    </w:p>
    <w:p w:rsidRPr="00526D2C" w:rsidR="00526D2C" w:rsidP="00526D2C" w:rsidRDefault="00526D2C" w14:paraId="29402782" w14:textId="6969988B">
      <w:pPr>
        <w:pStyle w:val="ListParagraph"/>
        <w:numPr>
          <w:ilvl w:val="0"/>
          <w:numId w:val="47"/>
        </w:numPr>
        <w:spacing w:line="259" w:lineRule="auto"/>
        <w:contextualSpacing/>
        <w:jc w:val="both"/>
        <w:rPr>
          <w:rFonts w:asciiTheme="majorHAnsi" w:hAnsiTheme="majorHAnsi" w:cstheme="majorHAnsi"/>
          <w:sz w:val="21"/>
          <w:szCs w:val="21"/>
        </w:rPr>
      </w:pPr>
      <w:r w:rsidRPr="00526D2C">
        <w:rPr>
          <w:rFonts w:asciiTheme="majorHAnsi" w:hAnsiTheme="majorHAnsi" w:cstheme="majorHAnsi"/>
          <w:sz w:val="21"/>
          <w:szCs w:val="21"/>
        </w:rPr>
        <w:t>submitted to ORC in electronic form for certification that the management plan meets the objective(s) specified in the plan and gives effect to the relevant consent conditions to which the plan relates.</w:t>
      </w:r>
    </w:p>
    <w:p w:rsidR="00526D2C" w:rsidP="00526D2C" w:rsidRDefault="00526D2C" w14:paraId="394D4DB1" w14:textId="77777777">
      <w:pPr>
        <w:spacing w:line="259" w:lineRule="auto"/>
        <w:contextualSpacing/>
        <w:jc w:val="both"/>
        <w:rPr>
          <w:rFonts w:asciiTheme="majorHAnsi" w:hAnsiTheme="majorHAnsi" w:cstheme="majorHAnsi"/>
          <w:sz w:val="21"/>
          <w:szCs w:val="21"/>
        </w:rPr>
      </w:pPr>
    </w:p>
    <w:p w:rsidRPr="00526D2C" w:rsidR="00526D2C" w:rsidP="00526D2C" w:rsidRDefault="00526D2C" w14:paraId="16999745" w14:textId="506325FF">
      <w:pPr>
        <w:spacing w:line="259" w:lineRule="auto"/>
        <w:ind w:left="349"/>
        <w:contextualSpacing/>
        <w:jc w:val="both"/>
        <w:rPr>
          <w:rFonts w:asciiTheme="majorHAnsi" w:hAnsiTheme="majorHAnsi" w:cstheme="majorHAnsi"/>
          <w:sz w:val="21"/>
          <w:szCs w:val="21"/>
        </w:rPr>
      </w:pPr>
      <w:r w:rsidRPr="00526D2C">
        <w:rPr>
          <w:rFonts w:asciiTheme="majorHAnsi" w:hAnsiTheme="majorHAnsi" w:cstheme="majorHAnsi"/>
          <w:sz w:val="21"/>
          <w:szCs w:val="21"/>
        </w:rPr>
        <w:t xml:space="preserve">Note: </w:t>
      </w:r>
      <w:proofErr w:type="spellStart"/>
      <w:r w:rsidRPr="00526D2C">
        <w:rPr>
          <w:rFonts w:asciiTheme="majorHAnsi" w:hAnsiTheme="majorHAnsi" w:cstheme="majorHAnsi"/>
          <w:sz w:val="21"/>
          <w:szCs w:val="21"/>
        </w:rPr>
        <w:t>Ngāi</w:t>
      </w:r>
      <w:proofErr w:type="spellEnd"/>
      <w:r w:rsidRPr="00526D2C">
        <w:rPr>
          <w:rFonts w:asciiTheme="majorHAnsi" w:hAnsiTheme="majorHAnsi" w:cstheme="majorHAnsi"/>
          <w:sz w:val="21"/>
          <w:szCs w:val="21"/>
        </w:rPr>
        <w:t xml:space="preserve"> Tahu contact address(es) for the purposes of Condition 6</w:t>
      </w:r>
      <w:r w:rsidR="00320B02">
        <w:rPr>
          <w:rFonts w:asciiTheme="majorHAnsi" w:hAnsiTheme="majorHAnsi" w:cstheme="majorHAnsi"/>
          <w:sz w:val="21"/>
          <w:szCs w:val="21"/>
        </w:rPr>
        <w:t>c</w:t>
      </w:r>
      <w:r w:rsidRPr="00526D2C">
        <w:rPr>
          <w:rFonts w:asciiTheme="majorHAnsi" w:hAnsiTheme="majorHAnsi" w:cstheme="majorHAnsi"/>
          <w:sz w:val="21"/>
          <w:szCs w:val="21"/>
        </w:rPr>
        <w:t xml:space="preserve">) </w:t>
      </w:r>
      <w:r w:rsidR="00320B02">
        <w:rPr>
          <w:rFonts w:asciiTheme="majorHAnsi" w:hAnsiTheme="majorHAnsi" w:cstheme="majorHAnsi"/>
          <w:sz w:val="21"/>
          <w:szCs w:val="21"/>
        </w:rPr>
        <w:t>are</w:t>
      </w:r>
      <w:r w:rsidRPr="00526D2C">
        <w:rPr>
          <w:rFonts w:asciiTheme="majorHAnsi" w:hAnsiTheme="majorHAnsi" w:cstheme="majorHAnsi"/>
          <w:sz w:val="21"/>
          <w:szCs w:val="21"/>
        </w:rPr>
        <w:t xml:space="preserve"> </w:t>
      </w:r>
      <w:r w:rsidRPr="00A412ED" w:rsidR="005E602B">
        <w:rPr>
          <w:rFonts w:asciiTheme="majorHAnsi" w:hAnsiTheme="majorHAnsi" w:cstheme="majorHAnsi"/>
          <w:sz w:val="21"/>
          <w:szCs w:val="21"/>
        </w:rPr>
        <w:t>Te Ao Mārama Office: office@tami.maori.nz</w:t>
      </w:r>
      <w:r w:rsidRPr="00526D2C" w:rsidDel="00A412ED" w:rsidR="005E602B">
        <w:rPr>
          <w:rFonts w:asciiTheme="majorHAnsi" w:hAnsiTheme="majorHAnsi" w:cstheme="majorHAnsi"/>
          <w:sz w:val="21"/>
          <w:szCs w:val="21"/>
        </w:rPr>
        <w:t xml:space="preserve"> </w:t>
      </w:r>
    </w:p>
    <w:p w:rsidRPr="00AF37C0" w:rsidR="00683262" w:rsidP="00683262" w:rsidRDefault="00683262" w14:paraId="52F54AD3" w14:textId="77777777">
      <w:pPr>
        <w:pStyle w:val="ListParagraph"/>
        <w:rPr>
          <w:rFonts w:asciiTheme="majorHAnsi" w:hAnsiTheme="majorHAnsi" w:cstheme="majorHAnsi"/>
          <w:sz w:val="21"/>
          <w:szCs w:val="21"/>
        </w:rPr>
      </w:pPr>
    </w:p>
    <w:p w:rsidRPr="00AF37C0" w:rsidR="00683262" w:rsidP="00320B02" w:rsidRDefault="00683262" w14:paraId="27446150" w14:textId="1F53AB15">
      <w:pPr>
        <w:pStyle w:val="ListParagraph"/>
        <w:numPr>
          <w:ilvl w:val="0"/>
          <w:numId w:val="29"/>
        </w:numPr>
        <w:spacing w:after="120" w:line="259" w:lineRule="auto"/>
        <w:ind w:hanging="357"/>
        <w:jc w:val="both"/>
        <w:rPr>
          <w:rFonts w:asciiTheme="majorHAnsi" w:hAnsiTheme="majorHAnsi" w:cstheme="majorHAnsi"/>
          <w:sz w:val="21"/>
          <w:szCs w:val="21"/>
        </w:rPr>
      </w:pPr>
      <w:r w:rsidRPr="00AF37C0">
        <w:rPr>
          <w:rFonts w:asciiTheme="majorHAnsi" w:hAnsiTheme="majorHAnsi" w:cstheme="majorHAnsi"/>
          <w:sz w:val="21"/>
          <w:szCs w:val="21"/>
        </w:rPr>
        <w:t xml:space="preserve">The </w:t>
      </w:r>
      <w:r w:rsidR="00526D2C">
        <w:rPr>
          <w:rFonts w:asciiTheme="majorHAnsi" w:hAnsiTheme="majorHAnsi" w:cstheme="majorHAnsi"/>
          <w:sz w:val="21"/>
          <w:szCs w:val="21"/>
        </w:rPr>
        <w:t>c</w:t>
      </w:r>
      <w:r w:rsidRPr="00AF37C0">
        <w:rPr>
          <w:rFonts w:asciiTheme="majorHAnsi" w:hAnsiTheme="majorHAnsi" w:cstheme="majorHAnsi"/>
          <w:sz w:val="21"/>
          <w:szCs w:val="21"/>
        </w:rPr>
        <w:t xml:space="preserve">onsent </w:t>
      </w:r>
      <w:r w:rsidR="00526D2C">
        <w:rPr>
          <w:rFonts w:asciiTheme="majorHAnsi" w:hAnsiTheme="majorHAnsi" w:cstheme="majorHAnsi"/>
          <w:sz w:val="21"/>
          <w:szCs w:val="21"/>
        </w:rPr>
        <w:t>h</w:t>
      </w:r>
      <w:r w:rsidRPr="00AF37C0">
        <w:rPr>
          <w:rFonts w:asciiTheme="majorHAnsi" w:hAnsiTheme="majorHAnsi" w:cstheme="majorHAnsi"/>
          <w:sz w:val="21"/>
          <w:szCs w:val="21"/>
        </w:rPr>
        <w:t xml:space="preserve">older must submit an updated EMP to the </w:t>
      </w:r>
      <w:r w:rsidR="00526D2C">
        <w:rPr>
          <w:rFonts w:asciiTheme="majorHAnsi" w:hAnsiTheme="majorHAnsi" w:cstheme="majorHAnsi"/>
          <w:sz w:val="21"/>
          <w:szCs w:val="21"/>
        </w:rPr>
        <w:t>ORC</w:t>
      </w:r>
      <w:r w:rsidRPr="00AF37C0">
        <w:rPr>
          <w:rFonts w:asciiTheme="majorHAnsi" w:hAnsiTheme="majorHAnsi" w:cstheme="majorHAnsi"/>
          <w:sz w:val="21"/>
          <w:szCs w:val="21"/>
        </w:rPr>
        <w:t xml:space="preserve"> when: </w:t>
      </w:r>
    </w:p>
    <w:p w:rsidRPr="00AF37C0" w:rsidR="00683262" w:rsidP="00320B02" w:rsidRDefault="00526D2C" w14:paraId="0555F9AE" w14:textId="31A0954A">
      <w:pPr>
        <w:pStyle w:val="ListParagraph"/>
        <w:numPr>
          <w:ilvl w:val="1"/>
          <w:numId w:val="34"/>
        </w:numPr>
        <w:spacing w:after="120" w:line="259" w:lineRule="auto"/>
        <w:ind w:hanging="357"/>
        <w:jc w:val="both"/>
        <w:rPr>
          <w:rFonts w:asciiTheme="majorHAnsi" w:hAnsiTheme="majorHAnsi" w:cstheme="majorHAnsi"/>
          <w:sz w:val="21"/>
          <w:szCs w:val="21"/>
        </w:rPr>
      </w:pPr>
      <w:r>
        <w:rPr>
          <w:rFonts w:asciiTheme="majorHAnsi" w:hAnsiTheme="majorHAnsi" w:cstheme="majorHAnsi"/>
          <w:sz w:val="21"/>
          <w:szCs w:val="21"/>
        </w:rPr>
        <w:t>a</w:t>
      </w:r>
      <w:r w:rsidRPr="00AF37C0" w:rsidR="00683262">
        <w:rPr>
          <w:rFonts w:asciiTheme="majorHAnsi" w:hAnsiTheme="majorHAnsi" w:cstheme="majorHAnsi"/>
          <w:sz w:val="21"/>
          <w:szCs w:val="21"/>
        </w:rPr>
        <w:t>ny significant changes have been made to the construction methodology since the original plan was accepted</w:t>
      </w:r>
      <w:r>
        <w:rPr>
          <w:rFonts w:asciiTheme="majorHAnsi" w:hAnsiTheme="majorHAnsi" w:cstheme="majorHAnsi"/>
          <w:sz w:val="21"/>
          <w:szCs w:val="21"/>
        </w:rPr>
        <w:t xml:space="preserve">; or </w:t>
      </w:r>
    </w:p>
    <w:p w:rsidRPr="00AF37C0" w:rsidR="00683262" w:rsidP="00683262" w:rsidRDefault="00683262" w14:paraId="4E5843DA" w14:textId="77777777">
      <w:pPr>
        <w:pStyle w:val="ListParagraph"/>
        <w:numPr>
          <w:ilvl w:val="1"/>
          <w:numId w:val="34"/>
        </w:numPr>
        <w:spacing w:line="259" w:lineRule="auto"/>
        <w:contextualSpacing/>
        <w:jc w:val="both"/>
        <w:rPr>
          <w:rFonts w:asciiTheme="majorHAnsi" w:hAnsiTheme="majorHAnsi" w:cstheme="majorHAnsi"/>
          <w:sz w:val="21"/>
          <w:szCs w:val="21"/>
        </w:rPr>
      </w:pPr>
      <w:r w:rsidRPr="00AF37C0">
        <w:rPr>
          <w:rFonts w:asciiTheme="majorHAnsi" w:hAnsiTheme="majorHAnsi" w:cstheme="majorHAnsi"/>
          <w:sz w:val="21"/>
          <w:szCs w:val="21"/>
        </w:rPr>
        <w:t>There has been an Environmental Incident and investigations have found that the management measures are inadequate.</w:t>
      </w:r>
    </w:p>
    <w:p w:rsidR="00683262" w:rsidP="00683262" w:rsidRDefault="00683262" w14:paraId="2B2FF284" w14:textId="77777777">
      <w:pPr>
        <w:jc w:val="both"/>
        <w:rPr>
          <w:rFonts w:asciiTheme="majorHAnsi" w:hAnsiTheme="majorHAnsi" w:cstheme="majorHAnsi"/>
          <w:sz w:val="21"/>
          <w:szCs w:val="21"/>
        </w:rPr>
      </w:pPr>
    </w:p>
    <w:p w:rsidR="00683262" w:rsidP="00526D2C" w:rsidRDefault="00683262" w14:paraId="69777024" w14:textId="6C93FAA5">
      <w:pPr>
        <w:pStyle w:val="ListParagraph"/>
        <w:numPr>
          <w:ilvl w:val="0"/>
          <w:numId w:val="29"/>
        </w:numPr>
        <w:spacing w:line="259" w:lineRule="auto"/>
        <w:contextualSpacing/>
        <w:jc w:val="both"/>
        <w:rPr>
          <w:rFonts w:asciiTheme="majorHAnsi" w:hAnsiTheme="majorHAnsi" w:cstheme="majorHAnsi"/>
          <w:sz w:val="21"/>
          <w:szCs w:val="21"/>
        </w:rPr>
      </w:pPr>
      <w:r w:rsidRPr="00526D2C">
        <w:rPr>
          <w:rFonts w:asciiTheme="majorHAnsi" w:hAnsiTheme="majorHAnsi" w:cstheme="majorHAnsi"/>
          <w:sz w:val="21"/>
          <w:szCs w:val="21"/>
        </w:rPr>
        <w:t xml:space="preserve">Any updated versions of the EMP must be submitted to the </w:t>
      </w:r>
      <w:r w:rsidR="00526D2C">
        <w:rPr>
          <w:rFonts w:asciiTheme="majorHAnsi" w:hAnsiTheme="majorHAnsi" w:cstheme="majorHAnsi"/>
          <w:sz w:val="21"/>
          <w:szCs w:val="21"/>
        </w:rPr>
        <w:t>ORC</w:t>
      </w:r>
      <w:r w:rsidRPr="00526D2C">
        <w:rPr>
          <w:rFonts w:asciiTheme="majorHAnsi" w:hAnsiTheme="majorHAnsi" w:cstheme="majorHAnsi"/>
          <w:sz w:val="21"/>
          <w:szCs w:val="21"/>
        </w:rPr>
        <w:t xml:space="preserve"> for review and acceptance. Works implementing the updated EMP must not commence until it has been accepted, and all works must be undertaken in accordance with the most current EMP </w:t>
      </w:r>
      <w:proofErr w:type="gramStart"/>
      <w:r w:rsidRPr="00526D2C">
        <w:rPr>
          <w:rFonts w:asciiTheme="majorHAnsi" w:hAnsiTheme="majorHAnsi" w:cstheme="majorHAnsi"/>
          <w:sz w:val="21"/>
          <w:szCs w:val="21"/>
        </w:rPr>
        <w:t xml:space="preserve">accepted by </w:t>
      </w:r>
      <w:r w:rsidR="00320B02">
        <w:rPr>
          <w:rFonts w:asciiTheme="majorHAnsi" w:hAnsiTheme="majorHAnsi" w:cstheme="majorHAnsi"/>
          <w:sz w:val="21"/>
          <w:szCs w:val="21"/>
        </w:rPr>
        <w:t xml:space="preserve">ORC </w:t>
      </w:r>
      <w:r w:rsidRPr="00526D2C">
        <w:rPr>
          <w:rFonts w:asciiTheme="majorHAnsi" w:hAnsiTheme="majorHAnsi" w:cstheme="majorHAnsi"/>
          <w:sz w:val="21"/>
          <w:szCs w:val="21"/>
        </w:rPr>
        <w:t>at all times</w:t>
      </w:r>
      <w:proofErr w:type="gramEnd"/>
      <w:r w:rsidRPr="00526D2C">
        <w:rPr>
          <w:rFonts w:asciiTheme="majorHAnsi" w:hAnsiTheme="majorHAnsi" w:cstheme="majorHAnsi"/>
          <w:sz w:val="21"/>
          <w:szCs w:val="21"/>
        </w:rPr>
        <w:t>.</w:t>
      </w:r>
    </w:p>
    <w:p w:rsidRPr="00526D2C" w:rsidR="00526D2C" w:rsidP="00526D2C" w:rsidRDefault="00526D2C" w14:paraId="1366D3D6" w14:textId="77777777">
      <w:pPr>
        <w:pStyle w:val="ListParagraph"/>
        <w:spacing w:line="259" w:lineRule="auto"/>
        <w:ind w:left="349"/>
        <w:contextualSpacing/>
        <w:jc w:val="both"/>
        <w:rPr>
          <w:rFonts w:asciiTheme="majorHAnsi" w:hAnsiTheme="majorHAnsi" w:cstheme="majorHAnsi"/>
          <w:sz w:val="21"/>
          <w:szCs w:val="21"/>
        </w:rPr>
      </w:pPr>
    </w:p>
    <w:p w:rsidRPr="00AF37C0" w:rsidR="00683262" w:rsidP="00526D2C" w:rsidRDefault="00683262" w14:paraId="26160C24" w14:textId="79EBD4CD">
      <w:pPr>
        <w:pStyle w:val="ListParagraph"/>
        <w:numPr>
          <w:ilvl w:val="0"/>
          <w:numId w:val="29"/>
        </w:numPr>
        <w:spacing w:line="259" w:lineRule="auto"/>
        <w:contextualSpacing/>
        <w:jc w:val="both"/>
        <w:rPr>
          <w:rFonts w:asciiTheme="majorHAnsi" w:hAnsiTheme="majorHAnsi" w:cstheme="majorHAnsi"/>
          <w:sz w:val="21"/>
          <w:szCs w:val="21"/>
        </w:rPr>
      </w:pPr>
      <w:r w:rsidRPr="00AF37C0">
        <w:rPr>
          <w:rFonts w:asciiTheme="majorHAnsi" w:hAnsiTheme="majorHAnsi" w:cstheme="majorHAnsi"/>
          <w:sz w:val="21"/>
          <w:szCs w:val="21"/>
        </w:rPr>
        <w:t xml:space="preserve">The </w:t>
      </w:r>
      <w:r w:rsidR="00526D2C">
        <w:rPr>
          <w:rFonts w:asciiTheme="majorHAnsi" w:hAnsiTheme="majorHAnsi" w:cstheme="majorHAnsi"/>
          <w:sz w:val="21"/>
          <w:szCs w:val="21"/>
        </w:rPr>
        <w:t>c</w:t>
      </w:r>
      <w:r w:rsidRPr="00AF37C0">
        <w:rPr>
          <w:rFonts w:asciiTheme="majorHAnsi" w:hAnsiTheme="majorHAnsi" w:cstheme="majorHAnsi"/>
          <w:sz w:val="21"/>
          <w:szCs w:val="21"/>
        </w:rPr>
        <w:t xml:space="preserve">onsent </w:t>
      </w:r>
      <w:r w:rsidR="00526D2C">
        <w:rPr>
          <w:rFonts w:asciiTheme="majorHAnsi" w:hAnsiTheme="majorHAnsi" w:cstheme="majorHAnsi"/>
          <w:sz w:val="21"/>
          <w:szCs w:val="21"/>
        </w:rPr>
        <w:t>h</w:t>
      </w:r>
      <w:r w:rsidRPr="00AF37C0">
        <w:rPr>
          <w:rFonts w:asciiTheme="majorHAnsi" w:hAnsiTheme="majorHAnsi" w:cstheme="majorHAnsi"/>
          <w:sz w:val="21"/>
          <w:szCs w:val="21"/>
        </w:rPr>
        <w:t xml:space="preserve">older must establish and implement document version control and ensure that the </w:t>
      </w:r>
      <w:r w:rsidR="00526D2C">
        <w:rPr>
          <w:rFonts w:asciiTheme="majorHAnsi" w:hAnsiTheme="majorHAnsi" w:cstheme="majorHAnsi"/>
          <w:sz w:val="21"/>
          <w:szCs w:val="21"/>
        </w:rPr>
        <w:t>ORC</w:t>
      </w:r>
      <w:r w:rsidRPr="00AF37C0">
        <w:rPr>
          <w:rFonts w:asciiTheme="majorHAnsi" w:hAnsiTheme="majorHAnsi" w:cstheme="majorHAnsi"/>
          <w:sz w:val="21"/>
          <w:szCs w:val="21"/>
        </w:rPr>
        <w:t xml:space="preserve"> is provided with an electronic copy of the most current and complete version of the EMP at all times.</w:t>
      </w:r>
    </w:p>
    <w:p w:rsidR="00683262" w:rsidP="00683262" w:rsidRDefault="00683262" w14:paraId="36DC8C9B" w14:textId="77777777">
      <w:pPr>
        <w:jc w:val="both"/>
        <w:rPr>
          <w:rFonts w:asciiTheme="majorHAnsi" w:hAnsiTheme="majorHAnsi" w:cstheme="majorHAnsi"/>
          <w:sz w:val="21"/>
          <w:szCs w:val="21"/>
        </w:rPr>
      </w:pPr>
    </w:p>
    <w:p w:rsidR="00683262" w:rsidP="00683262" w:rsidRDefault="00683262" w14:paraId="460AF3BE" w14:textId="77777777">
      <w:pPr>
        <w:pStyle w:val="ListParagraph"/>
        <w:numPr>
          <w:ilvl w:val="0"/>
          <w:numId w:val="29"/>
        </w:numPr>
        <w:spacing w:after="160" w:line="276" w:lineRule="auto"/>
        <w:contextualSpacing/>
        <w:jc w:val="both"/>
        <w:rPr>
          <w:rFonts w:asciiTheme="majorHAnsi" w:hAnsiTheme="majorHAnsi" w:cstheme="majorHAnsi"/>
          <w:sz w:val="21"/>
          <w:szCs w:val="21"/>
        </w:rPr>
      </w:pPr>
      <w:r w:rsidRPr="00AF37C0">
        <w:rPr>
          <w:rFonts w:asciiTheme="majorHAnsi" w:hAnsiTheme="majorHAnsi" w:cstheme="majorHAnsi"/>
          <w:sz w:val="21"/>
          <w:szCs w:val="21"/>
        </w:rPr>
        <w:t>All earthworks must be carried out in accordance with the Erosion and Sediment Control Guidelines for Land Disturbing Activities in the Auckland Region 2016 (Auckland Council Guideline Document GD2016/005).</w:t>
      </w:r>
    </w:p>
    <w:p w:rsidRPr="00AF37C0" w:rsidR="00683262" w:rsidP="00683262" w:rsidRDefault="00683262" w14:paraId="2D35AD45" w14:textId="77777777">
      <w:pPr>
        <w:pStyle w:val="ListParagraph"/>
        <w:spacing w:line="276" w:lineRule="auto"/>
        <w:ind w:left="349"/>
        <w:jc w:val="both"/>
        <w:rPr>
          <w:rFonts w:asciiTheme="majorHAnsi" w:hAnsiTheme="majorHAnsi" w:cstheme="majorHAnsi"/>
          <w:sz w:val="21"/>
          <w:szCs w:val="21"/>
        </w:rPr>
      </w:pPr>
    </w:p>
    <w:p w:rsidRPr="00AF37C0" w:rsidR="00683262" w:rsidP="00683262" w:rsidRDefault="00683262" w14:paraId="7F450375" w14:textId="77777777">
      <w:pPr>
        <w:pStyle w:val="ListParagraph"/>
        <w:numPr>
          <w:ilvl w:val="0"/>
          <w:numId w:val="29"/>
        </w:numPr>
        <w:spacing w:line="259" w:lineRule="auto"/>
        <w:contextualSpacing/>
        <w:jc w:val="both"/>
        <w:rPr>
          <w:rFonts w:asciiTheme="majorHAnsi" w:hAnsiTheme="majorHAnsi" w:cstheme="majorHAnsi"/>
          <w:sz w:val="21"/>
          <w:szCs w:val="21"/>
        </w:rPr>
      </w:pPr>
      <w:r w:rsidRPr="00AF37C0">
        <w:rPr>
          <w:rFonts w:asciiTheme="majorHAnsi" w:hAnsiTheme="majorHAnsi" w:cstheme="majorHAnsi"/>
          <w:sz w:val="21"/>
          <w:szCs w:val="21"/>
          <w:lang w:val="en-AU"/>
        </w:rPr>
        <w:t xml:space="preserve">Prior to commencement of activity, all required erosion and sediment control measures on the subject site must be constructed in accordance with the information contained and approved in the EMP specified in Condition </w:t>
      </w:r>
      <w:r>
        <w:rPr>
          <w:rFonts w:asciiTheme="majorHAnsi" w:hAnsiTheme="majorHAnsi" w:cstheme="majorHAnsi"/>
          <w:sz w:val="21"/>
          <w:szCs w:val="21"/>
          <w:lang w:val="en-AU"/>
        </w:rPr>
        <w:t>5</w:t>
      </w:r>
      <w:r w:rsidRPr="00AF37C0">
        <w:rPr>
          <w:rFonts w:asciiTheme="majorHAnsi" w:hAnsiTheme="majorHAnsi" w:cstheme="majorHAnsi"/>
          <w:sz w:val="21"/>
          <w:szCs w:val="21"/>
          <w:lang w:val="en-AU"/>
        </w:rPr>
        <w:t>.</w:t>
      </w:r>
      <w:r w:rsidRPr="00AF37C0">
        <w:rPr>
          <w:rFonts w:asciiTheme="majorHAnsi" w:hAnsiTheme="majorHAnsi" w:cstheme="majorHAnsi"/>
          <w:sz w:val="21"/>
          <w:szCs w:val="21"/>
        </w:rPr>
        <w:t> </w:t>
      </w:r>
    </w:p>
    <w:p w:rsidRPr="005B52EC" w:rsidR="00683262" w:rsidP="00683262" w:rsidRDefault="00683262" w14:paraId="15A2A614" w14:textId="77777777">
      <w:pPr>
        <w:pStyle w:val="Default"/>
        <w:ind w:left="-11"/>
        <w:jc w:val="both"/>
        <w:rPr>
          <w:rFonts w:asciiTheme="majorHAnsi" w:hAnsiTheme="majorHAnsi" w:cstheme="majorHAnsi"/>
          <w:sz w:val="21"/>
          <w:szCs w:val="21"/>
        </w:rPr>
      </w:pPr>
    </w:p>
    <w:p w:rsidR="00683262" w:rsidP="00683262" w:rsidRDefault="00683262" w14:paraId="1BCA0970" w14:textId="77777777">
      <w:pPr>
        <w:jc w:val="both"/>
        <w:rPr>
          <w:rFonts w:asciiTheme="majorHAnsi" w:hAnsiTheme="majorHAnsi" w:cstheme="majorHAnsi"/>
          <w:b/>
          <w:bCs/>
          <w:sz w:val="21"/>
          <w:szCs w:val="21"/>
        </w:rPr>
      </w:pPr>
      <w:r w:rsidRPr="00C0591E">
        <w:rPr>
          <w:rFonts w:asciiTheme="majorHAnsi" w:hAnsiTheme="majorHAnsi" w:cstheme="majorHAnsi"/>
          <w:b/>
          <w:bCs/>
          <w:sz w:val="21"/>
          <w:szCs w:val="21"/>
        </w:rPr>
        <w:t>Performance Monitoring</w:t>
      </w:r>
    </w:p>
    <w:p w:rsidRPr="00C0591E" w:rsidR="00526D2C" w:rsidP="00683262" w:rsidRDefault="00526D2C" w14:paraId="7859925A" w14:textId="77777777">
      <w:pPr>
        <w:jc w:val="both"/>
        <w:rPr>
          <w:rFonts w:asciiTheme="majorHAnsi" w:hAnsiTheme="majorHAnsi" w:cstheme="majorHAnsi"/>
          <w:b/>
          <w:bCs/>
          <w:sz w:val="21"/>
          <w:szCs w:val="21"/>
        </w:rPr>
      </w:pPr>
    </w:p>
    <w:p w:rsidRPr="00AF37C0" w:rsidR="00683262" w:rsidP="00683262" w:rsidRDefault="00683262" w14:paraId="30D8BBB2" w14:textId="07A4E55F">
      <w:pPr>
        <w:pStyle w:val="ListParagraph"/>
        <w:numPr>
          <w:ilvl w:val="0"/>
          <w:numId w:val="29"/>
        </w:numPr>
        <w:spacing w:after="160" w:line="259" w:lineRule="auto"/>
        <w:contextualSpacing/>
        <w:rPr>
          <w:rFonts w:asciiTheme="majorHAnsi" w:hAnsiTheme="majorHAnsi" w:cstheme="majorHAnsi"/>
          <w:sz w:val="21"/>
          <w:szCs w:val="21"/>
          <w:lang w:val="en-AU"/>
        </w:rPr>
      </w:pPr>
      <w:r w:rsidRPr="00AF37C0">
        <w:rPr>
          <w:rFonts w:asciiTheme="majorHAnsi" w:hAnsiTheme="majorHAnsi" w:cstheme="majorHAnsi"/>
          <w:sz w:val="21"/>
          <w:szCs w:val="21"/>
          <w:lang w:val="en-AU"/>
        </w:rPr>
        <w:t xml:space="preserve">The </w:t>
      </w:r>
      <w:r w:rsidR="00354E86">
        <w:rPr>
          <w:rFonts w:asciiTheme="majorHAnsi" w:hAnsiTheme="majorHAnsi" w:cstheme="majorHAnsi"/>
          <w:sz w:val="21"/>
          <w:szCs w:val="21"/>
          <w:lang w:val="en-AU"/>
        </w:rPr>
        <w:t>c</w:t>
      </w:r>
      <w:r w:rsidRPr="00AF37C0">
        <w:rPr>
          <w:rFonts w:asciiTheme="majorHAnsi" w:hAnsiTheme="majorHAnsi" w:cstheme="majorHAnsi"/>
          <w:sz w:val="21"/>
          <w:szCs w:val="21"/>
          <w:lang w:val="en-AU"/>
        </w:rPr>
        <w:t xml:space="preserve">onsent </w:t>
      </w:r>
      <w:r w:rsidR="00354E86">
        <w:rPr>
          <w:rFonts w:asciiTheme="majorHAnsi" w:hAnsiTheme="majorHAnsi" w:cstheme="majorHAnsi"/>
          <w:sz w:val="21"/>
          <w:szCs w:val="21"/>
          <w:lang w:val="en-AU"/>
        </w:rPr>
        <w:t>h</w:t>
      </w:r>
      <w:r w:rsidRPr="00AF37C0">
        <w:rPr>
          <w:rFonts w:asciiTheme="majorHAnsi" w:hAnsiTheme="majorHAnsi" w:cstheme="majorHAnsi"/>
          <w:sz w:val="21"/>
          <w:szCs w:val="21"/>
          <w:lang w:val="en-AU"/>
        </w:rPr>
        <w:t xml:space="preserve">older must notify the </w:t>
      </w:r>
      <w:r w:rsidR="00354E86">
        <w:rPr>
          <w:rFonts w:asciiTheme="majorHAnsi" w:hAnsiTheme="majorHAnsi" w:cstheme="majorHAnsi"/>
          <w:sz w:val="21"/>
          <w:szCs w:val="21"/>
          <w:lang w:val="en-AU"/>
        </w:rPr>
        <w:t>ORC</w:t>
      </w:r>
      <w:r w:rsidRPr="00AF37C0">
        <w:rPr>
          <w:rFonts w:asciiTheme="majorHAnsi" w:hAnsiTheme="majorHAnsi" w:cstheme="majorHAnsi"/>
          <w:sz w:val="21"/>
          <w:szCs w:val="21"/>
          <w:lang w:val="en-AU"/>
        </w:rPr>
        <w:t xml:space="preserve"> in writing of the commencement date no less than 10 working days prior to the commencement of works. The prestart notification must include the following information: </w:t>
      </w:r>
    </w:p>
    <w:p w:rsidRPr="00A05484" w:rsidR="00683262" w:rsidP="00320B02" w:rsidRDefault="00683262" w14:paraId="05A56360" w14:textId="77777777">
      <w:pPr>
        <w:numPr>
          <w:ilvl w:val="0"/>
          <w:numId w:val="48"/>
        </w:numPr>
        <w:spacing w:after="240" w:afterLines="100" w:line="259" w:lineRule="auto"/>
        <w:jc w:val="both"/>
        <w:rPr>
          <w:rFonts w:asciiTheme="majorHAnsi" w:hAnsiTheme="majorHAnsi" w:cstheme="majorHAnsi"/>
          <w:sz w:val="21"/>
          <w:szCs w:val="21"/>
        </w:rPr>
      </w:pPr>
      <w:r w:rsidRPr="00A05484">
        <w:rPr>
          <w:rFonts w:asciiTheme="majorHAnsi" w:hAnsiTheme="majorHAnsi" w:cstheme="majorHAnsi"/>
          <w:sz w:val="21"/>
          <w:szCs w:val="21"/>
          <w:lang w:val="en-AU"/>
        </w:rPr>
        <w:t>The start date of works.</w:t>
      </w:r>
      <w:r w:rsidRPr="00A05484">
        <w:rPr>
          <w:rFonts w:asciiTheme="majorHAnsi" w:hAnsiTheme="majorHAnsi" w:cstheme="majorHAnsi"/>
          <w:sz w:val="21"/>
          <w:szCs w:val="21"/>
        </w:rPr>
        <w:t> </w:t>
      </w:r>
    </w:p>
    <w:p w:rsidRPr="00A05484" w:rsidR="00683262" w:rsidP="00320B02" w:rsidRDefault="00683262" w14:paraId="34E206D5" w14:textId="77777777">
      <w:pPr>
        <w:numPr>
          <w:ilvl w:val="0"/>
          <w:numId w:val="48"/>
        </w:numPr>
        <w:spacing w:after="240" w:afterLines="100" w:line="259" w:lineRule="auto"/>
        <w:jc w:val="both"/>
        <w:rPr>
          <w:rFonts w:asciiTheme="majorHAnsi" w:hAnsiTheme="majorHAnsi" w:cstheme="majorHAnsi"/>
          <w:sz w:val="21"/>
          <w:szCs w:val="21"/>
        </w:rPr>
      </w:pPr>
      <w:r w:rsidRPr="00A05484">
        <w:rPr>
          <w:rFonts w:asciiTheme="majorHAnsi" w:hAnsiTheme="majorHAnsi" w:cstheme="majorHAnsi"/>
          <w:sz w:val="21"/>
          <w:szCs w:val="21"/>
          <w:lang w:val="en-AU"/>
        </w:rPr>
        <w:t>Photographs of the area/s where work is to be undertaken - Photographs must be in colour and no smaller than 200 x 150 millimetres in size and be in JPEG form. </w:t>
      </w:r>
      <w:r w:rsidRPr="00A05484">
        <w:rPr>
          <w:rFonts w:asciiTheme="majorHAnsi" w:hAnsiTheme="majorHAnsi" w:cstheme="majorHAnsi"/>
          <w:sz w:val="21"/>
          <w:szCs w:val="21"/>
        </w:rPr>
        <w:t> </w:t>
      </w:r>
    </w:p>
    <w:p w:rsidRPr="00AF37C0" w:rsidR="00683262" w:rsidP="00320B02" w:rsidRDefault="00683262" w14:paraId="5E2CF29E" w14:textId="77777777">
      <w:pPr>
        <w:numPr>
          <w:ilvl w:val="0"/>
          <w:numId w:val="48"/>
        </w:numPr>
        <w:spacing w:after="240" w:afterLines="100" w:line="259" w:lineRule="auto"/>
        <w:jc w:val="both"/>
        <w:rPr>
          <w:rFonts w:asciiTheme="majorHAnsi" w:hAnsiTheme="majorHAnsi" w:cstheme="majorHAnsi"/>
          <w:sz w:val="21"/>
          <w:szCs w:val="21"/>
        </w:rPr>
      </w:pPr>
      <w:r w:rsidRPr="00A05484">
        <w:rPr>
          <w:rFonts w:asciiTheme="majorHAnsi" w:hAnsiTheme="majorHAnsi" w:cstheme="majorHAnsi"/>
          <w:sz w:val="21"/>
          <w:szCs w:val="21"/>
        </w:rPr>
        <w:t>Name and contact details of their Environmental Representative for the works. </w:t>
      </w:r>
      <w:r w:rsidRPr="00A05484">
        <w:rPr>
          <w:rFonts w:asciiTheme="majorHAnsi" w:hAnsiTheme="majorHAnsi" w:cstheme="majorHAnsi"/>
          <w:sz w:val="21"/>
          <w:szCs w:val="21"/>
          <w:lang w:val="en-AU"/>
        </w:rPr>
        <w:t> </w:t>
      </w:r>
      <w:r w:rsidRPr="00A05484">
        <w:rPr>
          <w:rFonts w:asciiTheme="majorHAnsi" w:hAnsiTheme="majorHAnsi" w:cstheme="majorHAnsi"/>
          <w:sz w:val="21"/>
          <w:szCs w:val="21"/>
        </w:rPr>
        <w:t> </w:t>
      </w:r>
    </w:p>
    <w:p w:rsidRPr="00AF37C0" w:rsidR="00683262" w:rsidP="00320B02" w:rsidRDefault="00683262" w14:paraId="7D647E0C" w14:textId="2CAC5E71">
      <w:pPr>
        <w:pStyle w:val="ListParagraph"/>
        <w:numPr>
          <w:ilvl w:val="0"/>
          <w:numId w:val="29"/>
        </w:numPr>
        <w:spacing w:after="240" w:afterLines="100" w:line="259" w:lineRule="auto"/>
        <w:ind w:hanging="357"/>
        <w:rPr>
          <w:rFonts w:asciiTheme="majorHAnsi" w:hAnsiTheme="majorHAnsi" w:cstheme="majorHAnsi"/>
          <w:sz w:val="21"/>
          <w:szCs w:val="21"/>
        </w:rPr>
      </w:pPr>
      <w:r w:rsidRPr="00AF37C0">
        <w:rPr>
          <w:rFonts w:asciiTheme="majorHAnsi" w:hAnsiTheme="majorHAnsi" w:cstheme="majorHAnsi"/>
          <w:sz w:val="21"/>
          <w:szCs w:val="21"/>
          <w:lang w:val="en-AU"/>
        </w:rPr>
        <w:t xml:space="preserve">Prior to commencement of the works the </w:t>
      </w:r>
      <w:r w:rsidR="00354E86">
        <w:rPr>
          <w:rFonts w:asciiTheme="majorHAnsi" w:hAnsiTheme="majorHAnsi" w:cstheme="majorHAnsi"/>
          <w:sz w:val="21"/>
          <w:szCs w:val="21"/>
          <w:lang w:val="en-AU"/>
        </w:rPr>
        <w:t>c</w:t>
      </w:r>
      <w:r w:rsidRPr="00AF37C0">
        <w:rPr>
          <w:rFonts w:asciiTheme="majorHAnsi" w:hAnsiTheme="majorHAnsi" w:cstheme="majorHAnsi"/>
          <w:sz w:val="21"/>
          <w:szCs w:val="21"/>
          <w:lang w:val="en-AU"/>
        </w:rPr>
        <w:t xml:space="preserve">onsent </w:t>
      </w:r>
      <w:r w:rsidR="00354E86">
        <w:rPr>
          <w:rFonts w:asciiTheme="majorHAnsi" w:hAnsiTheme="majorHAnsi" w:cstheme="majorHAnsi"/>
          <w:sz w:val="21"/>
          <w:szCs w:val="21"/>
          <w:lang w:val="en-AU"/>
        </w:rPr>
        <w:t>h</w:t>
      </w:r>
      <w:r w:rsidRPr="00AF37C0">
        <w:rPr>
          <w:rFonts w:asciiTheme="majorHAnsi" w:hAnsiTheme="majorHAnsi" w:cstheme="majorHAnsi"/>
          <w:sz w:val="21"/>
          <w:szCs w:val="21"/>
          <w:lang w:val="en-AU"/>
        </w:rPr>
        <w:t xml:space="preserve">older must ensure that all personnel working on the site are made aware of, and </w:t>
      </w:r>
      <w:proofErr w:type="gramStart"/>
      <w:r w:rsidRPr="00AF37C0">
        <w:rPr>
          <w:rFonts w:asciiTheme="majorHAnsi" w:hAnsiTheme="majorHAnsi" w:cstheme="majorHAnsi"/>
          <w:sz w:val="21"/>
          <w:szCs w:val="21"/>
          <w:lang w:val="en-AU"/>
        </w:rPr>
        <w:t>have access at all times</w:t>
      </w:r>
      <w:proofErr w:type="gramEnd"/>
      <w:r w:rsidRPr="00AF37C0">
        <w:rPr>
          <w:rFonts w:asciiTheme="majorHAnsi" w:hAnsiTheme="majorHAnsi" w:cstheme="majorHAnsi"/>
          <w:sz w:val="21"/>
          <w:szCs w:val="21"/>
          <w:lang w:val="en-AU"/>
        </w:rPr>
        <w:t xml:space="preserve"> to:</w:t>
      </w:r>
      <w:r w:rsidRPr="00AF37C0">
        <w:rPr>
          <w:rFonts w:asciiTheme="majorHAnsi" w:hAnsiTheme="majorHAnsi" w:cstheme="majorHAnsi"/>
          <w:sz w:val="21"/>
          <w:szCs w:val="21"/>
        </w:rPr>
        <w:t> </w:t>
      </w:r>
    </w:p>
    <w:p w:rsidRPr="00D41B17" w:rsidR="00683262" w:rsidP="00320B02" w:rsidRDefault="00354E86" w14:paraId="13448CB8" w14:textId="55CE851F">
      <w:pPr>
        <w:pStyle w:val="ListParagraph"/>
        <w:numPr>
          <w:ilvl w:val="0"/>
          <w:numId w:val="49"/>
        </w:numPr>
        <w:spacing w:after="240" w:afterLines="100" w:line="259" w:lineRule="auto"/>
        <w:ind w:hanging="357"/>
        <w:rPr>
          <w:rFonts w:asciiTheme="majorHAnsi" w:hAnsiTheme="majorHAnsi" w:cstheme="majorHAnsi"/>
          <w:sz w:val="21"/>
          <w:szCs w:val="21"/>
        </w:rPr>
      </w:pPr>
      <w:r>
        <w:rPr>
          <w:rFonts w:asciiTheme="majorHAnsi" w:hAnsiTheme="majorHAnsi" w:cstheme="majorHAnsi"/>
          <w:sz w:val="21"/>
          <w:szCs w:val="21"/>
          <w:lang w:val="en-AU"/>
        </w:rPr>
        <w:t>t</w:t>
      </w:r>
      <w:r w:rsidRPr="00D41B17" w:rsidR="00683262">
        <w:rPr>
          <w:rFonts w:asciiTheme="majorHAnsi" w:hAnsiTheme="majorHAnsi" w:cstheme="majorHAnsi"/>
          <w:sz w:val="21"/>
          <w:szCs w:val="21"/>
          <w:lang w:val="en-AU"/>
        </w:rPr>
        <w:t>he contents of this document;</w:t>
      </w:r>
      <w:r w:rsidRPr="00D41B17" w:rsidR="00683262">
        <w:rPr>
          <w:rFonts w:asciiTheme="majorHAnsi" w:hAnsiTheme="majorHAnsi" w:cstheme="majorHAnsi"/>
          <w:sz w:val="21"/>
          <w:szCs w:val="21"/>
        </w:rPr>
        <w:t> </w:t>
      </w:r>
    </w:p>
    <w:p w:rsidRPr="00D41B17" w:rsidR="00683262" w:rsidP="00320B02" w:rsidRDefault="00354E86" w14:paraId="47D73A26" w14:textId="4EAB0366">
      <w:pPr>
        <w:pStyle w:val="ListParagraph"/>
        <w:numPr>
          <w:ilvl w:val="0"/>
          <w:numId w:val="49"/>
        </w:numPr>
        <w:spacing w:after="384" w:afterLines="160" w:line="259" w:lineRule="auto"/>
        <w:contextualSpacing/>
        <w:rPr>
          <w:rFonts w:asciiTheme="majorHAnsi" w:hAnsiTheme="majorHAnsi" w:cstheme="majorHAnsi"/>
          <w:sz w:val="21"/>
          <w:szCs w:val="21"/>
        </w:rPr>
      </w:pPr>
      <w:r>
        <w:rPr>
          <w:rFonts w:asciiTheme="majorHAnsi" w:hAnsiTheme="majorHAnsi" w:cstheme="majorHAnsi"/>
          <w:sz w:val="21"/>
          <w:szCs w:val="21"/>
          <w:lang w:val="en-AU"/>
        </w:rPr>
        <w:t>t</w:t>
      </w:r>
      <w:r w:rsidRPr="00D41B17" w:rsidR="00683262">
        <w:rPr>
          <w:rFonts w:asciiTheme="majorHAnsi" w:hAnsiTheme="majorHAnsi" w:cstheme="majorHAnsi"/>
          <w:sz w:val="21"/>
          <w:szCs w:val="21"/>
          <w:lang w:val="en-AU"/>
        </w:rPr>
        <w:t xml:space="preserve">he final </w:t>
      </w:r>
      <w:r w:rsidR="00683262">
        <w:rPr>
          <w:rFonts w:asciiTheme="majorHAnsi" w:hAnsiTheme="majorHAnsi" w:cstheme="majorHAnsi"/>
          <w:sz w:val="21"/>
          <w:szCs w:val="21"/>
          <w:lang w:val="en-AU"/>
        </w:rPr>
        <w:t>EMP</w:t>
      </w:r>
      <w:r w:rsidRPr="00D41B17" w:rsidR="00683262">
        <w:rPr>
          <w:rFonts w:asciiTheme="majorHAnsi" w:hAnsiTheme="majorHAnsi" w:cstheme="majorHAnsi"/>
          <w:sz w:val="21"/>
          <w:szCs w:val="21"/>
          <w:lang w:val="en-AU"/>
        </w:rPr>
        <w:t xml:space="preserve"> as required by Condition </w:t>
      </w:r>
      <w:r w:rsidR="00683262">
        <w:rPr>
          <w:rFonts w:asciiTheme="majorHAnsi" w:hAnsiTheme="majorHAnsi" w:cstheme="majorHAnsi"/>
          <w:sz w:val="21"/>
          <w:szCs w:val="21"/>
          <w:lang w:val="en-AU"/>
        </w:rPr>
        <w:t>5</w:t>
      </w:r>
      <w:r>
        <w:rPr>
          <w:rFonts w:asciiTheme="majorHAnsi" w:hAnsiTheme="majorHAnsi" w:cstheme="majorHAnsi"/>
          <w:sz w:val="21"/>
          <w:szCs w:val="21"/>
          <w:lang w:val="en-AU"/>
        </w:rPr>
        <w:t>.</w:t>
      </w:r>
    </w:p>
    <w:p w:rsidRPr="00C0591E" w:rsidR="00683262" w:rsidP="00683262" w:rsidRDefault="00683262" w14:paraId="26DE8C56" w14:textId="77777777">
      <w:pPr>
        <w:ind w:left="426"/>
        <w:rPr>
          <w:rFonts w:asciiTheme="majorHAnsi" w:hAnsiTheme="majorHAnsi" w:cstheme="majorHAnsi"/>
          <w:sz w:val="21"/>
          <w:szCs w:val="21"/>
        </w:rPr>
      </w:pPr>
      <w:r w:rsidRPr="00AF37C0">
        <w:rPr>
          <w:rFonts w:asciiTheme="majorHAnsi" w:hAnsiTheme="majorHAnsi" w:cstheme="majorHAnsi"/>
          <w:sz w:val="21"/>
          <w:szCs w:val="21"/>
          <w:lang w:val="en-AU"/>
        </w:rPr>
        <w:t xml:space="preserve">Copies of these documents must </w:t>
      </w:r>
      <w:proofErr w:type="gramStart"/>
      <w:r w:rsidRPr="00AF37C0">
        <w:rPr>
          <w:rFonts w:asciiTheme="majorHAnsi" w:hAnsiTheme="majorHAnsi" w:cstheme="majorHAnsi"/>
          <w:sz w:val="21"/>
          <w:szCs w:val="21"/>
          <w:lang w:val="en-AU"/>
        </w:rPr>
        <w:t>be present on-site at all times</w:t>
      </w:r>
      <w:proofErr w:type="gramEnd"/>
      <w:r w:rsidRPr="00AF37C0">
        <w:rPr>
          <w:rFonts w:asciiTheme="majorHAnsi" w:hAnsiTheme="majorHAnsi" w:cstheme="majorHAnsi"/>
          <w:sz w:val="21"/>
          <w:szCs w:val="21"/>
          <w:lang w:val="en-AU"/>
        </w:rPr>
        <w:t xml:space="preserve"> while the work authorised by this consent is being undertaken</w:t>
      </w:r>
    </w:p>
    <w:p w:rsidR="00683262" w:rsidP="00683262" w:rsidRDefault="00683262" w14:paraId="42BA927D" w14:textId="01FA2E8F">
      <w:pPr>
        <w:pStyle w:val="ListParagraph"/>
        <w:numPr>
          <w:ilvl w:val="0"/>
          <w:numId w:val="29"/>
        </w:numPr>
        <w:spacing w:before="240" w:after="384" w:afterLines="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The consent holder must, while exercising this consent</w:t>
      </w:r>
      <w:r w:rsidR="00320B02">
        <w:rPr>
          <w:rFonts w:asciiTheme="majorHAnsi" w:hAnsiTheme="majorHAnsi" w:cstheme="majorHAnsi"/>
          <w:sz w:val="21"/>
          <w:szCs w:val="21"/>
        </w:rPr>
        <w:t>,</w:t>
      </w:r>
      <w:r w:rsidRPr="00C0591E">
        <w:rPr>
          <w:rFonts w:asciiTheme="majorHAnsi" w:hAnsiTheme="majorHAnsi" w:cstheme="majorHAnsi"/>
          <w:sz w:val="21"/>
          <w:szCs w:val="21"/>
        </w:rPr>
        <w:t xml:space="preserve"> ensure</w:t>
      </w:r>
      <w:r w:rsidR="00354E86">
        <w:rPr>
          <w:rFonts w:asciiTheme="majorHAnsi" w:hAnsiTheme="majorHAnsi" w:cstheme="majorHAnsi"/>
          <w:sz w:val="21"/>
          <w:szCs w:val="21"/>
        </w:rPr>
        <w:t xml:space="preserve"> the following:</w:t>
      </w:r>
    </w:p>
    <w:p w:rsidRPr="00C0591E" w:rsidR="00354E86" w:rsidP="00354E86" w:rsidRDefault="00354E86" w14:paraId="425BEECB" w14:textId="77777777">
      <w:pPr>
        <w:pStyle w:val="ListParagraph"/>
        <w:spacing w:before="240" w:after="384" w:afterLines="160" w:line="259" w:lineRule="auto"/>
        <w:ind w:left="349"/>
        <w:contextualSpacing/>
        <w:jc w:val="both"/>
        <w:rPr>
          <w:rFonts w:asciiTheme="majorHAnsi" w:hAnsiTheme="majorHAnsi" w:cstheme="majorHAnsi"/>
          <w:sz w:val="21"/>
          <w:szCs w:val="21"/>
        </w:rPr>
      </w:pPr>
    </w:p>
    <w:p w:rsidR="00683262" w:rsidP="00320B02" w:rsidRDefault="00683262" w14:paraId="34D1D8FC" w14:textId="11AE4DFA">
      <w:pPr>
        <w:pStyle w:val="ListParagraph"/>
        <w:numPr>
          <w:ilvl w:val="0"/>
          <w:numId w:val="25"/>
        </w:numPr>
        <w:spacing w:after="240" w:afterLines="100" w:line="259" w:lineRule="auto"/>
        <w:ind w:hanging="357"/>
        <w:jc w:val="both"/>
        <w:rPr>
          <w:rFonts w:asciiTheme="majorHAnsi" w:hAnsiTheme="majorHAnsi" w:cstheme="majorHAnsi"/>
          <w:sz w:val="21"/>
          <w:szCs w:val="21"/>
        </w:rPr>
      </w:pPr>
      <w:r w:rsidRPr="00C0591E">
        <w:rPr>
          <w:rFonts w:asciiTheme="majorHAnsi" w:hAnsiTheme="majorHAnsi" w:cstheme="majorHAnsi"/>
          <w:sz w:val="21"/>
          <w:szCs w:val="21"/>
        </w:rPr>
        <w:t xml:space="preserve">an Environmental Representative must observe the sediment removal activity; </w:t>
      </w:r>
    </w:p>
    <w:p w:rsidRPr="00067312" w:rsidR="00683262" w:rsidP="00320B02" w:rsidRDefault="00683262" w14:paraId="0C18B360" w14:textId="77777777">
      <w:pPr>
        <w:pStyle w:val="ListParagraph"/>
        <w:numPr>
          <w:ilvl w:val="0"/>
          <w:numId w:val="25"/>
        </w:numPr>
        <w:spacing w:after="240" w:afterLines="100" w:line="259" w:lineRule="auto"/>
        <w:ind w:hanging="357"/>
        <w:jc w:val="both"/>
        <w:rPr>
          <w:rFonts w:asciiTheme="majorHAnsi" w:hAnsiTheme="majorHAnsi" w:cstheme="majorHAnsi"/>
          <w:sz w:val="21"/>
          <w:szCs w:val="21"/>
        </w:rPr>
      </w:pPr>
      <w:r w:rsidRPr="00C0591E">
        <w:rPr>
          <w:rFonts w:asciiTheme="majorHAnsi" w:hAnsiTheme="majorHAnsi" w:cstheme="majorHAnsi"/>
          <w:sz w:val="21"/>
          <w:szCs w:val="21"/>
        </w:rPr>
        <w:t>the instream works must not cause a permeant reduction in fish passage/ migration;</w:t>
      </w:r>
    </w:p>
    <w:p w:rsidR="00354E86" w:rsidP="00354E86" w:rsidRDefault="00683262" w14:paraId="12C8B1D2" w14:textId="547B8AFF">
      <w:pPr>
        <w:pStyle w:val="ListParagraph"/>
        <w:numPr>
          <w:ilvl w:val="0"/>
          <w:numId w:val="25"/>
        </w:numPr>
        <w:spacing w:after="240" w:afterLines="100" w:line="259" w:lineRule="auto"/>
        <w:jc w:val="both"/>
        <w:rPr>
          <w:rFonts w:asciiTheme="majorHAnsi" w:hAnsiTheme="majorHAnsi" w:cstheme="majorHAnsi"/>
          <w:sz w:val="21"/>
          <w:szCs w:val="21"/>
        </w:rPr>
      </w:pPr>
      <w:r w:rsidRPr="004335C7">
        <w:rPr>
          <w:rFonts w:asciiTheme="majorHAnsi" w:hAnsiTheme="majorHAnsi" w:cstheme="majorHAnsi"/>
          <w:sz w:val="21"/>
          <w:szCs w:val="21"/>
        </w:rPr>
        <w:t xml:space="preserve">a suitably qualified freshwater ecologist is to be present for the dewatering of </w:t>
      </w:r>
      <w:r w:rsidR="00354E86">
        <w:rPr>
          <w:rFonts w:asciiTheme="majorHAnsi" w:hAnsiTheme="majorHAnsi" w:cstheme="majorHAnsi"/>
          <w:sz w:val="21"/>
          <w:szCs w:val="21"/>
        </w:rPr>
        <w:t>Mill Creek</w:t>
      </w:r>
      <w:r w:rsidR="00320B02">
        <w:rPr>
          <w:rFonts w:asciiTheme="majorHAnsi" w:hAnsiTheme="majorHAnsi" w:cstheme="majorHAnsi"/>
          <w:sz w:val="21"/>
          <w:szCs w:val="21"/>
        </w:rPr>
        <w:t>;</w:t>
      </w:r>
    </w:p>
    <w:p w:rsidRPr="00354E86" w:rsidR="00683262" w:rsidP="00354E86" w:rsidRDefault="00683262" w14:paraId="70DF2FC9" w14:textId="6DDEAE11">
      <w:pPr>
        <w:pStyle w:val="ListParagraph"/>
        <w:numPr>
          <w:ilvl w:val="0"/>
          <w:numId w:val="25"/>
        </w:numPr>
        <w:spacing w:after="240" w:afterLines="100" w:line="259" w:lineRule="auto"/>
        <w:jc w:val="both"/>
        <w:rPr>
          <w:rFonts w:asciiTheme="majorHAnsi" w:hAnsiTheme="majorHAnsi" w:cstheme="majorHAnsi"/>
          <w:sz w:val="21"/>
          <w:szCs w:val="21"/>
        </w:rPr>
      </w:pPr>
      <w:r w:rsidRPr="00354E86">
        <w:rPr>
          <w:rFonts w:asciiTheme="majorHAnsi" w:hAnsiTheme="majorHAnsi" w:cstheme="majorHAnsi"/>
          <w:sz w:val="21"/>
          <w:szCs w:val="21"/>
        </w:rPr>
        <w:t xml:space="preserve">the dammed stretch of the waterway must be fished for aquatic fauna prior to dewatering being completed;  </w:t>
      </w:r>
    </w:p>
    <w:p w:rsidR="00683262" w:rsidP="00683262" w:rsidRDefault="00683262" w14:paraId="3D3914A0" w14:textId="7A4E9E1F">
      <w:pPr>
        <w:pStyle w:val="ListParagraph"/>
        <w:numPr>
          <w:ilvl w:val="0"/>
          <w:numId w:val="25"/>
        </w:numPr>
        <w:spacing w:after="240" w:afterLines="100" w:line="259" w:lineRule="auto"/>
        <w:jc w:val="both"/>
        <w:rPr>
          <w:rFonts w:asciiTheme="majorHAnsi" w:hAnsiTheme="majorHAnsi" w:cstheme="majorHAnsi"/>
          <w:sz w:val="21"/>
          <w:szCs w:val="21"/>
        </w:rPr>
      </w:pPr>
      <w:r w:rsidRPr="004335C7">
        <w:rPr>
          <w:rFonts w:asciiTheme="majorHAnsi" w:hAnsiTheme="majorHAnsi" w:cstheme="majorHAnsi"/>
          <w:sz w:val="21"/>
          <w:szCs w:val="21"/>
        </w:rPr>
        <w:t xml:space="preserve">any species caught </w:t>
      </w:r>
      <w:r w:rsidR="00354E86">
        <w:rPr>
          <w:rFonts w:asciiTheme="majorHAnsi" w:hAnsiTheme="majorHAnsi" w:cstheme="majorHAnsi"/>
          <w:sz w:val="21"/>
          <w:szCs w:val="21"/>
        </w:rPr>
        <w:t>must</w:t>
      </w:r>
      <w:r w:rsidRPr="004335C7">
        <w:rPr>
          <w:rFonts w:asciiTheme="majorHAnsi" w:hAnsiTheme="majorHAnsi" w:cstheme="majorHAnsi"/>
          <w:sz w:val="21"/>
          <w:szCs w:val="21"/>
        </w:rPr>
        <w:t xml:space="preserve"> be relocated to an appropriate nearby habitat and be recorded in the NZ Freshwater Fish Database</w:t>
      </w:r>
      <w:r>
        <w:rPr>
          <w:rFonts w:asciiTheme="majorHAnsi" w:hAnsiTheme="majorHAnsi" w:cstheme="majorHAnsi"/>
          <w:sz w:val="21"/>
          <w:szCs w:val="21"/>
        </w:rPr>
        <w:t>;</w:t>
      </w:r>
    </w:p>
    <w:p w:rsidR="00683262" w:rsidP="00683262" w:rsidRDefault="00683262" w14:paraId="51D91976" w14:textId="77777777">
      <w:pPr>
        <w:pStyle w:val="ListParagraph"/>
        <w:numPr>
          <w:ilvl w:val="0"/>
          <w:numId w:val="25"/>
        </w:numPr>
        <w:spacing w:after="240" w:afterLines="100" w:line="259" w:lineRule="auto"/>
        <w:jc w:val="both"/>
        <w:rPr>
          <w:rFonts w:asciiTheme="majorHAnsi" w:hAnsiTheme="majorHAnsi" w:cstheme="majorHAnsi"/>
          <w:sz w:val="21"/>
          <w:szCs w:val="21"/>
        </w:rPr>
      </w:pPr>
      <w:r w:rsidRPr="004335C7">
        <w:rPr>
          <w:rFonts w:asciiTheme="majorHAnsi" w:hAnsiTheme="majorHAnsi" w:cstheme="majorHAnsi"/>
          <w:sz w:val="21"/>
          <w:szCs w:val="21"/>
        </w:rPr>
        <w:t>any fish removed during the operation must be returned immediately back into the water upstream of the works; and</w:t>
      </w:r>
    </w:p>
    <w:p w:rsidRPr="004335C7" w:rsidR="00683262" w:rsidP="00683262" w:rsidRDefault="00683262" w14:paraId="10B2ADD2" w14:textId="77777777">
      <w:pPr>
        <w:pStyle w:val="ListParagraph"/>
        <w:numPr>
          <w:ilvl w:val="0"/>
          <w:numId w:val="25"/>
        </w:numPr>
        <w:spacing w:after="240" w:afterLines="100" w:line="259" w:lineRule="auto"/>
        <w:jc w:val="both"/>
        <w:rPr>
          <w:rFonts w:asciiTheme="majorHAnsi" w:hAnsiTheme="majorHAnsi" w:cstheme="majorHAnsi"/>
          <w:sz w:val="21"/>
          <w:szCs w:val="21"/>
        </w:rPr>
      </w:pPr>
      <w:r w:rsidRPr="004335C7">
        <w:rPr>
          <w:rFonts w:asciiTheme="majorHAnsi" w:hAnsiTheme="majorHAnsi" w:cstheme="majorHAnsi"/>
          <w:sz w:val="21"/>
          <w:szCs w:val="21"/>
        </w:rPr>
        <w:t xml:space="preserve">the activity must be undertaken in accordance with the fish recovery protocol provided in: Ministry for the Environment 2021. </w:t>
      </w:r>
      <w:r w:rsidRPr="004335C7">
        <w:rPr>
          <w:rFonts w:asciiTheme="majorHAnsi" w:hAnsiTheme="majorHAnsi" w:cstheme="majorHAnsi"/>
          <w:i/>
          <w:iCs/>
          <w:sz w:val="21"/>
          <w:szCs w:val="21"/>
        </w:rPr>
        <w:t>National works in waterways guideline Appendix 5: Fauna capture, relocation and salvage</w:t>
      </w:r>
      <w:r w:rsidRPr="004335C7">
        <w:rPr>
          <w:rFonts w:asciiTheme="majorHAnsi" w:hAnsiTheme="majorHAnsi" w:cstheme="majorHAnsi"/>
          <w:sz w:val="21"/>
          <w:szCs w:val="21"/>
        </w:rPr>
        <w:t>.</w:t>
      </w:r>
    </w:p>
    <w:p w:rsidRPr="005651A5" w:rsidR="00683262" w:rsidP="00683262" w:rsidRDefault="00683262" w14:paraId="31C2FE9F" w14:textId="77777777">
      <w:pPr>
        <w:pStyle w:val="ListParagraph"/>
        <w:numPr>
          <w:ilvl w:val="0"/>
          <w:numId w:val="29"/>
        </w:numPr>
        <w:spacing w:after="160" w:line="259" w:lineRule="auto"/>
        <w:jc w:val="both"/>
        <w:rPr>
          <w:rFonts w:asciiTheme="majorHAnsi" w:hAnsiTheme="majorHAnsi" w:cstheme="majorHAnsi"/>
          <w:sz w:val="21"/>
          <w:szCs w:val="21"/>
        </w:rPr>
      </w:pPr>
      <w:r w:rsidRPr="00C0591E">
        <w:rPr>
          <w:rFonts w:asciiTheme="majorHAnsi" w:hAnsiTheme="majorHAnsi" w:cstheme="majorHAnsi"/>
          <w:sz w:val="21"/>
          <w:szCs w:val="21"/>
        </w:rPr>
        <w:t xml:space="preserve">The consent holder must </w:t>
      </w:r>
      <w:r w:rsidRPr="005651A5">
        <w:rPr>
          <w:rFonts w:asciiTheme="majorHAnsi" w:hAnsiTheme="majorHAnsi" w:cstheme="majorHAnsi"/>
          <w:sz w:val="21"/>
          <w:szCs w:val="21"/>
        </w:rPr>
        <w:t xml:space="preserve">notify the </w:t>
      </w:r>
      <w:r>
        <w:rPr>
          <w:rFonts w:asciiTheme="majorHAnsi" w:hAnsiTheme="majorHAnsi" w:cstheme="majorHAnsi"/>
          <w:sz w:val="21"/>
          <w:szCs w:val="21"/>
        </w:rPr>
        <w:t>ORC</w:t>
      </w:r>
      <w:r w:rsidRPr="005651A5">
        <w:rPr>
          <w:rFonts w:asciiTheme="majorHAnsi" w:hAnsiTheme="majorHAnsi" w:cstheme="majorHAnsi"/>
          <w:sz w:val="21"/>
          <w:szCs w:val="21"/>
        </w:rPr>
        <w:t xml:space="preserve"> in writing no more than 20 working days after the completion of each sediment extraction event and provide:</w:t>
      </w:r>
    </w:p>
    <w:p w:rsidR="00683262" w:rsidP="00683262" w:rsidRDefault="00683262" w14:paraId="20AEEF7B" w14:textId="77777777">
      <w:pPr>
        <w:pStyle w:val="ListParagraph"/>
        <w:numPr>
          <w:ilvl w:val="0"/>
          <w:numId w:val="26"/>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a record of the volume of sediment removed from the ponds</w:t>
      </w:r>
      <w:r>
        <w:rPr>
          <w:rFonts w:asciiTheme="majorHAnsi" w:hAnsiTheme="majorHAnsi" w:cstheme="majorHAnsi"/>
          <w:sz w:val="21"/>
          <w:szCs w:val="21"/>
        </w:rPr>
        <w:t xml:space="preserve">; and </w:t>
      </w:r>
    </w:p>
    <w:p w:rsidR="00683262" w:rsidP="00683262" w:rsidRDefault="00683262" w14:paraId="722613BA" w14:textId="77777777">
      <w:pPr>
        <w:pStyle w:val="ListParagraph"/>
        <w:ind w:left="785"/>
        <w:jc w:val="both"/>
        <w:rPr>
          <w:rFonts w:asciiTheme="majorHAnsi" w:hAnsiTheme="majorHAnsi" w:cstheme="majorHAnsi"/>
          <w:sz w:val="21"/>
          <w:szCs w:val="21"/>
        </w:rPr>
      </w:pPr>
    </w:p>
    <w:p w:rsidRPr="005D3498" w:rsidR="00683262" w:rsidP="00683262" w:rsidRDefault="00683262" w14:paraId="39CFC2CD" w14:textId="77777777">
      <w:pPr>
        <w:pStyle w:val="ListParagraph"/>
        <w:numPr>
          <w:ilvl w:val="0"/>
          <w:numId w:val="26"/>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photographs of each pond before, during and after sediment extraction (looking upstream and downstream of the location of each pond and including date and location of photographs). Photographs must be in colour and be no smaller than 200 x 150 millimetres in size and be in JPEG form</w:t>
      </w:r>
      <w:r w:rsidRPr="005D3498">
        <w:rPr>
          <w:rFonts w:asciiTheme="majorHAnsi" w:hAnsiTheme="majorHAnsi" w:cstheme="majorHAnsi"/>
          <w:sz w:val="21"/>
          <w:szCs w:val="21"/>
        </w:rPr>
        <w:t>.</w:t>
      </w:r>
    </w:p>
    <w:p w:rsidRPr="00C0591E" w:rsidR="00683262" w:rsidP="00683262" w:rsidRDefault="00683262" w14:paraId="7271129A" w14:textId="77777777">
      <w:pPr>
        <w:jc w:val="both"/>
        <w:rPr>
          <w:rFonts w:asciiTheme="majorHAnsi" w:hAnsiTheme="majorHAnsi" w:cstheme="majorHAnsi"/>
          <w:sz w:val="21"/>
          <w:szCs w:val="21"/>
        </w:rPr>
      </w:pPr>
    </w:p>
    <w:p w:rsidRPr="00C0591E" w:rsidR="00683262" w:rsidP="00683262" w:rsidRDefault="00683262" w14:paraId="76E39FDE" w14:textId="77777777">
      <w:pPr>
        <w:pStyle w:val="ListParagraph"/>
        <w:numPr>
          <w:ilvl w:val="0"/>
          <w:numId w:val="29"/>
        </w:numPr>
        <w:spacing w:after="160" w:line="259" w:lineRule="auto"/>
        <w:jc w:val="both"/>
        <w:rPr>
          <w:rFonts w:asciiTheme="majorHAnsi" w:hAnsiTheme="majorHAnsi" w:cstheme="majorHAnsi"/>
          <w:sz w:val="21"/>
          <w:szCs w:val="21"/>
        </w:rPr>
      </w:pPr>
      <w:r w:rsidRPr="00C0591E">
        <w:rPr>
          <w:rFonts w:asciiTheme="majorHAnsi" w:hAnsiTheme="majorHAnsi" w:cstheme="majorHAnsi"/>
          <w:sz w:val="21"/>
          <w:szCs w:val="21"/>
        </w:rPr>
        <w:t>The consent holder must maintain a record of any complaints received in relation to the exercise of this consent. The register must include, but not be limited to:</w:t>
      </w:r>
    </w:p>
    <w:p w:rsidR="00683262" w:rsidP="00683262" w:rsidRDefault="00683262" w14:paraId="157906A8" w14:textId="77777777">
      <w:pPr>
        <w:pStyle w:val="ListParagraph"/>
        <w:numPr>
          <w:ilvl w:val="1"/>
          <w:numId w:val="28"/>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the date, time, location and nature of the complaint;</w:t>
      </w:r>
    </w:p>
    <w:p w:rsidRPr="005D3498" w:rsidR="00683262" w:rsidP="00683262" w:rsidRDefault="00683262" w14:paraId="5F010A02" w14:textId="77777777">
      <w:pPr>
        <w:pStyle w:val="ListParagraph"/>
        <w:ind w:left="785"/>
        <w:jc w:val="both"/>
        <w:rPr>
          <w:rFonts w:asciiTheme="majorHAnsi" w:hAnsiTheme="majorHAnsi" w:cstheme="majorHAnsi"/>
          <w:sz w:val="21"/>
          <w:szCs w:val="21"/>
        </w:rPr>
      </w:pPr>
    </w:p>
    <w:p w:rsidRPr="00CC2EC0" w:rsidR="00683262" w:rsidP="00683262" w:rsidRDefault="00683262" w14:paraId="45E9EAA8" w14:textId="77777777">
      <w:pPr>
        <w:pStyle w:val="ListParagraph"/>
        <w:numPr>
          <w:ilvl w:val="1"/>
          <w:numId w:val="28"/>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the name, phone number, and address of the complainant, unless the complainant elects not to supply this information</w:t>
      </w:r>
      <w:r>
        <w:rPr>
          <w:rFonts w:asciiTheme="majorHAnsi" w:hAnsiTheme="majorHAnsi" w:cstheme="majorHAnsi"/>
          <w:sz w:val="21"/>
          <w:szCs w:val="21"/>
        </w:rPr>
        <w:t>; and</w:t>
      </w:r>
    </w:p>
    <w:p w:rsidRPr="005D3498" w:rsidR="00683262" w:rsidP="00683262" w:rsidRDefault="00683262" w14:paraId="39DC1981" w14:textId="77777777">
      <w:pPr>
        <w:pStyle w:val="ListParagraph"/>
        <w:ind w:left="785"/>
        <w:jc w:val="both"/>
        <w:rPr>
          <w:rFonts w:asciiTheme="majorHAnsi" w:hAnsiTheme="majorHAnsi" w:cstheme="majorHAnsi"/>
          <w:sz w:val="21"/>
          <w:szCs w:val="21"/>
        </w:rPr>
      </w:pPr>
    </w:p>
    <w:p w:rsidRPr="00C0591E" w:rsidR="00683262" w:rsidP="00683262" w:rsidRDefault="00683262" w14:paraId="4BCB47F9" w14:textId="77777777">
      <w:pPr>
        <w:pStyle w:val="ListParagraph"/>
        <w:numPr>
          <w:ilvl w:val="1"/>
          <w:numId w:val="28"/>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action taken by the consent holder to remedy the situation and any policies or methods put in place to avoid or mitigate the problem occurring again.</w:t>
      </w:r>
    </w:p>
    <w:p w:rsidRPr="00C0591E" w:rsidR="00683262" w:rsidP="00683262" w:rsidRDefault="00683262" w14:paraId="5094FAB1" w14:textId="77777777">
      <w:pPr>
        <w:pStyle w:val="ListParagraph"/>
        <w:ind w:left="785"/>
        <w:jc w:val="both"/>
        <w:rPr>
          <w:rFonts w:asciiTheme="majorHAnsi" w:hAnsiTheme="majorHAnsi" w:cstheme="majorHAnsi"/>
          <w:sz w:val="21"/>
          <w:szCs w:val="21"/>
        </w:rPr>
      </w:pPr>
    </w:p>
    <w:p w:rsidR="00683262" w:rsidP="00683262" w:rsidRDefault="00683262" w14:paraId="7E622CF7" w14:textId="77777777">
      <w:pPr>
        <w:ind w:left="425"/>
        <w:jc w:val="both"/>
        <w:rPr>
          <w:rFonts w:asciiTheme="majorHAnsi" w:hAnsiTheme="majorHAnsi" w:cstheme="majorHAnsi"/>
          <w:sz w:val="21"/>
          <w:szCs w:val="21"/>
        </w:rPr>
      </w:pPr>
      <w:r w:rsidRPr="00C0591E">
        <w:rPr>
          <w:rFonts w:asciiTheme="majorHAnsi" w:hAnsiTheme="majorHAnsi" w:cstheme="majorHAnsi"/>
          <w:sz w:val="21"/>
          <w:szCs w:val="21"/>
        </w:rPr>
        <w:t xml:space="preserve">A record of the complaints must be submitted to the Otago Regional Council Monitoring and Enforcement Team Leader (or nominee) by 1 October each year and made available for inspection at other times upon request. </w:t>
      </w:r>
    </w:p>
    <w:p w:rsidRPr="00B0786F" w:rsidR="00683262" w:rsidP="00683262" w:rsidRDefault="00683262" w14:paraId="176409AD" w14:textId="77777777">
      <w:pPr>
        <w:ind w:left="425"/>
        <w:jc w:val="both"/>
        <w:rPr>
          <w:rFonts w:asciiTheme="majorHAnsi" w:hAnsiTheme="majorHAnsi" w:cstheme="majorHAnsi"/>
          <w:sz w:val="21"/>
          <w:szCs w:val="21"/>
        </w:rPr>
      </w:pPr>
    </w:p>
    <w:p w:rsidRPr="00C0591E" w:rsidR="00683262" w:rsidP="00692C8A" w:rsidRDefault="00683262" w14:paraId="73D3F4C1" w14:textId="77777777">
      <w:pPr>
        <w:spacing w:after="240"/>
        <w:jc w:val="both"/>
        <w:rPr>
          <w:rFonts w:asciiTheme="majorHAnsi" w:hAnsiTheme="majorHAnsi" w:cstheme="majorHAnsi"/>
          <w:b/>
          <w:bCs/>
          <w:sz w:val="21"/>
          <w:szCs w:val="21"/>
        </w:rPr>
      </w:pPr>
      <w:r w:rsidRPr="00C0591E">
        <w:rPr>
          <w:rFonts w:asciiTheme="majorHAnsi" w:hAnsiTheme="majorHAnsi" w:cstheme="majorHAnsi"/>
          <w:b/>
          <w:bCs/>
          <w:sz w:val="21"/>
          <w:szCs w:val="21"/>
        </w:rPr>
        <w:t>General</w:t>
      </w:r>
    </w:p>
    <w:p w:rsidRPr="00C0591E" w:rsidR="00683262" w:rsidP="00683262" w:rsidRDefault="00683262" w14:paraId="2561982F" w14:textId="77777777">
      <w:pPr>
        <w:pStyle w:val="ListParagraph"/>
        <w:numPr>
          <w:ilvl w:val="0"/>
          <w:numId w:val="29"/>
        </w:numPr>
        <w:spacing w:after="160" w:line="259" w:lineRule="auto"/>
        <w:contextualSpacing/>
        <w:rPr>
          <w:rFonts w:asciiTheme="majorHAnsi" w:hAnsiTheme="majorHAnsi" w:cstheme="majorHAnsi"/>
          <w:sz w:val="21"/>
          <w:szCs w:val="21"/>
        </w:rPr>
      </w:pPr>
      <w:r w:rsidRPr="00C0591E">
        <w:rPr>
          <w:rFonts w:asciiTheme="majorHAnsi" w:hAnsiTheme="majorHAnsi" w:cstheme="majorHAnsi"/>
          <w:sz w:val="21"/>
          <w:szCs w:val="21"/>
        </w:rPr>
        <w:t>The consent holder must while exercising this consent ensure:</w:t>
      </w:r>
    </w:p>
    <w:p w:rsidRPr="00C0591E" w:rsidR="00683262" w:rsidP="00683262" w:rsidRDefault="00683262" w14:paraId="2C181785" w14:textId="77777777">
      <w:pPr>
        <w:pStyle w:val="ListParagraph"/>
        <w:ind w:left="349"/>
        <w:rPr>
          <w:rFonts w:asciiTheme="majorHAnsi" w:hAnsiTheme="majorHAnsi" w:cstheme="majorHAnsi"/>
          <w:sz w:val="21"/>
          <w:szCs w:val="21"/>
        </w:rPr>
      </w:pPr>
    </w:p>
    <w:p w:rsidR="00683262" w:rsidP="00683262" w:rsidRDefault="00683262" w14:paraId="334B17FE" w14:textId="77777777">
      <w:pPr>
        <w:pStyle w:val="ListParagraph"/>
        <w:numPr>
          <w:ilvl w:val="0"/>
          <w:numId w:val="30"/>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bed disturbance be limited to the extent necessary to carry out the works within the wet bed of the watercourse, and no material must be removed from within or under the banks of the watercourse;</w:t>
      </w:r>
    </w:p>
    <w:p w:rsidRPr="005D3498" w:rsidR="00683262" w:rsidP="00683262" w:rsidRDefault="00683262" w14:paraId="62E43A79" w14:textId="77777777">
      <w:pPr>
        <w:pStyle w:val="ListParagraph"/>
        <w:ind w:left="709"/>
        <w:jc w:val="both"/>
        <w:rPr>
          <w:rFonts w:asciiTheme="majorHAnsi" w:hAnsiTheme="majorHAnsi" w:cstheme="majorHAnsi"/>
          <w:sz w:val="21"/>
          <w:szCs w:val="21"/>
        </w:rPr>
      </w:pPr>
    </w:p>
    <w:p w:rsidRPr="00CC2EC0" w:rsidR="00683262" w:rsidP="00683262" w:rsidRDefault="00683262" w14:paraId="68A40D92" w14:textId="77777777">
      <w:pPr>
        <w:pStyle w:val="ListParagraph"/>
        <w:numPr>
          <w:ilvl w:val="0"/>
          <w:numId w:val="30"/>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at completion the works must not result in any decrease of the upstream and downstream cross−sectional area of the stream bed, as the stream bed exists prior to commencement of the works authorised by this consent;</w:t>
      </w:r>
      <w:r>
        <w:rPr>
          <w:rFonts w:asciiTheme="majorHAnsi" w:hAnsiTheme="majorHAnsi" w:cstheme="majorHAnsi"/>
          <w:sz w:val="21"/>
          <w:szCs w:val="21"/>
        </w:rPr>
        <w:t xml:space="preserve"> and</w:t>
      </w:r>
    </w:p>
    <w:p w:rsidRPr="005D3498" w:rsidR="00683262" w:rsidP="00683262" w:rsidRDefault="00683262" w14:paraId="78A97D2B" w14:textId="77777777">
      <w:pPr>
        <w:pStyle w:val="ListParagraph"/>
        <w:ind w:left="709"/>
        <w:jc w:val="both"/>
        <w:rPr>
          <w:rFonts w:asciiTheme="majorHAnsi" w:hAnsiTheme="majorHAnsi" w:cstheme="majorHAnsi"/>
          <w:sz w:val="21"/>
          <w:szCs w:val="21"/>
        </w:rPr>
      </w:pPr>
    </w:p>
    <w:p w:rsidRPr="00C0591E" w:rsidR="00683262" w:rsidP="00683262" w:rsidRDefault="00683262" w14:paraId="1933C060" w14:textId="77777777">
      <w:pPr>
        <w:pStyle w:val="ListParagraph"/>
        <w:numPr>
          <w:ilvl w:val="0"/>
          <w:numId w:val="30"/>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at the completion of each sediment extraction event authorised by this consent</w:t>
      </w:r>
      <w:r>
        <w:rPr>
          <w:rFonts w:asciiTheme="majorHAnsi" w:hAnsiTheme="majorHAnsi" w:cstheme="majorHAnsi"/>
          <w:sz w:val="21"/>
          <w:szCs w:val="21"/>
        </w:rPr>
        <w:t>,</w:t>
      </w:r>
      <w:r w:rsidRPr="00C0591E">
        <w:rPr>
          <w:rFonts w:asciiTheme="majorHAnsi" w:hAnsiTheme="majorHAnsi" w:cstheme="majorHAnsi"/>
          <w:sz w:val="21"/>
          <w:szCs w:val="21"/>
        </w:rPr>
        <w:t xml:space="preserve"> the consent holder must ensure that all plant, equipment, chemicals, fencing, signage, debris, rubbish and any other material brought on site is removed from the site</w:t>
      </w:r>
      <w:r>
        <w:rPr>
          <w:rFonts w:asciiTheme="majorHAnsi" w:hAnsiTheme="majorHAnsi" w:cstheme="majorHAnsi"/>
          <w:sz w:val="21"/>
          <w:szCs w:val="21"/>
        </w:rPr>
        <w:t xml:space="preserve"> within 5 working days</w:t>
      </w:r>
      <w:r w:rsidRPr="00C0591E">
        <w:rPr>
          <w:rFonts w:asciiTheme="majorHAnsi" w:hAnsiTheme="majorHAnsi" w:cstheme="majorHAnsi"/>
          <w:sz w:val="21"/>
          <w:szCs w:val="21"/>
        </w:rPr>
        <w:t>. The site must be tidied to a degree at least equivalent to that prior to the works commencing;</w:t>
      </w:r>
    </w:p>
    <w:p w:rsidRPr="00C0591E" w:rsidR="00683262" w:rsidP="00683262" w:rsidRDefault="00683262" w14:paraId="7167F020" w14:textId="77777777">
      <w:pPr>
        <w:pStyle w:val="ListParagraph"/>
        <w:rPr>
          <w:rFonts w:asciiTheme="majorHAnsi" w:hAnsiTheme="majorHAnsi" w:cstheme="majorHAnsi"/>
          <w:sz w:val="21"/>
          <w:szCs w:val="21"/>
        </w:rPr>
      </w:pPr>
    </w:p>
    <w:p w:rsidRPr="00C0591E" w:rsidR="00683262" w:rsidP="00683262" w:rsidRDefault="00683262" w14:paraId="3B73DFE1" w14:textId="77777777">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The consent holder must ensure that any sediment extraction event authorised by this consent does not cause any flooding, erosion, scouring, land instability or property damage of any other person’s property.</w:t>
      </w:r>
    </w:p>
    <w:p w:rsidRPr="00C0591E" w:rsidR="00683262" w:rsidP="00683262" w:rsidRDefault="00683262" w14:paraId="67609613" w14:textId="77777777">
      <w:pPr>
        <w:pStyle w:val="ListParagraph"/>
        <w:ind w:left="349"/>
        <w:jc w:val="both"/>
        <w:rPr>
          <w:rFonts w:asciiTheme="majorHAnsi" w:hAnsiTheme="majorHAnsi" w:cstheme="majorHAnsi"/>
          <w:sz w:val="21"/>
          <w:szCs w:val="21"/>
        </w:rPr>
      </w:pPr>
    </w:p>
    <w:p w:rsidRPr="006D2328" w:rsidR="00683262" w:rsidP="00683262" w:rsidRDefault="00683262" w14:paraId="7F6A40D9" w14:textId="77777777">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When undertaking works within the bed of Mill Creek the consent holder must:</w:t>
      </w:r>
    </w:p>
    <w:p w:rsidRPr="006D2328" w:rsidR="00683262" w:rsidP="00683262" w:rsidRDefault="00683262" w14:paraId="2A46BEE4" w14:textId="77777777">
      <w:pPr>
        <w:pStyle w:val="ListParagraph"/>
        <w:ind w:left="349"/>
        <w:jc w:val="both"/>
        <w:rPr>
          <w:rFonts w:asciiTheme="majorHAnsi" w:hAnsiTheme="majorHAnsi" w:cstheme="majorHAnsi"/>
          <w:sz w:val="21"/>
          <w:szCs w:val="21"/>
        </w:rPr>
      </w:pPr>
    </w:p>
    <w:p w:rsidR="00683262" w:rsidP="00683262" w:rsidRDefault="00683262" w14:paraId="7716069E" w14:textId="77777777">
      <w:pPr>
        <w:pStyle w:val="ListParagraph"/>
        <w:numPr>
          <w:ilvl w:val="0"/>
          <w:numId w:val="27"/>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ensure that sediment losses to natural water are avoided where practicable and that silt control measures</w:t>
      </w:r>
      <w:r>
        <w:rPr>
          <w:rFonts w:asciiTheme="majorHAnsi" w:hAnsiTheme="majorHAnsi" w:cstheme="majorHAnsi"/>
          <w:sz w:val="21"/>
          <w:szCs w:val="21"/>
        </w:rPr>
        <w:t xml:space="preserve"> </w:t>
      </w:r>
      <w:r w:rsidRPr="00C0591E">
        <w:rPr>
          <w:rFonts w:asciiTheme="majorHAnsi" w:hAnsiTheme="majorHAnsi" w:cstheme="majorHAnsi"/>
          <w:sz w:val="21"/>
          <w:szCs w:val="21"/>
        </w:rPr>
        <w:t>are in place;</w:t>
      </w:r>
    </w:p>
    <w:p w:rsidR="00683262" w:rsidP="00683262" w:rsidRDefault="00683262" w14:paraId="2308DAC7" w14:textId="77777777">
      <w:pPr>
        <w:pStyle w:val="ListParagraph"/>
        <w:ind w:left="785"/>
        <w:jc w:val="both"/>
        <w:rPr>
          <w:rFonts w:asciiTheme="majorHAnsi" w:hAnsiTheme="majorHAnsi" w:cstheme="majorHAnsi"/>
          <w:sz w:val="21"/>
          <w:szCs w:val="21"/>
        </w:rPr>
      </w:pPr>
    </w:p>
    <w:p w:rsidR="00683262" w:rsidP="00683262" w:rsidRDefault="00683262" w14:paraId="25BDD60B" w14:textId="77777777">
      <w:pPr>
        <w:pStyle w:val="ListParagraph"/>
        <w:numPr>
          <w:ilvl w:val="0"/>
          <w:numId w:val="27"/>
        </w:numPr>
        <w:spacing w:line="259" w:lineRule="auto"/>
        <w:jc w:val="both"/>
        <w:rPr>
          <w:rFonts w:asciiTheme="majorHAnsi" w:hAnsiTheme="majorHAnsi" w:cstheme="majorHAnsi"/>
          <w:sz w:val="21"/>
          <w:szCs w:val="21"/>
        </w:rPr>
      </w:pPr>
      <w:r w:rsidRPr="006D2328">
        <w:rPr>
          <w:rFonts w:asciiTheme="majorHAnsi" w:hAnsiTheme="majorHAnsi" w:cstheme="majorHAnsi"/>
          <w:sz w:val="21"/>
          <w:szCs w:val="21"/>
        </w:rPr>
        <w:t>ensure that all machinery operates from the banks of the watercourse as far as reasonably practicable and only enter the bed of the watercourse for the extent necessary to carry out required works and use one corridor for entering and exiting;</w:t>
      </w:r>
    </w:p>
    <w:p w:rsidRPr="00CC2EC0" w:rsidR="00683262" w:rsidP="00683262" w:rsidRDefault="00683262" w14:paraId="7EC91DFD" w14:textId="77777777">
      <w:pPr>
        <w:jc w:val="both"/>
        <w:rPr>
          <w:rFonts w:asciiTheme="majorHAnsi" w:hAnsiTheme="majorHAnsi" w:cstheme="majorHAnsi"/>
          <w:sz w:val="21"/>
          <w:szCs w:val="21"/>
        </w:rPr>
      </w:pPr>
    </w:p>
    <w:p w:rsidRPr="00CC2EC0" w:rsidR="00683262" w:rsidP="00683262" w:rsidRDefault="00683262" w14:paraId="04906362" w14:textId="77777777">
      <w:pPr>
        <w:pStyle w:val="ListParagraph"/>
        <w:numPr>
          <w:ilvl w:val="0"/>
          <w:numId w:val="27"/>
        </w:numPr>
        <w:spacing w:line="259" w:lineRule="auto"/>
        <w:jc w:val="both"/>
        <w:rPr>
          <w:rFonts w:asciiTheme="majorHAnsi" w:hAnsiTheme="majorHAnsi" w:cstheme="majorHAnsi"/>
          <w:sz w:val="21"/>
          <w:szCs w:val="21"/>
        </w:rPr>
      </w:pPr>
      <w:r w:rsidRPr="00C0591E">
        <w:rPr>
          <w:rFonts w:asciiTheme="majorHAnsi" w:hAnsiTheme="majorHAnsi" w:cstheme="majorHAnsi"/>
          <w:sz w:val="21"/>
          <w:szCs w:val="21"/>
        </w:rPr>
        <w:t xml:space="preserve">ensure that fuel storage tanks and machinery stored in the construction area are maintained at all times to prevent leakage of oil and other contaminants into the creek. No refuelling of machinery must occur within the river. In the event of contamination, the consent holder must undertake remedial action and notify the </w:t>
      </w:r>
      <w:r>
        <w:rPr>
          <w:rFonts w:asciiTheme="majorHAnsi" w:hAnsiTheme="majorHAnsi" w:cstheme="majorHAnsi"/>
          <w:sz w:val="21"/>
          <w:szCs w:val="21"/>
        </w:rPr>
        <w:t>ORC</w:t>
      </w:r>
      <w:r w:rsidRPr="00C0591E">
        <w:rPr>
          <w:rFonts w:asciiTheme="majorHAnsi" w:hAnsiTheme="majorHAnsi" w:cstheme="majorHAnsi"/>
          <w:sz w:val="21"/>
          <w:szCs w:val="21"/>
        </w:rPr>
        <w:t xml:space="preserve"> within</w:t>
      </w:r>
      <w:r>
        <w:rPr>
          <w:rFonts w:asciiTheme="majorHAnsi" w:hAnsiTheme="majorHAnsi" w:cstheme="majorHAnsi"/>
          <w:sz w:val="21"/>
          <w:szCs w:val="21"/>
        </w:rPr>
        <w:t xml:space="preserve"> 48 hours</w:t>
      </w:r>
      <w:r w:rsidRPr="00C0591E">
        <w:rPr>
          <w:rFonts w:asciiTheme="majorHAnsi" w:hAnsiTheme="majorHAnsi" w:cstheme="majorHAnsi"/>
          <w:sz w:val="21"/>
          <w:szCs w:val="21"/>
        </w:rPr>
        <w:t xml:space="preserve">; </w:t>
      </w:r>
    </w:p>
    <w:p w:rsidRPr="00C0591E" w:rsidR="00683262" w:rsidP="00683262" w:rsidRDefault="00683262" w14:paraId="32414C71" w14:textId="77777777">
      <w:pPr>
        <w:pStyle w:val="ListParagraph"/>
        <w:ind w:left="785"/>
        <w:jc w:val="both"/>
        <w:rPr>
          <w:rFonts w:asciiTheme="majorHAnsi" w:hAnsiTheme="majorHAnsi" w:cstheme="majorHAnsi"/>
          <w:sz w:val="21"/>
          <w:szCs w:val="21"/>
        </w:rPr>
      </w:pPr>
    </w:p>
    <w:p w:rsidR="00683262" w:rsidP="00683262" w:rsidRDefault="00683262" w14:paraId="0E1E5A7A" w14:textId="77777777">
      <w:pPr>
        <w:pStyle w:val="ListParagraph"/>
        <w:numPr>
          <w:ilvl w:val="0"/>
          <w:numId w:val="27"/>
        </w:numPr>
        <w:spacing w:line="259" w:lineRule="auto"/>
        <w:jc w:val="both"/>
        <w:rPr>
          <w:rFonts w:asciiTheme="majorHAnsi" w:hAnsiTheme="majorHAnsi" w:cstheme="majorHAnsi"/>
          <w:sz w:val="21"/>
          <w:szCs w:val="21"/>
        </w:rPr>
      </w:pPr>
      <w:r>
        <w:rPr>
          <w:rFonts w:asciiTheme="majorHAnsi" w:hAnsiTheme="majorHAnsi" w:cstheme="majorHAnsi"/>
          <w:sz w:val="21"/>
          <w:szCs w:val="21"/>
        </w:rPr>
        <w:t xml:space="preserve">ensure that </w:t>
      </w:r>
      <w:r w:rsidRPr="00C0591E">
        <w:rPr>
          <w:rFonts w:asciiTheme="majorHAnsi" w:hAnsiTheme="majorHAnsi" w:cstheme="majorHAnsi"/>
          <w:sz w:val="21"/>
          <w:szCs w:val="21"/>
        </w:rPr>
        <w:t>disturbance of riparian vegetation is restricted to the minimum necessary.</w:t>
      </w:r>
    </w:p>
    <w:p w:rsidRPr="00466BD9" w:rsidR="00683262" w:rsidP="00683262" w:rsidRDefault="00683262" w14:paraId="3D81C27A" w14:textId="77777777">
      <w:pPr>
        <w:pStyle w:val="ListParagraph"/>
        <w:ind w:left="785"/>
        <w:jc w:val="both"/>
        <w:rPr>
          <w:rFonts w:asciiTheme="majorHAnsi" w:hAnsiTheme="majorHAnsi" w:cstheme="majorHAnsi"/>
          <w:sz w:val="21"/>
          <w:szCs w:val="21"/>
        </w:rPr>
      </w:pPr>
    </w:p>
    <w:p w:rsidRPr="00C0591E" w:rsidR="00683262" w:rsidP="00683262" w:rsidRDefault="00683262" w14:paraId="360E9917" w14:textId="77777777">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The consent holder must take all reasonable precautions to minimise the spread of pest plants and aquatic weeds.  In particular, the consent holder must:</w:t>
      </w:r>
    </w:p>
    <w:p w:rsidRPr="00C0591E" w:rsidR="00683262" w:rsidP="00683262" w:rsidRDefault="00683262" w14:paraId="6913C7DE" w14:textId="77777777">
      <w:pPr>
        <w:pStyle w:val="ListParagraph"/>
        <w:ind w:left="349"/>
        <w:jc w:val="both"/>
        <w:rPr>
          <w:rFonts w:asciiTheme="majorHAnsi" w:hAnsiTheme="majorHAnsi" w:cstheme="majorHAnsi"/>
          <w:sz w:val="21"/>
          <w:szCs w:val="21"/>
        </w:rPr>
      </w:pPr>
    </w:p>
    <w:p w:rsidR="00683262" w:rsidP="00683262" w:rsidRDefault="00683262" w14:paraId="36E7788D" w14:textId="77777777">
      <w:pPr>
        <w:pStyle w:val="ListParagraph"/>
        <w:numPr>
          <w:ilvl w:val="1"/>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water blast all machinery to remove any visible dirt and/or vegetation prior to being brought on-site to reduce the potential for pest species being introduced to the bed of the watercourse. Machinery and equipment that has worked in watercourses must, prior to entering the site, also be cleaned with suitable chemicals or agents to kill didymo;</w:t>
      </w:r>
    </w:p>
    <w:p w:rsidRPr="00906D1C" w:rsidR="00683262" w:rsidP="00683262" w:rsidRDefault="00683262" w14:paraId="69087816" w14:textId="77777777">
      <w:pPr>
        <w:pStyle w:val="ListParagraph"/>
        <w:ind w:left="785"/>
        <w:jc w:val="both"/>
        <w:rPr>
          <w:rFonts w:asciiTheme="majorHAnsi" w:hAnsiTheme="majorHAnsi" w:cstheme="majorHAnsi"/>
          <w:sz w:val="21"/>
          <w:szCs w:val="21"/>
        </w:rPr>
      </w:pPr>
    </w:p>
    <w:p w:rsidRPr="00906D1C" w:rsidR="00683262" w:rsidP="00683262" w:rsidRDefault="00683262" w14:paraId="04F3CD0C" w14:textId="77777777">
      <w:pPr>
        <w:pStyle w:val="ListParagraph"/>
        <w:numPr>
          <w:ilvl w:val="1"/>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to avoid the spread of the </w:t>
      </w:r>
      <w:proofErr w:type="spellStart"/>
      <w:r w:rsidRPr="00C0591E">
        <w:rPr>
          <w:rFonts w:asciiTheme="majorHAnsi" w:hAnsiTheme="majorHAnsi" w:cstheme="majorHAnsi"/>
          <w:sz w:val="21"/>
          <w:szCs w:val="21"/>
        </w:rPr>
        <w:t>Didymosphenia</w:t>
      </w:r>
      <w:proofErr w:type="spellEnd"/>
      <w:r w:rsidRPr="00C0591E">
        <w:rPr>
          <w:rFonts w:asciiTheme="majorHAnsi" w:hAnsiTheme="majorHAnsi" w:cstheme="majorHAnsi"/>
          <w:sz w:val="21"/>
          <w:szCs w:val="21"/>
        </w:rPr>
        <w:t xml:space="preserve"> </w:t>
      </w:r>
      <w:proofErr w:type="spellStart"/>
      <w:r w:rsidRPr="00C0591E">
        <w:rPr>
          <w:rFonts w:asciiTheme="majorHAnsi" w:hAnsiTheme="majorHAnsi" w:cstheme="majorHAnsi"/>
          <w:sz w:val="21"/>
          <w:szCs w:val="21"/>
        </w:rPr>
        <w:t>geminata</w:t>
      </w:r>
      <w:proofErr w:type="spellEnd"/>
      <w:r w:rsidRPr="00C0591E">
        <w:rPr>
          <w:rFonts w:asciiTheme="majorHAnsi" w:hAnsiTheme="majorHAnsi" w:cstheme="majorHAnsi"/>
          <w:sz w:val="21"/>
          <w:szCs w:val="21"/>
        </w:rPr>
        <w:t xml:space="preserve"> or any other pest plant, not use machinery in the berm or bed of </w:t>
      </w:r>
      <w:r>
        <w:rPr>
          <w:rFonts w:asciiTheme="majorHAnsi" w:hAnsiTheme="majorHAnsi" w:cstheme="majorHAnsi"/>
          <w:sz w:val="21"/>
          <w:szCs w:val="21"/>
        </w:rPr>
        <w:t>Mill Creek</w:t>
      </w:r>
      <w:r w:rsidRPr="00C0591E">
        <w:rPr>
          <w:rFonts w:asciiTheme="majorHAnsi" w:hAnsiTheme="majorHAnsi" w:cstheme="majorHAnsi"/>
          <w:sz w:val="21"/>
          <w:szCs w:val="21"/>
        </w:rPr>
        <w:t xml:space="preserve"> that has been used in any area where the pest plant(s) are known to be present in the previous 20 working days, unless the machinery has been thoroughly cleansed with a decontamination solution (for information on decontamination contact Otago Regional Council’s Biosecurity Team); </w:t>
      </w:r>
    </w:p>
    <w:p w:rsidRPr="00906D1C" w:rsidR="00683262" w:rsidP="00683262" w:rsidRDefault="00683262" w14:paraId="180DEBCD" w14:textId="77777777">
      <w:pPr>
        <w:pStyle w:val="ListParagraph"/>
        <w:ind w:left="785"/>
        <w:jc w:val="both"/>
        <w:rPr>
          <w:rFonts w:asciiTheme="majorHAnsi" w:hAnsiTheme="majorHAnsi" w:cstheme="majorHAnsi"/>
          <w:sz w:val="21"/>
          <w:szCs w:val="21"/>
        </w:rPr>
      </w:pPr>
    </w:p>
    <w:p w:rsidRPr="000B1F6C" w:rsidR="00683262" w:rsidP="00683262" w:rsidRDefault="00683262" w14:paraId="691BD1EA" w14:textId="77777777">
      <w:pPr>
        <w:pStyle w:val="ListParagraph"/>
        <w:numPr>
          <w:ilvl w:val="1"/>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remove any vegetation caught on the machinery at the completion of works</w:t>
      </w:r>
      <w:r w:rsidRPr="000B1F6C">
        <w:rPr>
          <w:rFonts w:asciiTheme="majorHAnsi" w:hAnsiTheme="majorHAnsi" w:cstheme="majorHAnsi"/>
          <w:sz w:val="21"/>
          <w:szCs w:val="21"/>
        </w:rPr>
        <w:t>.</w:t>
      </w:r>
    </w:p>
    <w:p w:rsidRPr="00C0591E" w:rsidR="00683262" w:rsidP="00683262" w:rsidRDefault="00683262" w14:paraId="6B50F1EB" w14:textId="77777777">
      <w:pPr>
        <w:pStyle w:val="ListParagraph"/>
        <w:ind w:hanging="371"/>
        <w:jc w:val="both"/>
        <w:rPr>
          <w:rFonts w:asciiTheme="majorHAnsi" w:hAnsiTheme="majorHAnsi" w:cstheme="majorHAnsi"/>
          <w:sz w:val="21"/>
          <w:szCs w:val="21"/>
        </w:rPr>
      </w:pPr>
    </w:p>
    <w:p w:rsidRPr="00C0591E" w:rsidR="00683262" w:rsidP="00683262" w:rsidRDefault="00683262" w14:paraId="1B5DC480" w14:textId="0433612D">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In the event that an unidentified archaeological site is located during works, the following will apply</w:t>
      </w:r>
      <w:r w:rsidR="00C9033F">
        <w:rPr>
          <w:rFonts w:asciiTheme="majorHAnsi" w:hAnsiTheme="majorHAnsi" w:cstheme="majorHAnsi"/>
          <w:sz w:val="21"/>
          <w:szCs w:val="21"/>
        </w:rPr>
        <w:t>:</w:t>
      </w:r>
    </w:p>
    <w:p w:rsidRPr="00C0591E" w:rsidR="00683262" w:rsidP="00683262" w:rsidRDefault="00683262" w14:paraId="77482D5A" w14:textId="77777777">
      <w:pPr>
        <w:pStyle w:val="ListParagraph"/>
        <w:ind w:left="349"/>
        <w:jc w:val="both"/>
        <w:rPr>
          <w:rFonts w:asciiTheme="majorHAnsi" w:hAnsiTheme="majorHAnsi" w:cstheme="majorHAnsi"/>
          <w:sz w:val="21"/>
          <w:szCs w:val="21"/>
        </w:rPr>
      </w:pPr>
    </w:p>
    <w:p w:rsidR="00683262" w:rsidP="00683262" w:rsidRDefault="00683262" w14:paraId="2700C125" w14:textId="77777777">
      <w:pPr>
        <w:pStyle w:val="ListParagraph"/>
        <w:numPr>
          <w:ilvl w:val="0"/>
          <w:numId w:val="31"/>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work must cease immediately at that place and within 20 metres around that place</w:t>
      </w:r>
      <w:r>
        <w:rPr>
          <w:rFonts w:asciiTheme="majorHAnsi" w:hAnsiTheme="majorHAnsi" w:cstheme="majorHAnsi"/>
          <w:sz w:val="21"/>
          <w:szCs w:val="21"/>
        </w:rPr>
        <w:t>;</w:t>
      </w:r>
    </w:p>
    <w:p w:rsidRPr="00C0591E" w:rsidR="00683262" w:rsidP="00683262" w:rsidRDefault="00683262" w14:paraId="62FE6E33" w14:textId="77777777">
      <w:pPr>
        <w:pStyle w:val="ListParagraph"/>
        <w:ind w:left="491"/>
        <w:jc w:val="both"/>
        <w:rPr>
          <w:rFonts w:asciiTheme="majorHAnsi" w:hAnsiTheme="majorHAnsi" w:cstheme="majorHAnsi"/>
          <w:sz w:val="21"/>
          <w:szCs w:val="21"/>
        </w:rPr>
      </w:pPr>
    </w:p>
    <w:p w:rsidRPr="00906D1C" w:rsidR="00683262" w:rsidP="00683262" w:rsidRDefault="00683262" w14:paraId="55D6787D" w14:textId="77777777">
      <w:pPr>
        <w:pStyle w:val="ListParagraph"/>
        <w:numPr>
          <w:ilvl w:val="0"/>
          <w:numId w:val="31"/>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all machinery must be shut down, the area must be secured, and the Heritage New Zealand </w:t>
      </w:r>
      <w:proofErr w:type="spellStart"/>
      <w:r w:rsidRPr="00C0591E">
        <w:rPr>
          <w:rFonts w:asciiTheme="majorHAnsi" w:hAnsiTheme="majorHAnsi" w:cstheme="majorHAnsi"/>
          <w:sz w:val="21"/>
          <w:szCs w:val="21"/>
        </w:rPr>
        <w:t>Pouhere</w:t>
      </w:r>
      <w:proofErr w:type="spellEnd"/>
      <w:r w:rsidRPr="00C0591E">
        <w:rPr>
          <w:rFonts w:asciiTheme="majorHAnsi" w:hAnsiTheme="majorHAnsi" w:cstheme="majorHAnsi"/>
          <w:sz w:val="21"/>
          <w:szCs w:val="21"/>
        </w:rPr>
        <w:t xml:space="preserve"> Taonga Regional Archaeologist and the Otago Regional Council must be notified</w:t>
      </w:r>
      <w:r>
        <w:rPr>
          <w:rFonts w:asciiTheme="majorHAnsi" w:hAnsiTheme="majorHAnsi" w:cstheme="majorHAnsi"/>
          <w:sz w:val="21"/>
          <w:szCs w:val="21"/>
        </w:rPr>
        <w:t>;</w:t>
      </w:r>
    </w:p>
    <w:p w:rsidRPr="00906D1C" w:rsidR="00683262" w:rsidP="00683262" w:rsidRDefault="00683262" w14:paraId="1FD924B6" w14:textId="77777777">
      <w:pPr>
        <w:pStyle w:val="ListParagraph"/>
        <w:ind w:left="491"/>
        <w:jc w:val="both"/>
        <w:rPr>
          <w:rFonts w:asciiTheme="majorHAnsi" w:hAnsiTheme="majorHAnsi" w:cstheme="majorHAnsi"/>
          <w:sz w:val="21"/>
          <w:szCs w:val="21"/>
        </w:rPr>
      </w:pPr>
    </w:p>
    <w:p w:rsidRPr="00906D1C" w:rsidR="00683262" w:rsidP="00683262" w:rsidRDefault="00683262" w14:paraId="686210AA" w14:textId="77777777">
      <w:pPr>
        <w:pStyle w:val="ListParagraph"/>
        <w:numPr>
          <w:ilvl w:val="0"/>
          <w:numId w:val="31"/>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if the site is of </w:t>
      </w:r>
      <w:proofErr w:type="spellStart"/>
      <w:r w:rsidRPr="00C0591E">
        <w:rPr>
          <w:rFonts w:asciiTheme="majorHAnsi" w:hAnsiTheme="majorHAnsi" w:cstheme="majorHAnsi"/>
          <w:sz w:val="21"/>
          <w:szCs w:val="21"/>
        </w:rPr>
        <w:t>Maori</w:t>
      </w:r>
      <w:proofErr w:type="spellEnd"/>
      <w:r w:rsidRPr="00C0591E">
        <w:rPr>
          <w:rFonts w:asciiTheme="majorHAnsi" w:hAnsiTheme="majorHAnsi" w:cstheme="majorHAnsi"/>
          <w:sz w:val="21"/>
          <w:szCs w:val="21"/>
        </w:rPr>
        <w:t xml:space="preserve"> origin, the consent holder must also notify the appropriate iwi groups or kaitiaki representative of the discovery and ensure site access to enable appropriate cultural procedures and tikanga to be undertaken, as long as all statutory requirements under legislation are met (Heritage New Zealand </w:t>
      </w:r>
      <w:proofErr w:type="spellStart"/>
      <w:r w:rsidRPr="00C0591E">
        <w:rPr>
          <w:rFonts w:asciiTheme="majorHAnsi" w:hAnsiTheme="majorHAnsi" w:cstheme="majorHAnsi"/>
          <w:sz w:val="21"/>
          <w:szCs w:val="21"/>
        </w:rPr>
        <w:t>Pouhere</w:t>
      </w:r>
      <w:proofErr w:type="spellEnd"/>
      <w:r w:rsidRPr="00C0591E">
        <w:rPr>
          <w:rFonts w:asciiTheme="majorHAnsi" w:hAnsiTheme="majorHAnsi" w:cstheme="majorHAnsi"/>
          <w:sz w:val="21"/>
          <w:szCs w:val="21"/>
        </w:rPr>
        <w:t xml:space="preserve"> Taonga Act 2014, Protected Objects Act 1975)</w:t>
      </w:r>
      <w:r>
        <w:rPr>
          <w:rFonts w:asciiTheme="majorHAnsi" w:hAnsiTheme="majorHAnsi" w:cstheme="majorHAnsi"/>
          <w:sz w:val="21"/>
          <w:szCs w:val="21"/>
        </w:rPr>
        <w:t>;</w:t>
      </w:r>
    </w:p>
    <w:p w:rsidRPr="00906D1C" w:rsidR="00683262" w:rsidP="00683262" w:rsidRDefault="00683262" w14:paraId="15262C97" w14:textId="77777777">
      <w:pPr>
        <w:pStyle w:val="ListParagraph"/>
        <w:ind w:left="491"/>
        <w:jc w:val="both"/>
        <w:rPr>
          <w:rFonts w:asciiTheme="majorHAnsi" w:hAnsiTheme="majorHAnsi" w:cstheme="majorHAnsi"/>
          <w:sz w:val="21"/>
          <w:szCs w:val="21"/>
        </w:rPr>
      </w:pPr>
    </w:p>
    <w:p w:rsidRPr="00906D1C" w:rsidR="00683262" w:rsidP="00683262" w:rsidRDefault="00683262" w14:paraId="748966BB" w14:textId="42579173">
      <w:pPr>
        <w:pStyle w:val="ListParagraph"/>
        <w:numPr>
          <w:ilvl w:val="0"/>
          <w:numId w:val="31"/>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i</w:t>
      </w:r>
      <w:r w:rsidRPr="00C0591E">
        <w:rPr>
          <w:rFonts w:asciiTheme="majorHAnsi" w:hAnsiTheme="majorHAnsi" w:cstheme="majorHAnsi"/>
          <w:sz w:val="21"/>
          <w:szCs w:val="21"/>
        </w:rPr>
        <w:t xml:space="preserve">f human remains (koiwi </w:t>
      </w:r>
      <w:proofErr w:type="spellStart"/>
      <w:r w:rsidRPr="00C0591E">
        <w:rPr>
          <w:rFonts w:asciiTheme="majorHAnsi" w:hAnsiTheme="majorHAnsi" w:cstheme="majorHAnsi"/>
          <w:sz w:val="21"/>
          <w:szCs w:val="21"/>
        </w:rPr>
        <w:t>tangata</w:t>
      </w:r>
      <w:proofErr w:type="spellEnd"/>
      <w:r w:rsidRPr="00C0591E">
        <w:rPr>
          <w:rFonts w:asciiTheme="majorHAnsi" w:hAnsiTheme="majorHAnsi" w:cstheme="majorHAnsi"/>
          <w:sz w:val="21"/>
          <w:szCs w:val="21"/>
        </w:rPr>
        <w:t xml:space="preserve">) are uncovered the consent holder must advise the Heritage New Zealand </w:t>
      </w:r>
      <w:proofErr w:type="spellStart"/>
      <w:r w:rsidRPr="00C0591E">
        <w:rPr>
          <w:rFonts w:asciiTheme="majorHAnsi" w:hAnsiTheme="majorHAnsi" w:cstheme="majorHAnsi"/>
          <w:sz w:val="21"/>
          <w:szCs w:val="21"/>
        </w:rPr>
        <w:t>Pouhere</w:t>
      </w:r>
      <w:proofErr w:type="spellEnd"/>
      <w:r w:rsidRPr="00C0591E">
        <w:rPr>
          <w:rFonts w:asciiTheme="majorHAnsi" w:hAnsiTheme="majorHAnsi" w:cstheme="majorHAnsi"/>
          <w:sz w:val="21"/>
          <w:szCs w:val="21"/>
        </w:rPr>
        <w:t xml:space="preserve"> Taonga Regional Archaeologist, NZ Police, the Otago Regional Council </w:t>
      </w:r>
      <w:r w:rsidR="005E602B">
        <w:rPr>
          <w:rFonts w:asciiTheme="majorHAnsi" w:hAnsiTheme="majorHAnsi" w:cstheme="majorHAnsi"/>
          <w:sz w:val="21"/>
          <w:szCs w:val="21"/>
        </w:rPr>
        <w:t>and</w:t>
      </w:r>
      <w:r w:rsidRPr="00C0591E" w:rsidR="005E602B">
        <w:rPr>
          <w:rFonts w:asciiTheme="majorHAnsi" w:hAnsiTheme="majorHAnsi" w:cstheme="majorHAnsi"/>
          <w:sz w:val="21"/>
          <w:szCs w:val="21"/>
        </w:rPr>
        <w:t xml:space="preserve"> </w:t>
      </w:r>
      <w:proofErr w:type="spellStart"/>
      <w:r w:rsidRPr="00A412ED" w:rsidR="005E602B">
        <w:rPr>
          <w:rFonts w:asciiTheme="majorHAnsi" w:hAnsiTheme="majorHAnsi" w:cstheme="majorHAnsi"/>
          <w:sz w:val="21"/>
          <w:szCs w:val="21"/>
          <w:lang w:val="en-GB"/>
        </w:rPr>
        <w:t>Ngāi</w:t>
      </w:r>
      <w:proofErr w:type="spellEnd"/>
      <w:r w:rsidRPr="00A412ED" w:rsidR="005E602B">
        <w:rPr>
          <w:rFonts w:asciiTheme="majorHAnsi" w:hAnsiTheme="majorHAnsi" w:cstheme="majorHAnsi"/>
          <w:sz w:val="21"/>
          <w:szCs w:val="21"/>
          <w:lang w:val="en-GB"/>
        </w:rPr>
        <w:t xml:space="preserve"> Tahu (through Te Ao Mārama </w:t>
      </w:r>
      <w:r w:rsidR="005E602B">
        <w:rPr>
          <w:rFonts w:asciiTheme="majorHAnsi" w:hAnsiTheme="majorHAnsi" w:cstheme="majorHAnsi"/>
          <w:sz w:val="21"/>
          <w:szCs w:val="21"/>
          <w:lang w:val="en-GB"/>
        </w:rPr>
        <w:t xml:space="preserve">Office: </w:t>
      </w:r>
      <w:hyperlink w:history="1" r:id="rId15">
        <w:r w:rsidRPr="003B4B03" w:rsidR="005E602B">
          <w:rPr>
            <w:rStyle w:val="Hyperlink"/>
            <w:rFonts w:asciiTheme="majorHAnsi" w:hAnsiTheme="majorHAnsi" w:cstheme="majorHAnsi"/>
            <w:sz w:val="21"/>
            <w:szCs w:val="21"/>
            <w:lang w:val="en-GB"/>
          </w:rPr>
          <w:t>office@tami.maori.nz</w:t>
        </w:r>
      </w:hyperlink>
      <w:r w:rsidR="005E602B">
        <w:rPr>
          <w:rFonts w:asciiTheme="majorHAnsi" w:hAnsiTheme="majorHAnsi" w:cstheme="majorHAnsi"/>
          <w:sz w:val="21"/>
          <w:szCs w:val="21"/>
          <w:lang w:val="en-GB"/>
        </w:rPr>
        <w:t xml:space="preserve">) </w:t>
      </w:r>
      <w:r w:rsidRPr="00C0591E">
        <w:rPr>
          <w:rFonts w:asciiTheme="majorHAnsi" w:hAnsiTheme="majorHAnsi" w:cstheme="majorHAnsi"/>
          <w:sz w:val="21"/>
          <w:szCs w:val="21"/>
        </w:rPr>
        <w:t xml:space="preserve">and the appropriate iwi groups or kaitiaki representative and the above process under (c) will apply. Remains are not to be disturbed or moved until such time as iwi and Heritage New Zealand </w:t>
      </w:r>
      <w:proofErr w:type="spellStart"/>
      <w:r w:rsidRPr="00C0591E">
        <w:rPr>
          <w:rFonts w:asciiTheme="majorHAnsi" w:hAnsiTheme="majorHAnsi" w:cstheme="majorHAnsi"/>
          <w:sz w:val="21"/>
          <w:szCs w:val="21"/>
        </w:rPr>
        <w:t>Pouhere</w:t>
      </w:r>
      <w:proofErr w:type="spellEnd"/>
      <w:r w:rsidRPr="00C0591E">
        <w:rPr>
          <w:rFonts w:asciiTheme="majorHAnsi" w:hAnsiTheme="majorHAnsi" w:cstheme="majorHAnsi"/>
          <w:sz w:val="21"/>
          <w:szCs w:val="21"/>
        </w:rPr>
        <w:t xml:space="preserve"> Taonga have responded</w:t>
      </w:r>
      <w:r>
        <w:rPr>
          <w:rFonts w:asciiTheme="majorHAnsi" w:hAnsiTheme="majorHAnsi" w:cstheme="majorHAnsi"/>
          <w:sz w:val="21"/>
          <w:szCs w:val="21"/>
        </w:rPr>
        <w:t>;</w:t>
      </w:r>
    </w:p>
    <w:p w:rsidRPr="00C0591E" w:rsidR="00683262" w:rsidP="00683262" w:rsidRDefault="00683262" w14:paraId="563717E2" w14:textId="77777777">
      <w:pPr>
        <w:pStyle w:val="ListParagraph"/>
        <w:ind w:left="491"/>
        <w:jc w:val="both"/>
        <w:rPr>
          <w:rFonts w:asciiTheme="majorHAnsi" w:hAnsiTheme="majorHAnsi" w:cstheme="majorHAnsi"/>
          <w:sz w:val="21"/>
          <w:szCs w:val="21"/>
        </w:rPr>
      </w:pPr>
    </w:p>
    <w:p w:rsidRPr="00906D1C" w:rsidR="00683262" w:rsidP="00683262" w:rsidRDefault="00683262" w14:paraId="1A9C0DFF" w14:textId="77777777">
      <w:pPr>
        <w:pStyle w:val="ListParagraph"/>
        <w:numPr>
          <w:ilvl w:val="0"/>
          <w:numId w:val="31"/>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w</w:t>
      </w:r>
      <w:r w:rsidRPr="00C0591E">
        <w:rPr>
          <w:rFonts w:asciiTheme="majorHAnsi" w:hAnsiTheme="majorHAnsi" w:cstheme="majorHAnsi"/>
          <w:sz w:val="21"/>
          <w:szCs w:val="21"/>
        </w:rPr>
        <w:t xml:space="preserve">orks affecting the archaeological site and any human remains (koiwi </w:t>
      </w:r>
      <w:proofErr w:type="spellStart"/>
      <w:r w:rsidRPr="00C0591E">
        <w:rPr>
          <w:rFonts w:asciiTheme="majorHAnsi" w:hAnsiTheme="majorHAnsi" w:cstheme="majorHAnsi"/>
          <w:sz w:val="21"/>
          <w:szCs w:val="21"/>
        </w:rPr>
        <w:t>tangata</w:t>
      </w:r>
      <w:proofErr w:type="spellEnd"/>
      <w:r w:rsidRPr="00C0591E">
        <w:rPr>
          <w:rFonts w:asciiTheme="majorHAnsi" w:hAnsiTheme="majorHAnsi" w:cstheme="majorHAnsi"/>
          <w:sz w:val="21"/>
          <w:szCs w:val="21"/>
        </w:rPr>
        <w:t xml:space="preserve">) must not resume until Heritage New Zealand </w:t>
      </w:r>
      <w:proofErr w:type="spellStart"/>
      <w:r w:rsidRPr="00C0591E">
        <w:rPr>
          <w:rFonts w:asciiTheme="majorHAnsi" w:hAnsiTheme="majorHAnsi" w:cstheme="majorHAnsi"/>
          <w:sz w:val="21"/>
          <w:szCs w:val="21"/>
        </w:rPr>
        <w:t>Pouhere</w:t>
      </w:r>
      <w:proofErr w:type="spellEnd"/>
      <w:r w:rsidRPr="00C0591E">
        <w:rPr>
          <w:rFonts w:asciiTheme="majorHAnsi" w:hAnsiTheme="majorHAnsi" w:cstheme="majorHAnsi"/>
          <w:sz w:val="21"/>
          <w:szCs w:val="21"/>
        </w:rPr>
        <w:t xml:space="preserve"> Taonga gives written approval for work to continue. Further assessment by an archaeologist may be required</w:t>
      </w:r>
      <w:r>
        <w:rPr>
          <w:rFonts w:asciiTheme="majorHAnsi" w:hAnsiTheme="majorHAnsi" w:cstheme="majorHAnsi"/>
          <w:sz w:val="21"/>
          <w:szCs w:val="21"/>
        </w:rPr>
        <w:t>; and</w:t>
      </w:r>
    </w:p>
    <w:p w:rsidRPr="00906D1C" w:rsidR="00683262" w:rsidP="00683262" w:rsidRDefault="00683262" w14:paraId="6FD1C1C1" w14:textId="77777777">
      <w:pPr>
        <w:pStyle w:val="ListParagraph"/>
        <w:ind w:left="491"/>
        <w:jc w:val="both"/>
        <w:rPr>
          <w:rFonts w:asciiTheme="majorHAnsi" w:hAnsiTheme="majorHAnsi" w:cstheme="majorHAnsi"/>
          <w:sz w:val="21"/>
          <w:szCs w:val="21"/>
        </w:rPr>
      </w:pPr>
    </w:p>
    <w:p w:rsidRPr="00C0591E" w:rsidR="00683262" w:rsidP="00683262" w:rsidRDefault="00683262" w14:paraId="5D030C50" w14:textId="77777777">
      <w:pPr>
        <w:pStyle w:val="ListParagraph"/>
        <w:numPr>
          <w:ilvl w:val="0"/>
          <w:numId w:val="31"/>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w</w:t>
      </w:r>
      <w:r w:rsidRPr="00C0591E">
        <w:rPr>
          <w:rFonts w:asciiTheme="majorHAnsi" w:hAnsiTheme="majorHAnsi" w:cstheme="majorHAnsi"/>
          <w:sz w:val="21"/>
          <w:szCs w:val="21"/>
        </w:rPr>
        <w:t>here iwi so request, any information recorded as the result of the find such as a description of location and content, must be provided for their records.</w:t>
      </w:r>
    </w:p>
    <w:p w:rsidRPr="00C0591E" w:rsidR="00683262" w:rsidP="00683262" w:rsidRDefault="00683262" w14:paraId="58FC3500" w14:textId="77777777">
      <w:pPr>
        <w:pStyle w:val="ListParagraph"/>
        <w:ind w:left="709"/>
        <w:jc w:val="both"/>
        <w:rPr>
          <w:rFonts w:asciiTheme="majorHAnsi" w:hAnsiTheme="majorHAnsi" w:cstheme="majorHAnsi"/>
          <w:sz w:val="21"/>
          <w:szCs w:val="21"/>
        </w:rPr>
      </w:pPr>
    </w:p>
    <w:p w:rsidRPr="00C0591E" w:rsidR="00683262" w:rsidP="00683262" w:rsidRDefault="00683262" w14:paraId="5E8A15F8" w14:textId="77777777">
      <w:pPr>
        <w:pStyle w:val="ListParagraph"/>
        <w:numPr>
          <w:ilvl w:val="0"/>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 xml:space="preserve">In accordance with clause 87(2)(b) and clause 26 Schedule 5 Fast-track Approvals Act 2024, this consent </w:t>
      </w:r>
      <w:r>
        <w:rPr>
          <w:rFonts w:asciiTheme="majorHAnsi" w:hAnsiTheme="majorHAnsi" w:cstheme="majorHAnsi"/>
          <w:sz w:val="21"/>
          <w:szCs w:val="21"/>
        </w:rPr>
        <w:t xml:space="preserve">shall </w:t>
      </w:r>
      <w:r w:rsidRPr="00C0591E">
        <w:rPr>
          <w:rFonts w:asciiTheme="majorHAnsi" w:hAnsiTheme="majorHAnsi" w:cstheme="majorHAnsi"/>
          <w:sz w:val="21"/>
          <w:szCs w:val="21"/>
        </w:rPr>
        <w:t xml:space="preserve">lapse </w:t>
      </w:r>
      <w:r>
        <w:rPr>
          <w:rFonts w:asciiTheme="majorHAnsi" w:hAnsiTheme="majorHAnsi" w:cstheme="majorHAnsi"/>
          <w:sz w:val="21"/>
          <w:szCs w:val="21"/>
        </w:rPr>
        <w:t>six</w:t>
      </w:r>
      <w:r w:rsidRPr="00C0591E">
        <w:rPr>
          <w:rFonts w:asciiTheme="majorHAnsi" w:hAnsiTheme="majorHAnsi" w:cstheme="majorHAnsi"/>
          <w:sz w:val="21"/>
          <w:szCs w:val="21"/>
        </w:rPr>
        <w:t xml:space="preserve"> (</w:t>
      </w:r>
      <w:r>
        <w:rPr>
          <w:rFonts w:asciiTheme="majorHAnsi" w:hAnsiTheme="majorHAnsi" w:cstheme="majorHAnsi"/>
          <w:sz w:val="21"/>
          <w:szCs w:val="21"/>
        </w:rPr>
        <w:t>6</w:t>
      </w:r>
      <w:r w:rsidRPr="00C0591E">
        <w:rPr>
          <w:rFonts w:asciiTheme="majorHAnsi" w:hAnsiTheme="majorHAnsi" w:cstheme="majorHAnsi"/>
          <w:sz w:val="21"/>
          <w:szCs w:val="21"/>
        </w:rPr>
        <w:t xml:space="preserve">) years after the date it commences unless the consent is given effect to within that </w:t>
      </w:r>
      <w:r>
        <w:rPr>
          <w:rFonts w:asciiTheme="majorHAnsi" w:hAnsiTheme="majorHAnsi" w:cstheme="majorHAnsi"/>
          <w:sz w:val="21"/>
          <w:szCs w:val="21"/>
        </w:rPr>
        <w:t>six</w:t>
      </w:r>
      <w:r w:rsidRPr="00C0591E">
        <w:rPr>
          <w:rFonts w:asciiTheme="majorHAnsi" w:hAnsiTheme="majorHAnsi" w:cstheme="majorHAnsi"/>
          <w:sz w:val="21"/>
          <w:szCs w:val="21"/>
        </w:rPr>
        <w:t>-year period.</w:t>
      </w:r>
    </w:p>
    <w:p w:rsidR="00683262" w:rsidP="00683262" w:rsidRDefault="00683262" w14:paraId="7279A42E" w14:textId="77777777">
      <w:pPr>
        <w:jc w:val="both"/>
        <w:rPr>
          <w:rFonts w:asciiTheme="majorHAnsi" w:hAnsiTheme="majorHAnsi" w:cstheme="majorHAnsi"/>
          <w:b/>
          <w:bCs/>
          <w:sz w:val="21"/>
          <w:szCs w:val="21"/>
        </w:rPr>
      </w:pPr>
      <w:r w:rsidRPr="00C0591E">
        <w:rPr>
          <w:rFonts w:asciiTheme="majorHAnsi" w:hAnsiTheme="majorHAnsi" w:cstheme="majorHAnsi"/>
          <w:b/>
          <w:bCs/>
          <w:sz w:val="21"/>
          <w:szCs w:val="21"/>
        </w:rPr>
        <w:t>Review</w:t>
      </w:r>
    </w:p>
    <w:p w:rsidRPr="00C0591E" w:rsidR="00C9033F" w:rsidP="00683262" w:rsidRDefault="00C9033F" w14:paraId="686AE73F" w14:textId="77777777">
      <w:pPr>
        <w:jc w:val="both"/>
        <w:rPr>
          <w:rFonts w:asciiTheme="majorHAnsi" w:hAnsiTheme="majorHAnsi" w:cstheme="majorHAnsi"/>
          <w:b/>
          <w:bCs/>
          <w:sz w:val="21"/>
          <w:szCs w:val="21"/>
        </w:rPr>
      </w:pPr>
    </w:p>
    <w:p w:rsidRPr="00C0591E" w:rsidR="00683262" w:rsidP="00683262" w:rsidRDefault="00683262" w14:paraId="3F9C77CA" w14:textId="77777777">
      <w:pPr>
        <w:pStyle w:val="ListParagraph"/>
        <w:numPr>
          <w:ilvl w:val="0"/>
          <w:numId w:val="29"/>
        </w:numPr>
        <w:spacing w:after="160" w:line="259" w:lineRule="auto"/>
        <w:jc w:val="both"/>
        <w:rPr>
          <w:rFonts w:asciiTheme="majorHAnsi" w:hAnsiTheme="majorHAnsi" w:cstheme="majorHAnsi"/>
          <w:sz w:val="21"/>
          <w:szCs w:val="21"/>
        </w:rPr>
      </w:pPr>
      <w:r w:rsidRPr="00C0591E">
        <w:rPr>
          <w:rFonts w:asciiTheme="majorHAnsi" w:hAnsiTheme="majorHAnsi" w:cstheme="majorHAnsi"/>
          <w:sz w:val="21"/>
          <w:szCs w:val="21"/>
        </w:rPr>
        <w:t>The Otago Regional Council may, in accordance with Sections 128 and 129 of the Resource Management Act 1991, serve notice on the consent holder of its intention to review the conditions of this consent during the period of three months either side of the date of granting of this consent each year, or within two months of any enforcement action taken by the Otago Regional Council in relation to the exercise of this consent, for the purpose of:</w:t>
      </w:r>
    </w:p>
    <w:p w:rsidR="00683262" w:rsidP="00683262" w:rsidRDefault="00683262" w14:paraId="70AC5C9E" w14:textId="77777777">
      <w:pPr>
        <w:pStyle w:val="ListParagraph"/>
        <w:numPr>
          <w:ilvl w:val="1"/>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determining whether the conditions of this consent are adequate to deal with any adverse effect on the environment which may arise from the exercise of the consent and which it is appropriate to deal with at a later stage, or which becomes evident after the date of commencement of the consent</w:t>
      </w:r>
      <w:r>
        <w:rPr>
          <w:rFonts w:asciiTheme="majorHAnsi" w:hAnsiTheme="majorHAnsi" w:cstheme="majorHAnsi"/>
          <w:sz w:val="21"/>
          <w:szCs w:val="21"/>
        </w:rPr>
        <w:t>;</w:t>
      </w:r>
    </w:p>
    <w:p w:rsidRPr="00C0591E" w:rsidR="00683262" w:rsidP="00683262" w:rsidRDefault="00683262" w14:paraId="1F6A0A3E" w14:textId="77777777">
      <w:pPr>
        <w:pStyle w:val="ListParagraph"/>
        <w:ind w:left="785"/>
        <w:jc w:val="both"/>
        <w:rPr>
          <w:rFonts w:asciiTheme="majorHAnsi" w:hAnsiTheme="majorHAnsi" w:cstheme="majorHAnsi"/>
          <w:sz w:val="21"/>
          <w:szCs w:val="21"/>
        </w:rPr>
      </w:pPr>
    </w:p>
    <w:p w:rsidRPr="00CC2EC0" w:rsidR="00683262" w:rsidP="00683262" w:rsidRDefault="00683262" w14:paraId="4217B547" w14:textId="77777777">
      <w:pPr>
        <w:pStyle w:val="ListParagraph"/>
        <w:numPr>
          <w:ilvl w:val="1"/>
          <w:numId w:val="29"/>
        </w:numPr>
        <w:spacing w:after="160" w:line="259" w:lineRule="auto"/>
        <w:contextualSpacing/>
        <w:jc w:val="both"/>
        <w:rPr>
          <w:rFonts w:asciiTheme="majorHAnsi" w:hAnsiTheme="majorHAnsi" w:cstheme="majorHAnsi"/>
          <w:sz w:val="21"/>
          <w:szCs w:val="21"/>
        </w:rPr>
      </w:pPr>
      <w:r w:rsidRPr="00C0591E">
        <w:rPr>
          <w:rFonts w:asciiTheme="majorHAnsi" w:hAnsiTheme="majorHAnsi" w:cstheme="majorHAnsi"/>
          <w:sz w:val="21"/>
          <w:szCs w:val="21"/>
        </w:rPr>
        <w:t>ensuring the conditions of this consent are consistent with any National Environmental Standards, relevant regional plans, and/or the Otago Regional Policy Statement; or</w:t>
      </w:r>
    </w:p>
    <w:p w:rsidRPr="00CC2EC0" w:rsidR="00683262" w:rsidP="00683262" w:rsidRDefault="00683262" w14:paraId="22924CF2" w14:textId="77777777">
      <w:pPr>
        <w:pStyle w:val="ListParagraph"/>
        <w:ind w:left="785"/>
        <w:jc w:val="both"/>
        <w:rPr>
          <w:rFonts w:asciiTheme="majorHAnsi" w:hAnsiTheme="majorHAnsi" w:cstheme="majorHAnsi"/>
          <w:sz w:val="21"/>
          <w:szCs w:val="21"/>
        </w:rPr>
      </w:pPr>
    </w:p>
    <w:p w:rsidR="00683262" w:rsidP="00683262" w:rsidRDefault="00683262" w14:paraId="619EA5D2" w14:textId="4223A77B">
      <w:pPr>
        <w:pStyle w:val="ListParagraph"/>
        <w:numPr>
          <w:ilvl w:val="1"/>
          <w:numId w:val="29"/>
        </w:numPr>
        <w:spacing w:after="160" w:line="259" w:lineRule="auto"/>
        <w:contextualSpacing/>
        <w:jc w:val="both"/>
        <w:rPr>
          <w:rFonts w:asciiTheme="majorHAnsi" w:hAnsiTheme="majorHAnsi" w:cstheme="majorHAnsi"/>
          <w:sz w:val="21"/>
          <w:szCs w:val="21"/>
        </w:rPr>
      </w:pPr>
      <w:r>
        <w:rPr>
          <w:rFonts w:asciiTheme="majorHAnsi" w:hAnsiTheme="majorHAnsi" w:cstheme="majorHAnsi"/>
          <w:sz w:val="21"/>
          <w:szCs w:val="21"/>
        </w:rPr>
        <w:t>r</w:t>
      </w:r>
      <w:r w:rsidRPr="00C0591E">
        <w:rPr>
          <w:rFonts w:asciiTheme="majorHAnsi" w:hAnsiTheme="majorHAnsi" w:cstheme="majorHAnsi"/>
          <w:sz w:val="21"/>
          <w:szCs w:val="21"/>
        </w:rPr>
        <w:t>eviewing the frequency of monitoring or reporting required under this consent</w:t>
      </w:r>
      <w:r w:rsidR="00C9033F">
        <w:rPr>
          <w:rFonts w:asciiTheme="majorHAnsi" w:hAnsiTheme="majorHAnsi" w:cstheme="majorHAnsi"/>
          <w:sz w:val="21"/>
          <w:szCs w:val="21"/>
        </w:rPr>
        <w:t>.</w:t>
      </w:r>
    </w:p>
    <w:p w:rsidR="00683262" w:rsidP="00683262" w:rsidRDefault="00683262" w14:paraId="1E4C5530" w14:textId="77777777">
      <w:pPr>
        <w:tabs>
          <w:tab w:val="left" w:pos="397"/>
        </w:tabs>
        <w:adjustRightInd w:val="0"/>
        <w:spacing w:after="120"/>
        <w:jc w:val="both"/>
        <w:rPr>
          <w:rFonts w:cstheme="minorHAnsi"/>
          <w:b/>
          <w:bCs/>
        </w:rPr>
      </w:pPr>
    </w:p>
    <w:p w:rsidRPr="00CC2EC0" w:rsidR="00683262" w:rsidP="00683262" w:rsidRDefault="00683262" w14:paraId="716CDB7D" w14:textId="77777777">
      <w:pPr>
        <w:tabs>
          <w:tab w:val="left" w:pos="397"/>
        </w:tabs>
        <w:adjustRightInd w:val="0"/>
        <w:spacing w:after="120"/>
        <w:jc w:val="both"/>
        <w:rPr>
          <w:rFonts w:cstheme="minorHAnsi"/>
          <w:b/>
          <w:bCs/>
        </w:rPr>
      </w:pPr>
      <w:r w:rsidRPr="00CC2EC0">
        <w:rPr>
          <w:rFonts w:cstheme="minorHAnsi"/>
          <w:b/>
          <w:bCs/>
        </w:rPr>
        <w:t>Notes to the Consent Holde</w:t>
      </w:r>
      <w:r>
        <w:rPr>
          <w:rFonts w:cstheme="minorHAnsi"/>
          <w:b/>
          <w:bCs/>
        </w:rPr>
        <w:t>r</w:t>
      </w:r>
    </w:p>
    <w:tbl>
      <w:tblPr>
        <w:tblW w:w="9072" w:type="dxa"/>
        <w:tblCellMar>
          <w:left w:w="0" w:type="dxa"/>
          <w:right w:w="0" w:type="dxa"/>
        </w:tblCellMar>
        <w:tblLook w:val="04A0" w:firstRow="1" w:lastRow="0" w:firstColumn="1" w:lastColumn="0" w:noHBand="0" w:noVBand="1"/>
      </w:tblPr>
      <w:tblGrid>
        <w:gridCol w:w="9072"/>
      </w:tblGrid>
      <w:tr w:rsidRPr="00CC2EC0" w:rsidR="00683262" w:rsidTr="00752386" w14:paraId="7D26D442" w14:textId="77777777">
        <w:trPr>
          <w:trHeight w:val="382"/>
        </w:trPr>
        <w:tc>
          <w:tcPr>
            <w:tcW w:w="9072" w:type="dxa"/>
            <w:tcMar>
              <w:top w:w="39" w:type="dxa"/>
              <w:left w:w="39" w:type="dxa"/>
              <w:bottom w:w="39" w:type="dxa"/>
              <w:right w:w="39" w:type="dxa"/>
            </w:tcMar>
          </w:tcPr>
          <w:p w:rsidRPr="00CC2EC0" w:rsidR="00683262" w:rsidP="00683262" w:rsidRDefault="00683262" w14:paraId="782D4E6E" w14:textId="77777777">
            <w:pPr>
              <w:pStyle w:val="ListParagraph"/>
              <w:numPr>
                <w:ilvl w:val="0"/>
                <w:numId w:val="38"/>
              </w:numPr>
              <w:spacing w:after="160" w:line="259" w:lineRule="auto"/>
              <w:contextualSpacing/>
              <w:jc w:val="both"/>
              <w:rPr>
                <w:rFonts w:asciiTheme="majorHAnsi" w:hAnsiTheme="majorHAnsi" w:cstheme="majorHAnsi"/>
                <w:i/>
                <w:iCs/>
                <w:sz w:val="21"/>
                <w:szCs w:val="21"/>
              </w:rPr>
            </w:pPr>
            <w:r w:rsidRPr="00CC2EC0">
              <w:rPr>
                <w:rFonts w:asciiTheme="majorHAnsi" w:hAnsiTheme="majorHAnsi" w:cstheme="majorHAnsi"/>
                <w:i/>
                <w:iCs/>
                <w:sz w:val="21"/>
                <w:szCs w:val="21"/>
              </w:rPr>
              <w:t xml:space="preserve">Section 126 of the Resource Management Act 1991 provides that </w:t>
            </w:r>
            <w:r>
              <w:rPr>
                <w:rFonts w:asciiTheme="majorHAnsi" w:hAnsiTheme="majorHAnsi" w:cstheme="majorHAnsi"/>
                <w:i/>
                <w:iCs/>
                <w:sz w:val="21"/>
                <w:szCs w:val="21"/>
              </w:rPr>
              <w:t xml:space="preserve">Otago Regional Council </w:t>
            </w:r>
            <w:r w:rsidRPr="00CC2EC0">
              <w:rPr>
                <w:rFonts w:asciiTheme="majorHAnsi" w:hAnsiTheme="majorHAnsi" w:cstheme="majorHAnsi"/>
                <w:i/>
                <w:iCs/>
                <w:sz w:val="21"/>
                <w:szCs w:val="21"/>
              </w:rPr>
              <w:t>may cancel this consent by written notice served on the consent holder if the consent has been exercised in the past but has not been exercised during the preceding five years.</w:t>
            </w:r>
          </w:p>
        </w:tc>
      </w:tr>
      <w:tr w:rsidRPr="00CC2EC0" w:rsidR="00683262" w:rsidTr="00752386" w14:paraId="718506BB" w14:textId="77777777">
        <w:trPr>
          <w:trHeight w:val="382"/>
        </w:trPr>
        <w:tc>
          <w:tcPr>
            <w:tcW w:w="9072" w:type="dxa"/>
            <w:tcMar>
              <w:top w:w="39" w:type="dxa"/>
              <w:left w:w="39" w:type="dxa"/>
              <w:bottom w:w="39" w:type="dxa"/>
              <w:right w:w="39" w:type="dxa"/>
            </w:tcMar>
          </w:tcPr>
          <w:p w:rsidRPr="00CC2EC0" w:rsidR="00683262" w:rsidP="00683262" w:rsidRDefault="00683262" w14:paraId="55A9E362" w14:textId="77777777">
            <w:pPr>
              <w:pStyle w:val="ListParagraph"/>
              <w:numPr>
                <w:ilvl w:val="0"/>
                <w:numId w:val="38"/>
              </w:numPr>
              <w:spacing w:after="160" w:line="259" w:lineRule="auto"/>
              <w:contextualSpacing/>
              <w:jc w:val="both"/>
              <w:rPr>
                <w:rFonts w:asciiTheme="majorHAnsi" w:hAnsiTheme="majorHAnsi" w:cstheme="majorHAnsi"/>
                <w:i/>
                <w:iCs/>
                <w:sz w:val="21"/>
                <w:szCs w:val="21"/>
              </w:rPr>
            </w:pPr>
            <w:r w:rsidRPr="00CC2EC0">
              <w:rPr>
                <w:rFonts w:asciiTheme="majorHAnsi" w:hAnsiTheme="majorHAnsi" w:cstheme="majorHAnsi"/>
                <w:i/>
                <w:iCs/>
                <w:sz w:val="21"/>
                <w:szCs w:val="21"/>
              </w:rPr>
              <w:t xml:space="preserve">If you require a replacement consent upon the expiry date of this consent, any new application should be lodged at least 6 months prior to the expiry date of this consent.  Applying at least 6 months before the expiry date may enable you to continue to exercise this consent under section 124 of the Resource </w:t>
            </w:r>
            <w:r w:rsidRPr="00CC2EC0">
              <w:rPr>
                <w:rFonts w:asciiTheme="majorHAnsi" w:hAnsiTheme="majorHAnsi" w:cstheme="majorHAnsi"/>
                <w:i/>
                <w:iCs/>
                <w:sz w:val="21"/>
                <w:szCs w:val="21"/>
              </w:rPr>
              <w:t xml:space="preserve">Management Act 1991 until a decision is made on the replacement application (and any appeals are determined). </w:t>
            </w:r>
          </w:p>
        </w:tc>
      </w:tr>
    </w:tbl>
    <w:p w:rsidRPr="00C0591E" w:rsidR="00683262" w:rsidP="00683262" w:rsidRDefault="00683262" w14:paraId="176035DD" w14:textId="77777777">
      <w:pPr>
        <w:jc w:val="both"/>
        <w:rPr>
          <w:rFonts w:asciiTheme="majorHAnsi" w:hAnsiTheme="majorHAnsi" w:cstheme="majorHAnsi"/>
          <w:sz w:val="21"/>
          <w:szCs w:val="21"/>
        </w:rPr>
      </w:pPr>
    </w:p>
    <w:p w:rsidRPr="00683262" w:rsidR="00683262" w:rsidP="00683262" w:rsidRDefault="00683262" w14:paraId="01543E7F" w14:textId="77777777">
      <w:pPr>
        <w:jc w:val="both"/>
        <w:rPr>
          <w:rFonts w:asciiTheme="majorHAnsi" w:hAnsiTheme="majorHAnsi" w:cstheme="majorHAnsi"/>
          <w:sz w:val="24"/>
          <w:szCs w:val="24"/>
        </w:rPr>
      </w:pPr>
    </w:p>
    <w:sectPr w:rsidRPr="00683262" w:rsidR="00683262">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4DE" w:rsidP="0078390E" w:rsidRDefault="003E44DE" w14:paraId="7C064ADB" w14:textId="77777777">
      <w:r>
        <w:separator/>
      </w:r>
    </w:p>
  </w:endnote>
  <w:endnote w:type="continuationSeparator" w:id="0">
    <w:p w:rsidR="003E44DE" w:rsidP="0078390E" w:rsidRDefault="003E44DE" w14:paraId="01282B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42" w:rsidRDefault="00C30342" w14:paraId="52A97F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898153"/>
      <w:docPartObj>
        <w:docPartGallery w:val="Page Numbers (Bottom of Page)"/>
        <w:docPartUnique/>
      </w:docPartObj>
    </w:sdtPr>
    <w:sdtEndPr>
      <w:rPr>
        <w:noProof/>
      </w:rPr>
    </w:sdtEndPr>
    <w:sdtContent>
      <w:p w:rsidR="00CA4BB3" w:rsidRDefault="00CA4BB3" w14:paraId="70D378EA" w14:textId="32EBB7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8390E" w:rsidRDefault="0078390E" w14:paraId="4BEB83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42" w:rsidRDefault="00C30342" w14:paraId="58C2C4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4DE" w:rsidP="0078390E" w:rsidRDefault="003E44DE" w14:paraId="334D2250" w14:textId="77777777">
      <w:r>
        <w:separator/>
      </w:r>
    </w:p>
  </w:footnote>
  <w:footnote w:type="continuationSeparator" w:id="0">
    <w:p w:rsidR="003E44DE" w:rsidP="0078390E" w:rsidRDefault="003E44DE" w14:paraId="365BB0DD" w14:textId="77777777">
      <w:r>
        <w:continuationSeparator/>
      </w:r>
    </w:p>
  </w:footnote>
  <w:footnote w:id="1">
    <w:p w:rsidRPr="005B52EC" w:rsidR="00683262" w:rsidP="00683262" w:rsidRDefault="00683262" w14:paraId="60FF118F" w14:textId="77777777">
      <w:pPr>
        <w:rPr>
          <w:i/>
          <w:iCs/>
          <w:sz w:val="16"/>
          <w:szCs w:val="16"/>
        </w:rPr>
      </w:pPr>
      <w:r w:rsidRPr="005B52EC">
        <w:rPr>
          <w:rStyle w:val="FootnoteReference"/>
          <w:sz w:val="16"/>
          <w:szCs w:val="16"/>
        </w:rPr>
        <w:footnoteRef/>
      </w:r>
      <w:r w:rsidRPr="005B52EC">
        <w:rPr>
          <w:sz w:val="16"/>
          <w:szCs w:val="16"/>
        </w:rPr>
        <w:t xml:space="preserve"> </w:t>
      </w:r>
      <w:r w:rsidRPr="005B52EC">
        <w:rPr>
          <w:i/>
          <w:iCs/>
          <w:color w:val="FF0000"/>
          <w:sz w:val="16"/>
          <w:szCs w:val="16"/>
        </w:rPr>
        <w:t>Advice Note 1:</w:t>
      </w:r>
      <w:r w:rsidRPr="005B52EC">
        <w:rPr>
          <w:i/>
          <w:iCs/>
          <w:sz w:val="16"/>
          <w:szCs w:val="16"/>
        </w:rPr>
        <w:t xml:space="preserve"> This restriction is intended to avoid adverse effects on the spawning habitats of kōaro and brown trout. </w:t>
      </w:r>
    </w:p>
  </w:footnote>
  <w:footnote w:id="2">
    <w:p w:rsidRPr="005B52EC" w:rsidR="00683262" w:rsidP="00683262" w:rsidRDefault="00683262" w14:paraId="34519695" w14:textId="77777777">
      <w:pPr>
        <w:rPr>
          <w:sz w:val="16"/>
          <w:szCs w:val="16"/>
        </w:rPr>
      </w:pPr>
      <w:r w:rsidRPr="005B52EC">
        <w:rPr>
          <w:rStyle w:val="FootnoteReference"/>
          <w:sz w:val="16"/>
          <w:szCs w:val="16"/>
        </w:rPr>
        <w:footnoteRef/>
      </w:r>
      <w:r w:rsidRPr="005B52EC">
        <w:rPr>
          <w:sz w:val="16"/>
          <w:szCs w:val="16"/>
        </w:rPr>
        <w:t xml:space="preserve"> </w:t>
      </w:r>
      <w:r w:rsidRPr="005B52EC">
        <w:rPr>
          <w:i/>
          <w:iCs/>
          <w:color w:val="FF0000"/>
          <w:sz w:val="16"/>
          <w:szCs w:val="16"/>
        </w:rPr>
        <w:t>Advice Note 2</w:t>
      </w:r>
      <w:r w:rsidRPr="005B52EC">
        <w:rPr>
          <w:i/>
          <w:iCs/>
          <w:sz w:val="16"/>
          <w:szCs w:val="16"/>
        </w:rPr>
        <w:t>: The 230 L/s flow threshold ensures that instream works are carried out during low and stable flow conditions, which helps to minimise sediment mobilisation and protect downstream aquatic habitats.</w:t>
      </w:r>
      <w:r w:rsidRPr="005B52EC">
        <w:rPr>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42" w:rsidRDefault="00C30342" w14:paraId="3DD3A9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32038"/>
      <w:docPartObj>
        <w:docPartGallery w:val="Watermarks"/>
        <w:docPartUnique/>
      </w:docPartObj>
    </w:sdtPr>
    <w:sdtEndPr/>
    <w:sdtContent>
      <w:p w:rsidR="0078390E" w:rsidRDefault="00720C35" w14:paraId="61E8F2AC" w14:textId="0464EDA2">
        <w:pPr>
          <w:pStyle w:val="Header"/>
        </w:pPr>
        <w:r>
          <w:rPr>
            <w:noProof/>
          </w:rPr>
          <w:pict w14:anchorId="6D506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342" w:rsidRDefault="00C30342" w14:paraId="43723F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943"/>
    <w:multiLevelType w:val="hybridMultilevel"/>
    <w:tmpl w:val="820C6E9A"/>
    <w:lvl w:ilvl="0" w:tplc="6A7EDD68">
      <w:start w:val="1"/>
      <w:numFmt w:val="lowerRoman"/>
      <w:lvlText w:val="%1)"/>
      <w:lvlJc w:val="left"/>
      <w:pPr>
        <w:ind w:left="2157" w:hanging="720"/>
      </w:pPr>
      <w:rPr>
        <w:rFonts w:hint="default"/>
      </w:rPr>
    </w:lvl>
    <w:lvl w:ilvl="1" w:tplc="14090019" w:tentative="1">
      <w:start w:val="1"/>
      <w:numFmt w:val="lowerLetter"/>
      <w:lvlText w:val="%2."/>
      <w:lvlJc w:val="left"/>
      <w:pPr>
        <w:ind w:left="2517" w:hanging="360"/>
      </w:pPr>
    </w:lvl>
    <w:lvl w:ilvl="2" w:tplc="1409001B" w:tentative="1">
      <w:start w:val="1"/>
      <w:numFmt w:val="lowerRoman"/>
      <w:lvlText w:val="%3."/>
      <w:lvlJc w:val="right"/>
      <w:pPr>
        <w:ind w:left="3237" w:hanging="180"/>
      </w:pPr>
    </w:lvl>
    <w:lvl w:ilvl="3" w:tplc="1409000F" w:tentative="1">
      <w:start w:val="1"/>
      <w:numFmt w:val="decimal"/>
      <w:lvlText w:val="%4."/>
      <w:lvlJc w:val="left"/>
      <w:pPr>
        <w:ind w:left="3957" w:hanging="360"/>
      </w:pPr>
    </w:lvl>
    <w:lvl w:ilvl="4" w:tplc="14090019" w:tentative="1">
      <w:start w:val="1"/>
      <w:numFmt w:val="lowerLetter"/>
      <w:lvlText w:val="%5."/>
      <w:lvlJc w:val="left"/>
      <w:pPr>
        <w:ind w:left="4677" w:hanging="360"/>
      </w:pPr>
    </w:lvl>
    <w:lvl w:ilvl="5" w:tplc="1409001B" w:tentative="1">
      <w:start w:val="1"/>
      <w:numFmt w:val="lowerRoman"/>
      <w:lvlText w:val="%6."/>
      <w:lvlJc w:val="right"/>
      <w:pPr>
        <w:ind w:left="5397" w:hanging="180"/>
      </w:pPr>
    </w:lvl>
    <w:lvl w:ilvl="6" w:tplc="1409000F" w:tentative="1">
      <w:start w:val="1"/>
      <w:numFmt w:val="decimal"/>
      <w:lvlText w:val="%7."/>
      <w:lvlJc w:val="left"/>
      <w:pPr>
        <w:ind w:left="6117" w:hanging="360"/>
      </w:pPr>
    </w:lvl>
    <w:lvl w:ilvl="7" w:tplc="14090019" w:tentative="1">
      <w:start w:val="1"/>
      <w:numFmt w:val="lowerLetter"/>
      <w:lvlText w:val="%8."/>
      <w:lvlJc w:val="left"/>
      <w:pPr>
        <w:ind w:left="6837" w:hanging="360"/>
      </w:pPr>
    </w:lvl>
    <w:lvl w:ilvl="8" w:tplc="1409001B" w:tentative="1">
      <w:start w:val="1"/>
      <w:numFmt w:val="lowerRoman"/>
      <w:lvlText w:val="%9."/>
      <w:lvlJc w:val="right"/>
      <w:pPr>
        <w:ind w:left="7557" w:hanging="180"/>
      </w:pPr>
    </w:lvl>
  </w:abstractNum>
  <w:abstractNum w:abstractNumId="1" w15:restartNumberingAfterBreak="0">
    <w:nsid w:val="027565D8"/>
    <w:multiLevelType w:val="multilevel"/>
    <w:tmpl w:val="C1C8B3AA"/>
    <w:lvl w:ilvl="0">
      <w:start w:val="2"/>
      <w:numFmt w:val="lowerLetter"/>
      <w:lvlText w:val="%1."/>
      <w:lvlJc w:val="left"/>
      <w:pPr>
        <w:tabs>
          <w:tab w:val="num" w:pos="786"/>
        </w:tabs>
        <w:ind w:left="786" w:hanging="360"/>
      </w:pPr>
    </w:lvl>
    <w:lvl w:ilvl="1" w:tentative="1">
      <w:start w:val="1"/>
      <w:numFmt w:val="lowerLetter"/>
      <w:lvlText w:val="%2."/>
      <w:lvlJc w:val="left"/>
      <w:pPr>
        <w:tabs>
          <w:tab w:val="num" w:pos="1506"/>
        </w:tabs>
        <w:ind w:left="1506" w:hanging="360"/>
      </w:pPr>
    </w:lvl>
    <w:lvl w:ilvl="2" w:tentative="1">
      <w:start w:val="1"/>
      <w:numFmt w:val="lowerLetter"/>
      <w:lvlText w:val="%3."/>
      <w:lvlJc w:val="left"/>
      <w:pPr>
        <w:tabs>
          <w:tab w:val="num" w:pos="2226"/>
        </w:tabs>
        <w:ind w:left="2226" w:hanging="360"/>
      </w:pPr>
    </w:lvl>
    <w:lvl w:ilvl="3" w:tentative="1">
      <w:start w:val="1"/>
      <w:numFmt w:val="lowerLetter"/>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Letter"/>
      <w:lvlText w:val="%6."/>
      <w:lvlJc w:val="left"/>
      <w:pPr>
        <w:tabs>
          <w:tab w:val="num" w:pos="4386"/>
        </w:tabs>
        <w:ind w:left="4386" w:hanging="360"/>
      </w:pPr>
    </w:lvl>
    <w:lvl w:ilvl="6" w:tentative="1">
      <w:start w:val="1"/>
      <w:numFmt w:val="lowerLetter"/>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Letter"/>
      <w:lvlText w:val="%9."/>
      <w:lvlJc w:val="left"/>
      <w:pPr>
        <w:tabs>
          <w:tab w:val="num" w:pos="6546"/>
        </w:tabs>
        <w:ind w:left="6546" w:hanging="360"/>
      </w:pPr>
    </w:lvl>
  </w:abstractNum>
  <w:abstractNum w:abstractNumId="2" w15:restartNumberingAfterBreak="0">
    <w:nsid w:val="03A919EB"/>
    <w:multiLevelType w:val="hybridMultilevel"/>
    <w:tmpl w:val="4CC0B7B6"/>
    <w:lvl w:ilvl="0" w:tplc="7B48FDDA">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5820C14"/>
    <w:multiLevelType w:val="hybridMultilevel"/>
    <w:tmpl w:val="F45E43A2"/>
    <w:lvl w:ilvl="0" w:tplc="14090017">
      <w:start w:val="1"/>
      <w:numFmt w:val="lowerLetter"/>
      <w:lvlText w:val="%1)"/>
      <w:lvlJc w:val="left"/>
      <w:pPr>
        <w:ind w:left="785" w:hanging="360"/>
      </w:pPr>
    </w:lvl>
    <w:lvl w:ilvl="1" w:tplc="14090019">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 w15:restartNumberingAfterBreak="0">
    <w:nsid w:val="05BF32B4"/>
    <w:multiLevelType w:val="hybridMultilevel"/>
    <w:tmpl w:val="55C01086"/>
    <w:lvl w:ilvl="0" w:tplc="B21EC91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5" w15:restartNumberingAfterBreak="0">
    <w:nsid w:val="0654078E"/>
    <w:multiLevelType w:val="hybridMultilevel"/>
    <w:tmpl w:val="AE2C5060"/>
    <w:lvl w:ilvl="0" w:tplc="A97A263A">
      <w:start w:val="1"/>
      <w:numFmt w:val="lowerLetter"/>
      <w:lvlText w:val="%1)"/>
      <w:lvlJc w:val="left"/>
      <w:pPr>
        <w:ind w:left="1437" w:hanging="870"/>
      </w:pPr>
      <w:rPr>
        <w:rFonts w:hint="default"/>
      </w:rPr>
    </w:lvl>
    <w:lvl w:ilvl="1" w:tplc="1409001B">
      <w:start w:val="1"/>
      <w:numFmt w:val="lowerRoman"/>
      <w:lvlText w:val="%2."/>
      <w:lvlJc w:val="right"/>
      <w:pPr>
        <w:ind w:left="1647" w:hanging="360"/>
      </w:pPr>
    </w:lvl>
    <w:lvl w:ilvl="2" w:tplc="1409001B">
      <w:start w:val="1"/>
      <w:numFmt w:val="lowerRoman"/>
      <w:lvlText w:val="%3."/>
      <w:lvlJc w:val="right"/>
      <w:pPr>
        <w:ind w:left="1314" w:hanging="180"/>
      </w:pPr>
    </w:lvl>
    <w:lvl w:ilvl="3" w:tplc="1409000F">
      <w:start w:val="1"/>
      <w:numFmt w:val="decimal"/>
      <w:lvlText w:val="%4."/>
      <w:lvlJc w:val="left"/>
      <w:pPr>
        <w:ind w:left="3087" w:hanging="360"/>
      </w:pPr>
    </w:lvl>
    <w:lvl w:ilvl="4" w:tplc="C7348C52">
      <w:start w:val="4"/>
      <w:numFmt w:val="upperLetter"/>
      <w:lvlText w:val="%5)"/>
      <w:lvlJc w:val="left"/>
      <w:pPr>
        <w:ind w:left="3807" w:hanging="360"/>
      </w:pPr>
      <w:rPr>
        <w:rFonts w:hint="default"/>
      </w:r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092D27D8"/>
    <w:multiLevelType w:val="hybridMultilevel"/>
    <w:tmpl w:val="D004A600"/>
    <w:lvl w:ilvl="0" w:tplc="27A431E6">
      <w:start w:val="1"/>
      <w:numFmt w:val="lowerLetter"/>
      <w:lvlText w:val="%1)"/>
      <w:lvlJc w:val="left"/>
      <w:pPr>
        <w:ind w:left="709" w:hanging="360"/>
      </w:pPr>
      <w:rPr>
        <w:rFonts w:hint="default"/>
      </w:rPr>
    </w:lvl>
    <w:lvl w:ilvl="1" w:tplc="14090019" w:tentative="1">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7" w15:restartNumberingAfterBreak="0">
    <w:nsid w:val="0ADD72BE"/>
    <w:multiLevelType w:val="hybridMultilevel"/>
    <w:tmpl w:val="9482EE74"/>
    <w:lvl w:ilvl="0" w:tplc="6E08BF06">
      <w:start w:val="1"/>
      <w:numFmt w:val="lowerLetter"/>
      <w:lvlText w:val="%1)"/>
      <w:lvlJc w:val="left"/>
      <w:pPr>
        <w:ind w:left="1210" w:hanging="360"/>
      </w:pPr>
      <w:rPr>
        <w:rFonts w:hint="default"/>
        <w:b w:val="0"/>
        <w:bCs/>
      </w:rPr>
    </w:lvl>
    <w:lvl w:ilvl="1" w:tplc="14090019" w:tentative="1">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8" w15:restartNumberingAfterBreak="0">
    <w:nsid w:val="0AFB7D6C"/>
    <w:multiLevelType w:val="hybridMultilevel"/>
    <w:tmpl w:val="FC1EA92A"/>
    <w:lvl w:ilvl="0" w:tplc="7200D1C0">
      <w:start w:val="1"/>
      <w:numFmt w:val="lowerLetter"/>
      <w:lvlText w:val="%1)"/>
      <w:lvlJc w:val="left"/>
      <w:pPr>
        <w:ind w:left="709" w:hanging="360"/>
      </w:pPr>
      <w:rPr>
        <w:rFonts w:hint="default"/>
        <w:spacing w:val="-1"/>
        <w:w w:val="103"/>
        <w:lang w:val="en-US" w:eastAsia="en-US" w:bidi="ar-SA"/>
      </w:rPr>
    </w:lvl>
    <w:lvl w:ilvl="1" w:tplc="14090019" w:tentative="1">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9" w15:restartNumberingAfterBreak="0">
    <w:nsid w:val="0B527D46"/>
    <w:multiLevelType w:val="hybridMultilevel"/>
    <w:tmpl w:val="95F8EDD4"/>
    <w:lvl w:ilvl="0" w:tplc="2E88802C">
      <w:start w:val="1"/>
      <w:numFmt w:val="lowerLetter"/>
      <w:lvlText w:val="%1)"/>
      <w:lvlJc w:val="left"/>
      <w:pPr>
        <w:ind w:left="1145" w:hanging="360"/>
      </w:pPr>
      <w:rPr>
        <w:rFonts w:hint="default"/>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10" w15:restartNumberingAfterBreak="0">
    <w:nsid w:val="0B962EE9"/>
    <w:multiLevelType w:val="hybridMultilevel"/>
    <w:tmpl w:val="C0B09BF0"/>
    <w:lvl w:ilvl="0" w:tplc="FFFFFFFF">
      <w:start w:val="1"/>
      <w:numFmt w:val="decimal"/>
      <w:lvlText w:val="%1."/>
      <w:lvlJc w:val="left"/>
      <w:pPr>
        <w:ind w:left="360" w:hanging="360"/>
      </w:pPr>
      <w:rPr>
        <w:rFonts w:hint="default"/>
        <w:i w:val="0"/>
        <w:iCs w:val="0"/>
      </w:rPr>
    </w:lvl>
    <w:lvl w:ilvl="1" w:tplc="FFFFFFFF">
      <w:start w:val="1"/>
      <w:numFmt w:val="lowerLetter"/>
      <w:lvlText w:val="%2)"/>
      <w:lvlJc w:val="left"/>
      <w:pPr>
        <w:ind w:left="1080" w:hanging="360"/>
      </w:pPr>
      <w:rPr>
        <w:rFonts w:hint="default"/>
        <w:b w:val="0"/>
        <w:bCs/>
      </w:rPr>
    </w:lvl>
    <w:lvl w:ilvl="2" w:tplc="FFFFFFFF">
      <w:start w:val="1"/>
      <w:numFmt w:val="lowerLetter"/>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F77524"/>
    <w:multiLevelType w:val="hybridMultilevel"/>
    <w:tmpl w:val="8266EDB0"/>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12550A2E"/>
    <w:multiLevelType w:val="hybridMultilevel"/>
    <w:tmpl w:val="3A6EE0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29E5A24"/>
    <w:multiLevelType w:val="hybridMultilevel"/>
    <w:tmpl w:val="3AF89676"/>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4" w15:restartNumberingAfterBreak="0">
    <w:nsid w:val="17D04230"/>
    <w:multiLevelType w:val="hybridMultilevel"/>
    <w:tmpl w:val="F474BF6E"/>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7D4516C"/>
    <w:multiLevelType w:val="hybridMultilevel"/>
    <w:tmpl w:val="DABCE596"/>
    <w:lvl w:ilvl="0" w:tplc="C3B801F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EA55045"/>
    <w:multiLevelType w:val="hybridMultilevel"/>
    <w:tmpl w:val="4078BF46"/>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235401CF"/>
    <w:multiLevelType w:val="hybridMultilevel"/>
    <w:tmpl w:val="78967720"/>
    <w:lvl w:ilvl="0" w:tplc="C3B801F2">
      <w:start w:val="1"/>
      <w:numFmt w:val="lowerLetter"/>
      <w:lvlText w:val="%1)"/>
      <w:lvlJc w:val="left"/>
      <w:pPr>
        <w:tabs>
          <w:tab w:val="num" w:pos="720"/>
        </w:tabs>
        <w:ind w:left="720" w:hanging="360"/>
      </w:pPr>
      <w:rPr>
        <w:rFonts w:hint="default"/>
      </w:rPr>
    </w:lvl>
    <w:lvl w:ilvl="1" w:tplc="74F42C94">
      <w:start w:val="1"/>
      <w:numFmt w:val="lowerLetter"/>
      <w:lvlText w:val="%2)"/>
      <w:lvlJc w:val="left"/>
      <w:pPr>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7322C9"/>
    <w:multiLevelType w:val="hybridMultilevel"/>
    <w:tmpl w:val="1C100F58"/>
    <w:lvl w:ilvl="0" w:tplc="FFFFFFFF">
      <w:start w:val="1"/>
      <w:numFmt w:val="lowerLetter"/>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 w15:restartNumberingAfterBreak="0">
    <w:nsid w:val="26431EB2"/>
    <w:multiLevelType w:val="hybridMultilevel"/>
    <w:tmpl w:val="3BCEB424"/>
    <w:lvl w:ilvl="0" w:tplc="1409000F">
      <w:start w:val="1"/>
      <w:numFmt w:val="decimal"/>
      <w:lvlText w:val="%1."/>
      <w:lvlJc w:val="left"/>
      <w:pPr>
        <w:ind w:left="785" w:hanging="360"/>
      </w:pPr>
      <w:rPr>
        <w:rFonts w:hint="default"/>
      </w:rPr>
    </w:lvl>
    <w:lvl w:ilvl="1" w:tplc="14090019">
      <w:start w:val="1"/>
      <w:numFmt w:val="lowerLetter"/>
      <w:lvlText w:val="%2."/>
      <w:lvlJc w:val="left"/>
      <w:pPr>
        <w:ind w:left="1298" w:hanging="360"/>
      </w:pPr>
    </w:lvl>
    <w:lvl w:ilvl="2" w:tplc="1409001B">
      <w:start w:val="1"/>
      <w:numFmt w:val="lowerRoman"/>
      <w:lvlText w:val="%3."/>
      <w:lvlJc w:val="right"/>
      <w:pPr>
        <w:ind w:left="2018" w:hanging="180"/>
      </w:pPr>
    </w:lvl>
    <w:lvl w:ilvl="3" w:tplc="1409000F" w:tentative="1">
      <w:start w:val="1"/>
      <w:numFmt w:val="decimal"/>
      <w:lvlText w:val="%4."/>
      <w:lvlJc w:val="left"/>
      <w:pPr>
        <w:ind w:left="2738" w:hanging="360"/>
      </w:pPr>
    </w:lvl>
    <w:lvl w:ilvl="4" w:tplc="14090019" w:tentative="1">
      <w:start w:val="1"/>
      <w:numFmt w:val="lowerLetter"/>
      <w:lvlText w:val="%5."/>
      <w:lvlJc w:val="left"/>
      <w:pPr>
        <w:ind w:left="3458" w:hanging="360"/>
      </w:pPr>
    </w:lvl>
    <w:lvl w:ilvl="5" w:tplc="1409001B" w:tentative="1">
      <w:start w:val="1"/>
      <w:numFmt w:val="lowerRoman"/>
      <w:lvlText w:val="%6."/>
      <w:lvlJc w:val="right"/>
      <w:pPr>
        <w:ind w:left="4178" w:hanging="180"/>
      </w:pPr>
    </w:lvl>
    <w:lvl w:ilvl="6" w:tplc="1409000F" w:tentative="1">
      <w:start w:val="1"/>
      <w:numFmt w:val="decimal"/>
      <w:lvlText w:val="%7."/>
      <w:lvlJc w:val="left"/>
      <w:pPr>
        <w:ind w:left="4898" w:hanging="360"/>
      </w:pPr>
    </w:lvl>
    <w:lvl w:ilvl="7" w:tplc="14090019" w:tentative="1">
      <w:start w:val="1"/>
      <w:numFmt w:val="lowerLetter"/>
      <w:lvlText w:val="%8."/>
      <w:lvlJc w:val="left"/>
      <w:pPr>
        <w:ind w:left="5618" w:hanging="360"/>
      </w:pPr>
    </w:lvl>
    <w:lvl w:ilvl="8" w:tplc="1409001B" w:tentative="1">
      <w:start w:val="1"/>
      <w:numFmt w:val="lowerRoman"/>
      <w:lvlText w:val="%9."/>
      <w:lvlJc w:val="right"/>
      <w:pPr>
        <w:ind w:left="6338" w:hanging="180"/>
      </w:pPr>
    </w:lvl>
  </w:abstractNum>
  <w:abstractNum w:abstractNumId="20" w15:restartNumberingAfterBreak="0">
    <w:nsid w:val="28A0473B"/>
    <w:multiLevelType w:val="hybridMultilevel"/>
    <w:tmpl w:val="A51CB758"/>
    <w:lvl w:ilvl="0" w:tplc="587643F4">
      <w:start w:val="1"/>
      <w:numFmt w:val="decimal"/>
      <w:lvlText w:val="%1."/>
      <w:lvlJc w:val="left"/>
      <w:pPr>
        <w:ind w:left="360" w:hanging="360"/>
      </w:pPr>
      <w:rPr>
        <w:rFonts w:hint="default"/>
        <w:b w:val="0"/>
        <w:bCs/>
        <w:i w:val="0"/>
        <w:iCs w:val="0"/>
      </w:rPr>
    </w:lvl>
    <w:lvl w:ilvl="1" w:tplc="79542324">
      <w:start w:val="1"/>
      <w:numFmt w:val="lowerLetter"/>
      <w:lvlText w:val="%2)"/>
      <w:lvlJc w:val="left"/>
      <w:pPr>
        <w:ind w:left="1080" w:hanging="360"/>
      </w:pPr>
      <w:rPr>
        <w:rFonts w:hint="default"/>
        <w:b w:val="0"/>
        <w:bCs/>
      </w:rPr>
    </w:lvl>
    <w:lvl w:ilvl="2" w:tplc="14090017">
      <w:start w:val="1"/>
      <w:numFmt w:val="lowerLetter"/>
      <w:lvlText w:val="%3)"/>
      <w:lvlJc w:val="left"/>
      <w:pPr>
        <w:ind w:left="720" w:hanging="36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297B7CFA"/>
    <w:multiLevelType w:val="hybridMultilevel"/>
    <w:tmpl w:val="17381F42"/>
    <w:lvl w:ilvl="0" w:tplc="9DF67C2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15:restartNumberingAfterBreak="0">
    <w:nsid w:val="2C2F38A2"/>
    <w:multiLevelType w:val="hybridMultilevel"/>
    <w:tmpl w:val="D7E03328"/>
    <w:lvl w:ilvl="0" w:tplc="14090001">
      <w:start w:val="1"/>
      <w:numFmt w:val="bullet"/>
      <w:lvlText w:val=""/>
      <w:lvlJc w:val="left"/>
      <w:pPr>
        <w:ind w:left="1345" w:hanging="360"/>
      </w:pPr>
      <w:rPr>
        <w:rFonts w:hint="default" w:ascii="Symbol" w:hAnsi="Symbol"/>
      </w:rPr>
    </w:lvl>
    <w:lvl w:ilvl="1" w:tplc="14090003" w:tentative="1">
      <w:start w:val="1"/>
      <w:numFmt w:val="bullet"/>
      <w:lvlText w:val="o"/>
      <w:lvlJc w:val="left"/>
      <w:pPr>
        <w:ind w:left="2065" w:hanging="360"/>
      </w:pPr>
      <w:rPr>
        <w:rFonts w:hint="default" w:ascii="Courier New" w:hAnsi="Courier New" w:cs="Courier New"/>
      </w:rPr>
    </w:lvl>
    <w:lvl w:ilvl="2" w:tplc="14090005" w:tentative="1">
      <w:start w:val="1"/>
      <w:numFmt w:val="bullet"/>
      <w:lvlText w:val=""/>
      <w:lvlJc w:val="left"/>
      <w:pPr>
        <w:ind w:left="2785" w:hanging="360"/>
      </w:pPr>
      <w:rPr>
        <w:rFonts w:hint="default" w:ascii="Wingdings" w:hAnsi="Wingdings"/>
      </w:rPr>
    </w:lvl>
    <w:lvl w:ilvl="3" w:tplc="14090001" w:tentative="1">
      <w:start w:val="1"/>
      <w:numFmt w:val="bullet"/>
      <w:lvlText w:val=""/>
      <w:lvlJc w:val="left"/>
      <w:pPr>
        <w:ind w:left="3505" w:hanging="360"/>
      </w:pPr>
      <w:rPr>
        <w:rFonts w:hint="default" w:ascii="Symbol" w:hAnsi="Symbol"/>
      </w:rPr>
    </w:lvl>
    <w:lvl w:ilvl="4" w:tplc="14090003" w:tentative="1">
      <w:start w:val="1"/>
      <w:numFmt w:val="bullet"/>
      <w:lvlText w:val="o"/>
      <w:lvlJc w:val="left"/>
      <w:pPr>
        <w:ind w:left="4225" w:hanging="360"/>
      </w:pPr>
      <w:rPr>
        <w:rFonts w:hint="default" w:ascii="Courier New" w:hAnsi="Courier New" w:cs="Courier New"/>
      </w:rPr>
    </w:lvl>
    <w:lvl w:ilvl="5" w:tplc="14090005" w:tentative="1">
      <w:start w:val="1"/>
      <w:numFmt w:val="bullet"/>
      <w:lvlText w:val=""/>
      <w:lvlJc w:val="left"/>
      <w:pPr>
        <w:ind w:left="4945" w:hanging="360"/>
      </w:pPr>
      <w:rPr>
        <w:rFonts w:hint="default" w:ascii="Wingdings" w:hAnsi="Wingdings"/>
      </w:rPr>
    </w:lvl>
    <w:lvl w:ilvl="6" w:tplc="14090001" w:tentative="1">
      <w:start w:val="1"/>
      <w:numFmt w:val="bullet"/>
      <w:lvlText w:val=""/>
      <w:lvlJc w:val="left"/>
      <w:pPr>
        <w:ind w:left="5665" w:hanging="360"/>
      </w:pPr>
      <w:rPr>
        <w:rFonts w:hint="default" w:ascii="Symbol" w:hAnsi="Symbol"/>
      </w:rPr>
    </w:lvl>
    <w:lvl w:ilvl="7" w:tplc="14090003" w:tentative="1">
      <w:start w:val="1"/>
      <w:numFmt w:val="bullet"/>
      <w:lvlText w:val="o"/>
      <w:lvlJc w:val="left"/>
      <w:pPr>
        <w:ind w:left="6385" w:hanging="360"/>
      </w:pPr>
      <w:rPr>
        <w:rFonts w:hint="default" w:ascii="Courier New" w:hAnsi="Courier New" w:cs="Courier New"/>
      </w:rPr>
    </w:lvl>
    <w:lvl w:ilvl="8" w:tplc="14090005" w:tentative="1">
      <w:start w:val="1"/>
      <w:numFmt w:val="bullet"/>
      <w:lvlText w:val=""/>
      <w:lvlJc w:val="left"/>
      <w:pPr>
        <w:ind w:left="7105" w:hanging="360"/>
      </w:pPr>
      <w:rPr>
        <w:rFonts w:hint="default" w:ascii="Wingdings" w:hAnsi="Wingdings"/>
      </w:rPr>
    </w:lvl>
  </w:abstractNum>
  <w:abstractNum w:abstractNumId="23" w15:restartNumberingAfterBreak="0">
    <w:nsid w:val="30E34339"/>
    <w:multiLevelType w:val="multilevel"/>
    <w:tmpl w:val="5B428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241189C"/>
    <w:multiLevelType w:val="hybridMultilevel"/>
    <w:tmpl w:val="2294F2AC"/>
    <w:lvl w:ilvl="0" w:tplc="FFFFFFFF">
      <w:start w:val="1"/>
      <w:numFmt w:val="lowerLetter"/>
      <w:lvlText w:val="%1)"/>
      <w:lvlJc w:val="left"/>
      <w:pPr>
        <w:ind w:left="720" w:hanging="360"/>
      </w:pPr>
    </w:lvl>
    <w:lvl w:ilvl="1" w:tplc="74F42C94">
      <w:start w:val="1"/>
      <w:numFmt w:val="lowerLetter"/>
      <w:lvlText w:val="%2)"/>
      <w:lvlJc w:val="left"/>
      <w:pPr>
        <w:ind w:left="78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8F19D9"/>
    <w:multiLevelType w:val="hybridMultilevel"/>
    <w:tmpl w:val="A7260ED0"/>
    <w:lvl w:ilvl="0" w:tplc="C3B801F2">
      <w:start w:val="1"/>
      <w:numFmt w:val="lowerLetter"/>
      <w:lvlText w:val="%1)"/>
      <w:lvlJc w:val="left"/>
      <w:pPr>
        <w:ind w:left="1077" w:hanging="360"/>
      </w:pPr>
      <w:rPr>
        <w:rFonts w:hint="default"/>
      </w:r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6" w15:restartNumberingAfterBreak="0">
    <w:nsid w:val="3794791F"/>
    <w:multiLevelType w:val="hybridMultilevel"/>
    <w:tmpl w:val="DD440DEC"/>
    <w:lvl w:ilvl="0" w:tplc="14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7" w15:restartNumberingAfterBreak="0">
    <w:nsid w:val="39401AE9"/>
    <w:multiLevelType w:val="hybridMultilevel"/>
    <w:tmpl w:val="D040AEE0"/>
    <w:lvl w:ilvl="0" w:tplc="14090017">
      <w:start w:val="1"/>
      <w:numFmt w:val="lowerLetter"/>
      <w:lvlText w:val="%1)"/>
      <w:lvlJc w:val="left"/>
      <w:pPr>
        <w:ind w:left="2204"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8" w15:restartNumberingAfterBreak="0">
    <w:nsid w:val="3C5D0BFB"/>
    <w:multiLevelType w:val="hybridMultilevel"/>
    <w:tmpl w:val="D2B4C12A"/>
    <w:lvl w:ilvl="0" w:tplc="B0AAE4BE">
      <w:start w:val="1"/>
      <w:numFmt w:val="lowerRoman"/>
      <w:lvlText w:val="%1)"/>
      <w:lvlJc w:val="left"/>
      <w:pPr>
        <w:ind w:left="1778" w:hanging="360"/>
      </w:pPr>
      <w:rPr>
        <w:rFonts w:hint="default" w:ascii="Calibri" w:hAnsi="Calibri" w:cs="Times New Roman"/>
        <w:b w:val="0"/>
        <w:color w:val="auto"/>
      </w:rPr>
    </w:lvl>
    <w:lvl w:ilvl="1" w:tplc="FFFFFFFF">
      <w:start w:val="1"/>
      <w:numFmt w:val="upperRoman"/>
      <w:lvlText w:val="%2."/>
      <w:lvlJc w:val="righ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9" w15:restartNumberingAfterBreak="0">
    <w:nsid w:val="40862871"/>
    <w:multiLevelType w:val="hybridMultilevel"/>
    <w:tmpl w:val="30FA44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13558EA"/>
    <w:multiLevelType w:val="multilevel"/>
    <w:tmpl w:val="C71299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60A3331"/>
    <w:multiLevelType w:val="multilevel"/>
    <w:tmpl w:val="4A761D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6770759"/>
    <w:multiLevelType w:val="hybridMultilevel"/>
    <w:tmpl w:val="4F805E40"/>
    <w:lvl w:ilvl="0" w:tplc="464C338A">
      <w:start w:val="1"/>
      <w:numFmt w:val="decimal"/>
      <w:lvlText w:val="%1."/>
      <w:lvlJc w:val="left"/>
      <w:pPr>
        <w:ind w:left="349" w:hanging="360"/>
      </w:pPr>
      <w:rPr>
        <w:rFonts w:hint="default"/>
        <w:b w:val="0"/>
        <w:bCs w:val="0"/>
      </w:rPr>
    </w:lvl>
    <w:lvl w:ilvl="1" w:tplc="3CACFDC4">
      <w:start w:val="1"/>
      <w:numFmt w:val="lowerLetter"/>
      <w:lvlText w:val="%2)"/>
      <w:lvlJc w:val="left"/>
      <w:pPr>
        <w:ind w:left="785" w:hanging="360"/>
      </w:pPr>
      <w:rPr>
        <w:rFonts w:hint="default"/>
      </w:rPr>
    </w:lvl>
    <w:lvl w:ilvl="2" w:tplc="1409001B" w:tentative="1">
      <w:start w:val="1"/>
      <w:numFmt w:val="lowerRoman"/>
      <w:lvlText w:val="%3."/>
      <w:lvlJc w:val="right"/>
      <w:pPr>
        <w:ind w:left="1789" w:hanging="180"/>
      </w:pPr>
    </w:lvl>
    <w:lvl w:ilvl="3" w:tplc="1409000F" w:tentative="1">
      <w:start w:val="1"/>
      <w:numFmt w:val="decimal"/>
      <w:lvlText w:val="%4."/>
      <w:lvlJc w:val="left"/>
      <w:pPr>
        <w:ind w:left="2509" w:hanging="360"/>
      </w:pPr>
    </w:lvl>
    <w:lvl w:ilvl="4" w:tplc="14090019" w:tentative="1">
      <w:start w:val="1"/>
      <w:numFmt w:val="lowerLetter"/>
      <w:lvlText w:val="%5."/>
      <w:lvlJc w:val="left"/>
      <w:pPr>
        <w:ind w:left="3229" w:hanging="360"/>
      </w:pPr>
    </w:lvl>
    <w:lvl w:ilvl="5" w:tplc="1409001B" w:tentative="1">
      <w:start w:val="1"/>
      <w:numFmt w:val="lowerRoman"/>
      <w:lvlText w:val="%6."/>
      <w:lvlJc w:val="right"/>
      <w:pPr>
        <w:ind w:left="3949" w:hanging="180"/>
      </w:pPr>
    </w:lvl>
    <w:lvl w:ilvl="6" w:tplc="1409000F" w:tentative="1">
      <w:start w:val="1"/>
      <w:numFmt w:val="decimal"/>
      <w:lvlText w:val="%7."/>
      <w:lvlJc w:val="left"/>
      <w:pPr>
        <w:ind w:left="4669" w:hanging="360"/>
      </w:pPr>
    </w:lvl>
    <w:lvl w:ilvl="7" w:tplc="14090019" w:tentative="1">
      <w:start w:val="1"/>
      <w:numFmt w:val="lowerLetter"/>
      <w:lvlText w:val="%8."/>
      <w:lvlJc w:val="left"/>
      <w:pPr>
        <w:ind w:left="5389" w:hanging="360"/>
      </w:pPr>
    </w:lvl>
    <w:lvl w:ilvl="8" w:tplc="1409001B" w:tentative="1">
      <w:start w:val="1"/>
      <w:numFmt w:val="lowerRoman"/>
      <w:lvlText w:val="%9."/>
      <w:lvlJc w:val="right"/>
      <w:pPr>
        <w:ind w:left="6109" w:hanging="180"/>
      </w:pPr>
    </w:lvl>
  </w:abstractNum>
  <w:abstractNum w:abstractNumId="33" w15:restartNumberingAfterBreak="0">
    <w:nsid w:val="46CB1896"/>
    <w:multiLevelType w:val="hybridMultilevel"/>
    <w:tmpl w:val="7B10AD5C"/>
    <w:lvl w:ilvl="0" w:tplc="74F42C94">
      <w:start w:val="1"/>
      <w:numFmt w:val="lowerLetter"/>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4" w15:restartNumberingAfterBreak="0">
    <w:nsid w:val="484A79C2"/>
    <w:multiLevelType w:val="hybridMultilevel"/>
    <w:tmpl w:val="85688380"/>
    <w:lvl w:ilvl="0" w:tplc="ADBC7852">
      <w:start w:val="1"/>
      <w:numFmt w:val="lowerLetter"/>
      <w:lvlText w:val="%1)"/>
      <w:lvlJc w:val="left"/>
      <w:pPr>
        <w:ind w:left="-295" w:hanging="360"/>
      </w:pPr>
      <w:rPr>
        <w:rFonts w:hint="default"/>
      </w:rPr>
    </w:lvl>
    <w:lvl w:ilvl="1" w:tplc="14090019">
      <w:start w:val="1"/>
      <w:numFmt w:val="lowerLetter"/>
      <w:lvlText w:val="%2."/>
      <w:lvlJc w:val="left"/>
      <w:pPr>
        <w:ind w:left="425" w:hanging="360"/>
      </w:pPr>
    </w:lvl>
    <w:lvl w:ilvl="2" w:tplc="1409001B" w:tentative="1">
      <w:start w:val="1"/>
      <w:numFmt w:val="lowerRoman"/>
      <w:lvlText w:val="%3."/>
      <w:lvlJc w:val="right"/>
      <w:pPr>
        <w:ind w:left="1145" w:hanging="180"/>
      </w:pPr>
    </w:lvl>
    <w:lvl w:ilvl="3" w:tplc="1409000F" w:tentative="1">
      <w:start w:val="1"/>
      <w:numFmt w:val="decimal"/>
      <w:lvlText w:val="%4."/>
      <w:lvlJc w:val="left"/>
      <w:pPr>
        <w:ind w:left="1865" w:hanging="360"/>
      </w:pPr>
    </w:lvl>
    <w:lvl w:ilvl="4" w:tplc="14090019" w:tentative="1">
      <w:start w:val="1"/>
      <w:numFmt w:val="lowerLetter"/>
      <w:lvlText w:val="%5."/>
      <w:lvlJc w:val="left"/>
      <w:pPr>
        <w:ind w:left="2585" w:hanging="360"/>
      </w:pPr>
    </w:lvl>
    <w:lvl w:ilvl="5" w:tplc="1409001B" w:tentative="1">
      <w:start w:val="1"/>
      <w:numFmt w:val="lowerRoman"/>
      <w:lvlText w:val="%6."/>
      <w:lvlJc w:val="right"/>
      <w:pPr>
        <w:ind w:left="3305" w:hanging="180"/>
      </w:pPr>
    </w:lvl>
    <w:lvl w:ilvl="6" w:tplc="1409000F" w:tentative="1">
      <w:start w:val="1"/>
      <w:numFmt w:val="decimal"/>
      <w:lvlText w:val="%7."/>
      <w:lvlJc w:val="left"/>
      <w:pPr>
        <w:ind w:left="4025" w:hanging="360"/>
      </w:pPr>
    </w:lvl>
    <w:lvl w:ilvl="7" w:tplc="14090019" w:tentative="1">
      <w:start w:val="1"/>
      <w:numFmt w:val="lowerLetter"/>
      <w:lvlText w:val="%8."/>
      <w:lvlJc w:val="left"/>
      <w:pPr>
        <w:ind w:left="4745" w:hanging="360"/>
      </w:pPr>
    </w:lvl>
    <w:lvl w:ilvl="8" w:tplc="1409001B" w:tentative="1">
      <w:start w:val="1"/>
      <w:numFmt w:val="lowerRoman"/>
      <w:lvlText w:val="%9."/>
      <w:lvlJc w:val="right"/>
      <w:pPr>
        <w:ind w:left="5465" w:hanging="180"/>
      </w:pPr>
    </w:lvl>
  </w:abstractNum>
  <w:abstractNum w:abstractNumId="35" w15:restartNumberingAfterBreak="0">
    <w:nsid w:val="492C69AC"/>
    <w:multiLevelType w:val="hybridMultilevel"/>
    <w:tmpl w:val="8F206B90"/>
    <w:lvl w:ilvl="0" w:tplc="03F4FB60">
      <w:start w:val="1"/>
      <w:numFmt w:val="lowerLetter"/>
      <w:lvlText w:val="%1)"/>
      <w:lvlJc w:val="left"/>
      <w:pPr>
        <w:tabs>
          <w:tab w:val="num" w:pos="717"/>
        </w:tabs>
        <w:ind w:left="717" w:hanging="360"/>
      </w:pPr>
      <w:rPr>
        <w:rFonts w:hint="default"/>
        <w:color w:val="auto"/>
      </w:rPr>
    </w:lvl>
    <w:lvl w:ilvl="1" w:tplc="E2C67F0A">
      <w:start w:val="1"/>
      <w:numFmt w:val="lowerRoman"/>
      <w:lvlText w:val="(%2)"/>
      <w:lvlJc w:val="left"/>
      <w:pPr>
        <w:ind w:left="1080" w:hanging="360"/>
      </w:pPr>
      <w:rPr>
        <w:rFonts w:hint="default"/>
        <w:color w:val="auto"/>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36" w15:restartNumberingAfterBreak="0">
    <w:nsid w:val="4C2E446C"/>
    <w:multiLevelType w:val="hybridMultilevel"/>
    <w:tmpl w:val="56602D86"/>
    <w:lvl w:ilvl="0" w:tplc="88D4CDCA">
      <w:start w:val="1"/>
      <w:numFmt w:val="lowerLetter"/>
      <w:lvlText w:val="%1)"/>
      <w:lvlJc w:val="left"/>
      <w:pPr>
        <w:ind w:left="1210" w:hanging="360"/>
      </w:pPr>
      <w:rPr>
        <w:rFonts w:hint="default" w:ascii="Calibri Light" w:hAnsi="Calibri Light" w:cs="Calibri Light" w:eastAsiaTheme="minorEastAsia"/>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7" w15:restartNumberingAfterBreak="0">
    <w:nsid w:val="4F430DFF"/>
    <w:multiLevelType w:val="hybridMultilevel"/>
    <w:tmpl w:val="4650ED9E"/>
    <w:lvl w:ilvl="0" w:tplc="4FCEE684">
      <w:start w:val="1"/>
      <w:numFmt w:val="lowerLetter"/>
      <w:lvlText w:val="%1)"/>
      <w:lvlJc w:val="left"/>
      <w:pPr>
        <w:ind w:left="720"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2D0449E"/>
    <w:multiLevelType w:val="multilevel"/>
    <w:tmpl w:val="32126A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9EE56C8"/>
    <w:multiLevelType w:val="hybridMultilevel"/>
    <w:tmpl w:val="1C100F58"/>
    <w:lvl w:ilvl="0" w:tplc="FFFFFFFF">
      <w:start w:val="1"/>
      <w:numFmt w:val="lowerLetter"/>
      <w:lvlText w:val="%1)"/>
      <w:lvlJc w:val="left"/>
      <w:pPr>
        <w:ind w:left="1210" w:hanging="360"/>
      </w:pPr>
      <w:rPr>
        <w:rFonts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0" w15:restartNumberingAfterBreak="0">
    <w:nsid w:val="5B1034E2"/>
    <w:multiLevelType w:val="hybridMultilevel"/>
    <w:tmpl w:val="0FD4AAF6"/>
    <w:lvl w:ilvl="0" w:tplc="B5AC073A">
      <w:start w:val="1"/>
      <w:numFmt w:val="lowerRoman"/>
      <w:lvlText w:val="%1."/>
      <w:lvlJc w:val="left"/>
      <w:pPr>
        <w:ind w:left="720" w:hanging="360"/>
      </w:pPr>
      <w:rPr>
        <w:rFonts w:hint="default"/>
      </w:rPr>
    </w:lvl>
    <w:lvl w:ilvl="1" w:tplc="14090019">
      <w:start w:val="1"/>
      <w:numFmt w:val="lowerLetter"/>
      <w:lvlText w:val="%2."/>
      <w:lvlJc w:val="left"/>
      <w:pPr>
        <w:ind w:left="1440" w:hanging="360"/>
      </w:pPr>
    </w:lvl>
    <w:lvl w:ilvl="2" w:tplc="FD14AE0C">
      <w:start w:val="1"/>
      <w:numFmt w:val="lowerLetter"/>
      <w:lvlText w:val="%3)"/>
      <w:lvlJc w:val="left"/>
      <w:pPr>
        <w:ind w:left="1494" w:hanging="360"/>
      </w:pPr>
      <w:rPr>
        <w:rFonts w:hint="default"/>
      </w:rPr>
    </w:lvl>
    <w:lvl w:ilvl="3" w:tplc="4BE8616C">
      <w:start w:val="3"/>
      <w:numFmt w:val="lowerRoman"/>
      <w:lvlText w:val="(%4)"/>
      <w:lvlJc w:val="left"/>
      <w:pPr>
        <w:ind w:left="3240" w:hanging="720"/>
      </w:pPr>
      <w:rPr>
        <w:rFonts w:hint="default"/>
        <w:b w:val="0"/>
        <w:bCs/>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5C380FB7"/>
    <w:multiLevelType w:val="hybridMultilevel"/>
    <w:tmpl w:val="D812DDD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B0578B"/>
    <w:multiLevelType w:val="hybridMultilevel"/>
    <w:tmpl w:val="D05C010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69CF6A2F"/>
    <w:multiLevelType w:val="hybridMultilevel"/>
    <w:tmpl w:val="B3C879E6"/>
    <w:lvl w:ilvl="0" w:tplc="14090017">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4" w15:restartNumberingAfterBreak="0">
    <w:nsid w:val="6EA51091"/>
    <w:multiLevelType w:val="hybridMultilevel"/>
    <w:tmpl w:val="99EEC3C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1285A11"/>
    <w:multiLevelType w:val="hybridMultilevel"/>
    <w:tmpl w:val="F2844280"/>
    <w:lvl w:ilvl="0" w:tplc="74F42C9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2835A9F"/>
    <w:multiLevelType w:val="hybridMultilevel"/>
    <w:tmpl w:val="9886C31C"/>
    <w:lvl w:ilvl="0" w:tplc="14090017">
      <w:start w:val="1"/>
      <w:numFmt w:val="lowerLetter"/>
      <w:lvlText w:val="%1)"/>
      <w:lvlJc w:val="left"/>
      <w:pPr>
        <w:ind w:left="1069" w:hanging="360"/>
      </w:p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47" w15:restartNumberingAfterBreak="0">
    <w:nsid w:val="72A33827"/>
    <w:multiLevelType w:val="hybridMultilevel"/>
    <w:tmpl w:val="BAA0236A"/>
    <w:lvl w:ilvl="0" w:tplc="23783BFC">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51D2CCA"/>
    <w:multiLevelType w:val="hybridMultilevel"/>
    <w:tmpl w:val="73B217F4"/>
    <w:lvl w:ilvl="0" w:tplc="6A7EDD68">
      <w:start w:val="1"/>
      <w:numFmt w:val="lowerRoman"/>
      <w:lvlText w:val="%1)"/>
      <w:lvlJc w:val="left"/>
      <w:pPr>
        <w:ind w:left="1778" w:hanging="360"/>
      </w:pPr>
      <w:rPr>
        <w:rFonts w:hint="default"/>
        <w:b w:val="0"/>
        <w:color w:val="auto"/>
      </w:rPr>
    </w:lvl>
    <w:lvl w:ilvl="1" w:tplc="FFFFFFFF">
      <w:start w:val="1"/>
      <w:numFmt w:val="upperRoman"/>
      <w:lvlText w:val="%2."/>
      <w:lvlJc w:val="righ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9" w15:restartNumberingAfterBreak="0">
    <w:nsid w:val="75BC7BEB"/>
    <w:multiLevelType w:val="hybridMultilevel"/>
    <w:tmpl w:val="115E9DB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60932334">
    <w:abstractNumId w:val="17"/>
  </w:num>
  <w:num w:numId="2" w16cid:durableId="694115951">
    <w:abstractNumId w:val="22"/>
  </w:num>
  <w:num w:numId="3" w16cid:durableId="71127193">
    <w:abstractNumId w:val="5"/>
  </w:num>
  <w:num w:numId="4" w16cid:durableId="112479818">
    <w:abstractNumId w:val="0"/>
  </w:num>
  <w:num w:numId="5" w16cid:durableId="1488327249">
    <w:abstractNumId w:val="40"/>
  </w:num>
  <w:num w:numId="6" w16cid:durableId="1997687959">
    <w:abstractNumId w:val="26"/>
  </w:num>
  <w:num w:numId="7" w16cid:durableId="839928490">
    <w:abstractNumId w:val="35"/>
  </w:num>
  <w:num w:numId="8" w16cid:durableId="1603952425">
    <w:abstractNumId w:val="44"/>
  </w:num>
  <w:num w:numId="9" w16cid:durableId="1780366455">
    <w:abstractNumId w:val="4"/>
  </w:num>
  <w:num w:numId="10" w16cid:durableId="622031060">
    <w:abstractNumId w:val="27"/>
  </w:num>
  <w:num w:numId="11" w16cid:durableId="589969691">
    <w:abstractNumId w:val="11"/>
  </w:num>
  <w:num w:numId="12" w16cid:durableId="1114792391">
    <w:abstractNumId w:val="28"/>
  </w:num>
  <w:num w:numId="13" w16cid:durableId="1847137710">
    <w:abstractNumId w:val="45"/>
  </w:num>
  <w:num w:numId="14" w16cid:durableId="477264506">
    <w:abstractNumId w:val="41"/>
  </w:num>
  <w:num w:numId="15" w16cid:durableId="1882128530">
    <w:abstractNumId w:val="20"/>
  </w:num>
  <w:num w:numId="16" w16cid:durableId="922839717">
    <w:abstractNumId w:val="49"/>
  </w:num>
  <w:num w:numId="17" w16cid:durableId="687483059">
    <w:abstractNumId w:val="13"/>
  </w:num>
  <w:num w:numId="18" w16cid:durableId="837575553">
    <w:abstractNumId w:val="29"/>
  </w:num>
  <w:num w:numId="19" w16cid:durableId="1678802830">
    <w:abstractNumId w:val="37"/>
  </w:num>
  <w:num w:numId="20" w16cid:durableId="584799232">
    <w:abstractNumId w:val="2"/>
  </w:num>
  <w:num w:numId="21" w16cid:durableId="1880438310">
    <w:abstractNumId w:val="12"/>
  </w:num>
  <w:num w:numId="22" w16cid:durableId="1419450094">
    <w:abstractNumId w:val="42"/>
  </w:num>
  <w:num w:numId="23" w16cid:durableId="941380997">
    <w:abstractNumId w:val="16"/>
  </w:num>
  <w:num w:numId="24" w16cid:durableId="963923402">
    <w:abstractNumId w:val="47"/>
  </w:num>
  <w:num w:numId="25" w16cid:durableId="1481070093">
    <w:abstractNumId w:val="8"/>
  </w:num>
  <w:num w:numId="26" w16cid:durableId="1366829244">
    <w:abstractNumId w:val="43"/>
  </w:num>
  <w:num w:numId="27" w16cid:durableId="1736663344">
    <w:abstractNumId w:val="33"/>
  </w:num>
  <w:num w:numId="28" w16cid:durableId="1310015075">
    <w:abstractNumId w:val="24"/>
  </w:num>
  <w:num w:numId="29" w16cid:durableId="908267914">
    <w:abstractNumId w:val="32"/>
  </w:num>
  <w:num w:numId="30" w16cid:durableId="2146654437">
    <w:abstractNumId w:val="6"/>
  </w:num>
  <w:num w:numId="31" w16cid:durableId="234164641">
    <w:abstractNumId w:val="3"/>
  </w:num>
  <w:num w:numId="32" w16cid:durableId="688799773">
    <w:abstractNumId w:val="34"/>
  </w:num>
  <w:num w:numId="33" w16cid:durableId="804809729">
    <w:abstractNumId w:val="18"/>
  </w:num>
  <w:num w:numId="34" w16cid:durableId="1018971306">
    <w:abstractNumId w:val="19"/>
  </w:num>
  <w:num w:numId="35" w16cid:durableId="226110074">
    <w:abstractNumId w:val="7"/>
  </w:num>
  <w:num w:numId="36" w16cid:durableId="594480769">
    <w:abstractNumId w:val="36"/>
  </w:num>
  <w:num w:numId="37" w16cid:durableId="1315649334">
    <w:abstractNumId w:val="21"/>
  </w:num>
  <w:num w:numId="38" w16cid:durableId="1003781005">
    <w:abstractNumId w:val="14"/>
  </w:num>
  <w:num w:numId="39" w16cid:durableId="1603144894">
    <w:abstractNumId w:val="9"/>
  </w:num>
  <w:num w:numId="40" w16cid:durableId="257523592">
    <w:abstractNumId w:val="39"/>
  </w:num>
  <w:num w:numId="41" w16cid:durableId="1030110570">
    <w:abstractNumId w:val="31"/>
  </w:num>
  <w:num w:numId="42" w16cid:durableId="423494395">
    <w:abstractNumId w:val="1"/>
  </w:num>
  <w:num w:numId="43" w16cid:durableId="21369838">
    <w:abstractNumId w:val="23"/>
  </w:num>
  <w:num w:numId="44" w16cid:durableId="235362584">
    <w:abstractNumId w:val="38"/>
  </w:num>
  <w:num w:numId="45" w16cid:durableId="80296053">
    <w:abstractNumId w:val="30"/>
  </w:num>
  <w:num w:numId="46" w16cid:durableId="1343818885">
    <w:abstractNumId w:val="10"/>
  </w:num>
  <w:num w:numId="47" w16cid:durableId="1519464106">
    <w:abstractNumId w:val="46"/>
  </w:num>
  <w:num w:numId="48" w16cid:durableId="1823736949">
    <w:abstractNumId w:val="25"/>
  </w:num>
  <w:num w:numId="49" w16cid:durableId="561598289">
    <w:abstractNumId w:val="15"/>
  </w:num>
  <w:num w:numId="50" w16cid:durableId="2019575119">
    <w:abstractNumId w:val="48"/>
  </w:num>
  <w:numIdMacAtCleanup w:val="4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2sbQ0NzM2MzE1tjRU0lEKTi0uzszPAykwrAUAg8GcGSwAAAA="/>
  </w:docVars>
  <w:rsids>
    <w:rsidRoot w:val="004706F1"/>
    <w:rsid w:val="000002D5"/>
    <w:rsid w:val="00001837"/>
    <w:rsid w:val="00011C8C"/>
    <w:rsid w:val="00011D75"/>
    <w:rsid w:val="0001207A"/>
    <w:rsid w:val="0001239C"/>
    <w:rsid w:val="000163A4"/>
    <w:rsid w:val="0002050C"/>
    <w:rsid w:val="0002385C"/>
    <w:rsid w:val="00025126"/>
    <w:rsid w:val="0002620C"/>
    <w:rsid w:val="00026218"/>
    <w:rsid w:val="0002713A"/>
    <w:rsid w:val="00027FFA"/>
    <w:rsid w:val="000358E7"/>
    <w:rsid w:val="00035D54"/>
    <w:rsid w:val="000369C7"/>
    <w:rsid w:val="000376D7"/>
    <w:rsid w:val="0003773D"/>
    <w:rsid w:val="00037ABB"/>
    <w:rsid w:val="00040661"/>
    <w:rsid w:val="000435BF"/>
    <w:rsid w:val="00044D52"/>
    <w:rsid w:val="00045F77"/>
    <w:rsid w:val="0004702D"/>
    <w:rsid w:val="00056FC2"/>
    <w:rsid w:val="00064D2F"/>
    <w:rsid w:val="00064F3A"/>
    <w:rsid w:val="00066807"/>
    <w:rsid w:val="00066A3B"/>
    <w:rsid w:val="0006782E"/>
    <w:rsid w:val="0007150A"/>
    <w:rsid w:val="0007776D"/>
    <w:rsid w:val="000837D0"/>
    <w:rsid w:val="00087C5B"/>
    <w:rsid w:val="00096B34"/>
    <w:rsid w:val="000C4092"/>
    <w:rsid w:val="000C69BE"/>
    <w:rsid w:val="000C6CD7"/>
    <w:rsid w:val="000D0171"/>
    <w:rsid w:val="000D11C6"/>
    <w:rsid w:val="000E0860"/>
    <w:rsid w:val="000E56F9"/>
    <w:rsid w:val="000F0AC5"/>
    <w:rsid w:val="000F19F0"/>
    <w:rsid w:val="000F3166"/>
    <w:rsid w:val="000F3E8F"/>
    <w:rsid w:val="000F4967"/>
    <w:rsid w:val="001002C8"/>
    <w:rsid w:val="0010092B"/>
    <w:rsid w:val="00100ACE"/>
    <w:rsid w:val="00101E25"/>
    <w:rsid w:val="00112BAA"/>
    <w:rsid w:val="00112DCF"/>
    <w:rsid w:val="00120443"/>
    <w:rsid w:val="00123CF7"/>
    <w:rsid w:val="00127774"/>
    <w:rsid w:val="00133A58"/>
    <w:rsid w:val="00140F6B"/>
    <w:rsid w:val="00144AD1"/>
    <w:rsid w:val="001532A1"/>
    <w:rsid w:val="0015361D"/>
    <w:rsid w:val="001568A9"/>
    <w:rsid w:val="0015737B"/>
    <w:rsid w:val="00160B6D"/>
    <w:rsid w:val="00164762"/>
    <w:rsid w:val="00174484"/>
    <w:rsid w:val="00175007"/>
    <w:rsid w:val="00181807"/>
    <w:rsid w:val="00183328"/>
    <w:rsid w:val="00185DDC"/>
    <w:rsid w:val="00186316"/>
    <w:rsid w:val="001A3457"/>
    <w:rsid w:val="001A6087"/>
    <w:rsid w:val="001B1C4A"/>
    <w:rsid w:val="001B4C82"/>
    <w:rsid w:val="001B6374"/>
    <w:rsid w:val="001C1DAA"/>
    <w:rsid w:val="001C4DF3"/>
    <w:rsid w:val="001C7150"/>
    <w:rsid w:val="001C7779"/>
    <w:rsid w:val="001D2768"/>
    <w:rsid w:val="001D3968"/>
    <w:rsid w:val="001D6138"/>
    <w:rsid w:val="001D77A6"/>
    <w:rsid w:val="001E1BAE"/>
    <w:rsid w:val="001E7E8A"/>
    <w:rsid w:val="001F00BC"/>
    <w:rsid w:val="001F236C"/>
    <w:rsid w:val="001F243F"/>
    <w:rsid w:val="0020486F"/>
    <w:rsid w:val="002138D0"/>
    <w:rsid w:val="002149BF"/>
    <w:rsid w:val="00217EDA"/>
    <w:rsid w:val="00230D9E"/>
    <w:rsid w:val="00230E26"/>
    <w:rsid w:val="00241926"/>
    <w:rsid w:val="00251024"/>
    <w:rsid w:val="002519CA"/>
    <w:rsid w:val="00255E14"/>
    <w:rsid w:val="00267F21"/>
    <w:rsid w:val="002709E0"/>
    <w:rsid w:val="00274438"/>
    <w:rsid w:val="002822A6"/>
    <w:rsid w:val="00283B62"/>
    <w:rsid w:val="00285615"/>
    <w:rsid w:val="002870FA"/>
    <w:rsid w:val="002940DD"/>
    <w:rsid w:val="00297B60"/>
    <w:rsid w:val="002A1901"/>
    <w:rsid w:val="002A2A87"/>
    <w:rsid w:val="002A4CCC"/>
    <w:rsid w:val="002A64DB"/>
    <w:rsid w:val="002B34B7"/>
    <w:rsid w:val="002B37DB"/>
    <w:rsid w:val="002B4E96"/>
    <w:rsid w:val="002B508F"/>
    <w:rsid w:val="002C4B95"/>
    <w:rsid w:val="002C5EE5"/>
    <w:rsid w:val="002C79BA"/>
    <w:rsid w:val="002E2F1A"/>
    <w:rsid w:val="002F56A3"/>
    <w:rsid w:val="002F692C"/>
    <w:rsid w:val="002F74BE"/>
    <w:rsid w:val="00300607"/>
    <w:rsid w:val="00300749"/>
    <w:rsid w:val="00301CFB"/>
    <w:rsid w:val="00302DCA"/>
    <w:rsid w:val="00303DAE"/>
    <w:rsid w:val="0031179A"/>
    <w:rsid w:val="0031204A"/>
    <w:rsid w:val="00320B02"/>
    <w:rsid w:val="00322A71"/>
    <w:rsid w:val="00323F61"/>
    <w:rsid w:val="00326FA0"/>
    <w:rsid w:val="00327D4D"/>
    <w:rsid w:val="00331522"/>
    <w:rsid w:val="003324A6"/>
    <w:rsid w:val="003329CD"/>
    <w:rsid w:val="00333345"/>
    <w:rsid w:val="00335EFE"/>
    <w:rsid w:val="00337327"/>
    <w:rsid w:val="0034154D"/>
    <w:rsid w:val="00343A96"/>
    <w:rsid w:val="00345E61"/>
    <w:rsid w:val="0034657C"/>
    <w:rsid w:val="00347254"/>
    <w:rsid w:val="00347771"/>
    <w:rsid w:val="00354E86"/>
    <w:rsid w:val="00357316"/>
    <w:rsid w:val="00360F22"/>
    <w:rsid w:val="00366651"/>
    <w:rsid w:val="0037135D"/>
    <w:rsid w:val="00386889"/>
    <w:rsid w:val="00387FB1"/>
    <w:rsid w:val="00390905"/>
    <w:rsid w:val="00390FB8"/>
    <w:rsid w:val="0039611F"/>
    <w:rsid w:val="003A1C77"/>
    <w:rsid w:val="003A5BFD"/>
    <w:rsid w:val="003B0EE3"/>
    <w:rsid w:val="003B4CA3"/>
    <w:rsid w:val="003B6D1E"/>
    <w:rsid w:val="003C113A"/>
    <w:rsid w:val="003D258F"/>
    <w:rsid w:val="003D441E"/>
    <w:rsid w:val="003D4814"/>
    <w:rsid w:val="003D6682"/>
    <w:rsid w:val="003E0E4A"/>
    <w:rsid w:val="003E44DE"/>
    <w:rsid w:val="003E5673"/>
    <w:rsid w:val="003F0EAE"/>
    <w:rsid w:val="003F1200"/>
    <w:rsid w:val="00410E6A"/>
    <w:rsid w:val="00412AFC"/>
    <w:rsid w:val="00416F22"/>
    <w:rsid w:val="0042015B"/>
    <w:rsid w:val="00421847"/>
    <w:rsid w:val="004221E6"/>
    <w:rsid w:val="004228A4"/>
    <w:rsid w:val="00424DAF"/>
    <w:rsid w:val="00424E5C"/>
    <w:rsid w:val="004270ED"/>
    <w:rsid w:val="00432699"/>
    <w:rsid w:val="00432B79"/>
    <w:rsid w:val="004339F9"/>
    <w:rsid w:val="00433CBC"/>
    <w:rsid w:val="00434870"/>
    <w:rsid w:val="004362CA"/>
    <w:rsid w:val="00442BC0"/>
    <w:rsid w:val="0044300A"/>
    <w:rsid w:val="004533B1"/>
    <w:rsid w:val="00453861"/>
    <w:rsid w:val="00456D37"/>
    <w:rsid w:val="004570D9"/>
    <w:rsid w:val="004706F1"/>
    <w:rsid w:val="00472B29"/>
    <w:rsid w:val="004807A7"/>
    <w:rsid w:val="00484654"/>
    <w:rsid w:val="00485853"/>
    <w:rsid w:val="004866B2"/>
    <w:rsid w:val="004910B4"/>
    <w:rsid w:val="0049425A"/>
    <w:rsid w:val="00496D66"/>
    <w:rsid w:val="0049714A"/>
    <w:rsid w:val="004B0C42"/>
    <w:rsid w:val="004B44A0"/>
    <w:rsid w:val="004B5C5C"/>
    <w:rsid w:val="004B70BA"/>
    <w:rsid w:val="004C20CA"/>
    <w:rsid w:val="004C2458"/>
    <w:rsid w:val="004C5ADB"/>
    <w:rsid w:val="004C6189"/>
    <w:rsid w:val="004D068C"/>
    <w:rsid w:val="004D0B2F"/>
    <w:rsid w:val="004E059E"/>
    <w:rsid w:val="004E1267"/>
    <w:rsid w:val="004E1ABB"/>
    <w:rsid w:val="004E442D"/>
    <w:rsid w:val="004E6DE0"/>
    <w:rsid w:val="004E716D"/>
    <w:rsid w:val="004F320B"/>
    <w:rsid w:val="004F32FD"/>
    <w:rsid w:val="004F50D4"/>
    <w:rsid w:val="004F5F45"/>
    <w:rsid w:val="004F7A0D"/>
    <w:rsid w:val="00501BAC"/>
    <w:rsid w:val="00503CBF"/>
    <w:rsid w:val="00504060"/>
    <w:rsid w:val="00504B79"/>
    <w:rsid w:val="00507FCC"/>
    <w:rsid w:val="005115DB"/>
    <w:rsid w:val="00512100"/>
    <w:rsid w:val="00516FB3"/>
    <w:rsid w:val="00523773"/>
    <w:rsid w:val="005243D5"/>
    <w:rsid w:val="00526D2C"/>
    <w:rsid w:val="00531D0A"/>
    <w:rsid w:val="00533376"/>
    <w:rsid w:val="0054308C"/>
    <w:rsid w:val="00543A8E"/>
    <w:rsid w:val="00543CA7"/>
    <w:rsid w:val="00553623"/>
    <w:rsid w:val="00554990"/>
    <w:rsid w:val="00560171"/>
    <w:rsid w:val="00560E45"/>
    <w:rsid w:val="00563EDC"/>
    <w:rsid w:val="00564B04"/>
    <w:rsid w:val="00571B08"/>
    <w:rsid w:val="00590D3B"/>
    <w:rsid w:val="00591D01"/>
    <w:rsid w:val="005A4E91"/>
    <w:rsid w:val="005A5685"/>
    <w:rsid w:val="005A70D2"/>
    <w:rsid w:val="005B1A8D"/>
    <w:rsid w:val="005B5B03"/>
    <w:rsid w:val="005B711D"/>
    <w:rsid w:val="005C0AD8"/>
    <w:rsid w:val="005C6709"/>
    <w:rsid w:val="005D0EBF"/>
    <w:rsid w:val="005E3502"/>
    <w:rsid w:val="005E5782"/>
    <w:rsid w:val="005E5BEC"/>
    <w:rsid w:val="005E602B"/>
    <w:rsid w:val="005E6981"/>
    <w:rsid w:val="005F4052"/>
    <w:rsid w:val="005F6B3E"/>
    <w:rsid w:val="006023B4"/>
    <w:rsid w:val="006023DB"/>
    <w:rsid w:val="00606274"/>
    <w:rsid w:val="00606695"/>
    <w:rsid w:val="0060761D"/>
    <w:rsid w:val="00611976"/>
    <w:rsid w:val="00613F6E"/>
    <w:rsid w:val="0061484E"/>
    <w:rsid w:val="0061704B"/>
    <w:rsid w:val="00617384"/>
    <w:rsid w:val="00622927"/>
    <w:rsid w:val="006235B4"/>
    <w:rsid w:val="00624D5D"/>
    <w:rsid w:val="00627DCC"/>
    <w:rsid w:val="00634A46"/>
    <w:rsid w:val="00644789"/>
    <w:rsid w:val="006454C8"/>
    <w:rsid w:val="006455CA"/>
    <w:rsid w:val="00645C72"/>
    <w:rsid w:val="00647940"/>
    <w:rsid w:val="00650115"/>
    <w:rsid w:val="006522C5"/>
    <w:rsid w:val="00655161"/>
    <w:rsid w:val="00657CB2"/>
    <w:rsid w:val="006637BB"/>
    <w:rsid w:val="00665332"/>
    <w:rsid w:val="00670046"/>
    <w:rsid w:val="00671CD4"/>
    <w:rsid w:val="006745FD"/>
    <w:rsid w:val="00683262"/>
    <w:rsid w:val="00684507"/>
    <w:rsid w:val="0068691A"/>
    <w:rsid w:val="00691E75"/>
    <w:rsid w:val="00692C8A"/>
    <w:rsid w:val="00694308"/>
    <w:rsid w:val="006A0DA4"/>
    <w:rsid w:val="006A196C"/>
    <w:rsid w:val="006A21D4"/>
    <w:rsid w:val="006A5FD4"/>
    <w:rsid w:val="006A6DAC"/>
    <w:rsid w:val="006B411A"/>
    <w:rsid w:val="006B444A"/>
    <w:rsid w:val="006B5201"/>
    <w:rsid w:val="006B5E03"/>
    <w:rsid w:val="006C1CD5"/>
    <w:rsid w:val="006C2691"/>
    <w:rsid w:val="006D074F"/>
    <w:rsid w:val="006D43AF"/>
    <w:rsid w:val="006E04DA"/>
    <w:rsid w:val="006E22C4"/>
    <w:rsid w:val="006E312D"/>
    <w:rsid w:val="006E5E43"/>
    <w:rsid w:val="006E6076"/>
    <w:rsid w:val="006F5F80"/>
    <w:rsid w:val="00700E1A"/>
    <w:rsid w:val="00701D99"/>
    <w:rsid w:val="00701FB2"/>
    <w:rsid w:val="0070389E"/>
    <w:rsid w:val="007056F8"/>
    <w:rsid w:val="0071039B"/>
    <w:rsid w:val="00710934"/>
    <w:rsid w:val="00715E00"/>
    <w:rsid w:val="00720C35"/>
    <w:rsid w:val="0072224E"/>
    <w:rsid w:val="0072752E"/>
    <w:rsid w:val="00731AEF"/>
    <w:rsid w:val="00735A15"/>
    <w:rsid w:val="0074023E"/>
    <w:rsid w:val="007441A1"/>
    <w:rsid w:val="0074436F"/>
    <w:rsid w:val="0075084B"/>
    <w:rsid w:val="007568A8"/>
    <w:rsid w:val="00756C6F"/>
    <w:rsid w:val="00757259"/>
    <w:rsid w:val="007644AB"/>
    <w:rsid w:val="00765D4B"/>
    <w:rsid w:val="00767DF6"/>
    <w:rsid w:val="00770269"/>
    <w:rsid w:val="00772422"/>
    <w:rsid w:val="00774059"/>
    <w:rsid w:val="00774635"/>
    <w:rsid w:val="0078348E"/>
    <w:rsid w:val="0078390E"/>
    <w:rsid w:val="00783B52"/>
    <w:rsid w:val="00790A1B"/>
    <w:rsid w:val="007911AA"/>
    <w:rsid w:val="007938D5"/>
    <w:rsid w:val="00795CC2"/>
    <w:rsid w:val="00796B39"/>
    <w:rsid w:val="00796BF7"/>
    <w:rsid w:val="007A1902"/>
    <w:rsid w:val="007A2430"/>
    <w:rsid w:val="007A5F33"/>
    <w:rsid w:val="007A5FA8"/>
    <w:rsid w:val="007B1BF6"/>
    <w:rsid w:val="007B4659"/>
    <w:rsid w:val="007B59A5"/>
    <w:rsid w:val="007C7209"/>
    <w:rsid w:val="007C791F"/>
    <w:rsid w:val="007D4231"/>
    <w:rsid w:val="007D5768"/>
    <w:rsid w:val="007D69C2"/>
    <w:rsid w:val="007D7D13"/>
    <w:rsid w:val="007E013D"/>
    <w:rsid w:val="007E5914"/>
    <w:rsid w:val="007F3557"/>
    <w:rsid w:val="007F511F"/>
    <w:rsid w:val="0080492A"/>
    <w:rsid w:val="0080553E"/>
    <w:rsid w:val="0081288B"/>
    <w:rsid w:val="00812DDD"/>
    <w:rsid w:val="008203E3"/>
    <w:rsid w:val="00822419"/>
    <w:rsid w:val="008245EE"/>
    <w:rsid w:val="00833956"/>
    <w:rsid w:val="008356D3"/>
    <w:rsid w:val="008422F1"/>
    <w:rsid w:val="0084348C"/>
    <w:rsid w:val="00846A2E"/>
    <w:rsid w:val="00847322"/>
    <w:rsid w:val="00847D7F"/>
    <w:rsid w:val="00854955"/>
    <w:rsid w:val="00861D2C"/>
    <w:rsid w:val="00863FC1"/>
    <w:rsid w:val="00866BBC"/>
    <w:rsid w:val="00867405"/>
    <w:rsid w:val="008678A4"/>
    <w:rsid w:val="0087046D"/>
    <w:rsid w:val="0087216E"/>
    <w:rsid w:val="00872E1F"/>
    <w:rsid w:val="00884221"/>
    <w:rsid w:val="00886E82"/>
    <w:rsid w:val="00893232"/>
    <w:rsid w:val="00894709"/>
    <w:rsid w:val="008974A5"/>
    <w:rsid w:val="008A5659"/>
    <w:rsid w:val="008B05EB"/>
    <w:rsid w:val="008B237B"/>
    <w:rsid w:val="008C1653"/>
    <w:rsid w:val="008C17EB"/>
    <w:rsid w:val="008C18C9"/>
    <w:rsid w:val="008C1B73"/>
    <w:rsid w:val="008C3DD6"/>
    <w:rsid w:val="008C612E"/>
    <w:rsid w:val="008E64A1"/>
    <w:rsid w:val="008F0E20"/>
    <w:rsid w:val="0090084D"/>
    <w:rsid w:val="0090745C"/>
    <w:rsid w:val="0090781D"/>
    <w:rsid w:val="00913DD7"/>
    <w:rsid w:val="00920981"/>
    <w:rsid w:val="009218CA"/>
    <w:rsid w:val="00923662"/>
    <w:rsid w:val="00923DEA"/>
    <w:rsid w:val="00931CE2"/>
    <w:rsid w:val="00935ED2"/>
    <w:rsid w:val="0094700E"/>
    <w:rsid w:val="00953C13"/>
    <w:rsid w:val="00954AA3"/>
    <w:rsid w:val="00960900"/>
    <w:rsid w:val="00966330"/>
    <w:rsid w:val="00980E22"/>
    <w:rsid w:val="00981096"/>
    <w:rsid w:val="009826DB"/>
    <w:rsid w:val="009837A6"/>
    <w:rsid w:val="009842D9"/>
    <w:rsid w:val="00984578"/>
    <w:rsid w:val="00984761"/>
    <w:rsid w:val="009930BF"/>
    <w:rsid w:val="009A1A00"/>
    <w:rsid w:val="009A404B"/>
    <w:rsid w:val="009A5DDD"/>
    <w:rsid w:val="009B34E4"/>
    <w:rsid w:val="009C2EC7"/>
    <w:rsid w:val="009C6C1C"/>
    <w:rsid w:val="009E0AE8"/>
    <w:rsid w:val="009E4305"/>
    <w:rsid w:val="009E7420"/>
    <w:rsid w:val="009F08F8"/>
    <w:rsid w:val="009F7400"/>
    <w:rsid w:val="00A021D7"/>
    <w:rsid w:val="00A02CF9"/>
    <w:rsid w:val="00A035C9"/>
    <w:rsid w:val="00A0535D"/>
    <w:rsid w:val="00A06233"/>
    <w:rsid w:val="00A14110"/>
    <w:rsid w:val="00A1775A"/>
    <w:rsid w:val="00A21250"/>
    <w:rsid w:val="00A33FD7"/>
    <w:rsid w:val="00A37A66"/>
    <w:rsid w:val="00A37DC4"/>
    <w:rsid w:val="00A424D6"/>
    <w:rsid w:val="00A4617E"/>
    <w:rsid w:val="00A50048"/>
    <w:rsid w:val="00A6009E"/>
    <w:rsid w:val="00A61CB9"/>
    <w:rsid w:val="00A62AD9"/>
    <w:rsid w:val="00A66F14"/>
    <w:rsid w:val="00A70A69"/>
    <w:rsid w:val="00A71413"/>
    <w:rsid w:val="00A72332"/>
    <w:rsid w:val="00A75B13"/>
    <w:rsid w:val="00A760CC"/>
    <w:rsid w:val="00A77F0A"/>
    <w:rsid w:val="00A81C7D"/>
    <w:rsid w:val="00A826B0"/>
    <w:rsid w:val="00A83AA8"/>
    <w:rsid w:val="00A8447B"/>
    <w:rsid w:val="00A95179"/>
    <w:rsid w:val="00A96B19"/>
    <w:rsid w:val="00AA3A88"/>
    <w:rsid w:val="00AA4D97"/>
    <w:rsid w:val="00AA4E5C"/>
    <w:rsid w:val="00AB1340"/>
    <w:rsid w:val="00AB7619"/>
    <w:rsid w:val="00AC2250"/>
    <w:rsid w:val="00AC38D4"/>
    <w:rsid w:val="00AD0A8A"/>
    <w:rsid w:val="00AD73AA"/>
    <w:rsid w:val="00AE4AF7"/>
    <w:rsid w:val="00AE7B4E"/>
    <w:rsid w:val="00AF0B1E"/>
    <w:rsid w:val="00AF2ADD"/>
    <w:rsid w:val="00B00369"/>
    <w:rsid w:val="00B039D2"/>
    <w:rsid w:val="00B06655"/>
    <w:rsid w:val="00B11D78"/>
    <w:rsid w:val="00B12009"/>
    <w:rsid w:val="00B12AAE"/>
    <w:rsid w:val="00B13DA0"/>
    <w:rsid w:val="00B21D65"/>
    <w:rsid w:val="00B22C32"/>
    <w:rsid w:val="00B305E5"/>
    <w:rsid w:val="00B31CA2"/>
    <w:rsid w:val="00B320AC"/>
    <w:rsid w:val="00B328FA"/>
    <w:rsid w:val="00B339EC"/>
    <w:rsid w:val="00B35FC0"/>
    <w:rsid w:val="00B405C5"/>
    <w:rsid w:val="00B50521"/>
    <w:rsid w:val="00B73AE7"/>
    <w:rsid w:val="00B80D82"/>
    <w:rsid w:val="00B8210A"/>
    <w:rsid w:val="00B85F53"/>
    <w:rsid w:val="00B90480"/>
    <w:rsid w:val="00BA3EEF"/>
    <w:rsid w:val="00BB3DBE"/>
    <w:rsid w:val="00BB5C2C"/>
    <w:rsid w:val="00BC41BC"/>
    <w:rsid w:val="00BC76EE"/>
    <w:rsid w:val="00BD6E23"/>
    <w:rsid w:val="00BE146D"/>
    <w:rsid w:val="00BE5F06"/>
    <w:rsid w:val="00BE7438"/>
    <w:rsid w:val="00BF07F1"/>
    <w:rsid w:val="00BF3255"/>
    <w:rsid w:val="00BF6723"/>
    <w:rsid w:val="00C02554"/>
    <w:rsid w:val="00C02F15"/>
    <w:rsid w:val="00C06022"/>
    <w:rsid w:val="00C1382D"/>
    <w:rsid w:val="00C1636D"/>
    <w:rsid w:val="00C30342"/>
    <w:rsid w:val="00C40067"/>
    <w:rsid w:val="00C41551"/>
    <w:rsid w:val="00C41847"/>
    <w:rsid w:val="00C41DBE"/>
    <w:rsid w:val="00C43FA7"/>
    <w:rsid w:val="00C52CA5"/>
    <w:rsid w:val="00C61312"/>
    <w:rsid w:val="00C6215A"/>
    <w:rsid w:val="00C66F1C"/>
    <w:rsid w:val="00C70E6A"/>
    <w:rsid w:val="00C75372"/>
    <w:rsid w:val="00C76A56"/>
    <w:rsid w:val="00C80166"/>
    <w:rsid w:val="00C85312"/>
    <w:rsid w:val="00C9032D"/>
    <w:rsid w:val="00C9033F"/>
    <w:rsid w:val="00CA2E6D"/>
    <w:rsid w:val="00CA4BB3"/>
    <w:rsid w:val="00CA4D35"/>
    <w:rsid w:val="00CB2629"/>
    <w:rsid w:val="00CB3DC1"/>
    <w:rsid w:val="00CB5711"/>
    <w:rsid w:val="00CB5C83"/>
    <w:rsid w:val="00CD08EE"/>
    <w:rsid w:val="00CD1348"/>
    <w:rsid w:val="00CD16E2"/>
    <w:rsid w:val="00CD5F0B"/>
    <w:rsid w:val="00CE3095"/>
    <w:rsid w:val="00CF0EAB"/>
    <w:rsid w:val="00D0238E"/>
    <w:rsid w:val="00D03BDF"/>
    <w:rsid w:val="00D11AD3"/>
    <w:rsid w:val="00D13523"/>
    <w:rsid w:val="00D15662"/>
    <w:rsid w:val="00D21D24"/>
    <w:rsid w:val="00D222D0"/>
    <w:rsid w:val="00D26DCD"/>
    <w:rsid w:val="00D276AB"/>
    <w:rsid w:val="00D30960"/>
    <w:rsid w:val="00D30F32"/>
    <w:rsid w:val="00D35C90"/>
    <w:rsid w:val="00D4455F"/>
    <w:rsid w:val="00D612C4"/>
    <w:rsid w:val="00D748CE"/>
    <w:rsid w:val="00D8471D"/>
    <w:rsid w:val="00D86717"/>
    <w:rsid w:val="00D871B4"/>
    <w:rsid w:val="00D92C9D"/>
    <w:rsid w:val="00D94241"/>
    <w:rsid w:val="00DA58C7"/>
    <w:rsid w:val="00DB0765"/>
    <w:rsid w:val="00DB603A"/>
    <w:rsid w:val="00DB6A7D"/>
    <w:rsid w:val="00DC1DAB"/>
    <w:rsid w:val="00DD5357"/>
    <w:rsid w:val="00DD5A62"/>
    <w:rsid w:val="00DF1AE6"/>
    <w:rsid w:val="00DF4D0D"/>
    <w:rsid w:val="00E06E1E"/>
    <w:rsid w:val="00E07E4D"/>
    <w:rsid w:val="00E10AA7"/>
    <w:rsid w:val="00E12146"/>
    <w:rsid w:val="00E23063"/>
    <w:rsid w:val="00E24C3C"/>
    <w:rsid w:val="00E24F8F"/>
    <w:rsid w:val="00E27091"/>
    <w:rsid w:val="00E2774D"/>
    <w:rsid w:val="00E37181"/>
    <w:rsid w:val="00E457CC"/>
    <w:rsid w:val="00E47691"/>
    <w:rsid w:val="00E535FA"/>
    <w:rsid w:val="00E559EE"/>
    <w:rsid w:val="00E729C8"/>
    <w:rsid w:val="00E93050"/>
    <w:rsid w:val="00E93606"/>
    <w:rsid w:val="00E9491B"/>
    <w:rsid w:val="00E97539"/>
    <w:rsid w:val="00EA183B"/>
    <w:rsid w:val="00EA1B52"/>
    <w:rsid w:val="00EA6339"/>
    <w:rsid w:val="00EB0C75"/>
    <w:rsid w:val="00EB2E78"/>
    <w:rsid w:val="00EB50F6"/>
    <w:rsid w:val="00EC09CB"/>
    <w:rsid w:val="00EC1352"/>
    <w:rsid w:val="00EC3A2B"/>
    <w:rsid w:val="00EC4F76"/>
    <w:rsid w:val="00ED4AF0"/>
    <w:rsid w:val="00ED790E"/>
    <w:rsid w:val="00ED7F57"/>
    <w:rsid w:val="00EE577B"/>
    <w:rsid w:val="00EE71F0"/>
    <w:rsid w:val="00EF145C"/>
    <w:rsid w:val="00EF3BB2"/>
    <w:rsid w:val="00F03897"/>
    <w:rsid w:val="00F03CE7"/>
    <w:rsid w:val="00F050D9"/>
    <w:rsid w:val="00F110A9"/>
    <w:rsid w:val="00F128A6"/>
    <w:rsid w:val="00F12D05"/>
    <w:rsid w:val="00F169D4"/>
    <w:rsid w:val="00F228A2"/>
    <w:rsid w:val="00F260E7"/>
    <w:rsid w:val="00F278E9"/>
    <w:rsid w:val="00F33394"/>
    <w:rsid w:val="00F33A8D"/>
    <w:rsid w:val="00F36189"/>
    <w:rsid w:val="00F4174C"/>
    <w:rsid w:val="00F41E49"/>
    <w:rsid w:val="00F44BBF"/>
    <w:rsid w:val="00F500CB"/>
    <w:rsid w:val="00F52FE2"/>
    <w:rsid w:val="00F53AE4"/>
    <w:rsid w:val="00F55F42"/>
    <w:rsid w:val="00F56BA7"/>
    <w:rsid w:val="00F6294C"/>
    <w:rsid w:val="00F67459"/>
    <w:rsid w:val="00F70ECE"/>
    <w:rsid w:val="00F747E3"/>
    <w:rsid w:val="00F826A8"/>
    <w:rsid w:val="00F8347E"/>
    <w:rsid w:val="00F841D1"/>
    <w:rsid w:val="00F84309"/>
    <w:rsid w:val="00F85D60"/>
    <w:rsid w:val="00F8729B"/>
    <w:rsid w:val="00F9421E"/>
    <w:rsid w:val="00F951CA"/>
    <w:rsid w:val="00FA238F"/>
    <w:rsid w:val="00FA2AD4"/>
    <w:rsid w:val="00FB3354"/>
    <w:rsid w:val="00FB6BBB"/>
    <w:rsid w:val="00FC3C40"/>
    <w:rsid w:val="00FC5970"/>
    <w:rsid w:val="00FC7D1B"/>
    <w:rsid w:val="00FD49CA"/>
    <w:rsid w:val="00FE0631"/>
    <w:rsid w:val="00FE71D6"/>
    <w:rsid w:val="00FF214F"/>
    <w:rsid w:val="6CC151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D2BB"/>
  <w15:chartTrackingRefBased/>
  <w15:docId w15:val="{4C81B352-5433-41CF-AC38-2CA86D8BBC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06F1"/>
    <w:pPr>
      <w:spacing w:after="0" w:line="240" w:lineRule="auto"/>
    </w:pPr>
    <w:rPr>
      <w:rFonts w:ascii="Arial" w:hAnsi="Arial" w:eastAsia="Times New Roman" w:cs="Times New Roman"/>
      <w:kern w:val="0"/>
      <w:sz w:val="20"/>
      <w:szCs w:val="20"/>
      <w:lang w:val="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706F1"/>
    <w:rPr>
      <w:color w:val="0000FF"/>
      <w:u w:val="single"/>
    </w:rPr>
  </w:style>
  <w:style w:type="paragraph" w:styleId="ListParagraph">
    <w:name w:val="List Paragraph"/>
    <w:aliases w:val="Header 1 - Network Consent"/>
    <w:basedOn w:val="Normal"/>
    <w:link w:val="ListParagraphChar"/>
    <w:uiPriority w:val="34"/>
    <w:qFormat/>
    <w:rsid w:val="004706F1"/>
    <w:pPr>
      <w:ind w:left="720"/>
    </w:pPr>
    <w:rPr>
      <w:rFonts w:eastAsia="Calibri" w:cs="Arial"/>
      <w:lang w:val="en-NZ"/>
    </w:rPr>
  </w:style>
  <w:style w:type="paragraph" w:styleId="Header">
    <w:name w:val="header"/>
    <w:basedOn w:val="Normal"/>
    <w:link w:val="HeaderChar"/>
    <w:rsid w:val="00765D4B"/>
    <w:pPr>
      <w:tabs>
        <w:tab w:val="center" w:pos="4153"/>
        <w:tab w:val="right" w:pos="8306"/>
      </w:tabs>
    </w:pPr>
    <w:rPr>
      <w:lang w:val="en-AU" w:eastAsia="en-NZ"/>
    </w:rPr>
  </w:style>
  <w:style w:type="character" w:styleId="HeaderChar" w:customStyle="1">
    <w:name w:val="Header Char"/>
    <w:basedOn w:val="DefaultParagraphFont"/>
    <w:link w:val="Header"/>
    <w:rsid w:val="00765D4B"/>
    <w:rPr>
      <w:rFonts w:ascii="Arial" w:hAnsi="Arial" w:eastAsia="Times New Roman" w:cs="Times New Roman"/>
      <w:kern w:val="0"/>
      <w:sz w:val="20"/>
      <w:szCs w:val="20"/>
      <w:lang w:val="en-AU" w:eastAsia="en-NZ"/>
      <w14:ligatures w14:val="none"/>
    </w:rPr>
  </w:style>
  <w:style w:type="paragraph" w:styleId="BodyText2">
    <w:name w:val="Body Text 2"/>
    <w:basedOn w:val="Normal"/>
    <w:link w:val="BodyText2Char"/>
    <w:rsid w:val="00765D4B"/>
    <w:pPr>
      <w:tabs>
        <w:tab w:val="left" w:pos="851"/>
      </w:tabs>
      <w:jc w:val="both"/>
    </w:pPr>
    <w:rPr>
      <w:lang w:val="en-NZ" w:eastAsia="en-NZ"/>
    </w:rPr>
  </w:style>
  <w:style w:type="character" w:styleId="BodyText2Char" w:customStyle="1">
    <w:name w:val="Body Text 2 Char"/>
    <w:basedOn w:val="DefaultParagraphFont"/>
    <w:link w:val="BodyText2"/>
    <w:rsid w:val="00765D4B"/>
    <w:rPr>
      <w:rFonts w:ascii="Arial" w:hAnsi="Arial" w:eastAsia="Times New Roman" w:cs="Times New Roman"/>
      <w:kern w:val="0"/>
      <w:sz w:val="20"/>
      <w:szCs w:val="20"/>
      <w:lang w:eastAsia="en-NZ"/>
      <w14:ligatures w14:val="none"/>
    </w:rPr>
  </w:style>
  <w:style w:type="paragraph" w:styleId="BodyTextIndent3">
    <w:name w:val="Body Text Indent 3"/>
    <w:basedOn w:val="Normal"/>
    <w:link w:val="BodyTextIndent3Char"/>
    <w:rsid w:val="00765D4B"/>
    <w:pPr>
      <w:tabs>
        <w:tab w:val="left" w:pos="0"/>
        <w:tab w:val="left" w:pos="851"/>
      </w:tabs>
      <w:ind w:left="851" w:hanging="851"/>
      <w:jc w:val="both"/>
    </w:pPr>
    <w:rPr>
      <w:sz w:val="24"/>
      <w:lang w:val="en-AU" w:eastAsia="en-NZ"/>
    </w:rPr>
  </w:style>
  <w:style w:type="character" w:styleId="BodyTextIndent3Char" w:customStyle="1">
    <w:name w:val="Body Text Indent 3 Char"/>
    <w:basedOn w:val="DefaultParagraphFont"/>
    <w:link w:val="BodyTextIndent3"/>
    <w:rsid w:val="00765D4B"/>
    <w:rPr>
      <w:rFonts w:ascii="Arial" w:hAnsi="Arial" w:eastAsia="Times New Roman" w:cs="Times New Roman"/>
      <w:kern w:val="0"/>
      <w:sz w:val="24"/>
      <w:szCs w:val="20"/>
      <w:lang w:val="en-AU" w:eastAsia="en-NZ"/>
      <w14:ligatures w14:val="none"/>
    </w:rPr>
  </w:style>
  <w:style w:type="paragraph" w:styleId="CommentText">
    <w:name w:val="annotation text"/>
    <w:basedOn w:val="Normal"/>
    <w:link w:val="CommentTextChar"/>
    <w:uiPriority w:val="99"/>
    <w:rsid w:val="00765D4B"/>
    <w:rPr>
      <w:lang w:val="en-AU" w:eastAsia="en-NZ"/>
    </w:rPr>
  </w:style>
  <w:style w:type="character" w:styleId="CommentTextChar" w:customStyle="1">
    <w:name w:val="Comment Text Char"/>
    <w:basedOn w:val="DefaultParagraphFont"/>
    <w:link w:val="CommentText"/>
    <w:uiPriority w:val="99"/>
    <w:rsid w:val="00765D4B"/>
    <w:rPr>
      <w:rFonts w:ascii="Arial" w:hAnsi="Arial" w:eastAsia="Times New Roman" w:cs="Times New Roman"/>
      <w:kern w:val="0"/>
      <w:sz w:val="20"/>
      <w:szCs w:val="20"/>
      <w:lang w:val="en-AU" w:eastAsia="en-NZ"/>
      <w14:ligatures w14:val="none"/>
    </w:rPr>
  </w:style>
  <w:style w:type="paragraph" w:styleId="BodyTextIndent2">
    <w:name w:val="Body Text Indent 2"/>
    <w:basedOn w:val="Normal"/>
    <w:link w:val="BodyTextIndent2Char"/>
    <w:rsid w:val="00765D4B"/>
    <w:pPr>
      <w:ind w:left="426" w:hanging="426"/>
      <w:outlineLvl w:val="0"/>
    </w:pPr>
    <w:rPr>
      <w:lang w:val="en-AU" w:eastAsia="en-NZ"/>
    </w:rPr>
  </w:style>
  <w:style w:type="character" w:styleId="BodyTextIndent2Char" w:customStyle="1">
    <w:name w:val="Body Text Indent 2 Char"/>
    <w:basedOn w:val="DefaultParagraphFont"/>
    <w:link w:val="BodyTextIndent2"/>
    <w:rsid w:val="00765D4B"/>
    <w:rPr>
      <w:rFonts w:ascii="Arial" w:hAnsi="Arial" w:eastAsia="Times New Roman" w:cs="Times New Roman"/>
      <w:kern w:val="0"/>
      <w:sz w:val="20"/>
      <w:szCs w:val="20"/>
      <w:lang w:val="en-AU" w:eastAsia="en-NZ"/>
      <w14:ligatures w14:val="none"/>
    </w:rPr>
  </w:style>
  <w:style w:type="character" w:styleId="CommentReference">
    <w:name w:val="annotation reference"/>
    <w:basedOn w:val="DefaultParagraphFont"/>
    <w:uiPriority w:val="99"/>
    <w:semiHidden/>
    <w:unhideWhenUsed/>
    <w:rsid w:val="00D94241"/>
    <w:rPr>
      <w:sz w:val="16"/>
      <w:szCs w:val="16"/>
    </w:rPr>
  </w:style>
  <w:style w:type="paragraph" w:styleId="CommentSubject">
    <w:name w:val="annotation subject"/>
    <w:basedOn w:val="CommentText"/>
    <w:next w:val="CommentText"/>
    <w:link w:val="CommentSubjectChar"/>
    <w:uiPriority w:val="99"/>
    <w:semiHidden/>
    <w:unhideWhenUsed/>
    <w:rsid w:val="00D94241"/>
    <w:rPr>
      <w:b/>
      <w:bCs/>
      <w:lang w:val="en-GB" w:eastAsia="en-US"/>
    </w:rPr>
  </w:style>
  <w:style w:type="character" w:styleId="CommentSubjectChar" w:customStyle="1">
    <w:name w:val="Comment Subject Char"/>
    <w:basedOn w:val="CommentTextChar"/>
    <w:link w:val="CommentSubject"/>
    <w:uiPriority w:val="99"/>
    <w:semiHidden/>
    <w:rsid w:val="00D94241"/>
    <w:rPr>
      <w:rFonts w:ascii="Arial" w:hAnsi="Arial" w:eastAsia="Times New Roman" w:cs="Times New Roman"/>
      <w:b/>
      <w:bCs/>
      <w:kern w:val="0"/>
      <w:sz w:val="20"/>
      <w:szCs w:val="20"/>
      <w:lang w:val="en-GB" w:eastAsia="en-NZ"/>
      <w14:ligatures w14:val="none"/>
    </w:rPr>
  </w:style>
  <w:style w:type="paragraph" w:styleId="Default" w:customStyle="1">
    <w:name w:val="Default"/>
    <w:rsid w:val="004E716D"/>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756C6F"/>
    <w:rPr>
      <w:color w:val="605E5C"/>
      <w:shd w:val="clear" w:color="auto" w:fill="E1DFDD"/>
    </w:rPr>
  </w:style>
  <w:style w:type="paragraph" w:styleId="Revision">
    <w:name w:val="Revision"/>
    <w:hidden/>
    <w:uiPriority w:val="99"/>
    <w:semiHidden/>
    <w:rsid w:val="00064D2F"/>
    <w:pPr>
      <w:spacing w:after="0" w:line="240" w:lineRule="auto"/>
    </w:pPr>
    <w:rPr>
      <w:rFonts w:ascii="Arial" w:hAnsi="Arial" w:eastAsia="Times New Roman" w:cs="Times New Roman"/>
      <w:kern w:val="0"/>
      <w:sz w:val="20"/>
      <w:szCs w:val="20"/>
      <w:lang w:val="en-GB"/>
      <w14:ligatures w14:val="none"/>
    </w:rPr>
  </w:style>
  <w:style w:type="character" w:styleId="Strong">
    <w:name w:val="Strong"/>
    <w:basedOn w:val="DefaultParagraphFont"/>
    <w:uiPriority w:val="22"/>
    <w:qFormat/>
    <w:rsid w:val="002519CA"/>
    <w:rPr>
      <w:b/>
      <w:bCs/>
    </w:rPr>
  </w:style>
  <w:style w:type="character" w:styleId="ListParagraphChar" w:customStyle="1">
    <w:name w:val="List Paragraph Char"/>
    <w:aliases w:val="Header 1 - Network Consent Char"/>
    <w:basedOn w:val="DefaultParagraphFont"/>
    <w:link w:val="ListParagraph"/>
    <w:uiPriority w:val="34"/>
    <w:locked/>
    <w:rsid w:val="00DB6A7D"/>
    <w:rPr>
      <w:rFonts w:ascii="Arial" w:hAnsi="Arial" w:eastAsia="Calibri" w:cs="Arial"/>
      <w:kern w:val="0"/>
      <w:sz w:val="20"/>
      <w:szCs w:val="20"/>
      <w14:ligatures w14:val="none"/>
    </w:rPr>
  </w:style>
  <w:style w:type="paragraph" w:styleId="Footer">
    <w:name w:val="footer"/>
    <w:basedOn w:val="Normal"/>
    <w:link w:val="FooterChar"/>
    <w:uiPriority w:val="99"/>
    <w:unhideWhenUsed/>
    <w:rsid w:val="0078390E"/>
    <w:pPr>
      <w:tabs>
        <w:tab w:val="center" w:pos="4513"/>
        <w:tab w:val="right" w:pos="9026"/>
      </w:tabs>
    </w:pPr>
  </w:style>
  <w:style w:type="character" w:styleId="FooterChar" w:customStyle="1">
    <w:name w:val="Footer Char"/>
    <w:basedOn w:val="DefaultParagraphFont"/>
    <w:link w:val="Footer"/>
    <w:uiPriority w:val="99"/>
    <w:rsid w:val="0078390E"/>
    <w:rPr>
      <w:rFonts w:ascii="Arial" w:hAnsi="Arial" w:eastAsia="Times New Roman" w:cs="Times New Roman"/>
      <w:kern w:val="0"/>
      <w:sz w:val="20"/>
      <w:szCs w:val="20"/>
      <w:lang w:val="en-GB"/>
      <w14:ligatures w14:val="none"/>
    </w:rPr>
  </w:style>
  <w:style w:type="character" w:styleId="Emphasis">
    <w:name w:val="Emphasis"/>
    <w:basedOn w:val="DefaultParagraphFont"/>
    <w:uiPriority w:val="20"/>
    <w:qFormat/>
    <w:rsid w:val="00133A58"/>
    <w:rPr>
      <w:i/>
      <w:iCs/>
    </w:rPr>
  </w:style>
  <w:style w:type="character" w:styleId="relative" w:customStyle="1">
    <w:name w:val="relative"/>
    <w:basedOn w:val="DefaultParagraphFont"/>
    <w:rsid w:val="001002C8"/>
  </w:style>
  <w:style w:type="paragraph" w:styleId="NormalWeb">
    <w:name w:val="Normal (Web)"/>
    <w:basedOn w:val="Normal"/>
    <w:uiPriority w:val="99"/>
    <w:unhideWhenUsed/>
    <w:rsid w:val="007A5F33"/>
    <w:pPr>
      <w:spacing w:before="100" w:beforeAutospacing="1" w:after="100" w:afterAutospacing="1"/>
    </w:pPr>
    <w:rPr>
      <w:rFonts w:ascii="Times New Roman" w:hAnsi="Times New Roman"/>
      <w:sz w:val="24"/>
      <w:szCs w:val="24"/>
      <w:lang w:val="en-NZ" w:eastAsia="en-NZ"/>
    </w:rPr>
  </w:style>
  <w:style w:type="paragraph" w:styleId="Title">
    <w:name w:val="Title"/>
    <w:basedOn w:val="Normal"/>
    <w:next w:val="Normal"/>
    <w:link w:val="TitleChar"/>
    <w:uiPriority w:val="10"/>
    <w:qFormat/>
    <w:rsid w:val="004221E6"/>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21E6"/>
    <w:rPr>
      <w:rFonts w:asciiTheme="majorHAnsi" w:hAnsiTheme="majorHAnsi" w:eastAsiaTheme="majorEastAsia" w:cstheme="majorBidi"/>
      <w:spacing w:val="-10"/>
      <w:kern w:val="28"/>
      <w:sz w:val="56"/>
      <w:szCs w:val="56"/>
      <w:lang w:val="en-GB"/>
      <w14:ligatures w14:val="none"/>
    </w:rPr>
  </w:style>
  <w:style w:type="table" w:styleId="TableGrid">
    <w:name w:val="Table Grid"/>
    <w:basedOn w:val="TableNormal"/>
    <w:uiPriority w:val="39"/>
    <w:rsid w:val="004E059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4E059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01" w:customStyle="1">
    <w:name w:val="cf01"/>
    <w:basedOn w:val="DefaultParagraphFont"/>
    <w:rsid w:val="00CD1348"/>
    <w:rPr>
      <w:rFonts w:hint="default" w:ascii="Segoe UI" w:hAnsi="Segoe UI" w:cs="Segoe UI"/>
      <w:sz w:val="18"/>
      <w:szCs w:val="18"/>
    </w:rPr>
  </w:style>
  <w:style w:type="paragraph" w:styleId="elementtoproof" w:customStyle="1">
    <w:name w:val="elementtoproof"/>
    <w:basedOn w:val="Normal"/>
    <w:rsid w:val="00A61CB9"/>
    <w:rPr>
      <w:rFonts w:ascii="Aptos" w:hAnsi="Aptos" w:cs="Aptos" w:eastAsiaTheme="minorHAnsi"/>
      <w:sz w:val="24"/>
      <w:szCs w:val="24"/>
      <w:lang w:val="en-NZ" w:eastAsia="en-NZ"/>
    </w:rPr>
  </w:style>
  <w:style w:type="character" w:styleId="FootnoteReference">
    <w:name w:val="footnote reference"/>
    <w:basedOn w:val="DefaultParagraphFont"/>
    <w:uiPriority w:val="99"/>
    <w:semiHidden/>
    <w:unhideWhenUsed/>
    <w:rsid w:val="00683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35">
      <w:bodyDiv w:val="1"/>
      <w:marLeft w:val="0"/>
      <w:marRight w:val="0"/>
      <w:marTop w:val="0"/>
      <w:marBottom w:val="0"/>
      <w:divBdr>
        <w:top w:val="none" w:sz="0" w:space="0" w:color="auto"/>
        <w:left w:val="none" w:sz="0" w:space="0" w:color="auto"/>
        <w:bottom w:val="none" w:sz="0" w:space="0" w:color="auto"/>
        <w:right w:val="none" w:sz="0" w:space="0" w:color="auto"/>
      </w:divBdr>
    </w:div>
    <w:div w:id="57441226">
      <w:bodyDiv w:val="1"/>
      <w:marLeft w:val="0"/>
      <w:marRight w:val="0"/>
      <w:marTop w:val="0"/>
      <w:marBottom w:val="0"/>
      <w:divBdr>
        <w:top w:val="none" w:sz="0" w:space="0" w:color="auto"/>
        <w:left w:val="none" w:sz="0" w:space="0" w:color="auto"/>
        <w:bottom w:val="none" w:sz="0" w:space="0" w:color="auto"/>
        <w:right w:val="none" w:sz="0" w:space="0" w:color="auto"/>
      </w:divBdr>
      <w:divsChild>
        <w:div w:id="1257833826">
          <w:marLeft w:val="0"/>
          <w:marRight w:val="0"/>
          <w:marTop w:val="0"/>
          <w:marBottom w:val="0"/>
          <w:divBdr>
            <w:top w:val="none" w:sz="0" w:space="0" w:color="auto"/>
            <w:left w:val="none" w:sz="0" w:space="0" w:color="auto"/>
            <w:bottom w:val="none" w:sz="0" w:space="0" w:color="auto"/>
            <w:right w:val="none" w:sz="0" w:space="0" w:color="auto"/>
          </w:divBdr>
          <w:divsChild>
            <w:div w:id="21260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0722">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245578928">
      <w:bodyDiv w:val="1"/>
      <w:marLeft w:val="0"/>
      <w:marRight w:val="0"/>
      <w:marTop w:val="0"/>
      <w:marBottom w:val="0"/>
      <w:divBdr>
        <w:top w:val="none" w:sz="0" w:space="0" w:color="auto"/>
        <w:left w:val="none" w:sz="0" w:space="0" w:color="auto"/>
        <w:bottom w:val="none" w:sz="0" w:space="0" w:color="auto"/>
        <w:right w:val="none" w:sz="0" w:space="0" w:color="auto"/>
      </w:divBdr>
    </w:div>
    <w:div w:id="266549914">
      <w:bodyDiv w:val="1"/>
      <w:marLeft w:val="0"/>
      <w:marRight w:val="0"/>
      <w:marTop w:val="0"/>
      <w:marBottom w:val="0"/>
      <w:divBdr>
        <w:top w:val="none" w:sz="0" w:space="0" w:color="auto"/>
        <w:left w:val="none" w:sz="0" w:space="0" w:color="auto"/>
        <w:bottom w:val="none" w:sz="0" w:space="0" w:color="auto"/>
        <w:right w:val="none" w:sz="0" w:space="0" w:color="auto"/>
      </w:divBdr>
    </w:div>
    <w:div w:id="461463233">
      <w:bodyDiv w:val="1"/>
      <w:marLeft w:val="0"/>
      <w:marRight w:val="0"/>
      <w:marTop w:val="0"/>
      <w:marBottom w:val="0"/>
      <w:divBdr>
        <w:top w:val="none" w:sz="0" w:space="0" w:color="auto"/>
        <w:left w:val="none" w:sz="0" w:space="0" w:color="auto"/>
        <w:bottom w:val="none" w:sz="0" w:space="0" w:color="auto"/>
        <w:right w:val="none" w:sz="0" w:space="0" w:color="auto"/>
      </w:divBdr>
    </w:div>
    <w:div w:id="469321374">
      <w:bodyDiv w:val="1"/>
      <w:marLeft w:val="0"/>
      <w:marRight w:val="0"/>
      <w:marTop w:val="0"/>
      <w:marBottom w:val="0"/>
      <w:divBdr>
        <w:top w:val="none" w:sz="0" w:space="0" w:color="auto"/>
        <w:left w:val="none" w:sz="0" w:space="0" w:color="auto"/>
        <w:bottom w:val="none" w:sz="0" w:space="0" w:color="auto"/>
        <w:right w:val="none" w:sz="0" w:space="0" w:color="auto"/>
      </w:divBdr>
    </w:div>
    <w:div w:id="516113945">
      <w:bodyDiv w:val="1"/>
      <w:marLeft w:val="0"/>
      <w:marRight w:val="0"/>
      <w:marTop w:val="0"/>
      <w:marBottom w:val="0"/>
      <w:divBdr>
        <w:top w:val="none" w:sz="0" w:space="0" w:color="auto"/>
        <w:left w:val="none" w:sz="0" w:space="0" w:color="auto"/>
        <w:bottom w:val="none" w:sz="0" w:space="0" w:color="auto"/>
        <w:right w:val="none" w:sz="0" w:space="0" w:color="auto"/>
      </w:divBdr>
    </w:div>
    <w:div w:id="528222998">
      <w:bodyDiv w:val="1"/>
      <w:marLeft w:val="0"/>
      <w:marRight w:val="0"/>
      <w:marTop w:val="0"/>
      <w:marBottom w:val="0"/>
      <w:divBdr>
        <w:top w:val="none" w:sz="0" w:space="0" w:color="auto"/>
        <w:left w:val="none" w:sz="0" w:space="0" w:color="auto"/>
        <w:bottom w:val="none" w:sz="0" w:space="0" w:color="auto"/>
        <w:right w:val="none" w:sz="0" w:space="0" w:color="auto"/>
      </w:divBdr>
    </w:div>
    <w:div w:id="573472481">
      <w:bodyDiv w:val="1"/>
      <w:marLeft w:val="0"/>
      <w:marRight w:val="0"/>
      <w:marTop w:val="0"/>
      <w:marBottom w:val="0"/>
      <w:divBdr>
        <w:top w:val="none" w:sz="0" w:space="0" w:color="auto"/>
        <w:left w:val="none" w:sz="0" w:space="0" w:color="auto"/>
        <w:bottom w:val="none" w:sz="0" w:space="0" w:color="auto"/>
        <w:right w:val="none" w:sz="0" w:space="0" w:color="auto"/>
      </w:divBdr>
    </w:div>
    <w:div w:id="660229937">
      <w:bodyDiv w:val="1"/>
      <w:marLeft w:val="0"/>
      <w:marRight w:val="0"/>
      <w:marTop w:val="0"/>
      <w:marBottom w:val="0"/>
      <w:divBdr>
        <w:top w:val="none" w:sz="0" w:space="0" w:color="auto"/>
        <w:left w:val="none" w:sz="0" w:space="0" w:color="auto"/>
        <w:bottom w:val="none" w:sz="0" w:space="0" w:color="auto"/>
        <w:right w:val="none" w:sz="0" w:space="0" w:color="auto"/>
      </w:divBdr>
    </w:div>
    <w:div w:id="680619890">
      <w:bodyDiv w:val="1"/>
      <w:marLeft w:val="0"/>
      <w:marRight w:val="0"/>
      <w:marTop w:val="0"/>
      <w:marBottom w:val="0"/>
      <w:divBdr>
        <w:top w:val="none" w:sz="0" w:space="0" w:color="auto"/>
        <w:left w:val="none" w:sz="0" w:space="0" w:color="auto"/>
        <w:bottom w:val="none" w:sz="0" w:space="0" w:color="auto"/>
        <w:right w:val="none" w:sz="0" w:space="0" w:color="auto"/>
      </w:divBdr>
    </w:div>
    <w:div w:id="687216224">
      <w:bodyDiv w:val="1"/>
      <w:marLeft w:val="0"/>
      <w:marRight w:val="0"/>
      <w:marTop w:val="0"/>
      <w:marBottom w:val="0"/>
      <w:divBdr>
        <w:top w:val="none" w:sz="0" w:space="0" w:color="auto"/>
        <w:left w:val="none" w:sz="0" w:space="0" w:color="auto"/>
        <w:bottom w:val="none" w:sz="0" w:space="0" w:color="auto"/>
        <w:right w:val="none" w:sz="0" w:space="0" w:color="auto"/>
      </w:divBdr>
    </w:div>
    <w:div w:id="690759110">
      <w:bodyDiv w:val="1"/>
      <w:marLeft w:val="0"/>
      <w:marRight w:val="0"/>
      <w:marTop w:val="0"/>
      <w:marBottom w:val="0"/>
      <w:divBdr>
        <w:top w:val="none" w:sz="0" w:space="0" w:color="auto"/>
        <w:left w:val="none" w:sz="0" w:space="0" w:color="auto"/>
        <w:bottom w:val="none" w:sz="0" w:space="0" w:color="auto"/>
        <w:right w:val="none" w:sz="0" w:space="0" w:color="auto"/>
      </w:divBdr>
    </w:div>
    <w:div w:id="693968704">
      <w:bodyDiv w:val="1"/>
      <w:marLeft w:val="0"/>
      <w:marRight w:val="0"/>
      <w:marTop w:val="0"/>
      <w:marBottom w:val="0"/>
      <w:divBdr>
        <w:top w:val="none" w:sz="0" w:space="0" w:color="auto"/>
        <w:left w:val="none" w:sz="0" w:space="0" w:color="auto"/>
        <w:bottom w:val="none" w:sz="0" w:space="0" w:color="auto"/>
        <w:right w:val="none" w:sz="0" w:space="0" w:color="auto"/>
      </w:divBdr>
    </w:div>
    <w:div w:id="753824246">
      <w:bodyDiv w:val="1"/>
      <w:marLeft w:val="0"/>
      <w:marRight w:val="0"/>
      <w:marTop w:val="0"/>
      <w:marBottom w:val="0"/>
      <w:divBdr>
        <w:top w:val="none" w:sz="0" w:space="0" w:color="auto"/>
        <w:left w:val="none" w:sz="0" w:space="0" w:color="auto"/>
        <w:bottom w:val="none" w:sz="0" w:space="0" w:color="auto"/>
        <w:right w:val="none" w:sz="0" w:space="0" w:color="auto"/>
      </w:divBdr>
    </w:div>
    <w:div w:id="896937101">
      <w:bodyDiv w:val="1"/>
      <w:marLeft w:val="0"/>
      <w:marRight w:val="0"/>
      <w:marTop w:val="0"/>
      <w:marBottom w:val="0"/>
      <w:divBdr>
        <w:top w:val="none" w:sz="0" w:space="0" w:color="auto"/>
        <w:left w:val="none" w:sz="0" w:space="0" w:color="auto"/>
        <w:bottom w:val="none" w:sz="0" w:space="0" w:color="auto"/>
        <w:right w:val="none" w:sz="0" w:space="0" w:color="auto"/>
      </w:divBdr>
      <w:divsChild>
        <w:div w:id="1468814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738674">
      <w:bodyDiv w:val="1"/>
      <w:marLeft w:val="0"/>
      <w:marRight w:val="0"/>
      <w:marTop w:val="0"/>
      <w:marBottom w:val="0"/>
      <w:divBdr>
        <w:top w:val="none" w:sz="0" w:space="0" w:color="auto"/>
        <w:left w:val="none" w:sz="0" w:space="0" w:color="auto"/>
        <w:bottom w:val="none" w:sz="0" w:space="0" w:color="auto"/>
        <w:right w:val="none" w:sz="0" w:space="0" w:color="auto"/>
      </w:divBdr>
    </w:div>
    <w:div w:id="987632129">
      <w:bodyDiv w:val="1"/>
      <w:marLeft w:val="0"/>
      <w:marRight w:val="0"/>
      <w:marTop w:val="0"/>
      <w:marBottom w:val="0"/>
      <w:divBdr>
        <w:top w:val="none" w:sz="0" w:space="0" w:color="auto"/>
        <w:left w:val="none" w:sz="0" w:space="0" w:color="auto"/>
        <w:bottom w:val="none" w:sz="0" w:space="0" w:color="auto"/>
        <w:right w:val="none" w:sz="0" w:space="0" w:color="auto"/>
      </w:divBdr>
    </w:div>
    <w:div w:id="1081560012">
      <w:bodyDiv w:val="1"/>
      <w:marLeft w:val="0"/>
      <w:marRight w:val="0"/>
      <w:marTop w:val="0"/>
      <w:marBottom w:val="0"/>
      <w:divBdr>
        <w:top w:val="none" w:sz="0" w:space="0" w:color="auto"/>
        <w:left w:val="none" w:sz="0" w:space="0" w:color="auto"/>
        <w:bottom w:val="none" w:sz="0" w:space="0" w:color="auto"/>
        <w:right w:val="none" w:sz="0" w:space="0" w:color="auto"/>
      </w:divBdr>
    </w:div>
    <w:div w:id="1095709258">
      <w:bodyDiv w:val="1"/>
      <w:marLeft w:val="0"/>
      <w:marRight w:val="0"/>
      <w:marTop w:val="0"/>
      <w:marBottom w:val="0"/>
      <w:divBdr>
        <w:top w:val="none" w:sz="0" w:space="0" w:color="auto"/>
        <w:left w:val="none" w:sz="0" w:space="0" w:color="auto"/>
        <w:bottom w:val="none" w:sz="0" w:space="0" w:color="auto"/>
        <w:right w:val="none" w:sz="0" w:space="0" w:color="auto"/>
      </w:divBdr>
    </w:div>
    <w:div w:id="1100762844">
      <w:bodyDiv w:val="1"/>
      <w:marLeft w:val="0"/>
      <w:marRight w:val="0"/>
      <w:marTop w:val="0"/>
      <w:marBottom w:val="0"/>
      <w:divBdr>
        <w:top w:val="none" w:sz="0" w:space="0" w:color="auto"/>
        <w:left w:val="none" w:sz="0" w:space="0" w:color="auto"/>
        <w:bottom w:val="none" w:sz="0" w:space="0" w:color="auto"/>
        <w:right w:val="none" w:sz="0" w:space="0" w:color="auto"/>
      </w:divBdr>
    </w:div>
    <w:div w:id="1317685250">
      <w:bodyDiv w:val="1"/>
      <w:marLeft w:val="0"/>
      <w:marRight w:val="0"/>
      <w:marTop w:val="0"/>
      <w:marBottom w:val="0"/>
      <w:divBdr>
        <w:top w:val="none" w:sz="0" w:space="0" w:color="auto"/>
        <w:left w:val="none" w:sz="0" w:space="0" w:color="auto"/>
        <w:bottom w:val="none" w:sz="0" w:space="0" w:color="auto"/>
        <w:right w:val="none" w:sz="0" w:space="0" w:color="auto"/>
      </w:divBdr>
    </w:div>
    <w:div w:id="1498299395">
      <w:bodyDiv w:val="1"/>
      <w:marLeft w:val="0"/>
      <w:marRight w:val="0"/>
      <w:marTop w:val="0"/>
      <w:marBottom w:val="0"/>
      <w:divBdr>
        <w:top w:val="none" w:sz="0" w:space="0" w:color="auto"/>
        <w:left w:val="none" w:sz="0" w:space="0" w:color="auto"/>
        <w:bottom w:val="none" w:sz="0" w:space="0" w:color="auto"/>
        <w:right w:val="none" w:sz="0" w:space="0" w:color="auto"/>
      </w:divBdr>
    </w:div>
    <w:div w:id="1510946502">
      <w:bodyDiv w:val="1"/>
      <w:marLeft w:val="0"/>
      <w:marRight w:val="0"/>
      <w:marTop w:val="0"/>
      <w:marBottom w:val="0"/>
      <w:divBdr>
        <w:top w:val="none" w:sz="0" w:space="0" w:color="auto"/>
        <w:left w:val="none" w:sz="0" w:space="0" w:color="auto"/>
        <w:bottom w:val="none" w:sz="0" w:space="0" w:color="auto"/>
        <w:right w:val="none" w:sz="0" w:space="0" w:color="auto"/>
      </w:divBdr>
    </w:div>
    <w:div w:id="1516383574">
      <w:bodyDiv w:val="1"/>
      <w:marLeft w:val="0"/>
      <w:marRight w:val="0"/>
      <w:marTop w:val="0"/>
      <w:marBottom w:val="0"/>
      <w:divBdr>
        <w:top w:val="none" w:sz="0" w:space="0" w:color="auto"/>
        <w:left w:val="none" w:sz="0" w:space="0" w:color="auto"/>
        <w:bottom w:val="none" w:sz="0" w:space="0" w:color="auto"/>
        <w:right w:val="none" w:sz="0" w:space="0" w:color="auto"/>
      </w:divBdr>
    </w:div>
    <w:div w:id="1577668870">
      <w:bodyDiv w:val="1"/>
      <w:marLeft w:val="0"/>
      <w:marRight w:val="0"/>
      <w:marTop w:val="0"/>
      <w:marBottom w:val="0"/>
      <w:divBdr>
        <w:top w:val="none" w:sz="0" w:space="0" w:color="auto"/>
        <w:left w:val="none" w:sz="0" w:space="0" w:color="auto"/>
        <w:bottom w:val="none" w:sz="0" w:space="0" w:color="auto"/>
        <w:right w:val="none" w:sz="0" w:space="0" w:color="auto"/>
      </w:divBdr>
    </w:div>
    <w:div w:id="1716153124">
      <w:bodyDiv w:val="1"/>
      <w:marLeft w:val="0"/>
      <w:marRight w:val="0"/>
      <w:marTop w:val="0"/>
      <w:marBottom w:val="0"/>
      <w:divBdr>
        <w:top w:val="none" w:sz="0" w:space="0" w:color="auto"/>
        <w:left w:val="none" w:sz="0" w:space="0" w:color="auto"/>
        <w:bottom w:val="none" w:sz="0" w:space="0" w:color="auto"/>
        <w:right w:val="none" w:sz="0" w:space="0" w:color="auto"/>
      </w:divBdr>
    </w:div>
    <w:div w:id="1726873684">
      <w:bodyDiv w:val="1"/>
      <w:marLeft w:val="0"/>
      <w:marRight w:val="0"/>
      <w:marTop w:val="0"/>
      <w:marBottom w:val="0"/>
      <w:divBdr>
        <w:top w:val="none" w:sz="0" w:space="0" w:color="auto"/>
        <w:left w:val="none" w:sz="0" w:space="0" w:color="auto"/>
        <w:bottom w:val="none" w:sz="0" w:space="0" w:color="auto"/>
        <w:right w:val="none" w:sz="0" w:space="0" w:color="auto"/>
      </w:divBdr>
    </w:div>
    <w:div w:id="1865748508">
      <w:bodyDiv w:val="1"/>
      <w:marLeft w:val="0"/>
      <w:marRight w:val="0"/>
      <w:marTop w:val="0"/>
      <w:marBottom w:val="0"/>
      <w:divBdr>
        <w:top w:val="none" w:sz="0" w:space="0" w:color="auto"/>
        <w:left w:val="none" w:sz="0" w:space="0" w:color="auto"/>
        <w:bottom w:val="none" w:sz="0" w:space="0" w:color="auto"/>
        <w:right w:val="none" w:sz="0" w:space="0" w:color="auto"/>
      </w:divBdr>
    </w:div>
    <w:div w:id="1979147127">
      <w:bodyDiv w:val="1"/>
      <w:marLeft w:val="0"/>
      <w:marRight w:val="0"/>
      <w:marTop w:val="0"/>
      <w:marBottom w:val="0"/>
      <w:divBdr>
        <w:top w:val="none" w:sz="0" w:space="0" w:color="auto"/>
        <w:left w:val="none" w:sz="0" w:space="0" w:color="auto"/>
        <w:bottom w:val="none" w:sz="0" w:space="0" w:color="auto"/>
        <w:right w:val="none" w:sz="0" w:space="0" w:color="auto"/>
      </w:divBdr>
    </w:div>
    <w:div w:id="2015303629">
      <w:bodyDiv w:val="1"/>
      <w:marLeft w:val="0"/>
      <w:marRight w:val="0"/>
      <w:marTop w:val="0"/>
      <w:marBottom w:val="0"/>
      <w:divBdr>
        <w:top w:val="none" w:sz="0" w:space="0" w:color="auto"/>
        <w:left w:val="none" w:sz="0" w:space="0" w:color="auto"/>
        <w:bottom w:val="none" w:sz="0" w:space="0" w:color="auto"/>
        <w:right w:val="none" w:sz="0" w:space="0" w:color="auto"/>
      </w:divBdr>
    </w:div>
    <w:div w:id="2068456994">
      <w:bodyDiv w:val="1"/>
      <w:marLeft w:val="0"/>
      <w:marRight w:val="0"/>
      <w:marTop w:val="0"/>
      <w:marBottom w:val="0"/>
      <w:divBdr>
        <w:top w:val="none" w:sz="0" w:space="0" w:color="auto"/>
        <w:left w:val="none" w:sz="0" w:space="0" w:color="auto"/>
        <w:bottom w:val="none" w:sz="0" w:space="0" w:color="auto"/>
        <w:right w:val="none" w:sz="0" w:space="0" w:color="auto"/>
      </w:divBdr>
    </w:div>
    <w:div w:id="21092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istrictplan.qldc.govt.nz/proposed/rules/0/30/0/29236/0/12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districtplan.qldc.govt.nz/proposed/rules/0/30/0/29236/0/124"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qldc.govt.nz/" TargetMode="External" Id="rId11" /><Relationship Type="http://schemas.openxmlformats.org/officeDocument/2006/relationships/numbering" Target="numbering.xml" Id="rId5" /><Relationship Type="http://schemas.openxmlformats.org/officeDocument/2006/relationships/hyperlink" Target="mailto:office@tami.maori.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strictplan.qldc.govt.nz/proposed/rules/0/30/0/29236/0/124"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64952FDC98D44EBCEACD229101117E" ma:contentTypeVersion="18" ma:contentTypeDescription="Create a new document." ma:contentTypeScope="" ma:versionID="99931a49ced55ec7e495376db7c6fae0">
  <xsd:schema xmlns:xsd="http://www.w3.org/2001/XMLSchema" xmlns:xs="http://www.w3.org/2001/XMLSchema" xmlns:p="http://schemas.microsoft.com/office/2006/metadata/properties" xmlns:ns2="bf6aa365-0d04-43a4-9412-2d67644c6a3c" xmlns:ns3="abe8aa64-120c-471c-8f4d-610ac33a935e" targetNamespace="http://schemas.microsoft.com/office/2006/metadata/properties" ma:root="true" ma:fieldsID="bc6bcc0bbdaa9fc9ac7af42f684ce646" ns2:_="" ns3:_="">
    <xsd:import namespace="bf6aa365-0d04-43a4-9412-2d67644c6a3c"/>
    <xsd:import namespace="abe8aa64-120c-471c-8f4d-610ac33a93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a365-0d04-43a4-9412-2d67644c6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5c25e-d80c-4e08-9b18-8dddafa9f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8aa64-120c-471c-8f4d-610ac33a9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31ea8-ebb6-492c-9a54-471c6c041947}" ma:internalName="TaxCatchAll" ma:showField="CatchAllData" ma:web="abe8aa64-120c-471c-8f4d-610ac33a9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e8aa64-120c-471c-8f4d-610ac33a935e" xsi:nil="true"/>
    <lcf76f155ced4ddcb4097134ff3c332f xmlns="bf6aa365-0d04-43a4-9412-2d67644c6a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8E544B-48AC-43C8-9AC2-5965A5362571}">
  <ds:schemaRefs>
    <ds:schemaRef ds:uri="http://schemas.openxmlformats.org/officeDocument/2006/bibliography"/>
  </ds:schemaRefs>
</ds:datastoreItem>
</file>

<file path=customXml/itemProps2.xml><?xml version="1.0" encoding="utf-8"?>
<ds:datastoreItem xmlns:ds="http://schemas.openxmlformats.org/officeDocument/2006/customXml" ds:itemID="{1C855B86-9137-46BA-92C1-389387D4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a365-0d04-43a4-9412-2d67644c6a3c"/>
    <ds:schemaRef ds:uri="abe8aa64-120c-471c-8f4d-610ac33a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A60D1-ED84-40C1-A9E2-BABC4BC4F017}">
  <ds:schemaRefs>
    <ds:schemaRef ds:uri="http://schemas.microsoft.com/sharepoint/v3/contenttype/forms"/>
  </ds:schemaRefs>
</ds:datastoreItem>
</file>

<file path=customXml/itemProps4.xml><?xml version="1.0" encoding="utf-8"?>
<ds:datastoreItem xmlns:ds="http://schemas.openxmlformats.org/officeDocument/2006/customXml" ds:itemID="{7D287198-86E9-477C-A149-84F8EF47FE7B}">
  <ds:schemaRefs>
    <ds:schemaRef ds:uri="http://schemas.microsoft.com/office/2006/metadata/properties"/>
    <ds:schemaRef ds:uri="http://schemas.microsoft.com/office/infopath/2007/PartnerControls"/>
    <ds:schemaRef ds:uri="abe8aa64-120c-471c-8f4d-610ac33a935e"/>
    <ds:schemaRef ds:uri="bf6aa365-0d04-43a4-9412-2d67644c6a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Courtney Briggs</dc:creator>
  <keywords/>
  <dc:description/>
  <lastModifiedBy>Guest User</lastModifiedBy>
  <revision>4</revision>
  <lastPrinted>2025-03-13T02:50:00.0000000Z</lastPrinted>
  <dcterms:created xsi:type="dcterms:W3CDTF">2025-11-17T04:18:00.0000000Z</dcterms:created>
  <dcterms:modified xsi:type="dcterms:W3CDTF">2025-11-18T01:40:20.1339653Z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9a521ceb34c9c710e44f15c89cf4d486d028821c2e9d68891d0a59ea51c08c41</vt:lpwstr>
  </property>
  <property fmtid="{D5CDD505-2E9C-101B-9397-08002B2CF9AE}" pid="3" name="ContentTypeId">
    <vt:lpwstr>0x0101000364952FDC98D44EBCEACD229101117E</vt:lpwstr>
  </property>
  <property fmtid="{D5CDD505-2E9C-101B-9397-08002B2CF9AE}" pid="4" name="MediaServiceImageTags">
    <vt:lpwstr/>
  </property>
</Properties>
</file>