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97317" w14:textId="0D130FF3" w:rsidR="00917FCE" w:rsidRPr="009D1B5A" w:rsidRDefault="006A0439" w:rsidP="00284CD0">
      <w:pPr>
        <w:rPr>
          <w:b/>
          <w:bCs/>
          <w:lang w:val="en-NZ"/>
        </w:rPr>
      </w:pPr>
      <w:r w:rsidRPr="009D1B5A">
        <w:rPr>
          <w:b/>
          <w:bCs/>
          <w:lang w:val="en-NZ"/>
        </w:rPr>
        <w:t>AP</w:t>
      </w:r>
      <w:r w:rsidR="009D1B5A" w:rsidRPr="009D1B5A">
        <w:rPr>
          <w:b/>
          <w:bCs/>
          <w:lang w:val="en-NZ"/>
        </w:rPr>
        <w:t xml:space="preserve">PENDIX D – </w:t>
      </w:r>
      <w:r w:rsidR="00C26DB9" w:rsidRPr="009D1B5A">
        <w:rPr>
          <w:b/>
          <w:bCs/>
          <w:lang w:val="en-NZ"/>
        </w:rPr>
        <w:t>CONDITIONS</w:t>
      </w:r>
      <w:r w:rsidR="009D1B5A" w:rsidRPr="009D1B5A">
        <w:rPr>
          <w:b/>
          <w:bCs/>
          <w:lang w:val="en-NZ"/>
        </w:rPr>
        <w:t xml:space="preserve"> OF WILDLIFE ACT APPROVALS</w:t>
      </w:r>
    </w:p>
    <w:tbl>
      <w:tblPr>
        <w:tblStyle w:val="TableGrid"/>
        <w:tblW w:w="0" w:type="auto"/>
        <w:tblLook w:val="04A0" w:firstRow="1" w:lastRow="0" w:firstColumn="1" w:lastColumn="0" w:noHBand="0" w:noVBand="1"/>
      </w:tblPr>
      <w:tblGrid>
        <w:gridCol w:w="9016"/>
      </w:tblGrid>
      <w:tr w:rsidR="000F7B02" w14:paraId="4D146161" w14:textId="77777777" w:rsidTr="003C6AA0">
        <w:trPr>
          <w:trHeight w:val="2967"/>
        </w:trPr>
        <w:tc>
          <w:tcPr>
            <w:tcW w:w="9016" w:type="dxa"/>
          </w:tcPr>
          <w:p w14:paraId="54B19FE6" w14:textId="77777777" w:rsidR="000F7B02" w:rsidRPr="00B21939" w:rsidRDefault="000F7B02" w:rsidP="000B1E66">
            <w:pPr>
              <w:spacing w:before="200" w:after="200" w:line="280" w:lineRule="atLeast"/>
              <w:rPr>
                <w:rFonts w:cs="Arial"/>
                <w:b/>
                <w:bCs/>
                <w:lang w:eastAsia="en-AU"/>
              </w:rPr>
            </w:pPr>
            <w:r w:rsidRPr="00B21939">
              <w:rPr>
                <w:rFonts w:cs="Arial"/>
                <w:b/>
                <w:bCs/>
                <w:lang w:eastAsia="en-AU"/>
              </w:rPr>
              <w:t>SCHEDULE 1</w:t>
            </w:r>
          </w:p>
          <w:tbl>
            <w:tblPr>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
              <w:gridCol w:w="2532"/>
              <w:gridCol w:w="6095"/>
            </w:tblGrid>
            <w:tr w:rsidR="000F7B02" w:rsidRPr="00D92964" w14:paraId="012BF7FC" w14:textId="77777777" w:rsidTr="00D92964">
              <w:tc>
                <w:tcPr>
                  <w:tcW w:w="328" w:type="dxa"/>
                  <w:tcBorders>
                    <w:top w:val="single" w:sz="4" w:space="0" w:color="auto"/>
                    <w:left w:val="single" w:sz="4" w:space="0" w:color="auto"/>
                    <w:bottom w:val="single" w:sz="4" w:space="0" w:color="auto"/>
                    <w:right w:val="single" w:sz="4" w:space="0" w:color="auto"/>
                  </w:tcBorders>
                </w:tcPr>
                <w:p w14:paraId="3D500C3A" w14:textId="77777777" w:rsidR="000F7B02" w:rsidRPr="00D92964" w:rsidRDefault="000F7B02" w:rsidP="000B1E66">
                  <w:pPr>
                    <w:tabs>
                      <w:tab w:val="left" w:pos="459"/>
                      <w:tab w:val="num" w:pos="794"/>
                      <w:tab w:val="left" w:pos="885"/>
                      <w:tab w:val="left" w:pos="5760"/>
                      <w:tab w:val="left" w:pos="6521"/>
                      <w:tab w:val="left" w:pos="7200"/>
                      <w:tab w:val="left" w:pos="7920"/>
                      <w:tab w:val="left" w:pos="8640"/>
                    </w:tabs>
                    <w:suppressAutoHyphens/>
                    <w:spacing w:before="40" w:after="120" w:line="288" w:lineRule="auto"/>
                    <w:ind w:left="794" w:right="-96" w:hanging="794"/>
                    <w:rPr>
                      <w:rFonts w:asciiTheme="minorHAnsi" w:hAnsiTheme="minorHAnsi" w:cstheme="minorHAnsi"/>
                      <w:lang w:eastAsia="en-AU"/>
                    </w:rPr>
                  </w:pPr>
                  <w:r w:rsidRPr="00D92964">
                    <w:rPr>
                      <w:rFonts w:asciiTheme="minorHAnsi" w:hAnsiTheme="minorHAnsi" w:cstheme="minorHAnsi"/>
                      <w:lang w:eastAsia="en-AU"/>
                    </w:rPr>
                    <w:t>1</w:t>
                  </w:r>
                </w:p>
              </w:tc>
              <w:tc>
                <w:tcPr>
                  <w:tcW w:w="2532" w:type="dxa"/>
                  <w:tcBorders>
                    <w:top w:val="single" w:sz="4" w:space="0" w:color="auto"/>
                    <w:left w:val="single" w:sz="4" w:space="0" w:color="auto"/>
                    <w:bottom w:val="single" w:sz="4" w:space="0" w:color="auto"/>
                    <w:right w:val="single" w:sz="4" w:space="0" w:color="auto"/>
                  </w:tcBorders>
                </w:tcPr>
                <w:p w14:paraId="42F1E676" w14:textId="77777777" w:rsidR="000F7B02" w:rsidRPr="00D92964" w:rsidRDefault="000F7B02" w:rsidP="000B1E66">
                  <w:pPr>
                    <w:spacing w:before="40" w:after="120" w:line="288" w:lineRule="auto"/>
                    <w:rPr>
                      <w:rFonts w:asciiTheme="minorHAnsi" w:hAnsiTheme="minorHAnsi" w:cstheme="minorHAnsi"/>
                      <w:b/>
                      <w:lang w:eastAsia="en-AU"/>
                    </w:rPr>
                  </w:pPr>
                  <w:r w:rsidRPr="00D92964">
                    <w:rPr>
                      <w:rFonts w:asciiTheme="minorHAnsi" w:hAnsiTheme="minorHAnsi" w:cstheme="minorHAnsi"/>
                      <w:b/>
                      <w:lang w:eastAsia="en-AU"/>
                    </w:rPr>
                    <w:t>Authorised activity (including the species, any approved quantities and collection methods)</w:t>
                  </w:r>
                </w:p>
                <w:p w14:paraId="55230B17" w14:textId="77777777" w:rsidR="000F7B02" w:rsidRPr="00D92964" w:rsidRDefault="000F7B02" w:rsidP="000B1E66">
                  <w:pPr>
                    <w:spacing w:before="40" w:after="120" w:line="288" w:lineRule="auto"/>
                    <w:rPr>
                      <w:rFonts w:asciiTheme="minorHAnsi" w:hAnsiTheme="minorHAnsi" w:cstheme="minorHAnsi"/>
                      <w:lang w:eastAsia="en-AU"/>
                    </w:rPr>
                  </w:pPr>
                  <w:r w:rsidRPr="00D92964">
                    <w:rPr>
                      <w:rFonts w:asciiTheme="minorHAnsi" w:hAnsiTheme="minorHAnsi" w:cstheme="minorHAnsi"/>
                      <w:lang w:eastAsia="en-AU"/>
                    </w:rPr>
                    <w:t>(Schedule 2, clause 2)</w:t>
                  </w:r>
                </w:p>
              </w:tc>
              <w:tc>
                <w:tcPr>
                  <w:tcW w:w="6095" w:type="dxa"/>
                  <w:tcBorders>
                    <w:top w:val="single" w:sz="4" w:space="0" w:color="auto"/>
                    <w:left w:val="single" w:sz="4" w:space="0" w:color="auto"/>
                    <w:bottom w:val="single" w:sz="4" w:space="0" w:color="auto"/>
                    <w:right w:val="single" w:sz="4" w:space="0" w:color="auto"/>
                  </w:tcBorders>
                  <w:vAlign w:val="center"/>
                </w:tcPr>
                <w:p w14:paraId="3C6D6379" w14:textId="77777777" w:rsidR="000F7B02" w:rsidRPr="00D92964" w:rsidRDefault="000F7B02" w:rsidP="00B56F9A">
                  <w:pPr>
                    <w:numPr>
                      <w:ilvl w:val="0"/>
                      <w:numId w:val="10"/>
                    </w:numPr>
                    <w:spacing w:after="120" w:line="288" w:lineRule="auto"/>
                    <w:rPr>
                      <w:rFonts w:asciiTheme="minorHAnsi" w:hAnsiTheme="minorHAnsi" w:cstheme="minorHAnsi"/>
                      <w:u w:val="single"/>
                      <w:lang w:eastAsia="en-AU"/>
                    </w:rPr>
                  </w:pPr>
                  <w:r w:rsidRPr="00D92964">
                    <w:rPr>
                      <w:rFonts w:asciiTheme="minorHAnsi" w:hAnsiTheme="minorHAnsi" w:cstheme="minorHAnsi"/>
                      <w:u w:val="single"/>
                      <w:lang w:eastAsia="en-AU"/>
                    </w:rPr>
                    <w:t>Activity:</w:t>
                  </w:r>
                </w:p>
                <w:p w14:paraId="4B8DE4EF" w14:textId="77777777" w:rsidR="000F7B02" w:rsidRPr="00D92964" w:rsidRDefault="000F7B02" w:rsidP="00B56F9A">
                  <w:pPr>
                    <w:numPr>
                      <w:ilvl w:val="0"/>
                      <w:numId w:val="11"/>
                    </w:numPr>
                    <w:spacing w:after="120" w:line="288" w:lineRule="auto"/>
                    <w:ind w:left="835" w:hanging="426"/>
                    <w:rPr>
                      <w:rFonts w:asciiTheme="minorHAnsi" w:hAnsiTheme="minorHAnsi" w:cstheme="minorHAnsi"/>
                      <w:lang w:eastAsia="en-AU"/>
                    </w:rPr>
                  </w:pPr>
                  <w:r w:rsidRPr="00D92964">
                    <w:rPr>
                      <w:rFonts w:asciiTheme="minorHAnsi" w:hAnsiTheme="minorHAnsi" w:cstheme="minorHAnsi"/>
                      <w:lang w:eastAsia="en-AU"/>
                    </w:rPr>
                    <w:t>For the capture, holding, handling, releasing, disturbing and incidental killing of white sharks, basking sharks and seabirds (except black-backed gulls) which may result from their entanglement and entrapment in the proposed marine farming structures.</w:t>
                  </w:r>
                </w:p>
                <w:p w14:paraId="1D9485B5" w14:textId="77777777" w:rsidR="000F7B02" w:rsidRPr="00D92964" w:rsidRDefault="000F7B02" w:rsidP="00B56F9A">
                  <w:pPr>
                    <w:numPr>
                      <w:ilvl w:val="0"/>
                      <w:numId w:val="10"/>
                    </w:numPr>
                    <w:spacing w:after="120" w:line="288" w:lineRule="auto"/>
                    <w:rPr>
                      <w:rFonts w:asciiTheme="minorHAnsi" w:hAnsiTheme="minorHAnsi" w:cstheme="minorHAnsi"/>
                      <w:u w:val="single"/>
                      <w:lang w:eastAsia="en-AU"/>
                    </w:rPr>
                  </w:pPr>
                  <w:r w:rsidRPr="00D92964">
                    <w:rPr>
                      <w:rFonts w:asciiTheme="minorHAnsi" w:hAnsiTheme="minorHAnsi" w:cstheme="minorHAnsi"/>
                      <w:u w:val="single"/>
                      <w:lang w:eastAsia="en-AU"/>
                    </w:rPr>
                    <w:t>Methodology:</w:t>
                  </w:r>
                </w:p>
                <w:p w14:paraId="65DA4545" w14:textId="78AB1392" w:rsidR="000F7B02" w:rsidRPr="00D92964" w:rsidRDefault="000F7B02" w:rsidP="00B56F9A">
                  <w:pPr>
                    <w:numPr>
                      <w:ilvl w:val="0"/>
                      <w:numId w:val="12"/>
                    </w:numPr>
                    <w:spacing w:after="120" w:line="288" w:lineRule="auto"/>
                    <w:ind w:left="835" w:hanging="426"/>
                    <w:rPr>
                      <w:rFonts w:asciiTheme="minorHAnsi" w:hAnsiTheme="minorHAnsi" w:cstheme="minorHAnsi"/>
                      <w:lang w:eastAsia="en-AU"/>
                    </w:rPr>
                  </w:pPr>
                  <w:r w:rsidRPr="00D92964">
                    <w:rPr>
                      <w:rFonts w:asciiTheme="minorHAnsi" w:hAnsiTheme="minorHAnsi" w:cstheme="minorHAnsi"/>
                      <w:lang w:eastAsia="en-AU"/>
                    </w:rPr>
                    <w:t>The methods in relation to white sharks and basking sharks are set out in the Shark Management Plan</w:t>
                  </w:r>
                </w:p>
                <w:p w14:paraId="01A06414" w14:textId="77777777" w:rsidR="000F7B02" w:rsidRPr="00D92964" w:rsidRDefault="000F7B02" w:rsidP="00B56F9A">
                  <w:pPr>
                    <w:numPr>
                      <w:ilvl w:val="0"/>
                      <w:numId w:val="12"/>
                    </w:numPr>
                    <w:spacing w:after="120" w:line="288" w:lineRule="auto"/>
                    <w:ind w:left="835" w:hanging="426"/>
                    <w:rPr>
                      <w:rFonts w:asciiTheme="minorHAnsi" w:hAnsiTheme="minorHAnsi" w:cstheme="minorHAnsi"/>
                      <w:lang w:eastAsia="en-AU"/>
                    </w:rPr>
                  </w:pPr>
                  <w:r w:rsidRPr="00D92964">
                    <w:rPr>
                      <w:rFonts w:asciiTheme="minorHAnsi" w:hAnsiTheme="minorHAnsi" w:cstheme="minorHAnsi"/>
                      <w:lang w:eastAsia="en-AU"/>
                    </w:rPr>
                    <w:t>The methods in relation to seabirds are set out in the Seabird Management Plan</w:t>
                  </w:r>
                </w:p>
              </w:tc>
            </w:tr>
            <w:tr w:rsidR="000F7B02" w:rsidRPr="00D92964" w14:paraId="4CF18B44" w14:textId="77777777" w:rsidTr="00D92964">
              <w:tc>
                <w:tcPr>
                  <w:tcW w:w="328" w:type="dxa"/>
                  <w:tcBorders>
                    <w:top w:val="single" w:sz="4" w:space="0" w:color="auto"/>
                    <w:left w:val="single" w:sz="4" w:space="0" w:color="auto"/>
                    <w:bottom w:val="single" w:sz="4" w:space="0" w:color="auto"/>
                    <w:right w:val="single" w:sz="4" w:space="0" w:color="auto"/>
                  </w:tcBorders>
                </w:tcPr>
                <w:p w14:paraId="0ED5322D" w14:textId="77777777" w:rsidR="000F7B02" w:rsidRPr="00D92964" w:rsidRDefault="000F7B02" w:rsidP="000B1E66">
                  <w:pPr>
                    <w:tabs>
                      <w:tab w:val="left" w:pos="459"/>
                      <w:tab w:val="num" w:pos="794"/>
                      <w:tab w:val="left" w:pos="885"/>
                      <w:tab w:val="left" w:pos="5760"/>
                      <w:tab w:val="left" w:pos="6521"/>
                      <w:tab w:val="left" w:pos="7200"/>
                      <w:tab w:val="left" w:pos="7920"/>
                      <w:tab w:val="left" w:pos="8640"/>
                    </w:tabs>
                    <w:suppressAutoHyphens/>
                    <w:spacing w:before="40" w:after="120" w:line="288" w:lineRule="auto"/>
                    <w:ind w:right="-96"/>
                    <w:jc w:val="both"/>
                    <w:rPr>
                      <w:rFonts w:asciiTheme="minorHAnsi" w:hAnsiTheme="minorHAnsi" w:cstheme="minorHAnsi"/>
                      <w:lang w:eastAsia="en-AU"/>
                    </w:rPr>
                  </w:pPr>
                  <w:r w:rsidRPr="00D92964">
                    <w:rPr>
                      <w:rFonts w:asciiTheme="minorHAnsi" w:hAnsiTheme="minorHAnsi" w:cstheme="minorHAnsi"/>
                      <w:lang w:eastAsia="en-AU"/>
                    </w:rPr>
                    <w:t>2</w:t>
                  </w:r>
                </w:p>
              </w:tc>
              <w:tc>
                <w:tcPr>
                  <w:tcW w:w="2532" w:type="dxa"/>
                  <w:tcBorders>
                    <w:top w:val="single" w:sz="4" w:space="0" w:color="auto"/>
                    <w:left w:val="single" w:sz="4" w:space="0" w:color="auto"/>
                    <w:bottom w:val="single" w:sz="4" w:space="0" w:color="auto"/>
                    <w:right w:val="single" w:sz="4" w:space="0" w:color="auto"/>
                  </w:tcBorders>
                </w:tcPr>
                <w:p w14:paraId="23F2AD18" w14:textId="77777777" w:rsidR="000F7B02" w:rsidRPr="00D92964" w:rsidRDefault="000F7B02" w:rsidP="000B1E66">
                  <w:pPr>
                    <w:spacing w:before="40" w:after="120" w:line="288" w:lineRule="auto"/>
                    <w:rPr>
                      <w:rFonts w:asciiTheme="minorHAnsi" w:hAnsiTheme="minorHAnsi" w:cstheme="minorHAnsi"/>
                      <w:b/>
                      <w:lang w:eastAsia="en-AU"/>
                    </w:rPr>
                  </w:pPr>
                  <w:r w:rsidRPr="00D92964">
                    <w:rPr>
                      <w:rFonts w:asciiTheme="minorHAnsi" w:hAnsiTheme="minorHAnsi" w:cstheme="minorHAnsi"/>
                      <w:b/>
                      <w:lang w:eastAsia="en-AU"/>
                    </w:rPr>
                    <w:t>The</w:t>
                  </w:r>
                  <w:r w:rsidRPr="00D92964">
                    <w:rPr>
                      <w:rFonts w:asciiTheme="minorHAnsi" w:hAnsiTheme="minorHAnsi" w:cstheme="minorHAnsi"/>
                      <w:lang w:eastAsia="en-AU"/>
                    </w:rPr>
                    <w:t xml:space="preserve"> </w:t>
                  </w:r>
                  <w:r w:rsidRPr="00D92964">
                    <w:rPr>
                      <w:rFonts w:asciiTheme="minorHAnsi" w:hAnsiTheme="minorHAnsi" w:cstheme="minorHAnsi"/>
                      <w:b/>
                      <w:lang w:eastAsia="en-AU"/>
                    </w:rPr>
                    <w:t>Land</w:t>
                  </w:r>
                </w:p>
                <w:p w14:paraId="2FE73A83" w14:textId="77777777" w:rsidR="000F7B02" w:rsidRPr="00D92964" w:rsidRDefault="000F7B02" w:rsidP="000B1E66">
                  <w:pPr>
                    <w:spacing w:before="40" w:after="120" w:line="288" w:lineRule="auto"/>
                    <w:rPr>
                      <w:rFonts w:asciiTheme="minorHAnsi" w:hAnsiTheme="minorHAnsi" w:cstheme="minorHAnsi"/>
                      <w:lang w:eastAsia="en-AU"/>
                    </w:rPr>
                  </w:pPr>
                  <w:r w:rsidRPr="00D92964">
                    <w:rPr>
                      <w:rFonts w:asciiTheme="minorHAnsi" w:hAnsiTheme="minorHAnsi" w:cstheme="minorHAnsi"/>
                      <w:lang w:eastAsia="en-AU"/>
                    </w:rPr>
                    <w:t>(Schedule 2, clause 2)</w:t>
                  </w:r>
                </w:p>
              </w:tc>
              <w:tc>
                <w:tcPr>
                  <w:tcW w:w="6095" w:type="dxa"/>
                  <w:tcBorders>
                    <w:top w:val="single" w:sz="4" w:space="0" w:color="auto"/>
                    <w:left w:val="single" w:sz="4" w:space="0" w:color="auto"/>
                    <w:bottom w:val="single" w:sz="4" w:space="0" w:color="auto"/>
                    <w:right w:val="single" w:sz="4" w:space="0" w:color="auto"/>
                  </w:tcBorders>
                  <w:vAlign w:val="center"/>
                </w:tcPr>
                <w:p w14:paraId="54BC8C0B" w14:textId="77777777" w:rsidR="000F7B02" w:rsidRPr="00D92964" w:rsidRDefault="000F7B02" w:rsidP="000B1E66">
                  <w:pPr>
                    <w:spacing w:before="40" w:after="120" w:line="288" w:lineRule="auto"/>
                    <w:rPr>
                      <w:rFonts w:asciiTheme="minorHAnsi" w:hAnsiTheme="minorHAnsi" w:cstheme="minorHAnsi"/>
                      <w:lang w:eastAsia="en-AU"/>
                    </w:rPr>
                  </w:pPr>
                  <w:r w:rsidRPr="00D92964">
                    <w:rPr>
                      <w:rFonts w:asciiTheme="minorHAnsi" w:hAnsiTheme="minorHAnsi" w:cstheme="minorHAnsi"/>
                      <w:lang w:eastAsia="en-AU"/>
                    </w:rPr>
                    <w:t>Within the HAP marine farming site off the northern coast of Rakiura. The coordinates of the site boundaries are as follows:</w:t>
                  </w:r>
                </w:p>
                <w:p w14:paraId="60555906" w14:textId="77777777" w:rsidR="000F7B02" w:rsidRPr="00D92964" w:rsidRDefault="000F7B02" w:rsidP="000B1E66">
                  <w:pPr>
                    <w:spacing w:before="40" w:after="120" w:line="288" w:lineRule="auto"/>
                    <w:rPr>
                      <w:rFonts w:asciiTheme="minorHAnsi" w:hAnsiTheme="minorHAnsi" w:cstheme="minorHAnsi"/>
                      <w:lang w:eastAsia="en-AU"/>
                    </w:rPr>
                  </w:pPr>
                  <w:r w:rsidRPr="00D92964">
                    <w:rPr>
                      <w:rFonts w:asciiTheme="minorHAnsi" w:hAnsiTheme="minorHAnsi" w:cstheme="minorHAnsi"/>
                      <w:lang w:eastAsia="en-AU"/>
                    </w:rPr>
                    <w:t>46°43'50.69"S 168° 3'58.60"E</w:t>
                  </w:r>
                </w:p>
                <w:p w14:paraId="4545273A" w14:textId="77777777" w:rsidR="000F7B02" w:rsidRPr="00D92964" w:rsidRDefault="000F7B02" w:rsidP="000B1E66">
                  <w:pPr>
                    <w:spacing w:before="40" w:after="120" w:line="288" w:lineRule="auto"/>
                    <w:rPr>
                      <w:rFonts w:asciiTheme="minorHAnsi" w:hAnsiTheme="minorHAnsi" w:cstheme="minorHAnsi"/>
                      <w:lang w:eastAsia="en-AU"/>
                    </w:rPr>
                  </w:pPr>
                  <w:r w:rsidRPr="00D92964">
                    <w:rPr>
                      <w:rFonts w:asciiTheme="minorHAnsi" w:hAnsiTheme="minorHAnsi" w:cstheme="minorHAnsi"/>
                      <w:lang w:eastAsia="en-AU"/>
                    </w:rPr>
                    <w:t>46°44'21.00"S 168° 4'48.83"E</w:t>
                  </w:r>
                </w:p>
                <w:p w14:paraId="08FEB311" w14:textId="77777777" w:rsidR="000F7B02" w:rsidRPr="00D92964" w:rsidRDefault="000F7B02" w:rsidP="000B1E66">
                  <w:pPr>
                    <w:spacing w:before="40" w:after="120" w:line="288" w:lineRule="auto"/>
                    <w:rPr>
                      <w:rFonts w:asciiTheme="minorHAnsi" w:hAnsiTheme="minorHAnsi" w:cstheme="minorHAnsi"/>
                      <w:lang w:eastAsia="en-AU"/>
                    </w:rPr>
                  </w:pPr>
                  <w:r w:rsidRPr="00D92964">
                    <w:rPr>
                      <w:rFonts w:asciiTheme="minorHAnsi" w:hAnsiTheme="minorHAnsi" w:cstheme="minorHAnsi"/>
                      <w:lang w:eastAsia="en-AU"/>
                    </w:rPr>
                    <w:t>46°45' 3.65"S 168° 3'40.66"E</w:t>
                  </w:r>
                </w:p>
                <w:p w14:paraId="2E28423B" w14:textId="77777777" w:rsidR="000F7B02" w:rsidRPr="00D92964" w:rsidRDefault="000F7B02" w:rsidP="000B1E66">
                  <w:pPr>
                    <w:spacing w:before="40" w:after="120" w:line="288" w:lineRule="auto"/>
                    <w:rPr>
                      <w:rFonts w:asciiTheme="minorHAnsi" w:hAnsiTheme="minorHAnsi" w:cstheme="minorHAnsi"/>
                      <w:lang w:eastAsia="en-AU"/>
                    </w:rPr>
                  </w:pPr>
                  <w:r w:rsidRPr="00D92964">
                    <w:rPr>
                      <w:rFonts w:asciiTheme="minorHAnsi" w:hAnsiTheme="minorHAnsi" w:cstheme="minorHAnsi"/>
                      <w:lang w:eastAsia="en-AU"/>
                    </w:rPr>
                    <w:t>46°45'44.51"S 168° 3'13.27"E</w:t>
                  </w:r>
                </w:p>
                <w:p w14:paraId="5981ADF8" w14:textId="77777777" w:rsidR="000F7B02" w:rsidRPr="00D92964" w:rsidRDefault="000F7B02" w:rsidP="000B1E66">
                  <w:pPr>
                    <w:spacing w:before="40" w:after="120" w:line="288" w:lineRule="auto"/>
                    <w:rPr>
                      <w:rFonts w:asciiTheme="minorHAnsi" w:hAnsiTheme="minorHAnsi" w:cstheme="minorHAnsi"/>
                      <w:lang w:eastAsia="en-AU"/>
                    </w:rPr>
                  </w:pPr>
                  <w:r w:rsidRPr="00D92964">
                    <w:rPr>
                      <w:rFonts w:asciiTheme="minorHAnsi" w:hAnsiTheme="minorHAnsi" w:cstheme="minorHAnsi"/>
                      <w:lang w:eastAsia="en-AU"/>
                    </w:rPr>
                    <w:t>46°47'36.70"S 168° 4'42.66"E</w:t>
                  </w:r>
                </w:p>
                <w:p w14:paraId="5EFBE972" w14:textId="77777777" w:rsidR="000F7B02" w:rsidRPr="00D92964" w:rsidRDefault="000F7B02" w:rsidP="000B1E66">
                  <w:pPr>
                    <w:spacing w:before="40" w:after="120" w:line="288" w:lineRule="auto"/>
                    <w:rPr>
                      <w:rFonts w:asciiTheme="minorHAnsi" w:hAnsiTheme="minorHAnsi" w:cstheme="minorHAnsi"/>
                      <w:lang w:eastAsia="en-AU"/>
                    </w:rPr>
                  </w:pPr>
                  <w:r w:rsidRPr="00D92964">
                    <w:rPr>
                      <w:rFonts w:asciiTheme="minorHAnsi" w:hAnsiTheme="minorHAnsi" w:cstheme="minorHAnsi"/>
                      <w:lang w:eastAsia="en-AU"/>
                    </w:rPr>
                    <w:t>46°47'55.76"S 168° 4' 6.08"E</w:t>
                  </w:r>
                </w:p>
                <w:p w14:paraId="013798E7" w14:textId="77777777" w:rsidR="000F7B02" w:rsidRPr="00D92964" w:rsidRDefault="000F7B02" w:rsidP="000B1E66">
                  <w:pPr>
                    <w:spacing w:before="40" w:after="120" w:line="288" w:lineRule="auto"/>
                    <w:rPr>
                      <w:rFonts w:asciiTheme="minorHAnsi" w:hAnsiTheme="minorHAnsi" w:cstheme="minorHAnsi"/>
                      <w:lang w:eastAsia="en-AU"/>
                    </w:rPr>
                  </w:pPr>
                  <w:r w:rsidRPr="00D92964">
                    <w:rPr>
                      <w:rFonts w:asciiTheme="minorHAnsi" w:hAnsiTheme="minorHAnsi" w:cstheme="minorHAnsi"/>
                      <w:lang w:eastAsia="en-AU"/>
                    </w:rPr>
                    <w:t>46°45'25.28"S 168° 1'19.09"E</w:t>
                  </w:r>
                </w:p>
              </w:tc>
            </w:tr>
            <w:tr w:rsidR="000F7B02" w:rsidRPr="00D92964" w14:paraId="2C4C7D75" w14:textId="77777777" w:rsidTr="00D92964">
              <w:tc>
                <w:tcPr>
                  <w:tcW w:w="328" w:type="dxa"/>
                  <w:tcBorders>
                    <w:top w:val="single" w:sz="4" w:space="0" w:color="auto"/>
                    <w:left w:val="single" w:sz="4" w:space="0" w:color="auto"/>
                    <w:bottom w:val="single" w:sz="4" w:space="0" w:color="auto"/>
                    <w:right w:val="single" w:sz="4" w:space="0" w:color="auto"/>
                  </w:tcBorders>
                </w:tcPr>
                <w:p w14:paraId="69789621" w14:textId="77777777" w:rsidR="000F7B02" w:rsidRPr="00D92964" w:rsidRDefault="000F7B02" w:rsidP="000B1E66">
                  <w:pPr>
                    <w:tabs>
                      <w:tab w:val="left" w:pos="459"/>
                      <w:tab w:val="num" w:pos="794"/>
                      <w:tab w:val="left" w:pos="885"/>
                      <w:tab w:val="left" w:pos="5760"/>
                      <w:tab w:val="left" w:pos="6521"/>
                      <w:tab w:val="left" w:pos="7200"/>
                      <w:tab w:val="left" w:pos="7920"/>
                      <w:tab w:val="left" w:pos="8640"/>
                    </w:tabs>
                    <w:suppressAutoHyphens/>
                    <w:spacing w:before="40" w:after="120" w:line="288" w:lineRule="auto"/>
                    <w:ind w:left="794" w:right="-96" w:hanging="794"/>
                    <w:rPr>
                      <w:rFonts w:asciiTheme="minorHAnsi" w:hAnsiTheme="minorHAnsi" w:cstheme="minorHAnsi"/>
                      <w:lang w:eastAsia="en-AU"/>
                    </w:rPr>
                  </w:pPr>
                  <w:r w:rsidRPr="00D92964">
                    <w:rPr>
                      <w:rFonts w:asciiTheme="minorHAnsi" w:hAnsiTheme="minorHAnsi" w:cstheme="minorHAnsi"/>
                      <w:lang w:eastAsia="en-AU"/>
                    </w:rPr>
                    <w:t>3</w:t>
                  </w:r>
                </w:p>
              </w:tc>
              <w:tc>
                <w:tcPr>
                  <w:tcW w:w="2532" w:type="dxa"/>
                  <w:tcBorders>
                    <w:top w:val="single" w:sz="4" w:space="0" w:color="auto"/>
                    <w:left w:val="single" w:sz="4" w:space="0" w:color="auto"/>
                    <w:bottom w:val="single" w:sz="4" w:space="0" w:color="auto"/>
                    <w:right w:val="single" w:sz="4" w:space="0" w:color="auto"/>
                  </w:tcBorders>
                </w:tcPr>
                <w:p w14:paraId="522460E8" w14:textId="77777777" w:rsidR="000F7B02" w:rsidRPr="00D92964" w:rsidRDefault="000F7B02" w:rsidP="000B1E66">
                  <w:pPr>
                    <w:spacing w:before="40" w:after="120" w:line="288" w:lineRule="auto"/>
                    <w:rPr>
                      <w:rFonts w:asciiTheme="minorHAnsi" w:hAnsiTheme="minorHAnsi" w:cstheme="minorHAnsi"/>
                      <w:b/>
                      <w:lang w:eastAsia="en-AU"/>
                    </w:rPr>
                  </w:pPr>
                  <w:r w:rsidRPr="00D92964">
                    <w:rPr>
                      <w:rFonts w:asciiTheme="minorHAnsi" w:hAnsiTheme="minorHAnsi" w:cstheme="minorHAnsi"/>
                      <w:b/>
                      <w:lang w:eastAsia="en-AU"/>
                    </w:rPr>
                    <w:t>Personnel authorised to undertake the Authorised Activity</w:t>
                  </w:r>
                </w:p>
                <w:p w14:paraId="58A673DB" w14:textId="77777777" w:rsidR="000F7B02" w:rsidRPr="00D92964" w:rsidRDefault="000F7B02" w:rsidP="000B1E66">
                  <w:pPr>
                    <w:spacing w:before="40" w:after="120" w:line="288" w:lineRule="auto"/>
                    <w:rPr>
                      <w:rFonts w:asciiTheme="minorHAnsi" w:hAnsiTheme="minorHAnsi" w:cstheme="minorHAnsi"/>
                      <w:lang w:eastAsia="en-AU"/>
                    </w:rPr>
                  </w:pPr>
                  <w:r w:rsidRPr="00D92964">
                    <w:rPr>
                      <w:rFonts w:asciiTheme="minorHAnsi" w:hAnsiTheme="minorHAnsi" w:cstheme="minorHAnsi"/>
                      <w:lang w:eastAsia="en-AU"/>
                    </w:rPr>
                    <w:t>(Schedule 2, clause 3)</w:t>
                  </w:r>
                </w:p>
              </w:tc>
              <w:tc>
                <w:tcPr>
                  <w:tcW w:w="6095" w:type="dxa"/>
                  <w:tcBorders>
                    <w:top w:val="single" w:sz="4" w:space="0" w:color="auto"/>
                    <w:left w:val="single" w:sz="4" w:space="0" w:color="auto"/>
                    <w:bottom w:val="single" w:sz="4" w:space="0" w:color="auto"/>
                    <w:right w:val="single" w:sz="4" w:space="0" w:color="auto"/>
                  </w:tcBorders>
                  <w:vAlign w:val="center"/>
                </w:tcPr>
                <w:p w14:paraId="04B76EA8" w14:textId="77777777" w:rsidR="000F7B02" w:rsidRPr="00D92964" w:rsidRDefault="000F7B02" w:rsidP="00B56F9A">
                  <w:pPr>
                    <w:numPr>
                      <w:ilvl w:val="0"/>
                      <w:numId w:val="13"/>
                    </w:numPr>
                    <w:spacing w:before="40" w:after="120" w:line="288" w:lineRule="auto"/>
                    <w:rPr>
                      <w:rFonts w:asciiTheme="minorHAnsi" w:hAnsiTheme="minorHAnsi" w:cstheme="minorHAnsi"/>
                      <w:lang w:eastAsia="en-AU"/>
                    </w:rPr>
                  </w:pPr>
                  <w:r w:rsidRPr="00D92964">
                    <w:rPr>
                      <w:rFonts w:asciiTheme="minorHAnsi" w:hAnsiTheme="minorHAnsi" w:cstheme="minorHAnsi"/>
                      <w:lang w:eastAsia="en-AU"/>
                    </w:rPr>
                    <w:t xml:space="preserve">Suitably trained marine farm staff </w:t>
                  </w:r>
                </w:p>
                <w:p w14:paraId="0C1CCB32" w14:textId="77777777" w:rsidR="000F7B02" w:rsidRPr="00D92964" w:rsidRDefault="000F7B02" w:rsidP="00B56F9A">
                  <w:pPr>
                    <w:numPr>
                      <w:ilvl w:val="0"/>
                      <w:numId w:val="13"/>
                    </w:numPr>
                    <w:spacing w:before="40" w:after="120" w:line="288" w:lineRule="auto"/>
                    <w:rPr>
                      <w:rFonts w:asciiTheme="minorHAnsi" w:hAnsiTheme="minorHAnsi" w:cstheme="minorHAnsi"/>
                      <w:lang w:eastAsia="en-AU"/>
                    </w:rPr>
                  </w:pPr>
                  <w:r w:rsidRPr="00D92964">
                    <w:rPr>
                      <w:rFonts w:asciiTheme="minorHAnsi" w:hAnsiTheme="minorHAnsi" w:cstheme="minorHAnsi"/>
                      <w:lang w:eastAsia="en-AU"/>
                    </w:rPr>
                    <w:t>Suitably qualified and trained vets</w:t>
                  </w:r>
                </w:p>
                <w:p w14:paraId="47ABFE6D" w14:textId="1F366442" w:rsidR="000F7B02" w:rsidRPr="00D92964" w:rsidRDefault="000F7B02" w:rsidP="00B56F9A">
                  <w:pPr>
                    <w:numPr>
                      <w:ilvl w:val="0"/>
                      <w:numId w:val="13"/>
                    </w:numPr>
                    <w:spacing w:before="40" w:after="120" w:line="288" w:lineRule="auto"/>
                    <w:rPr>
                      <w:rFonts w:asciiTheme="minorHAnsi" w:hAnsiTheme="minorHAnsi" w:cstheme="minorHAnsi"/>
                      <w:lang w:eastAsia="en-AU"/>
                    </w:rPr>
                  </w:pPr>
                  <w:r w:rsidRPr="00D92964">
                    <w:rPr>
                      <w:rFonts w:asciiTheme="minorHAnsi" w:hAnsiTheme="minorHAnsi" w:cstheme="minorHAnsi"/>
                      <w:lang w:eastAsia="en-AU"/>
                    </w:rPr>
                    <w:t>Additional personnel as may be approved in writing by the Department of Conservation.</w:t>
                  </w:r>
                </w:p>
              </w:tc>
            </w:tr>
            <w:tr w:rsidR="000F7B02" w:rsidRPr="00D92964" w14:paraId="0B43C48E" w14:textId="77777777" w:rsidTr="00D92964">
              <w:tc>
                <w:tcPr>
                  <w:tcW w:w="328" w:type="dxa"/>
                  <w:tcBorders>
                    <w:top w:val="single" w:sz="4" w:space="0" w:color="auto"/>
                    <w:left w:val="single" w:sz="4" w:space="0" w:color="auto"/>
                    <w:bottom w:val="single" w:sz="4" w:space="0" w:color="auto"/>
                    <w:right w:val="single" w:sz="4" w:space="0" w:color="auto"/>
                  </w:tcBorders>
                </w:tcPr>
                <w:p w14:paraId="0D75AD86" w14:textId="77777777" w:rsidR="000F7B02" w:rsidRPr="00D92964" w:rsidRDefault="000F7B02" w:rsidP="000B1E66">
                  <w:pPr>
                    <w:tabs>
                      <w:tab w:val="left" w:pos="459"/>
                      <w:tab w:val="num" w:pos="794"/>
                      <w:tab w:val="left" w:pos="885"/>
                      <w:tab w:val="left" w:pos="5760"/>
                      <w:tab w:val="left" w:pos="6521"/>
                      <w:tab w:val="left" w:pos="7200"/>
                      <w:tab w:val="left" w:pos="7920"/>
                      <w:tab w:val="left" w:pos="8640"/>
                    </w:tabs>
                    <w:suppressAutoHyphens/>
                    <w:spacing w:before="40" w:after="120" w:line="288" w:lineRule="auto"/>
                    <w:ind w:left="794" w:right="-96" w:hanging="794"/>
                    <w:rPr>
                      <w:rFonts w:asciiTheme="minorHAnsi" w:hAnsiTheme="minorHAnsi" w:cstheme="minorHAnsi"/>
                      <w:lang w:eastAsia="en-AU"/>
                    </w:rPr>
                  </w:pPr>
                  <w:r w:rsidRPr="00D92964">
                    <w:rPr>
                      <w:rFonts w:asciiTheme="minorHAnsi" w:hAnsiTheme="minorHAnsi" w:cstheme="minorHAnsi"/>
                      <w:lang w:eastAsia="en-AU"/>
                    </w:rPr>
                    <w:t>4</w:t>
                  </w:r>
                </w:p>
              </w:tc>
              <w:tc>
                <w:tcPr>
                  <w:tcW w:w="2532" w:type="dxa"/>
                  <w:tcBorders>
                    <w:top w:val="single" w:sz="4" w:space="0" w:color="auto"/>
                    <w:left w:val="single" w:sz="4" w:space="0" w:color="auto"/>
                    <w:bottom w:val="single" w:sz="4" w:space="0" w:color="auto"/>
                    <w:right w:val="single" w:sz="4" w:space="0" w:color="auto"/>
                  </w:tcBorders>
                </w:tcPr>
                <w:p w14:paraId="768EB41C" w14:textId="77777777" w:rsidR="000F7B02" w:rsidRPr="00D92964" w:rsidRDefault="000F7B02" w:rsidP="000B1E66">
                  <w:pPr>
                    <w:spacing w:before="40" w:after="120" w:line="288" w:lineRule="auto"/>
                    <w:rPr>
                      <w:rFonts w:asciiTheme="minorHAnsi" w:hAnsiTheme="minorHAnsi" w:cstheme="minorHAnsi"/>
                      <w:b/>
                      <w:lang w:eastAsia="en-AU"/>
                    </w:rPr>
                  </w:pPr>
                  <w:r w:rsidRPr="00D92964">
                    <w:rPr>
                      <w:rFonts w:asciiTheme="minorHAnsi" w:hAnsiTheme="minorHAnsi" w:cstheme="minorHAnsi"/>
                      <w:b/>
                      <w:lang w:eastAsia="en-AU"/>
                    </w:rPr>
                    <w:t>Term</w:t>
                  </w:r>
                </w:p>
                <w:p w14:paraId="5BA08C7B" w14:textId="77777777" w:rsidR="000F7B02" w:rsidRPr="00D92964" w:rsidRDefault="000F7B02" w:rsidP="000B1E66">
                  <w:pPr>
                    <w:spacing w:before="40" w:after="120" w:line="288" w:lineRule="auto"/>
                    <w:rPr>
                      <w:rFonts w:asciiTheme="minorHAnsi" w:hAnsiTheme="minorHAnsi" w:cstheme="minorHAnsi"/>
                      <w:lang w:eastAsia="en-AU"/>
                    </w:rPr>
                  </w:pPr>
                  <w:r w:rsidRPr="00D92964">
                    <w:rPr>
                      <w:rFonts w:asciiTheme="minorHAnsi" w:hAnsiTheme="minorHAnsi" w:cstheme="minorHAnsi"/>
                      <w:lang w:eastAsia="en-AU"/>
                    </w:rPr>
                    <w:t>(Schedule 2, clause 4)</w:t>
                  </w:r>
                </w:p>
              </w:tc>
              <w:tc>
                <w:tcPr>
                  <w:tcW w:w="6095" w:type="dxa"/>
                  <w:tcBorders>
                    <w:top w:val="single" w:sz="4" w:space="0" w:color="auto"/>
                    <w:left w:val="single" w:sz="4" w:space="0" w:color="auto"/>
                    <w:bottom w:val="single" w:sz="4" w:space="0" w:color="auto"/>
                    <w:right w:val="single" w:sz="4" w:space="0" w:color="auto"/>
                  </w:tcBorders>
                  <w:vAlign w:val="center"/>
                </w:tcPr>
                <w:p w14:paraId="393A43B2" w14:textId="77777777" w:rsidR="000F7B02" w:rsidRPr="00D92964" w:rsidRDefault="000F7B02" w:rsidP="000B1E66">
                  <w:pPr>
                    <w:spacing w:before="40" w:after="120" w:line="288" w:lineRule="auto"/>
                    <w:rPr>
                      <w:rFonts w:asciiTheme="minorHAnsi" w:hAnsiTheme="minorHAnsi" w:cstheme="minorHAnsi"/>
                      <w:lang w:eastAsia="en-AU"/>
                    </w:rPr>
                  </w:pPr>
                  <w:r w:rsidRPr="00D92964">
                    <w:rPr>
                      <w:rFonts w:asciiTheme="minorHAnsi" w:hAnsiTheme="minorHAnsi" w:cstheme="minorHAnsi"/>
                      <w:lang w:eastAsia="en-AU"/>
                    </w:rPr>
                    <w:t>[</w:t>
                  </w:r>
                  <w:r w:rsidRPr="00D92964">
                    <w:rPr>
                      <w:rFonts w:asciiTheme="minorHAnsi" w:hAnsiTheme="minorHAnsi" w:cstheme="minorHAnsi"/>
                      <w:highlight w:val="lightGray"/>
                      <w:lang w:eastAsia="en-AU"/>
                    </w:rPr>
                    <w:t>insert date of approval</w:t>
                  </w:r>
                  <w:r w:rsidRPr="00D92964">
                    <w:rPr>
                      <w:rFonts w:asciiTheme="minorHAnsi" w:hAnsiTheme="minorHAnsi" w:cstheme="minorHAnsi"/>
                      <w:lang w:eastAsia="en-AU"/>
                    </w:rPr>
                    <w:t>] to [</w:t>
                  </w:r>
                  <w:r w:rsidRPr="00D92964">
                    <w:rPr>
                      <w:rFonts w:asciiTheme="minorHAnsi" w:hAnsiTheme="minorHAnsi" w:cstheme="minorHAnsi"/>
                      <w:highlight w:val="lightGray"/>
                      <w:lang w:eastAsia="en-AU"/>
                    </w:rPr>
                    <w:t>insert date 30 years from date of approval</w:t>
                  </w:r>
                  <w:r w:rsidRPr="00D92964">
                    <w:rPr>
                      <w:rFonts w:asciiTheme="minorHAnsi" w:hAnsiTheme="minorHAnsi" w:cstheme="minorHAnsi"/>
                      <w:lang w:eastAsia="en-AU"/>
                    </w:rPr>
                    <w:t xml:space="preserve">] </w:t>
                  </w:r>
                </w:p>
              </w:tc>
            </w:tr>
            <w:tr w:rsidR="000F7B02" w:rsidRPr="00D92964" w14:paraId="33281A81" w14:textId="77777777" w:rsidTr="00D92964">
              <w:tc>
                <w:tcPr>
                  <w:tcW w:w="328" w:type="dxa"/>
                  <w:tcBorders>
                    <w:top w:val="single" w:sz="4" w:space="0" w:color="auto"/>
                    <w:left w:val="single" w:sz="4" w:space="0" w:color="auto"/>
                    <w:bottom w:val="single" w:sz="4" w:space="0" w:color="auto"/>
                    <w:right w:val="single" w:sz="4" w:space="0" w:color="auto"/>
                  </w:tcBorders>
                </w:tcPr>
                <w:p w14:paraId="41D83A9A" w14:textId="77777777" w:rsidR="000F7B02" w:rsidRPr="00D92964" w:rsidRDefault="000F7B02" w:rsidP="000B1E66">
                  <w:pPr>
                    <w:tabs>
                      <w:tab w:val="left" w:pos="459"/>
                      <w:tab w:val="num" w:pos="794"/>
                      <w:tab w:val="left" w:pos="885"/>
                      <w:tab w:val="left" w:pos="5760"/>
                      <w:tab w:val="left" w:pos="6521"/>
                      <w:tab w:val="left" w:pos="7200"/>
                      <w:tab w:val="left" w:pos="7920"/>
                      <w:tab w:val="left" w:pos="8640"/>
                    </w:tabs>
                    <w:suppressAutoHyphens/>
                    <w:spacing w:before="40" w:after="120" w:line="288" w:lineRule="auto"/>
                    <w:ind w:left="794" w:right="-96" w:hanging="794"/>
                    <w:rPr>
                      <w:rFonts w:asciiTheme="minorHAnsi" w:hAnsiTheme="minorHAnsi" w:cstheme="minorHAnsi"/>
                      <w:lang w:eastAsia="en-AU"/>
                    </w:rPr>
                  </w:pPr>
                  <w:r w:rsidRPr="00D92964">
                    <w:rPr>
                      <w:rFonts w:asciiTheme="minorHAnsi" w:hAnsiTheme="minorHAnsi" w:cstheme="minorHAnsi"/>
                      <w:lang w:eastAsia="en-AU"/>
                    </w:rPr>
                    <w:t>5</w:t>
                  </w:r>
                </w:p>
              </w:tc>
              <w:tc>
                <w:tcPr>
                  <w:tcW w:w="2532" w:type="dxa"/>
                  <w:tcBorders>
                    <w:top w:val="single" w:sz="4" w:space="0" w:color="auto"/>
                    <w:left w:val="single" w:sz="4" w:space="0" w:color="auto"/>
                    <w:bottom w:val="single" w:sz="4" w:space="0" w:color="auto"/>
                    <w:right w:val="single" w:sz="4" w:space="0" w:color="auto"/>
                  </w:tcBorders>
                </w:tcPr>
                <w:p w14:paraId="1F4CF692" w14:textId="77777777" w:rsidR="000F7B02" w:rsidRPr="00D92964" w:rsidRDefault="000F7B02" w:rsidP="000B1E66">
                  <w:pPr>
                    <w:spacing w:before="40" w:after="120" w:line="288" w:lineRule="auto"/>
                    <w:rPr>
                      <w:rFonts w:asciiTheme="minorHAnsi" w:hAnsiTheme="minorHAnsi" w:cstheme="minorHAnsi"/>
                      <w:b/>
                      <w:lang w:eastAsia="en-AU"/>
                    </w:rPr>
                  </w:pPr>
                  <w:r w:rsidRPr="00D92964">
                    <w:rPr>
                      <w:rFonts w:asciiTheme="minorHAnsi" w:hAnsiTheme="minorHAnsi" w:cstheme="minorHAnsi"/>
                      <w:b/>
                      <w:lang w:eastAsia="en-AU"/>
                    </w:rPr>
                    <w:t>Approval Holder’s address for notices</w:t>
                  </w:r>
                </w:p>
                <w:p w14:paraId="669C0399" w14:textId="77777777" w:rsidR="000F7B02" w:rsidRPr="00D92964" w:rsidRDefault="000F7B02" w:rsidP="000B1E66">
                  <w:pPr>
                    <w:spacing w:before="40" w:after="120" w:line="288" w:lineRule="auto"/>
                    <w:rPr>
                      <w:rFonts w:asciiTheme="minorHAnsi" w:hAnsiTheme="minorHAnsi" w:cstheme="minorHAnsi"/>
                      <w:lang w:eastAsia="en-AU"/>
                    </w:rPr>
                  </w:pPr>
                  <w:r w:rsidRPr="00D92964">
                    <w:rPr>
                      <w:rFonts w:asciiTheme="minorHAnsi" w:hAnsiTheme="minorHAnsi" w:cstheme="minorHAnsi"/>
                      <w:lang w:eastAsia="en-AU"/>
                    </w:rPr>
                    <w:t>(Schedule 2, clause 8)</w:t>
                  </w:r>
                </w:p>
              </w:tc>
              <w:tc>
                <w:tcPr>
                  <w:tcW w:w="6095" w:type="dxa"/>
                  <w:tcBorders>
                    <w:top w:val="single" w:sz="4" w:space="0" w:color="auto"/>
                    <w:left w:val="single" w:sz="4" w:space="0" w:color="auto"/>
                    <w:bottom w:val="single" w:sz="4" w:space="0" w:color="auto"/>
                    <w:right w:val="single" w:sz="4" w:space="0" w:color="auto"/>
                  </w:tcBorders>
                  <w:vAlign w:val="center"/>
                </w:tcPr>
                <w:p w14:paraId="0A42E624" w14:textId="77777777" w:rsidR="000F7B02" w:rsidRPr="00D92964" w:rsidRDefault="000F7B02" w:rsidP="000B1E66">
                  <w:pPr>
                    <w:spacing w:before="40" w:after="120" w:line="288" w:lineRule="auto"/>
                    <w:rPr>
                      <w:rFonts w:asciiTheme="minorHAnsi" w:hAnsiTheme="minorHAnsi" w:cstheme="minorHAnsi"/>
                      <w:lang w:eastAsia="en-AU"/>
                    </w:rPr>
                  </w:pPr>
                  <w:r w:rsidRPr="00D92964">
                    <w:rPr>
                      <w:rFonts w:asciiTheme="minorHAnsi" w:hAnsiTheme="minorHAnsi" w:cstheme="minorHAnsi"/>
                      <w:lang w:eastAsia="en-AU"/>
                    </w:rPr>
                    <w:t>The Approval Holder’s address in New Zealand is:</w:t>
                  </w:r>
                </w:p>
                <w:p w14:paraId="4383B996" w14:textId="77777777" w:rsidR="000F7B02" w:rsidRPr="00D92964" w:rsidRDefault="000F7B02" w:rsidP="000B1E66">
                  <w:pPr>
                    <w:spacing w:before="40" w:after="120" w:line="288" w:lineRule="auto"/>
                    <w:rPr>
                      <w:rFonts w:asciiTheme="minorHAnsi" w:hAnsiTheme="minorHAnsi" w:cstheme="minorHAnsi"/>
                      <w:lang w:eastAsia="en-AU"/>
                    </w:rPr>
                  </w:pPr>
                  <w:r w:rsidRPr="00D92964">
                    <w:rPr>
                      <w:rFonts w:asciiTheme="minorHAnsi" w:hAnsiTheme="minorHAnsi" w:cstheme="minorHAnsi"/>
                      <w:lang w:eastAsia="en-AU"/>
                    </w:rPr>
                    <w:t xml:space="preserve">Physical: </w:t>
                  </w:r>
                  <w:proofErr w:type="spellStart"/>
                  <w:r w:rsidRPr="00D92964">
                    <w:rPr>
                      <w:rFonts w:asciiTheme="minorHAnsi" w:hAnsiTheme="minorHAnsi" w:cstheme="minorHAnsi"/>
                      <w:lang w:eastAsia="en-AU"/>
                    </w:rPr>
                    <w:t>Ngāi</w:t>
                  </w:r>
                  <w:proofErr w:type="spellEnd"/>
                  <w:r w:rsidRPr="00D92964">
                    <w:rPr>
                      <w:rFonts w:asciiTheme="minorHAnsi" w:hAnsiTheme="minorHAnsi" w:cstheme="minorHAnsi"/>
                      <w:lang w:eastAsia="en-AU"/>
                    </w:rPr>
                    <w:t xml:space="preserve"> Tahu Seafood Resources Limited</w:t>
                  </w:r>
                </w:p>
                <w:p w14:paraId="2F738669" w14:textId="77777777" w:rsidR="000F7B02" w:rsidRPr="00D92964" w:rsidRDefault="000F7B02" w:rsidP="000B1E66">
                  <w:pPr>
                    <w:spacing w:before="40" w:after="120" w:line="288" w:lineRule="auto"/>
                    <w:rPr>
                      <w:rFonts w:asciiTheme="minorHAnsi" w:hAnsiTheme="minorHAnsi" w:cstheme="minorHAnsi"/>
                      <w:lang w:eastAsia="en-AU"/>
                    </w:rPr>
                  </w:pPr>
                  <w:r w:rsidRPr="00D92964">
                    <w:rPr>
                      <w:rFonts w:asciiTheme="minorHAnsi" w:hAnsiTheme="minorHAnsi" w:cstheme="minorHAnsi"/>
                      <w:lang w:eastAsia="en-AU"/>
                    </w:rPr>
                    <w:t>Postal: PO Box 3787, Christchurch 8140</w:t>
                  </w:r>
                </w:p>
                <w:p w14:paraId="7DF83897" w14:textId="77777777" w:rsidR="000F7B02" w:rsidRPr="00D92964" w:rsidRDefault="000F7B02" w:rsidP="000B1E66">
                  <w:pPr>
                    <w:spacing w:before="40" w:after="120" w:line="288" w:lineRule="auto"/>
                    <w:rPr>
                      <w:rFonts w:asciiTheme="minorHAnsi" w:hAnsiTheme="minorHAnsi" w:cstheme="minorHAnsi"/>
                      <w:lang w:eastAsia="en-AU"/>
                    </w:rPr>
                  </w:pPr>
                  <w:r w:rsidRPr="00D92964">
                    <w:rPr>
                      <w:rFonts w:asciiTheme="minorHAnsi" w:hAnsiTheme="minorHAnsi" w:cstheme="minorHAnsi"/>
                      <w:lang w:eastAsia="en-AU"/>
                    </w:rPr>
                    <w:t>Phone: 021 904 228</w:t>
                  </w:r>
                </w:p>
                <w:p w14:paraId="369FFFE1" w14:textId="77777777" w:rsidR="000F7B02" w:rsidRPr="00D92964" w:rsidRDefault="000F7B02" w:rsidP="000B1E66">
                  <w:pPr>
                    <w:spacing w:before="40" w:after="120" w:line="288" w:lineRule="auto"/>
                    <w:rPr>
                      <w:rFonts w:asciiTheme="minorHAnsi" w:hAnsiTheme="minorHAnsi" w:cstheme="minorHAnsi"/>
                      <w:lang w:eastAsia="en-AU"/>
                    </w:rPr>
                  </w:pPr>
                  <w:r w:rsidRPr="00D92964">
                    <w:rPr>
                      <w:rFonts w:asciiTheme="minorHAnsi" w:hAnsiTheme="minorHAnsi" w:cstheme="minorHAnsi"/>
                      <w:lang w:eastAsia="en-AU"/>
                    </w:rPr>
                    <w:t>Email: thomas.hildebrand@ngaitahu.iwi.nz</w:t>
                  </w:r>
                </w:p>
              </w:tc>
            </w:tr>
            <w:tr w:rsidR="000F7B02" w:rsidRPr="00D92964" w14:paraId="6927184E" w14:textId="77777777" w:rsidTr="00D92964">
              <w:tc>
                <w:tcPr>
                  <w:tcW w:w="328" w:type="dxa"/>
                  <w:tcBorders>
                    <w:top w:val="single" w:sz="4" w:space="0" w:color="auto"/>
                    <w:left w:val="single" w:sz="4" w:space="0" w:color="auto"/>
                    <w:bottom w:val="single" w:sz="4" w:space="0" w:color="auto"/>
                    <w:right w:val="single" w:sz="4" w:space="0" w:color="auto"/>
                  </w:tcBorders>
                </w:tcPr>
                <w:p w14:paraId="248D9072" w14:textId="77777777" w:rsidR="000F7B02" w:rsidRPr="00D92964" w:rsidRDefault="000F7B02" w:rsidP="000B1E66">
                  <w:pPr>
                    <w:tabs>
                      <w:tab w:val="left" w:pos="459"/>
                      <w:tab w:val="num" w:pos="794"/>
                      <w:tab w:val="left" w:pos="885"/>
                      <w:tab w:val="left" w:pos="5760"/>
                      <w:tab w:val="left" w:pos="6521"/>
                      <w:tab w:val="left" w:pos="7200"/>
                      <w:tab w:val="left" w:pos="7920"/>
                      <w:tab w:val="left" w:pos="8640"/>
                    </w:tabs>
                    <w:suppressAutoHyphens/>
                    <w:spacing w:before="40" w:after="120" w:line="288" w:lineRule="auto"/>
                    <w:ind w:left="794" w:right="-96" w:hanging="794"/>
                    <w:rPr>
                      <w:rFonts w:asciiTheme="minorHAnsi" w:hAnsiTheme="minorHAnsi" w:cstheme="minorHAnsi"/>
                      <w:lang w:eastAsia="en-AU"/>
                    </w:rPr>
                  </w:pPr>
                  <w:r w:rsidRPr="00D92964">
                    <w:rPr>
                      <w:rFonts w:asciiTheme="minorHAnsi" w:hAnsiTheme="minorHAnsi" w:cstheme="minorHAnsi"/>
                      <w:lang w:eastAsia="en-AU"/>
                    </w:rPr>
                    <w:t>6</w:t>
                  </w:r>
                </w:p>
              </w:tc>
              <w:tc>
                <w:tcPr>
                  <w:tcW w:w="2532" w:type="dxa"/>
                  <w:tcBorders>
                    <w:top w:val="single" w:sz="4" w:space="0" w:color="auto"/>
                    <w:left w:val="single" w:sz="4" w:space="0" w:color="auto"/>
                    <w:bottom w:val="single" w:sz="4" w:space="0" w:color="auto"/>
                    <w:right w:val="single" w:sz="4" w:space="0" w:color="auto"/>
                  </w:tcBorders>
                </w:tcPr>
                <w:p w14:paraId="65EB2720" w14:textId="651F1007" w:rsidR="000F7B02" w:rsidRPr="00D92964" w:rsidRDefault="000F7B02" w:rsidP="000B1E66">
                  <w:pPr>
                    <w:spacing w:before="40" w:after="120" w:line="288" w:lineRule="auto"/>
                    <w:ind w:right="164"/>
                    <w:rPr>
                      <w:rFonts w:asciiTheme="minorHAnsi" w:hAnsiTheme="minorHAnsi" w:cstheme="minorHAnsi"/>
                      <w:b/>
                      <w:lang w:eastAsia="en-AU"/>
                    </w:rPr>
                  </w:pPr>
                  <w:r w:rsidRPr="00D92964">
                    <w:rPr>
                      <w:rFonts w:asciiTheme="minorHAnsi" w:hAnsiTheme="minorHAnsi" w:cstheme="minorHAnsi"/>
                      <w:b/>
                      <w:lang w:eastAsia="en-AU"/>
                    </w:rPr>
                    <w:t>The Department’s address for notices</w:t>
                  </w:r>
                </w:p>
              </w:tc>
              <w:tc>
                <w:tcPr>
                  <w:tcW w:w="6095" w:type="dxa"/>
                  <w:tcBorders>
                    <w:top w:val="single" w:sz="4" w:space="0" w:color="auto"/>
                    <w:left w:val="single" w:sz="4" w:space="0" w:color="auto"/>
                    <w:bottom w:val="single" w:sz="4" w:space="0" w:color="auto"/>
                    <w:right w:val="single" w:sz="4" w:space="0" w:color="auto"/>
                  </w:tcBorders>
                  <w:vAlign w:val="center"/>
                </w:tcPr>
                <w:p w14:paraId="0948DBEF" w14:textId="73B6D374" w:rsidR="000F7B02" w:rsidRPr="00D92964" w:rsidRDefault="000F7B02" w:rsidP="000B1E66">
                  <w:pPr>
                    <w:spacing w:before="40" w:after="120" w:line="288" w:lineRule="auto"/>
                    <w:rPr>
                      <w:rFonts w:asciiTheme="minorHAnsi" w:hAnsiTheme="minorHAnsi" w:cstheme="minorHAnsi"/>
                      <w:lang w:eastAsia="en-AU"/>
                    </w:rPr>
                  </w:pPr>
                  <w:r w:rsidRPr="00D92964">
                    <w:rPr>
                      <w:rFonts w:asciiTheme="minorHAnsi" w:hAnsiTheme="minorHAnsi" w:cstheme="minorHAnsi"/>
                      <w:lang w:eastAsia="en-AU"/>
                    </w:rPr>
                    <w:t>The Department’s address for all correspondence is:</w:t>
                  </w:r>
                </w:p>
                <w:p w14:paraId="4B2A031D" w14:textId="77777777" w:rsidR="000F7B02" w:rsidRPr="00D92964" w:rsidRDefault="000F7B02" w:rsidP="000B1E66">
                  <w:pPr>
                    <w:spacing w:before="40" w:after="120" w:line="288" w:lineRule="auto"/>
                    <w:rPr>
                      <w:rFonts w:asciiTheme="minorHAnsi" w:hAnsiTheme="minorHAnsi" w:cstheme="minorHAnsi"/>
                      <w:lang w:eastAsia="en-AU"/>
                    </w:rPr>
                  </w:pPr>
                  <w:r w:rsidRPr="00D92964">
                    <w:rPr>
                      <w:rFonts w:asciiTheme="minorHAnsi" w:eastAsia="Garamond" w:hAnsiTheme="minorHAnsi" w:cstheme="minorHAnsi"/>
                    </w:rPr>
                    <w:t>Rakiura National Park Visitor Centre, Main Road, Halfmoon Bay, Stewart Island</w:t>
                  </w:r>
                </w:p>
                <w:p w14:paraId="25C65E95" w14:textId="77777777" w:rsidR="000F7B02" w:rsidRPr="00D92964" w:rsidRDefault="000F7B02" w:rsidP="000B1E66">
                  <w:pPr>
                    <w:spacing w:before="40" w:after="120" w:line="288" w:lineRule="auto"/>
                    <w:rPr>
                      <w:rFonts w:asciiTheme="minorHAnsi" w:hAnsiTheme="minorHAnsi" w:cstheme="minorHAnsi"/>
                      <w:lang w:eastAsia="en-AU"/>
                    </w:rPr>
                  </w:pPr>
                  <w:r w:rsidRPr="00D92964">
                    <w:rPr>
                      <w:rFonts w:asciiTheme="minorHAnsi" w:hAnsiTheme="minorHAnsi" w:cstheme="minorHAnsi"/>
                      <w:lang w:eastAsia="en-AU"/>
                    </w:rPr>
                    <w:lastRenderedPageBreak/>
                    <w:t>Phone: 03 219 0009</w:t>
                  </w:r>
                </w:p>
                <w:p w14:paraId="1221A2B3" w14:textId="77777777" w:rsidR="000F7B02" w:rsidRPr="00D92964" w:rsidRDefault="000F7B02" w:rsidP="000B1E66">
                  <w:pPr>
                    <w:spacing w:before="40" w:after="120" w:line="288" w:lineRule="auto"/>
                    <w:rPr>
                      <w:rFonts w:asciiTheme="minorHAnsi" w:hAnsiTheme="minorHAnsi" w:cstheme="minorHAnsi"/>
                      <w:lang w:eastAsia="en-AU"/>
                    </w:rPr>
                  </w:pPr>
                  <w:r w:rsidRPr="00D92964">
                    <w:rPr>
                      <w:rFonts w:asciiTheme="minorHAnsi" w:hAnsiTheme="minorHAnsi" w:cstheme="minorHAnsi"/>
                      <w:lang w:eastAsia="en-AU"/>
                    </w:rPr>
                    <w:t>Email: stewartisland@doc.govt.nz</w:t>
                  </w:r>
                </w:p>
                <w:p w14:paraId="4DA0D59B" w14:textId="77777777" w:rsidR="000F7B02" w:rsidRPr="00D92964" w:rsidRDefault="000F7B02" w:rsidP="000B1E66">
                  <w:pPr>
                    <w:spacing w:before="40" w:after="120" w:line="288" w:lineRule="auto"/>
                    <w:rPr>
                      <w:rFonts w:asciiTheme="minorHAnsi" w:hAnsiTheme="minorHAnsi" w:cstheme="minorHAnsi"/>
                      <w:lang w:eastAsia="en-AU"/>
                    </w:rPr>
                  </w:pPr>
                  <w:r w:rsidRPr="00D92964">
                    <w:rPr>
                      <w:rFonts w:asciiTheme="minorHAnsi" w:hAnsiTheme="minorHAnsi" w:cstheme="minorHAnsi"/>
                      <w:lang w:eastAsia="en-AU"/>
                    </w:rPr>
                    <w:t>And</w:t>
                  </w:r>
                </w:p>
                <w:p w14:paraId="49A47AD3" w14:textId="77777777" w:rsidR="000F7B02" w:rsidRPr="00D92964" w:rsidRDefault="000F7B02" w:rsidP="00607DF7">
                  <w:pPr>
                    <w:spacing w:before="40" w:after="120" w:line="288" w:lineRule="auto"/>
                    <w:rPr>
                      <w:rFonts w:asciiTheme="minorHAnsi" w:hAnsiTheme="minorHAnsi" w:cstheme="minorHAnsi"/>
                      <w:lang w:eastAsia="en-AU"/>
                    </w:rPr>
                  </w:pPr>
                  <w:r w:rsidRPr="00D92964">
                    <w:rPr>
                      <w:rFonts w:asciiTheme="minorHAnsi" w:hAnsiTheme="minorHAnsi" w:cstheme="minorHAnsi"/>
                      <w:lang w:eastAsia="en-AU"/>
                    </w:rPr>
                    <w:t>Permissions Team Level 4</w:t>
                  </w:r>
                </w:p>
                <w:p w14:paraId="4608CE8A" w14:textId="77777777" w:rsidR="000F7B02" w:rsidRPr="00D92964" w:rsidRDefault="000F7B02" w:rsidP="00607DF7">
                  <w:pPr>
                    <w:spacing w:before="40" w:after="120" w:line="288" w:lineRule="auto"/>
                    <w:rPr>
                      <w:rFonts w:asciiTheme="minorHAnsi" w:hAnsiTheme="minorHAnsi" w:cstheme="minorHAnsi"/>
                      <w:lang w:eastAsia="en-AU"/>
                    </w:rPr>
                  </w:pPr>
                  <w:r w:rsidRPr="00D92964">
                    <w:rPr>
                      <w:rFonts w:asciiTheme="minorHAnsi" w:hAnsiTheme="minorHAnsi" w:cstheme="minorHAnsi"/>
                      <w:lang w:eastAsia="en-AU"/>
                    </w:rPr>
                    <w:t>73 Rostrevor Street Hamilton 3204</w:t>
                  </w:r>
                </w:p>
                <w:p w14:paraId="462734F3" w14:textId="5AE84E76" w:rsidR="000F7B02" w:rsidRPr="00D92964" w:rsidRDefault="000F7B02" w:rsidP="000B1E66">
                  <w:pPr>
                    <w:spacing w:before="40" w:after="120" w:line="288" w:lineRule="auto"/>
                    <w:rPr>
                      <w:rFonts w:asciiTheme="minorHAnsi" w:hAnsiTheme="minorHAnsi" w:cstheme="minorHAnsi"/>
                      <w:highlight w:val="yellow"/>
                      <w:lang w:eastAsia="en-AU"/>
                    </w:rPr>
                  </w:pPr>
                  <w:r w:rsidRPr="00D92964">
                    <w:rPr>
                      <w:rFonts w:asciiTheme="minorHAnsi" w:hAnsiTheme="minorHAnsi" w:cstheme="minorHAnsi"/>
                      <w:lang w:eastAsia="en-AU"/>
                    </w:rPr>
                    <w:t>Email: permissionshamilton@doc.govt.nz</w:t>
                  </w:r>
                </w:p>
              </w:tc>
            </w:tr>
          </w:tbl>
          <w:p w14:paraId="232C7859" w14:textId="77777777" w:rsidR="000F7B02" w:rsidRDefault="000F7B02" w:rsidP="000B1E66">
            <w:pPr>
              <w:widowControl w:val="0"/>
              <w:tabs>
                <w:tab w:val="left" w:pos="3240"/>
              </w:tabs>
              <w:autoSpaceDE w:val="0"/>
              <w:autoSpaceDN w:val="0"/>
              <w:spacing w:before="61" w:after="0" w:line="240" w:lineRule="auto"/>
              <w:rPr>
                <w:lang w:val="en-NZ"/>
              </w:rPr>
            </w:pPr>
          </w:p>
        </w:tc>
      </w:tr>
    </w:tbl>
    <w:p w14:paraId="36C66193" w14:textId="77777777" w:rsidR="003C6AA0" w:rsidRDefault="003C6AA0"/>
    <w:tbl>
      <w:tblPr>
        <w:tblStyle w:val="TableGrid"/>
        <w:tblW w:w="0" w:type="auto"/>
        <w:tblLook w:val="04A0" w:firstRow="1" w:lastRow="0" w:firstColumn="1" w:lastColumn="0" w:noHBand="0" w:noVBand="1"/>
      </w:tblPr>
      <w:tblGrid>
        <w:gridCol w:w="9016"/>
      </w:tblGrid>
      <w:tr w:rsidR="000F7B02" w14:paraId="3992544B" w14:textId="77777777" w:rsidTr="003C6AA0">
        <w:tc>
          <w:tcPr>
            <w:tcW w:w="9016" w:type="dxa"/>
          </w:tcPr>
          <w:p w14:paraId="53FA2222" w14:textId="77777777" w:rsidR="000F7B02" w:rsidRPr="00B21939" w:rsidRDefault="000F7B02" w:rsidP="006A0439">
            <w:pPr>
              <w:keepNext/>
              <w:spacing w:before="200" w:after="200" w:line="280" w:lineRule="atLeast"/>
              <w:rPr>
                <w:rFonts w:cs="Arial"/>
                <w:b/>
                <w:bCs/>
                <w:lang w:eastAsia="en-AU"/>
              </w:rPr>
            </w:pPr>
            <w:r w:rsidRPr="00B21939">
              <w:rPr>
                <w:rFonts w:cs="Arial"/>
                <w:b/>
                <w:bCs/>
                <w:lang w:eastAsia="en-AU"/>
              </w:rPr>
              <w:lastRenderedPageBreak/>
              <w:t>SCHEDULE 2</w:t>
            </w:r>
          </w:p>
          <w:p w14:paraId="60686E70" w14:textId="5C24E15F" w:rsidR="000F7B02" w:rsidRPr="002C0FF3" w:rsidRDefault="000F7B02" w:rsidP="006A0439">
            <w:pPr>
              <w:keepNext/>
              <w:spacing w:before="200" w:after="200" w:line="280" w:lineRule="atLeast"/>
              <w:rPr>
                <w:rFonts w:cs="Arial"/>
                <w:b/>
                <w:bCs/>
                <w:lang w:eastAsia="en-AU"/>
              </w:rPr>
            </w:pPr>
            <w:r w:rsidRPr="00B21939">
              <w:rPr>
                <w:rFonts w:cs="Arial"/>
                <w:b/>
                <w:bCs/>
                <w:lang w:eastAsia="en-AU"/>
              </w:rPr>
              <w:t>CONDITIONS OF THE APPROVAL</w:t>
            </w:r>
          </w:p>
        </w:tc>
      </w:tr>
      <w:tr w:rsidR="000F7B02" w14:paraId="2969038B" w14:textId="77777777" w:rsidTr="003C6AA0">
        <w:tc>
          <w:tcPr>
            <w:tcW w:w="9016" w:type="dxa"/>
          </w:tcPr>
          <w:p w14:paraId="17C67D38" w14:textId="77777777" w:rsidR="002C0FF3" w:rsidRPr="00B21939" w:rsidRDefault="002C0FF3" w:rsidP="006A0439">
            <w:pPr>
              <w:keepNext/>
              <w:spacing w:before="80" w:after="80" w:line="264" w:lineRule="auto"/>
              <w:rPr>
                <w:rFonts w:cs="Arial"/>
                <w:b/>
                <w:bCs/>
                <w:lang w:eastAsia="en-AU"/>
              </w:rPr>
            </w:pPr>
            <w:r w:rsidRPr="00B21939">
              <w:rPr>
                <w:rFonts w:cs="Arial"/>
                <w:b/>
                <w:bCs/>
                <w:lang w:eastAsia="en-AU"/>
              </w:rPr>
              <w:t>General conditions</w:t>
            </w:r>
          </w:p>
          <w:p w14:paraId="1FBFAFC3" w14:textId="34BE9BB8" w:rsidR="002C0FF3" w:rsidRDefault="002C0FF3" w:rsidP="006A0439">
            <w:pPr>
              <w:keepNext/>
              <w:numPr>
                <w:ilvl w:val="0"/>
                <w:numId w:val="15"/>
              </w:numPr>
              <w:tabs>
                <w:tab w:val="left" w:pos="1134"/>
              </w:tabs>
              <w:adjustRightInd w:val="0"/>
              <w:spacing w:before="80" w:after="80" w:line="264" w:lineRule="auto"/>
              <w:rPr>
                <w:rFonts w:eastAsia="Calibri" w:cs="Arial"/>
              </w:rPr>
            </w:pPr>
            <w:r w:rsidRPr="00B21939">
              <w:rPr>
                <w:lang w:eastAsia="en-AU"/>
              </w:rPr>
              <w:t>The Approval Holder must implement the documents required by the conditions of this Wildlife Act Approval and all works and activities authorised by this approval must be carried out in accordance with the documents required by the approval.</w:t>
            </w:r>
          </w:p>
          <w:p w14:paraId="1BB6F11F" w14:textId="36A2D484" w:rsidR="000F7B02" w:rsidRPr="00651E90" w:rsidRDefault="000F7B02" w:rsidP="006A0439">
            <w:pPr>
              <w:keepNext/>
              <w:numPr>
                <w:ilvl w:val="0"/>
                <w:numId w:val="15"/>
              </w:numPr>
              <w:tabs>
                <w:tab w:val="left" w:pos="1134"/>
              </w:tabs>
              <w:adjustRightInd w:val="0"/>
              <w:spacing w:before="80" w:after="80" w:line="264" w:lineRule="auto"/>
              <w:rPr>
                <w:rFonts w:eastAsia="Calibri" w:cs="Arial"/>
              </w:rPr>
            </w:pPr>
            <w:r w:rsidRPr="00C55D17">
              <w:rPr>
                <w:rFonts w:eastAsia="Calibri" w:cs="Arial"/>
              </w:rPr>
              <w:t xml:space="preserve">In accordance with Conditions </w:t>
            </w:r>
            <w:r w:rsidRPr="00DD04AB">
              <w:rPr>
                <w:rFonts w:eastAsia="Calibri" w:cs="Arial"/>
                <w:highlight w:val="lightGray"/>
              </w:rPr>
              <w:t>42-44</w:t>
            </w:r>
            <w:r w:rsidRPr="00C55D17">
              <w:rPr>
                <w:rFonts w:eastAsia="Calibri" w:cs="Arial"/>
              </w:rPr>
              <w:t xml:space="preserve"> and </w:t>
            </w:r>
            <w:r w:rsidRPr="00DD04AB">
              <w:rPr>
                <w:rFonts w:eastAsia="Calibri" w:cs="Arial"/>
                <w:highlight w:val="lightGray"/>
              </w:rPr>
              <w:t>49-51</w:t>
            </w:r>
            <w:r w:rsidRPr="00C55D17">
              <w:rPr>
                <w:rFonts w:eastAsia="Calibri" w:cs="Arial"/>
              </w:rPr>
              <w:t xml:space="preserve"> of Resource Consent [</w:t>
            </w:r>
            <w:r w:rsidRPr="00DD04AB">
              <w:rPr>
                <w:rFonts w:eastAsia="Calibri" w:cs="Arial"/>
                <w:highlight w:val="lightGray"/>
              </w:rPr>
              <w:t>to add reference</w:t>
            </w:r>
            <w:r w:rsidRPr="00C55D17">
              <w:rPr>
                <w:rFonts w:eastAsia="Calibri" w:cs="Arial"/>
              </w:rPr>
              <w:t xml:space="preserve">] the Approval Holder may make amendments to any of the management plans </w:t>
            </w:r>
            <w:proofErr w:type="gramStart"/>
            <w:r w:rsidRPr="00C55D17">
              <w:rPr>
                <w:rFonts w:eastAsia="Calibri" w:cs="Arial"/>
              </w:rPr>
              <w:t>provided that</w:t>
            </w:r>
            <w:proofErr w:type="gramEnd"/>
            <w:r w:rsidRPr="00C55D17">
              <w:rPr>
                <w:rFonts w:eastAsia="Calibri" w:cs="Arial"/>
              </w:rPr>
              <w:t xml:space="preserve"> feedback is sought from DOC.</w:t>
            </w:r>
          </w:p>
        </w:tc>
      </w:tr>
      <w:tr w:rsidR="002C0FF3" w14:paraId="7365032A" w14:textId="77777777" w:rsidTr="003C6AA0">
        <w:trPr>
          <w:trHeight w:val="7928"/>
        </w:trPr>
        <w:tc>
          <w:tcPr>
            <w:tcW w:w="9016" w:type="dxa"/>
          </w:tcPr>
          <w:p w14:paraId="0E872E2B" w14:textId="77777777" w:rsidR="002C0FF3" w:rsidRPr="00B21939" w:rsidRDefault="002C0FF3" w:rsidP="00F34D80">
            <w:pPr>
              <w:keepNext/>
              <w:spacing w:before="80" w:after="80" w:line="264" w:lineRule="auto"/>
              <w:rPr>
                <w:rFonts w:cs="Arial"/>
                <w:b/>
                <w:bCs/>
                <w:lang w:eastAsia="en-AU"/>
              </w:rPr>
            </w:pPr>
            <w:r w:rsidRPr="00B21939">
              <w:rPr>
                <w:rFonts w:cs="Arial"/>
                <w:b/>
                <w:bCs/>
                <w:lang w:eastAsia="en-AU"/>
              </w:rPr>
              <w:t>Seabirds</w:t>
            </w:r>
          </w:p>
          <w:p w14:paraId="0E60714A" w14:textId="77777777" w:rsidR="002C0FF3" w:rsidRPr="00930EFF" w:rsidRDefault="002C0FF3" w:rsidP="00B56F9A">
            <w:pPr>
              <w:numPr>
                <w:ilvl w:val="0"/>
                <w:numId w:val="15"/>
              </w:numPr>
              <w:spacing w:before="80" w:after="80" w:line="264" w:lineRule="auto"/>
              <w:ind w:left="357"/>
              <w:rPr>
                <w:rFonts w:eastAsia="Calibri" w:cs="Arial"/>
              </w:rPr>
            </w:pPr>
            <w:r w:rsidRPr="00C55D17">
              <w:rPr>
                <w:rFonts w:eastAsia="Calibri" w:cs="Arial"/>
              </w:rPr>
              <w:t>The Approval Holder must undertake the activity authorised by this Wildlife Act Approval so as to avoid and/or mitigate the risk of entrapment, injury or entanglement of seabirds and record and report any incidence of injury or mortality of any seabirds in accordance with</w:t>
            </w:r>
            <w:r w:rsidRPr="00C55D17">
              <w:rPr>
                <w:rFonts w:eastAsia="Calibri" w:cs="Arial"/>
                <w:color w:val="FF0000"/>
              </w:rPr>
              <w:t xml:space="preserve"> </w:t>
            </w:r>
            <w:r w:rsidRPr="002A27F9">
              <w:rPr>
                <w:rFonts w:eastAsia="Calibri" w:cs="Arial"/>
                <w:color w:val="000000" w:themeColor="text1"/>
              </w:rPr>
              <w:t>the Seabird Management Plan (SBMP) required under the conditions of Resource Consent [</w:t>
            </w:r>
            <w:r w:rsidRPr="00C32466">
              <w:rPr>
                <w:rFonts w:eastAsia="Calibri" w:cs="Arial"/>
                <w:color w:val="000000" w:themeColor="text1"/>
                <w:highlight w:val="lightGray"/>
              </w:rPr>
              <w:t>to add reference</w:t>
            </w:r>
            <w:r w:rsidRPr="002A27F9">
              <w:rPr>
                <w:rFonts w:eastAsia="Calibri" w:cs="Arial"/>
                <w:color w:val="000000" w:themeColor="text1"/>
              </w:rPr>
              <w:t>].</w:t>
            </w:r>
          </w:p>
          <w:p w14:paraId="24E6E645" w14:textId="69BE420C" w:rsidR="002C0FF3" w:rsidRPr="00B21939" w:rsidRDefault="002C0FF3" w:rsidP="00B56F9A">
            <w:pPr>
              <w:numPr>
                <w:ilvl w:val="0"/>
                <w:numId w:val="15"/>
              </w:numPr>
              <w:tabs>
                <w:tab w:val="left" w:pos="1134"/>
              </w:tabs>
              <w:adjustRightInd w:val="0"/>
              <w:spacing w:before="80" w:after="80" w:line="264" w:lineRule="auto"/>
              <w:rPr>
                <w:rFonts w:eastAsia="Calibri" w:cs="Arial"/>
              </w:rPr>
            </w:pPr>
            <w:r w:rsidRPr="00B21939">
              <w:rPr>
                <w:rFonts w:eastAsia="Calibri" w:cs="Arial"/>
              </w:rPr>
              <w:t>The objective</w:t>
            </w:r>
            <w:r>
              <w:rPr>
                <w:rFonts w:eastAsia="Calibri" w:cs="Arial"/>
              </w:rPr>
              <w:t>s</w:t>
            </w:r>
            <w:r w:rsidRPr="00B21939">
              <w:rPr>
                <w:rFonts w:eastAsia="Calibri" w:cs="Arial"/>
              </w:rPr>
              <w:t xml:space="preserve"> of the SBMP </w:t>
            </w:r>
            <w:r>
              <w:rPr>
                <w:rFonts w:eastAsia="Calibri" w:cs="Arial"/>
              </w:rPr>
              <w:t>are</w:t>
            </w:r>
            <w:r w:rsidRPr="00B21939">
              <w:rPr>
                <w:rFonts w:eastAsia="Calibri" w:cs="Arial"/>
              </w:rPr>
              <w:t xml:space="preserve"> to: </w:t>
            </w:r>
          </w:p>
          <w:p w14:paraId="491CBC5C" w14:textId="77777777" w:rsidR="002C0FF3" w:rsidRPr="00B21939" w:rsidRDefault="002C0FF3" w:rsidP="00B56F9A">
            <w:pPr>
              <w:numPr>
                <w:ilvl w:val="1"/>
                <w:numId w:val="16"/>
              </w:numPr>
              <w:tabs>
                <w:tab w:val="left" w:pos="1134"/>
              </w:tabs>
              <w:adjustRightInd w:val="0"/>
              <w:spacing w:before="80" w:after="80" w:line="264" w:lineRule="auto"/>
              <w:rPr>
                <w:rFonts w:eastAsia="Calibri" w:cs="Arial"/>
              </w:rPr>
            </w:pPr>
            <w:r w:rsidRPr="00B21939">
              <w:rPr>
                <w:rFonts w:eastAsia="Calibri" w:cs="Arial"/>
              </w:rPr>
              <w:t xml:space="preserve">achieve compliance with conditions of this approval; </w:t>
            </w:r>
          </w:p>
          <w:p w14:paraId="6E72E059" w14:textId="77777777" w:rsidR="002C0FF3" w:rsidRPr="00B21939" w:rsidRDefault="002C0FF3" w:rsidP="00B56F9A">
            <w:pPr>
              <w:numPr>
                <w:ilvl w:val="1"/>
                <w:numId w:val="16"/>
              </w:numPr>
              <w:tabs>
                <w:tab w:val="left" w:pos="1134"/>
              </w:tabs>
              <w:adjustRightInd w:val="0"/>
              <w:spacing w:before="80" w:after="80" w:line="264" w:lineRule="auto"/>
              <w:rPr>
                <w:rFonts w:eastAsia="Calibri" w:cs="Arial"/>
              </w:rPr>
            </w:pPr>
            <w:r w:rsidRPr="00C67210">
              <w:rPr>
                <w:rFonts w:eastAsia="Calibri" w:cs="Arial"/>
              </w:rPr>
              <w:t xml:space="preserve">define the methodology to be used for monitoring, recording and reporting </w:t>
            </w:r>
            <w:r w:rsidRPr="00B21939">
              <w:rPr>
                <w:rFonts w:eastAsia="Calibri" w:cs="Arial"/>
              </w:rPr>
              <w:t xml:space="preserve">seabird interactions around the marine farms; </w:t>
            </w:r>
          </w:p>
          <w:p w14:paraId="4815A8BF" w14:textId="77777777" w:rsidR="002C0FF3" w:rsidRPr="00A64E56" w:rsidRDefault="002C0FF3" w:rsidP="00B56F9A">
            <w:pPr>
              <w:numPr>
                <w:ilvl w:val="1"/>
                <w:numId w:val="16"/>
              </w:numPr>
              <w:tabs>
                <w:tab w:val="left" w:pos="1134"/>
              </w:tabs>
              <w:adjustRightInd w:val="0"/>
              <w:spacing w:before="80" w:after="80" w:line="264" w:lineRule="auto"/>
              <w:rPr>
                <w:rFonts w:eastAsia="Calibri" w:cs="Arial"/>
              </w:rPr>
            </w:pPr>
            <w:r w:rsidRPr="00B21939">
              <w:rPr>
                <w:rFonts w:eastAsia="Calibri" w:cs="Arial"/>
              </w:rPr>
              <w:t xml:space="preserve">for the first two years of operation of the marine farms at the site, monitor, record and report on seabird behaviours around the marine farms </w:t>
            </w:r>
          </w:p>
          <w:p w14:paraId="01F78F51" w14:textId="77777777" w:rsidR="002C0FF3" w:rsidRPr="00B21939" w:rsidRDefault="002C0FF3" w:rsidP="00B56F9A">
            <w:pPr>
              <w:numPr>
                <w:ilvl w:val="0"/>
                <w:numId w:val="15"/>
              </w:numPr>
              <w:tabs>
                <w:tab w:val="left" w:pos="1134"/>
              </w:tabs>
              <w:adjustRightInd w:val="0"/>
              <w:spacing w:before="80" w:after="80" w:line="264" w:lineRule="auto"/>
              <w:rPr>
                <w:rFonts w:eastAsia="Calibri" w:cs="Arial"/>
              </w:rPr>
            </w:pPr>
            <w:r w:rsidRPr="00B21939">
              <w:rPr>
                <w:rFonts w:eastAsia="Calibri" w:cs="Arial"/>
              </w:rPr>
              <w:t xml:space="preserve">The SBMP must at a minimum include the following information: </w:t>
            </w:r>
          </w:p>
          <w:p w14:paraId="1141C76F" w14:textId="77777777" w:rsidR="002C0FF3" w:rsidRPr="00B21939" w:rsidRDefault="002C0FF3" w:rsidP="00B56F9A">
            <w:pPr>
              <w:numPr>
                <w:ilvl w:val="1"/>
                <w:numId w:val="19"/>
              </w:numPr>
              <w:tabs>
                <w:tab w:val="left" w:pos="1134"/>
              </w:tabs>
              <w:adjustRightInd w:val="0"/>
              <w:spacing w:before="80" w:after="80" w:line="264" w:lineRule="auto"/>
              <w:rPr>
                <w:rFonts w:eastAsia="Calibri" w:cs="Arial"/>
              </w:rPr>
            </w:pPr>
            <w:r w:rsidRPr="00B21939">
              <w:rPr>
                <w:rFonts w:eastAsia="Calibri" w:cs="Arial"/>
              </w:rPr>
              <w:t xml:space="preserve">A monitoring programme with procedures for recording and reporting seabird interactions and behaviours in the vicinity of marine farms. </w:t>
            </w:r>
          </w:p>
          <w:p w14:paraId="238C98DD" w14:textId="77777777" w:rsidR="002C0FF3" w:rsidRPr="00B21939" w:rsidRDefault="002C0FF3" w:rsidP="00B56F9A">
            <w:pPr>
              <w:numPr>
                <w:ilvl w:val="1"/>
                <w:numId w:val="19"/>
              </w:numPr>
              <w:tabs>
                <w:tab w:val="left" w:pos="1134"/>
              </w:tabs>
              <w:adjustRightInd w:val="0"/>
              <w:spacing w:before="80" w:after="80" w:line="264" w:lineRule="auto"/>
              <w:rPr>
                <w:rFonts w:eastAsia="Calibri" w:cs="Arial"/>
              </w:rPr>
            </w:pPr>
            <w:r w:rsidRPr="00B21939">
              <w:rPr>
                <w:rFonts w:eastAsia="Calibri" w:cs="Arial"/>
              </w:rPr>
              <w:t xml:space="preserve">Mitigation and management actions and techniques to minimise seabird interactions and incidents with farm structures </w:t>
            </w:r>
            <w:proofErr w:type="gramStart"/>
            <w:r w:rsidRPr="00B21939">
              <w:rPr>
                <w:rFonts w:eastAsia="Calibri" w:cs="Arial"/>
              </w:rPr>
              <w:t>in order to</w:t>
            </w:r>
            <w:proofErr w:type="gramEnd"/>
            <w:r w:rsidRPr="00B21939">
              <w:rPr>
                <w:rFonts w:eastAsia="Calibri" w:cs="Arial"/>
              </w:rPr>
              <w:t xml:space="preserve"> achieve Condition </w:t>
            </w:r>
            <w:r>
              <w:rPr>
                <w:rFonts w:eastAsia="Calibri" w:cs="Arial"/>
              </w:rPr>
              <w:t>4</w:t>
            </w:r>
            <w:r w:rsidRPr="00B21939">
              <w:rPr>
                <w:rFonts w:eastAsia="Calibri" w:cs="Arial"/>
              </w:rPr>
              <w:t xml:space="preserve">. </w:t>
            </w:r>
          </w:p>
          <w:p w14:paraId="63D10EDB" w14:textId="77777777" w:rsidR="002C0FF3" w:rsidRPr="00B21939" w:rsidRDefault="002C0FF3" w:rsidP="00B56F9A">
            <w:pPr>
              <w:numPr>
                <w:ilvl w:val="1"/>
                <w:numId w:val="19"/>
              </w:numPr>
              <w:tabs>
                <w:tab w:val="left" w:pos="1134"/>
              </w:tabs>
              <w:adjustRightInd w:val="0"/>
              <w:spacing w:before="80" w:after="80" w:line="264" w:lineRule="auto"/>
              <w:rPr>
                <w:rFonts w:eastAsia="Calibri" w:cs="Arial"/>
              </w:rPr>
            </w:pPr>
            <w:r w:rsidRPr="00B21939">
              <w:rPr>
                <w:rFonts w:eastAsia="Calibri" w:cs="Arial"/>
              </w:rPr>
              <w:t xml:space="preserve">Procedures to record, respond to and report seabird interactions/incidents with farm structures, and timeframes for reporting. </w:t>
            </w:r>
          </w:p>
          <w:p w14:paraId="6633C6B7" w14:textId="77777777" w:rsidR="002C0FF3" w:rsidRPr="00B21939" w:rsidRDefault="002C0FF3" w:rsidP="00B56F9A">
            <w:pPr>
              <w:numPr>
                <w:ilvl w:val="1"/>
                <w:numId w:val="19"/>
              </w:numPr>
              <w:tabs>
                <w:tab w:val="left" w:pos="1134"/>
              </w:tabs>
              <w:adjustRightInd w:val="0"/>
              <w:spacing w:before="80" w:after="80" w:line="264" w:lineRule="auto"/>
              <w:rPr>
                <w:rFonts w:eastAsia="Calibri" w:cs="Arial"/>
              </w:rPr>
            </w:pPr>
            <w:r w:rsidRPr="00B21939">
              <w:rPr>
                <w:rFonts w:eastAsia="Calibri" w:cs="Arial"/>
              </w:rPr>
              <w:t xml:space="preserve">Procedures for the implementation of the SBMP, including training of staff. </w:t>
            </w:r>
          </w:p>
          <w:p w14:paraId="6B5B4E8B" w14:textId="77777777" w:rsidR="002C0FF3" w:rsidRPr="00B21939" w:rsidRDefault="002C0FF3" w:rsidP="00B56F9A">
            <w:pPr>
              <w:numPr>
                <w:ilvl w:val="1"/>
                <w:numId w:val="19"/>
              </w:numPr>
              <w:tabs>
                <w:tab w:val="left" w:pos="1134"/>
              </w:tabs>
              <w:adjustRightInd w:val="0"/>
              <w:spacing w:before="80" w:after="80" w:line="264" w:lineRule="auto"/>
              <w:rPr>
                <w:rFonts w:eastAsia="Calibri" w:cs="Arial"/>
              </w:rPr>
            </w:pPr>
            <w:r w:rsidRPr="00B21939">
              <w:rPr>
                <w:rFonts w:eastAsia="Calibri" w:cs="Arial"/>
              </w:rPr>
              <w:t xml:space="preserve">A process for reviewing the effectiveness of the SBMP at achieving the objectives set out in Condition </w:t>
            </w:r>
            <w:r>
              <w:rPr>
                <w:rFonts w:eastAsia="Calibri" w:cs="Arial"/>
              </w:rPr>
              <w:t>4</w:t>
            </w:r>
            <w:r w:rsidRPr="00B21939">
              <w:rPr>
                <w:rFonts w:eastAsia="Calibri" w:cs="Arial"/>
              </w:rPr>
              <w:t xml:space="preserve"> and updating the </w:t>
            </w:r>
            <w:r>
              <w:rPr>
                <w:rFonts w:eastAsia="Calibri" w:cs="Arial"/>
              </w:rPr>
              <w:t>S</w:t>
            </w:r>
            <w:r w:rsidRPr="00B21939">
              <w:rPr>
                <w:rFonts w:eastAsia="Calibri" w:cs="Arial"/>
              </w:rPr>
              <w:t xml:space="preserve">BMP if required to improve its effectiveness </w:t>
            </w:r>
          </w:p>
          <w:p w14:paraId="28E11233" w14:textId="77777777" w:rsidR="002C0FF3" w:rsidRPr="007B5222" w:rsidRDefault="002C0FF3" w:rsidP="00B56F9A">
            <w:pPr>
              <w:numPr>
                <w:ilvl w:val="1"/>
                <w:numId w:val="19"/>
              </w:numPr>
              <w:tabs>
                <w:tab w:val="left" w:pos="1134"/>
              </w:tabs>
              <w:adjustRightInd w:val="0"/>
              <w:spacing w:before="80" w:after="80" w:line="264" w:lineRule="auto"/>
              <w:rPr>
                <w:rFonts w:eastAsia="Calibri" w:cs="Arial"/>
              </w:rPr>
            </w:pPr>
            <w:r w:rsidRPr="00B21939">
              <w:rPr>
                <w:rFonts w:eastAsia="Calibri" w:cs="Arial"/>
              </w:rPr>
              <w:t xml:space="preserve">A management review process that has the flexibility to accommodate future advances in infrastructure and other developments in line with the evolution of the science behind best management practices for management of seabird interactions and incidents with marine farms. </w:t>
            </w:r>
          </w:p>
          <w:p w14:paraId="5D83F0FD" w14:textId="77777777" w:rsidR="002C0FF3" w:rsidRPr="009A638B" w:rsidRDefault="002C0FF3" w:rsidP="00B56F9A">
            <w:pPr>
              <w:numPr>
                <w:ilvl w:val="0"/>
                <w:numId w:val="15"/>
              </w:numPr>
              <w:spacing w:before="80" w:after="80" w:line="264" w:lineRule="auto"/>
              <w:ind w:hanging="357"/>
              <w:rPr>
                <w:rFonts w:eastAsia="Calibri" w:cs="Arial"/>
              </w:rPr>
            </w:pPr>
            <w:r w:rsidRPr="009A638B">
              <w:rPr>
                <w:rFonts w:eastAsia="Calibri" w:cs="Arial"/>
              </w:rPr>
              <w:t>In accordance with the Animal Welfare Act 1999, section 11, the A</w:t>
            </w:r>
            <w:r>
              <w:rPr>
                <w:rFonts w:eastAsia="Calibri" w:cs="Arial"/>
              </w:rPr>
              <w:t>pproval</w:t>
            </w:r>
            <w:r w:rsidRPr="009A638B">
              <w:rPr>
                <w:rFonts w:eastAsia="Calibri" w:cs="Arial"/>
              </w:rPr>
              <w:t xml:space="preserve"> Holder may euthanise </w:t>
            </w:r>
            <w:r>
              <w:rPr>
                <w:rFonts w:eastAsia="Calibri" w:cs="Arial"/>
              </w:rPr>
              <w:t>seabirds</w:t>
            </w:r>
            <w:r w:rsidRPr="009A638B">
              <w:rPr>
                <w:rFonts w:eastAsia="Calibri" w:cs="Arial"/>
              </w:rPr>
              <w:t xml:space="preserve"> in their care if the </w:t>
            </w:r>
            <w:r>
              <w:rPr>
                <w:rFonts w:eastAsia="Calibri" w:cs="Arial"/>
              </w:rPr>
              <w:t>seabird</w:t>
            </w:r>
            <w:r w:rsidRPr="009A638B">
              <w:rPr>
                <w:rFonts w:eastAsia="Calibri" w:cs="Arial"/>
              </w:rPr>
              <w:t xml:space="preserve"> is:</w:t>
            </w:r>
          </w:p>
          <w:p w14:paraId="29C0F82C" w14:textId="77777777" w:rsidR="002C0FF3" w:rsidRPr="009A638B" w:rsidRDefault="002C0FF3" w:rsidP="00B56F9A">
            <w:pPr>
              <w:numPr>
                <w:ilvl w:val="1"/>
                <w:numId w:val="20"/>
              </w:numPr>
              <w:spacing w:before="80" w:after="80" w:line="264" w:lineRule="auto"/>
              <w:ind w:hanging="357"/>
              <w:rPr>
                <w:rFonts w:eastAsia="Calibri" w:cs="Arial"/>
              </w:rPr>
            </w:pPr>
            <w:r w:rsidRPr="009A638B">
              <w:rPr>
                <w:rFonts w:eastAsia="Calibri" w:cs="Arial"/>
              </w:rPr>
              <w:t xml:space="preserve">Suffering unreasonable or unnecessary pain or distress; </w:t>
            </w:r>
            <w:r>
              <w:rPr>
                <w:rFonts w:eastAsia="Calibri" w:cs="Arial"/>
              </w:rPr>
              <w:t>or</w:t>
            </w:r>
          </w:p>
          <w:p w14:paraId="6AFD76CA" w14:textId="77777777" w:rsidR="002C0FF3" w:rsidRPr="009A638B" w:rsidRDefault="002C0FF3" w:rsidP="00B56F9A">
            <w:pPr>
              <w:numPr>
                <w:ilvl w:val="1"/>
                <w:numId w:val="20"/>
              </w:numPr>
              <w:spacing w:before="80" w:after="80" w:line="264" w:lineRule="auto"/>
              <w:ind w:hanging="357"/>
              <w:rPr>
                <w:rFonts w:eastAsia="Calibri" w:cs="Arial"/>
              </w:rPr>
            </w:pPr>
            <w:r w:rsidRPr="009A638B">
              <w:rPr>
                <w:rFonts w:eastAsia="Calibri" w:cs="Arial"/>
              </w:rPr>
              <w:t>Is seriously ill or permanently injured and unlikely to survive in the wild; and</w:t>
            </w:r>
          </w:p>
          <w:p w14:paraId="18C3162D" w14:textId="77777777" w:rsidR="002C0FF3" w:rsidRPr="007B5222" w:rsidRDefault="002C0FF3" w:rsidP="00B56F9A">
            <w:pPr>
              <w:numPr>
                <w:ilvl w:val="1"/>
                <w:numId w:val="20"/>
              </w:numPr>
              <w:spacing w:before="80" w:after="80" w:line="264" w:lineRule="auto"/>
              <w:ind w:hanging="357"/>
              <w:rPr>
                <w:rFonts w:eastAsia="Calibri" w:cs="Arial"/>
              </w:rPr>
            </w:pPr>
            <w:r w:rsidRPr="009A638B">
              <w:rPr>
                <w:rFonts w:eastAsia="Calibri" w:cs="Arial"/>
              </w:rPr>
              <w:t>The A</w:t>
            </w:r>
            <w:r>
              <w:rPr>
                <w:rFonts w:eastAsia="Calibri" w:cs="Arial"/>
              </w:rPr>
              <w:t>pproval</w:t>
            </w:r>
            <w:r w:rsidRPr="009A638B">
              <w:rPr>
                <w:rFonts w:eastAsia="Calibri" w:cs="Arial"/>
              </w:rPr>
              <w:t xml:space="preserve"> Holder has the skills to humanely euthanise.</w:t>
            </w:r>
          </w:p>
          <w:p w14:paraId="0F367A51" w14:textId="77777777" w:rsidR="002C0FF3" w:rsidRPr="009A638B" w:rsidRDefault="002C0FF3" w:rsidP="00B56F9A">
            <w:pPr>
              <w:numPr>
                <w:ilvl w:val="0"/>
                <w:numId w:val="15"/>
              </w:numPr>
              <w:spacing w:before="80" w:after="80" w:line="264" w:lineRule="auto"/>
              <w:ind w:hanging="357"/>
              <w:rPr>
                <w:rFonts w:eastAsia="Calibri" w:cs="Arial"/>
              </w:rPr>
            </w:pPr>
            <w:r w:rsidRPr="009A638B">
              <w:rPr>
                <w:rFonts w:eastAsia="Calibri" w:cs="Arial"/>
              </w:rPr>
              <w:t>The A</w:t>
            </w:r>
            <w:r>
              <w:rPr>
                <w:rFonts w:eastAsia="Calibri" w:cs="Arial"/>
              </w:rPr>
              <w:t>pproval</w:t>
            </w:r>
            <w:r w:rsidRPr="009A638B">
              <w:rPr>
                <w:rFonts w:eastAsia="Calibri" w:cs="Arial"/>
              </w:rPr>
              <w:t xml:space="preserve"> </w:t>
            </w:r>
            <w:r>
              <w:rPr>
                <w:rFonts w:eastAsia="Calibri" w:cs="Arial"/>
              </w:rPr>
              <w:t>H</w:t>
            </w:r>
            <w:r w:rsidRPr="009A638B">
              <w:rPr>
                <w:rFonts w:eastAsia="Calibri" w:cs="Arial"/>
              </w:rPr>
              <w:t xml:space="preserve">older must not euthanise </w:t>
            </w:r>
            <w:r>
              <w:rPr>
                <w:rFonts w:eastAsia="Calibri" w:cs="Arial"/>
              </w:rPr>
              <w:t>seabirds</w:t>
            </w:r>
            <w:r w:rsidRPr="009A638B">
              <w:rPr>
                <w:rFonts w:eastAsia="Calibri" w:cs="Arial"/>
              </w:rPr>
              <w:t xml:space="preserve"> unless:</w:t>
            </w:r>
          </w:p>
          <w:p w14:paraId="37FF3138" w14:textId="77777777" w:rsidR="002C0FF3" w:rsidRDefault="002C0FF3" w:rsidP="00B56F9A">
            <w:pPr>
              <w:numPr>
                <w:ilvl w:val="1"/>
                <w:numId w:val="21"/>
              </w:numPr>
              <w:spacing w:before="80" w:after="80" w:line="264" w:lineRule="auto"/>
              <w:ind w:hanging="357"/>
              <w:rPr>
                <w:rFonts w:eastAsia="Calibri" w:cs="Arial"/>
              </w:rPr>
            </w:pPr>
            <w:r w:rsidRPr="009A638B">
              <w:rPr>
                <w:rFonts w:eastAsia="Calibri" w:cs="Arial"/>
              </w:rPr>
              <w:t>A veterinarian recommends euthanasia on animal welfare grounds; or</w:t>
            </w:r>
          </w:p>
          <w:p w14:paraId="298ECE10" w14:textId="5410093C" w:rsidR="002C0FF3" w:rsidRPr="00930EFF" w:rsidRDefault="002C0FF3" w:rsidP="00B56F9A">
            <w:pPr>
              <w:numPr>
                <w:ilvl w:val="1"/>
                <w:numId w:val="21"/>
              </w:numPr>
              <w:spacing w:before="80" w:after="80" w:line="264" w:lineRule="auto"/>
              <w:ind w:hanging="357"/>
              <w:rPr>
                <w:rFonts w:eastAsia="Calibri" w:cs="Arial"/>
              </w:rPr>
            </w:pPr>
            <w:r w:rsidRPr="00A52ECB">
              <w:rPr>
                <w:rFonts w:eastAsia="Calibri" w:cs="Arial"/>
              </w:rPr>
              <w:t>The Approval Holder euthanises wildlife under direction of the Director-General.</w:t>
            </w:r>
          </w:p>
        </w:tc>
      </w:tr>
      <w:tr w:rsidR="000F7B02" w14:paraId="52304944" w14:textId="77777777" w:rsidTr="003C6AA0">
        <w:tc>
          <w:tcPr>
            <w:tcW w:w="9016" w:type="dxa"/>
          </w:tcPr>
          <w:p w14:paraId="45C48D4F" w14:textId="0154B845" w:rsidR="000F7B02" w:rsidRPr="004D00DC" w:rsidRDefault="000F7B02" w:rsidP="00F34D80">
            <w:pPr>
              <w:keepNext/>
              <w:spacing w:before="80" w:after="80" w:line="264" w:lineRule="auto"/>
              <w:rPr>
                <w:rFonts w:eastAsia="Calibri" w:cs="Arial"/>
                <w:b/>
                <w:bCs/>
              </w:rPr>
            </w:pPr>
            <w:r w:rsidRPr="00F34D80">
              <w:rPr>
                <w:rFonts w:cs="Arial"/>
                <w:b/>
                <w:bCs/>
                <w:lang w:eastAsia="en-AU"/>
              </w:rPr>
              <w:lastRenderedPageBreak/>
              <w:t>Monitoring</w:t>
            </w:r>
            <w:r w:rsidRPr="004D00DC">
              <w:rPr>
                <w:rFonts w:eastAsia="Calibri" w:cs="Arial"/>
                <w:b/>
                <w:bCs/>
              </w:rPr>
              <w:t xml:space="preserve"> and Reporting</w:t>
            </w:r>
          </w:p>
          <w:p w14:paraId="3094EFD2" w14:textId="77777777" w:rsidR="000F7B02" w:rsidRDefault="000F7B02" w:rsidP="00B56F9A">
            <w:pPr>
              <w:numPr>
                <w:ilvl w:val="0"/>
                <w:numId w:val="15"/>
              </w:numPr>
              <w:spacing w:before="80" w:after="80" w:line="264" w:lineRule="auto"/>
              <w:ind w:hanging="357"/>
              <w:rPr>
                <w:rFonts w:eastAsia="Calibri" w:cs="Arial"/>
              </w:rPr>
            </w:pPr>
            <w:r w:rsidRPr="00B22BB0">
              <w:rPr>
                <w:rFonts w:eastAsia="Calibri" w:cs="Arial"/>
              </w:rPr>
              <w:t xml:space="preserve">Following the installation of the marine farms the Approval holder must undertake weekly dusk and dawn surveys at each of the four farms for a minimum of 2 years. </w:t>
            </w:r>
          </w:p>
          <w:p w14:paraId="0979DFE3" w14:textId="77777777" w:rsidR="000F7B02" w:rsidRDefault="000F7B02" w:rsidP="00FE719F">
            <w:pPr>
              <w:spacing w:before="80" w:after="80" w:line="264" w:lineRule="auto"/>
              <w:ind w:left="360"/>
              <w:rPr>
                <w:rFonts w:eastAsia="Calibri" w:cs="Arial"/>
              </w:rPr>
            </w:pPr>
            <w:r w:rsidRPr="00FE719F">
              <w:rPr>
                <w:rFonts w:eastAsia="Calibri" w:cs="Arial"/>
              </w:rPr>
              <w:t xml:space="preserve">The Approval Holder must keep a record of all seabird incidents/interactions with the farm and all records obtained from the routine seabird monitoring. </w:t>
            </w:r>
          </w:p>
          <w:p w14:paraId="7F9B762C" w14:textId="77777777" w:rsidR="000F7B02" w:rsidRDefault="000F7B02" w:rsidP="00FE719F">
            <w:pPr>
              <w:spacing w:before="80" w:after="80" w:line="264" w:lineRule="auto"/>
              <w:ind w:left="360"/>
              <w:rPr>
                <w:rFonts w:eastAsia="Calibri" w:cs="Arial"/>
              </w:rPr>
            </w:pPr>
            <w:r w:rsidRPr="00FE719F">
              <w:rPr>
                <w:rFonts w:eastAsia="Calibri" w:cs="Arial"/>
              </w:rPr>
              <w:t xml:space="preserve">The Approval Holder must provide these records annually, within three months of the anniversary of the commencement of the consent, to the DOC Operations Manager, Rakiura (stewartisland@doc.govt.nz), and permissionshamilton@doc.govt.nz, for the term of the authorisation. </w:t>
            </w:r>
          </w:p>
          <w:p w14:paraId="5A0A3899" w14:textId="77777777" w:rsidR="000F7B02" w:rsidRDefault="000F7B02" w:rsidP="00FE719F">
            <w:pPr>
              <w:spacing w:before="80" w:after="80" w:line="264" w:lineRule="auto"/>
              <w:ind w:left="360"/>
              <w:rPr>
                <w:rFonts w:eastAsia="Calibri" w:cs="Arial"/>
              </w:rPr>
            </w:pPr>
            <w:r w:rsidRPr="00FE719F">
              <w:rPr>
                <w:rFonts w:eastAsia="Calibri" w:cs="Arial"/>
              </w:rPr>
              <w:t xml:space="preserve">The details of any tags, transponders or bands found on live or dead marked individuals, and any bands/tags/marks removed for any reason, must be recorded and reported as instructed on the DOC website: Reporting a bird band: Bird banding </w:t>
            </w:r>
          </w:p>
          <w:p w14:paraId="0EA13820" w14:textId="753A5635" w:rsidR="000F7B02" w:rsidRPr="00FE719F" w:rsidRDefault="000F7B02" w:rsidP="00FE719F">
            <w:pPr>
              <w:spacing w:before="80" w:after="80" w:line="264" w:lineRule="auto"/>
              <w:ind w:left="360"/>
              <w:rPr>
                <w:rFonts w:eastAsia="Calibri" w:cs="Arial"/>
              </w:rPr>
            </w:pPr>
            <w:r w:rsidRPr="00FE719F">
              <w:rPr>
                <w:rFonts w:eastAsia="Calibri" w:cs="Arial"/>
              </w:rPr>
              <w:t>All monitoring and reporting must be undertaken in accordance with the SBMP.</w:t>
            </w:r>
          </w:p>
        </w:tc>
      </w:tr>
      <w:tr w:rsidR="002C0FF3" w14:paraId="34674787" w14:textId="77777777" w:rsidTr="008011AC">
        <w:trPr>
          <w:trHeight w:val="558"/>
        </w:trPr>
        <w:tc>
          <w:tcPr>
            <w:tcW w:w="9016" w:type="dxa"/>
          </w:tcPr>
          <w:p w14:paraId="3C1ED569" w14:textId="77777777" w:rsidR="002C0FF3" w:rsidRPr="00B21939" w:rsidRDefault="002C0FF3" w:rsidP="00F34D80">
            <w:pPr>
              <w:keepNext/>
              <w:spacing w:before="80" w:after="80" w:line="264" w:lineRule="auto"/>
              <w:rPr>
                <w:rFonts w:cs="Arial"/>
                <w:b/>
                <w:bCs/>
                <w:lang w:eastAsia="en-AU"/>
              </w:rPr>
            </w:pPr>
            <w:r w:rsidRPr="00B21939">
              <w:rPr>
                <w:rFonts w:cs="Arial"/>
                <w:b/>
                <w:bCs/>
                <w:lang w:eastAsia="en-AU"/>
              </w:rPr>
              <w:t>Sharks</w:t>
            </w:r>
          </w:p>
          <w:p w14:paraId="088C90B3" w14:textId="77777777" w:rsidR="002C0FF3" w:rsidRPr="006B7DDF" w:rsidRDefault="002C0FF3" w:rsidP="00B56F9A">
            <w:pPr>
              <w:numPr>
                <w:ilvl w:val="0"/>
                <w:numId w:val="15"/>
              </w:numPr>
              <w:spacing w:before="80" w:after="80" w:line="264" w:lineRule="auto"/>
              <w:rPr>
                <w:rFonts w:eastAsia="Calibri" w:cs="Arial"/>
              </w:rPr>
            </w:pPr>
            <w:r w:rsidRPr="00C55D17">
              <w:rPr>
                <w:rFonts w:eastAsia="Calibri" w:cs="Arial"/>
              </w:rPr>
              <w:t>The Approval Holder must undertake the activity authorised by this</w:t>
            </w:r>
            <w:r w:rsidRPr="00C55D17">
              <w:rPr>
                <w:rFonts w:cs="Arial"/>
              </w:rPr>
              <w:t xml:space="preserve"> </w:t>
            </w:r>
            <w:r w:rsidRPr="00C55D17">
              <w:rPr>
                <w:rFonts w:eastAsia="Calibri" w:cs="Arial"/>
              </w:rPr>
              <w:t xml:space="preserve">Wildlife Act Approval </w:t>
            </w:r>
            <w:proofErr w:type="gramStart"/>
            <w:r w:rsidRPr="00C55D17">
              <w:rPr>
                <w:rFonts w:eastAsia="Calibri" w:cs="Arial"/>
              </w:rPr>
              <w:t>so as to</w:t>
            </w:r>
            <w:proofErr w:type="gramEnd"/>
            <w:r w:rsidRPr="00C55D17">
              <w:rPr>
                <w:rFonts w:eastAsia="Calibri" w:cs="Arial"/>
              </w:rPr>
              <w:t xml:space="preserve"> minimise shark interactions with the marine farms in accordance </w:t>
            </w:r>
            <w:r w:rsidRPr="000D3B50">
              <w:rPr>
                <w:rFonts w:eastAsia="Calibri" w:cs="Arial"/>
                <w:color w:val="000000" w:themeColor="text1"/>
              </w:rPr>
              <w:t>with the Shark Management Plan (SMP) required under the conditions of Resource Consent [</w:t>
            </w:r>
            <w:r w:rsidRPr="00D244C0">
              <w:rPr>
                <w:rFonts w:eastAsia="Calibri" w:cs="Arial"/>
                <w:color w:val="000000" w:themeColor="text1"/>
                <w:highlight w:val="lightGray"/>
              </w:rPr>
              <w:t>to add reference</w:t>
            </w:r>
            <w:r w:rsidRPr="000D3B50">
              <w:rPr>
                <w:rFonts w:eastAsia="Calibri" w:cs="Arial"/>
                <w:color w:val="000000" w:themeColor="text1"/>
              </w:rPr>
              <w:t>].</w:t>
            </w:r>
          </w:p>
          <w:p w14:paraId="1397E93D" w14:textId="42F8A897" w:rsidR="002C0FF3" w:rsidRPr="00B21939" w:rsidRDefault="002C0FF3" w:rsidP="00B56F9A">
            <w:pPr>
              <w:numPr>
                <w:ilvl w:val="0"/>
                <w:numId w:val="15"/>
              </w:numPr>
              <w:tabs>
                <w:tab w:val="left" w:pos="1134"/>
              </w:tabs>
              <w:adjustRightInd w:val="0"/>
              <w:spacing w:before="80" w:after="80" w:line="264" w:lineRule="auto"/>
              <w:rPr>
                <w:rFonts w:eastAsia="Calibri" w:cs="Arial"/>
              </w:rPr>
            </w:pPr>
            <w:r w:rsidRPr="00B21939">
              <w:rPr>
                <w:rFonts w:eastAsia="Calibri" w:cs="Arial"/>
              </w:rPr>
              <w:t>The objective</w:t>
            </w:r>
            <w:r>
              <w:rPr>
                <w:rFonts w:eastAsia="Calibri" w:cs="Arial"/>
              </w:rPr>
              <w:t>s</w:t>
            </w:r>
            <w:r w:rsidRPr="00B21939">
              <w:rPr>
                <w:rFonts w:eastAsia="Calibri" w:cs="Arial"/>
              </w:rPr>
              <w:t xml:space="preserve"> of the SMP </w:t>
            </w:r>
            <w:r>
              <w:rPr>
                <w:rFonts w:eastAsia="Calibri" w:cs="Arial"/>
              </w:rPr>
              <w:t>are</w:t>
            </w:r>
            <w:r w:rsidRPr="00B21939">
              <w:rPr>
                <w:rFonts w:eastAsia="Calibri" w:cs="Arial"/>
              </w:rPr>
              <w:t xml:space="preserve"> to: </w:t>
            </w:r>
          </w:p>
          <w:p w14:paraId="45DB8434" w14:textId="77777777" w:rsidR="002C0FF3" w:rsidRPr="00B21939" w:rsidRDefault="002C0FF3" w:rsidP="00B56F9A">
            <w:pPr>
              <w:numPr>
                <w:ilvl w:val="1"/>
                <w:numId w:val="22"/>
              </w:numPr>
              <w:tabs>
                <w:tab w:val="left" w:pos="1134"/>
              </w:tabs>
              <w:adjustRightInd w:val="0"/>
              <w:spacing w:before="80" w:after="80" w:line="264" w:lineRule="auto"/>
              <w:rPr>
                <w:rFonts w:eastAsia="Calibri" w:cs="Arial"/>
              </w:rPr>
            </w:pPr>
            <w:r w:rsidRPr="00B21939">
              <w:rPr>
                <w:rFonts w:eastAsia="Calibri" w:cs="Arial"/>
              </w:rPr>
              <w:t xml:space="preserve">achieve compliance with conditions of this approval; </w:t>
            </w:r>
          </w:p>
          <w:p w14:paraId="116B9DD4" w14:textId="419C4B4E" w:rsidR="002C0FF3" w:rsidRPr="00B21939" w:rsidRDefault="002C0FF3" w:rsidP="00B56F9A">
            <w:pPr>
              <w:numPr>
                <w:ilvl w:val="1"/>
                <w:numId w:val="22"/>
              </w:numPr>
              <w:tabs>
                <w:tab w:val="left" w:pos="1134"/>
              </w:tabs>
              <w:adjustRightInd w:val="0"/>
              <w:spacing w:before="80" w:after="80" w:line="264" w:lineRule="auto"/>
              <w:rPr>
                <w:rFonts w:eastAsia="Calibri" w:cs="Arial"/>
              </w:rPr>
            </w:pPr>
            <w:r w:rsidRPr="00B21939">
              <w:rPr>
                <w:rFonts w:eastAsia="Calibri" w:cs="Arial"/>
              </w:rPr>
              <w:t>operat</w:t>
            </w:r>
            <w:r>
              <w:rPr>
                <w:rFonts w:eastAsia="Calibri" w:cs="Arial"/>
              </w:rPr>
              <w:t>e</w:t>
            </w:r>
            <w:r w:rsidRPr="00B21939">
              <w:rPr>
                <w:rFonts w:eastAsia="Calibri" w:cs="Arial"/>
              </w:rPr>
              <w:t xml:space="preserve"> the marine farms </w:t>
            </w:r>
            <w:proofErr w:type="gramStart"/>
            <w:r>
              <w:rPr>
                <w:rFonts w:eastAsia="Calibri" w:cs="Arial"/>
              </w:rPr>
              <w:t>so as</w:t>
            </w:r>
            <w:r w:rsidRPr="00B21939">
              <w:rPr>
                <w:rFonts w:eastAsia="Calibri" w:cs="Arial"/>
              </w:rPr>
              <w:t xml:space="preserve"> to</w:t>
            </w:r>
            <w:proofErr w:type="gramEnd"/>
            <w:r w:rsidRPr="00B21939">
              <w:rPr>
                <w:rFonts w:eastAsia="Calibri" w:cs="Arial"/>
              </w:rPr>
              <w:t xml:space="preserve"> avoid, remedy, and mitigate adverse effects on sharks;</w:t>
            </w:r>
          </w:p>
          <w:p w14:paraId="689286CF" w14:textId="2401D6AA" w:rsidR="002C0FF3" w:rsidRPr="00C15D6B" w:rsidRDefault="002C0FF3" w:rsidP="00B56F9A">
            <w:pPr>
              <w:numPr>
                <w:ilvl w:val="1"/>
                <w:numId w:val="22"/>
              </w:numPr>
              <w:tabs>
                <w:tab w:val="left" w:pos="1134"/>
              </w:tabs>
              <w:adjustRightInd w:val="0"/>
              <w:spacing w:before="80" w:after="80" w:line="264" w:lineRule="auto"/>
              <w:rPr>
                <w:rFonts w:eastAsia="Calibri" w:cs="Arial"/>
              </w:rPr>
            </w:pPr>
            <w:r w:rsidRPr="00B21939">
              <w:rPr>
                <w:rFonts w:eastAsia="Calibri" w:cs="Arial"/>
              </w:rPr>
              <w:t xml:space="preserve">avoid entanglement or entrapment of </w:t>
            </w:r>
            <w:r>
              <w:rPr>
                <w:rFonts w:eastAsia="Calibri" w:cs="Arial"/>
              </w:rPr>
              <w:t xml:space="preserve">protected </w:t>
            </w:r>
            <w:r w:rsidRPr="00B21939">
              <w:rPr>
                <w:rFonts w:eastAsia="Calibri" w:cs="Arial"/>
              </w:rPr>
              <w:t>sharks, having regard to best international practice, ongoing research and allowing for technological improvement in net design, construction and maintenance;</w:t>
            </w:r>
          </w:p>
          <w:p w14:paraId="584AA743" w14:textId="77777777" w:rsidR="002C0FF3" w:rsidRDefault="002C0FF3" w:rsidP="00B56F9A">
            <w:pPr>
              <w:numPr>
                <w:ilvl w:val="1"/>
                <w:numId w:val="22"/>
              </w:numPr>
              <w:tabs>
                <w:tab w:val="left" w:pos="1134"/>
              </w:tabs>
              <w:adjustRightInd w:val="0"/>
              <w:spacing w:before="80" w:after="80" w:line="264" w:lineRule="auto"/>
              <w:rPr>
                <w:rFonts w:eastAsia="Calibri" w:cs="Arial"/>
              </w:rPr>
            </w:pPr>
            <w:r w:rsidRPr="00B21939">
              <w:rPr>
                <w:rFonts w:eastAsia="Calibri" w:cs="Arial"/>
              </w:rPr>
              <w:t>establish reporting and response procedures in the event of protected shark entrapment, entanglement or death; and</w:t>
            </w:r>
          </w:p>
          <w:p w14:paraId="42FF9D0A" w14:textId="77777777" w:rsidR="002C0FF3" w:rsidRPr="00C15D6B" w:rsidRDefault="002C0FF3" w:rsidP="00B56F9A">
            <w:pPr>
              <w:numPr>
                <w:ilvl w:val="1"/>
                <w:numId w:val="22"/>
              </w:numPr>
              <w:tabs>
                <w:tab w:val="left" w:pos="1134"/>
              </w:tabs>
              <w:adjustRightInd w:val="0"/>
              <w:spacing w:before="80" w:after="80" w:line="264" w:lineRule="auto"/>
              <w:rPr>
                <w:rFonts w:eastAsia="Calibri" w:cs="Arial"/>
              </w:rPr>
            </w:pPr>
            <w:r w:rsidRPr="00A939B1">
              <w:rPr>
                <w:rFonts w:eastAsia="Calibri" w:cs="Arial"/>
              </w:rPr>
              <w:t>establish a monitoring programme to assess the effectiveness of the SMP.</w:t>
            </w:r>
          </w:p>
          <w:p w14:paraId="63387175" w14:textId="77777777" w:rsidR="002C0FF3" w:rsidRPr="00B21939" w:rsidRDefault="002C0FF3" w:rsidP="00B56F9A">
            <w:pPr>
              <w:numPr>
                <w:ilvl w:val="0"/>
                <w:numId w:val="15"/>
              </w:numPr>
              <w:tabs>
                <w:tab w:val="left" w:pos="1134"/>
              </w:tabs>
              <w:adjustRightInd w:val="0"/>
              <w:spacing w:before="80" w:after="80" w:line="264" w:lineRule="auto"/>
              <w:rPr>
                <w:rFonts w:eastAsia="Calibri" w:cs="Arial"/>
              </w:rPr>
            </w:pPr>
            <w:r w:rsidRPr="00B21939">
              <w:rPr>
                <w:rFonts w:eastAsia="Calibri" w:cs="Arial"/>
              </w:rPr>
              <w:t xml:space="preserve">The SMP must at a minimum include the following information: </w:t>
            </w:r>
          </w:p>
          <w:p w14:paraId="076573C4" w14:textId="77777777" w:rsidR="002C0FF3" w:rsidRPr="00B21939" w:rsidRDefault="002C0FF3" w:rsidP="00B56F9A">
            <w:pPr>
              <w:numPr>
                <w:ilvl w:val="1"/>
                <w:numId w:val="23"/>
              </w:numPr>
              <w:tabs>
                <w:tab w:val="left" w:pos="1134"/>
              </w:tabs>
              <w:adjustRightInd w:val="0"/>
              <w:spacing w:before="80" w:after="80" w:line="264" w:lineRule="auto"/>
              <w:rPr>
                <w:rFonts w:eastAsia="Calibri" w:cs="Arial"/>
              </w:rPr>
            </w:pPr>
            <w:r w:rsidRPr="00B21939">
              <w:rPr>
                <w:rFonts w:eastAsia="Calibri" w:cs="Arial"/>
              </w:rPr>
              <w:t>a monitoring programme with procedures for recording and reporting interactions and incidents (entanglement, entrapment, injury and mortalities) with sharks at the marine farms;</w:t>
            </w:r>
          </w:p>
          <w:p w14:paraId="5A16ED02" w14:textId="77777777" w:rsidR="002C0FF3" w:rsidRPr="00B21939" w:rsidRDefault="002C0FF3" w:rsidP="00B56F9A">
            <w:pPr>
              <w:numPr>
                <w:ilvl w:val="1"/>
                <w:numId w:val="23"/>
              </w:numPr>
              <w:tabs>
                <w:tab w:val="left" w:pos="1134"/>
              </w:tabs>
              <w:adjustRightInd w:val="0"/>
              <w:spacing w:before="80" w:after="80" w:line="264" w:lineRule="auto"/>
              <w:rPr>
                <w:rFonts w:eastAsia="Calibri" w:cs="Arial"/>
              </w:rPr>
            </w:pPr>
            <w:r w:rsidRPr="00B21939">
              <w:rPr>
                <w:rFonts w:eastAsia="Calibri" w:cs="Arial"/>
              </w:rPr>
              <w:t xml:space="preserve">mitigation and management actions and techniques to minimise shark interactions and incidents with farm structures </w:t>
            </w:r>
            <w:proofErr w:type="gramStart"/>
            <w:r w:rsidRPr="00B21939">
              <w:rPr>
                <w:rFonts w:eastAsia="Calibri" w:cs="Arial"/>
              </w:rPr>
              <w:t>in order to</w:t>
            </w:r>
            <w:proofErr w:type="gramEnd"/>
            <w:r w:rsidRPr="00B21939">
              <w:rPr>
                <w:rFonts w:eastAsia="Calibri" w:cs="Arial"/>
              </w:rPr>
              <w:t xml:space="preserve"> achieve Condition </w:t>
            </w:r>
            <w:r>
              <w:rPr>
                <w:rFonts w:eastAsia="Calibri" w:cs="Arial"/>
              </w:rPr>
              <w:t>10</w:t>
            </w:r>
            <w:r w:rsidRPr="00B21939">
              <w:rPr>
                <w:rFonts w:eastAsia="Calibri" w:cs="Arial"/>
              </w:rPr>
              <w:t>.</w:t>
            </w:r>
          </w:p>
          <w:p w14:paraId="3C8F5884" w14:textId="77777777" w:rsidR="002C0FF3" w:rsidRPr="00B21939" w:rsidRDefault="002C0FF3" w:rsidP="00B56F9A">
            <w:pPr>
              <w:numPr>
                <w:ilvl w:val="1"/>
                <w:numId w:val="23"/>
              </w:numPr>
              <w:tabs>
                <w:tab w:val="left" w:pos="1134"/>
              </w:tabs>
              <w:adjustRightInd w:val="0"/>
              <w:spacing w:before="80" w:after="80" w:line="264" w:lineRule="auto"/>
              <w:rPr>
                <w:rFonts w:eastAsia="Calibri" w:cs="Arial"/>
              </w:rPr>
            </w:pPr>
            <w:r w:rsidRPr="00B21939">
              <w:rPr>
                <w:rFonts w:eastAsia="Calibri" w:cs="Arial"/>
              </w:rPr>
              <w:t>measures to respond to shark interactions/incidents with farm structures;</w:t>
            </w:r>
          </w:p>
          <w:p w14:paraId="6243A448" w14:textId="77777777" w:rsidR="002C0FF3" w:rsidRPr="00B21939" w:rsidRDefault="002C0FF3" w:rsidP="00B56F9A">
            <w:pPr>
              <w:numPr>
                <w:ilvl w:val="1"/>
                <w:numId w:val="23"/>
              </w:numPr>
              <w:tabs>
                <w:tab w:val="left" w:pos="1134"/>
              </w:tabs>
              <w:adjustRightInd w:val="0"/>
              <w:spacing w:before="80" w:after="80" w:line="264" w:lineRule="auto"/>
              <w:rPr>
                <w:rFonts w:eastAsia="Calibri" w:cs="Arial"/>
              </w:rPr>
            </w:pPr>
            <w:r w:rsidRPr="00B21939">
              <w:rPr>
                <w:rFonts w:eastAsia="Calibri" w:cs="Arial"/>
              </w:rPr>
              <w:t>procedures for the implementation of the SMP, including training of staff;</w:t>
            </w:r>
          </w:p>
          <w:p w14:paraId="58024050" w14:textId="77777777" w:rsidR="002C0FF3" w:rsidRPr="00B21939" w:rsidRDefault="002C0FF3" w:rsidP="00B56F9A">
            <w:pPr>
              <w:numPr>
                <w:ilvl w:val="1"/>
                <w:numId w:val="23"/>
              </w:numPr>
              <w:tabs>
                <w:tab w:val="left" w:pos="1134"/>
              </w:tabs>
              <w:adjustRightInd w:val="0"/>
              <w:spacing w:before="80" w:after="80" w:line="264" w:lineRule="auto"/>
              <w:rPr>
                <w:rFonts w:eastAsia="Calibri" w:cs="Arial"/>
              </w:rPr>
            </w:pPr>
            <w:r w:rsidRPr="00B21939">
              <w:rPr>
                <w:rFonts w:eastAsia="Calibri" w:cs="Arial"/>
              </w:rPr>
              <w:t>timeframes for reporting of incidents (entrapment, live entanglement, injury and mortality) to DOC; and</w:t>
            </w:r>
          </w:p>
          <w:p w14:paraId="696A14F4" w14:textId="77777777" w:rsidR="002C0FF3" w:rsidRPr="000515C9" w:rsidRDefault="002C0FF3" w:rsidP="00B56F9A">
            <w:pPr>
              <w:numPr>
                <w:ilvl w:val="1"/>
                <w:numId w:val="23"/>
              </w:numPr>
              <w:tabs>
                <w:tab w:val="left" w:pos="1134"/>
              </w:tabs>
              <w:adjustRightInd w:val="0"/>
              <w:spacing w:before="80" w:after="80" w:line="264" w:lineRule="auto"/>
              <w:rPr>
                <w:rFonts w:eastAsia="Calibri" w:cs="Arial"/>
              </w:rPr>
            </w:pPr>
            <w:r w:rsidRPr="00B21939">
              <w:rPr>
                <w:rFonts w:eastAsia="Calibri" w:cs="Arial"/>
              </w:rPr>
              <w:t>a management review process that has the flexibility to accommodate future advances in infrastructure and other developments in line with the evolution of the science behind best management practices for management of shark interactions and incidents with marine farms.</w:t>
            </w:r>
          </w:p>
          <w:p w14:paraId="1FF002FA" w14:textId="25B2B0F4" w:rsidR="002C0FF3" w:rsidRPr="006B7DDF" w:rsidRDefault="002C0FF3" w:rsidP="00B56F9A">
            <w:pPr>
              <w:numPr>
                <w:ilvl w:val="0"/>
                <w:numId w:val="15"/>
              </w:numPr>
              <w:spacing w:before="80" w:after="80" w:line="264" w:lineRule="auto"/>
              <w:rPr>
                <w:rFonts w:eastAsia="Calibri" w:cs="Arial"/>
              </w:rPr>
            </w:pPr>
            <w:r>
              <w:rPr>
                <w:rFonts w:eastAsia="Calibri" w:cs="Arial"/>
              </w:rPr>
              <w:t xml:space="preserve">In the event that </w:t>
            </w:r>
            <w:r w:rsidRPr="00750893">
              <w:rPr>
                <w:rFonts w:eastAsia="Calibri" w:cs="Arial"/>
              </w:rPr>
              <w:t xml:space="preserve">all reasonable actions have been attempted to remove </w:t>
            </w:r>
            <w:r>
              <w:rPr>
                <w:rFonts w:eastAsia="Calibri" w:cs="Arial"/>
              </w:rPr>
              <w:t>an entangled or entrapped live</w:t>
            </w:r>
            <w:r w:rsidRPr="00750893">
              <w:rPr>
                <w:rFonts w:eastAsia="Calibri" w:cs="Arial"/>
              </w:rPr>
              <w:t xml:space="preserve"> shark, or the condition of the shark deteriorates rapidly, or the shark begins to display more aggressive behaviour</w:t>
            </w:r>
            <w:r w:rsidRPr="00F518E5">
              <w:t xml:space="preserve"> </w:t>
            </w:r>
            <w:r w:rsidRPr="00F518E5">
              <w:rPr>
                <w:rFonts w:eastAsia="Calibri" w:cs="Arial"/>
              </w:rPr>
              <w:t xml:space="preserve">that makes it impractical and </w:t>
            </w:r>
            <w:r>
              <w:rPr>
                <w:rFonts w:eastAsia="Calibri" w:cs="Arial"/>
              </w:rPr>
              <w:t xml:space="preserve">a </w:t>
            </w:r>
            <w:r w:rsidRPr="00F518E5">
              <w:rPr>
                <w:rFonts w:eastAsia="Calibri" w:cs="Arial"/>
              </w:rPr>
              <w:t>health and safety risk to disentangle and release the shark</w:t>
            </w:r>
            <w:r>
              <w:rPr>
                <w:rFonts w:eastAsia="Calibri" w:cs="Arial"/>
              </w:rPr>
              <w:t>,</w:t>
            </w:r>
            <w:r w:rsidRPr="00750893">
              <w:rPr>
                <w:rFonts w:eastAsia="Calibri" w:cs="Arial"/>
              </w:rPr>
              <w:t xml:space="preserve"> </w:t>
            </w:r>
            <w:r>
              <w:rPr>
                <w:rFonts w:eastAsia="Calibri" w:cs="Arial"/>
              </w:rPr>
              <w:t xml:space="preserve">the Approval Holder may take </w:t>
            </w:r>
            <w:r w:rsidRPr="00750893">
              <w:rPr>
                <w:rFonts w:eastAsia="Calibri" w:cs="Arial"/>
              </w:rPr>
              <w:t>action to destroy the shark</w:t>
            </w:r>
            <w:r>
              <w:rPr>
                <w:rFonts w:eastAsia="Calibri" w:cs="Arial"/>
              </w:rPr>
              <w:t>, in accordance with the SMP.</w:t>
            </w:r>
          </w:p>
        </w:tc>
      </w:tr>
      <w:tr w:rsidR="000F7B02" w14:paraId="412FBE88" w14:textId="77777777" w:rsidTr="003C6AA0">
        <w:tc>
          <w:tcPr>
            <w:tcW w:w="9016" w:type="dxa"/>
          </w:tcPr>
          <w:p w14:paraId="481F3AF9" w14:textId="77777777" w:rsidR="000F7B02" w:rsidRPr="00B21939" w:rsidRDefault="000F7B02" w:rsidP="00F34D80">
            <w:pPr>
              <w:keepNext/>
              <w:spacing w:before="80" w:after="80" w:line="264" w:lineRule="auto"/>
              <w:rPr>
                <w:rFonts w:eastAsia="Calibri" w:cs="Arial"/>
                <w:b/>
                <w:bCs/>
              </w:rPr>
            </w:pPr>
            <w:r w:rsidRPr="00F34D80">
              <w:rPr>
                <w:rFonts w:cs="Arial"/>
                <w:b/>
                <w:bCs/>
                <w:lang w:eastAsia="en-AU"/>
              </w:rPr>
              <w:lastRenderedPageBreak/>
              <w:t>Revocation</w:t>
            </w:r>
          </w:p>
          <w:p w14:paraId="71263FD1" w14:textId="77777777" w:rsidR="000F7B02" w:rsidRDefault="000F7B02" w:rsidP="00B56F9A">
            <w:pPr>
              <w:numPr>
                <w:ilvl w:val="0"/>
                <w:numId w:val="15"/>
              </w:numPr>
              <w:tabs>
                <w:tab w:val="left" w:pos="1134"/>
              </w:tabs>
              <w:adjustRightInd w:val="0"/>
              <w:spacing w:before="80" w:after="80" w:line="264" w:lineRule="auto"/>
              <w:ind w:left="357" w:hanging="357"/>
              <w:rPr>
                <w:rFonts w:eastAsia="Calibri" w:cs="Arial"/>
              </w:rPr>
            </w:pPr>
            <w:r w:rsidRPr="00B21939">
              <w:rPr>
                <w:rFonts w:eastAsia="Calibri" w:cs="Arial"/>
              </w:rPr>
              <w:t>The Director-General may revoke this Approval in whole or any part at any time (pursuant to clause 7(4) of Schedule 7 of the Fast-track Approvals Act 2024) if:</w:t>
            </w:r>
          </w:p>
          <w:p w14:paraId="636B1B33" w14:textId="77777777" w:rsidR="000F7B02" w:rsidRDefault="000F7B02" w:rsidP="00B56F9A">
            <w:pPr>
              <w:numPr>
                <w:ilvl w:val="1"/>
                <w:numId w:val="24"/>
              </w:numPr>
              <w:tabs>
                <w:tab w:val="left" w:pos="1134"/>
              </w:tabs>
              <w:adjustRightInd w:val="0"/>
              <w:spacing w:before="80" w:after="80" w:line="264" w:lineRule="auto"/>
              <w:rPr>
                <w:rFonts w:eastAsia="Calibri" w:cs="Arial"/>
              </w:rPr>
            </w:pPr>
            <w:r w:rsidRPr="00054D0E">
              <w:rPr>
                <w:rFonts w:eastAsia="Calibri" w:cs="Arial"/>
              </w:rPr>
              <w:t>The Approval Holder breaches any of the conditions of this Approval.</w:t>
            </w:r>
          </w:p>
          <w:p w14:paraId="1EFF717C" w14:textId="1063D3D9" w:rsidR="000F7B02" w:rsidRPr="00054D0E" w:rsidRDefault="000F7B02" w:rsidP="00B56F9A">
            <w:pPr>
              <w:numPr>
                <w:ilvl w:val="1"/>
                <w:numId w:val="24"/>
              </w:numPr>
              <w:tabs>
                <w:tab w:val="left" w:pos="1134"/>
              </w:tabs>
              <w:adjustRightInd w:val="0"/>
              <w:spacing w:before="80" w:after="80" w:line="264" w:lineRule="auto"/>
              <w:rPr>
                <w:rFonts w:eastAsia="Calibri" w:cs="Arial"/>
              </w:rPr>
            </w:pPr>
            <w:r w:rsidRPr="00054D0E">
              <w:rPr>
                <w:rFonts w:eastAsia="Calibri" w:cs="Arial"/>
              </w:rPr>
              <w:t xml:space="preserve">In the Director-General’s opinion, the exercise of this Approval has caused, or is likely to cause, any unforeseen adverse effects on </w:t>
            </w:r>
            <w:r>
              <w:rPr>
                <w:rFonts w:eastAsia="Calibri" w:cs="Arial"/>
              </w:rPr>
              <w:t>sharks or seabirds</w:t>
            </w:r>
            <w:r w:rsidRPr="00054D0E">
              <w:rPr>
                <w:rFonts w:eastAsia="Calibri" w:cs="Arial"/>
              </w:rPr>
              <w:t>.</w:t>
            </w:r>
          </w:p>
          <w:p w14:paraId="5C6270A2" w14:textId="6430749E" w:rsidR="000F7B02" w:rsidRPr="00737E5D" w:rsidRDefault="000F7B02" w:rsidP="00B56F9A">
            <w:pPr>
              <w:numPr>
                <w:ilvl w:val="0"/>
                <w:numId w:val="15"/>
              </w:numPr>
              <w:tabs>
                <w:tab w:val="left" w:pos="1134"/>
              </w:tabs>
              <w:adjustRightInd w:val="0"/>
              <w:spacing w:before="80" w:after="80" w:line="264" w:lineRule="auto"/>
              <w:ind w:left="357" w:hanging="357"/>
              <w:rPr>
                <w:rFonts w:eastAsia="Calibri" w:cs="Arial"/>
              </w:rPr>
            </w:pPr>
            <w:r w:rsidRPr="00B21939">
              <w:rPr>
                <w:rFonts w:eastAsia="Calibri" w:cs="Arial"/>
              </w:rPr>
              <w:t>If the Director-General intends to revoke this Approval in whole or in part, the Director- General must give the Approval Holder such prior notice as is reasonable and necessary in the circumstances.</w:t>
            </w:r>
          </w:p>
        </w:tc>
      </w:tr>
      <w:tr w:rsidR="000F7B02" w14:paraId="15AA5024" w14:textId="77777777" w:rsidTr="003C6AA0">
        <w:tc>
          <w:tcPr>
            <w:tcW w:w="9016" w:type="dxa"/>
          </w:tcPr>
          <w:p w14:paraId="006EC480" w14:textId="77777777" w:rsidR="000F7B02" w:rsidRPr="00B21939" w:rsidRDefault="000F7B02" w:rsidP="00F34D80">
            <w:pPr>
              <w:keepNext/>
              <w:spacing w:before="80" w:after="80" w:line="264" w:lineRule="auto"/>
              <w:rPr>
                <w:rFonts w:eastAsia="Calibri" w:cs="Arial"/>
                <w:b/>
                <w:bCs/>
              </w:rPr>
            </w:pPr>
            <w:r w:rsidRPr="00F34D80">
              <w:rPr>
                <w:rFonts w:cs="Arial"/>
                <w:b/>
                <w:bCs/>
                <w:lang w:eastAsia="en-AU"/>
              </w:rPr>
              <w:t>Costs</w:t>
            </w:r>
          </w:p>
          <w:p w14:paraId="5FAD46DD" w14:textId="30E21726" w:rsidR="000F7B02" w:rsidRPr="0044244F" w:rsidRDefault="000F7B02" w:rsidP="00B56F9A">
            <w:pPr>
              <w:numPr>
                <w:ilvl w:val="0"/>
                <w:numId w:val="15"/>
              </w:numPr>
              <w:tabs>
                <w:tab w:val="left" w:pos="1134"/>
              </w:tabs>
              <w:adjustRightInd w:val="0"/>
              <w:spacing w:before="80" w:after="80" w:line="264" w:lineRule="auto"/>
              <w:ind w:left="357" w:hanging="357"/>
              <w:rPr>
                <w:rFonts w:eastAsia="Calibri" w:cs="Arial"/>
              </w:rPr>
            </w:pPr>
            <w:r w:rsidRPr="00B21939">
              <w:rPr>
                <w:rFonts w:eastAsia="Calibri" w:cs="Arial"/>
              </w:rPr>
              <w:t>The Approval Holder must pay the standard Department of Conservation charge-out rates for any staff time and mileage required to monitor compliance with this approval and to investigate any alleged breaches of the terms and conditions of it.</w:t>
            </w:r>
          </w:p>
        </w:tc>
      </w:tr>
      <w:tr w:rsidR="000F7B02" w14:paraId="3A733A50" w14:textId="77777777" w:rsidTr="003C6AA0">
        <w:tc>
          <w:tcPr>
            <w:tcW w:w="9016" w:type="dxa"/>
          </w:tcPr>
          <w:p w14:paraId="38A0986B" w14:textId="77777777" w:rsidR="000F7B02" w:rsidRPr="00B21939" w:rsidRDefault="000F7B02" w:rsidP="00F34D80">
            <w:pPr>
              <w:keepNext/>
              <w:spacing w:before="80" w:after="80" w:line="264" w:lineRule="auto"/>
              <w:rPr>
                <w:rFonts w:eastAsia="Calibri" w:cs="Arial"/>
                <w:b/>
                <w:bCs/>
              </w:rPr>
            </w:pPr>
            <w:r w:rsidRPr="00F34D80">
              <w:rPr>
                <w:rFonts w:cs="Arial"/>
                <w:b/>
                <w:bCs/>
                <w:lang w:eastAsia="en-AU"/>
              </w:rPr>
              <w:t>Variations</w:t>
            </w:r>
          </w:p>
          <w:p w14:paraId="41D1390A" w14:textId="4C8A6606" w:rsidR="000F7B02" w:rsidRPr="007D1C88" w:rsidRDefault="000F7B02" w:rsidP="00B56F9A">
            <w:pPr>
              <w:numPr>
                <w:ilvl w:val="0"/>
                <w:numId w:val="15"/>
              </w:numPr>
              <w:tabs>
                <w:tab w:val="left" w:pos="1134"/>
              </w:tabs>
              <w:adjustRightInd w:val="0"/>
              <w:spacing w:before="80" w:after="80" w:line="264" w:lineRule="auto"/>
              <w:ind w:left="357" w:hanging="357"/>
              <w:rPr>
                <w:rFonts w:eastAsia="Calibri" w:cs="Arial"/>
              </w:rPr>
            </w:pPr>
            <w:r w:rsidRPr="00C67210">
              <w:rPr>
                <w:rFonts w:eastAsia="Calibri" w:cs="Arial"/>
              </w:rPr>
              <w:t>The Approval Holder may apply to the Director-General for variations to this Approval in accordance with clause 7(2) of Schedule 7 of the Fast-track Approvals Act 2024.</w:t>
            </w:r>
          </w:p>
        </w:tc>
      </w:tr>
      <w:tr w:rsidR="000F7B02" w14:paraId="3C2C47F5" w14:textId="77777777" w:rsidTr="003C6AA0">
        <w:tc>
          <w:tcPr>
            <w:tcW w:w="9016" w:type="dxa"/>
          </w:tcPr>
          <w:p w14:paraId="5235DAD0" w14:textId="3EEC232D" w:rsidR="000F7B02" w:rsidRPr="00B21939" w:rsidRDefault="000F7B02" w:rsidP="00F34D80">
            <w:pPr>
              <w:keepNext/>
              <w:spacing w:before="80" w:after="80" w:line="264" w:lineRule="auto"/>
              <w:rPr>
                <w:rFonts w:eastAsia="Calibri" w:cs="Arial"/>
                <w:b/>
                <w:bCs/>
              </w:rPr>
            </w:pPr>
            <w:r w:rsidRPr="00F34D80">
              <w:rPr>
                <w:rFonts w:cs="Arial"/>
                <w:b/>
                <w:bCs/>
                <w:lang w:eastAsia="en-AU"/>
              </w:rPr>
              <w:t>Liabilities</w:t>
            </w:r>
          </w:p>
          <w:p w14:paraId="7190E2FB" w14:textId="1C0092FA" w:rsidR="000F7B02" w:rsidRDefault="000F7B02" w:rsidP="00B56F9A">
            <w:pPr>
              <w:numPr>
                <w:ilvl w:val="0"/>
                <w:numId w:val="15"/>
              </w:numPr>
              <w:tabs>
                <w:tab w:val="left" w:pos="1134"/>
              </w:tabs>
              <w:adjustRightInd w:val="0"/>
              <w:spacing w:before="80" w:after="80" w:line="264" w:lineRule="auto"/>
              <w:ind w:left="357" w:hanging="357"/>
              <w:rPr>
                <w:lang w:val="en-NZ"/>
              </w:rPr>
            </w:pPr>
            <w:r w:rsidRPr="00DB221B">
              <w:rPr>
                <w:lang w:val="en-NZ"/>
              </w:rPr>
              <w:t>The Approval Holder agrees to exercise the Approval at their own risk and releases, to the full extent permitted by law, the Director-General and the Director-General’s employees and agents from all claims and demands of any kind and from all liability which may arise in respect of any accident, damage, or injury occurring to any person or property arising from the Approval Holder’s exercise of the Approval.</w:t>
            </w:r>
          </w:p>
        </w:tc>
      </w:tr>
      <w:tr w:rsidR="000F7B02" w14:paraId="0B4CE175" w14:textId="77777777" w:rsidTr="003C6AA0">
        <w:tc>
          <w:tcPr>
            <w:tcW w:w="9016" w:type="dxa"/>
          </w:tcPr>
          <w:p w14:paraId="255CC030" w14:textId="70C7931E" w:rsidR="000F7B02" w:rsidRPr="00B21939" w:rsidRDefault="000F7B02" w:rsidP="00F34D80">
            <w:pPr>
              <w:keepNext/>
              <w:spacing w:before="80" w:after="80" w:line="264" w:lineRule="auto"/>
              <w:rPr>
                <w:rFonts w:eastAsia="Calibri" w:cs="Arial"/>
                <w:b/>
                <w:bCs/>
              </w:rPr>
            </w:pPr>
            <w:r w:rsidRPr="00F34D80">
              <w:rPr>
                <w:rFonts w:cs="Arial"/>
                <w:b/>
                <w:bCs/>
                <w:lang w:eastAsia="en-AU"/>
              </w:rPr>
              <w:t>Compliance</w:t>
            </w:r>
            <w:r w:rsidRPr="008B4DAF">
              <w:rPr>
                <w:rFonts w:eastAsia="Calibri" w:cs="Arial"/>
                <w:b/>
                <w:bCs/>
              </w:rPr>
              <w:t xml:space="preserve"> with Legislation and Director-General’s Notices and Directions</w:t>
            </w:r>
          </w:p>
          <w:p w14:paraId="09D15FF8" w14:textId="4F2C2491" w:rsidR="000F7B02" w:rsidRPr="008B4DAF" w:rsidRDefault="000F7B02" w:rsidP="00B56F9A">
            <w:pPr>
              <w:numPr>
                <w:ilvl w:val="0"/>
                <w:numId w:val="15"/>
              </w:numPr>
              <w:tabs>
                <w:tab w:val="left" w:pos="1134"/>
              </w:tabs>
              <w:adjustRightInd w:val="0"/>
              <w:spacing w:before="80" w:after="80" w:line="264" w:lineRule="auto"/>
              <w:ind w:left="357" w:hanging="357"/>
              <w:rPr>
                <w:rFonts w:eastAsia="Calibri" w:cs="Arial"/>
              </w:rPr>
            </w:pPr>
            <w:r w:rsidRPr="00C52860">
              <w:rPr>
                <w:lang w:val="en-NZ"/>
              </w:rPr>
              <w:t>The Approval Holder must comply with all statutes, bylaws, and regulations, and all notices, directions, and requisitions of the Director-General and any competent authority relating to the exercise of the Approval.</w:t>
            </w:r>
          </w:p>
        </w:tc>
      </w:tr>
      <w:tr w:rsidR="000F7B02" w14:paraId="500B06B4" w14:textId="77777777" w:rsidTr="003C6AA0">
        <w:tc>
          <w:tcPr>
            <w:tcW w:w="9016" w:type="dxa"/>
          </w:tcPr>
          <w:p w14:paraId="47497899" w14:textId="35D5D3E8" w:rsidR="000F7B02" w:rsidRPr="00C2739C" w:rsidRDefault="000F7B02" w:rsidP="00F34D80">
            <w:pPr>
              <w:keepNext/>
              <w:spacing w:before="80" w:after="80" w:line="264" w:lineRule="auto"/>
              <w:rPr>
                <w:rFonts w:eastAsia="Calibri" w:cs="Arial"/>
                <w:b/>
              </w:rPr>
            </w:pPr>
            <w:r w:rsidRPr="00F34D80">
              <w:rPr>
                <w:rFonts w:cs="Arial"/>
                <w:b/>
                <w:bCs/>
                <w:lang w:eastAsia="en-AU"/>
              </w:rPr>
              <w:t>Variations</w:t>
            </w:r>
            <w:r w:rsidRPr="00C2739C">
              <w:rPr>
                <w:rFonts w:eastAsia="Calibri" w:cs="Arial"/>
                <w:b/>
              </w:rPr>
              <w:t xml:space="preserve"> Employees, Contractors, or Agents</w:t>
            </w:r>
          </w:p>
          <w:p w14:paraId="7AB55F38" w14:textId="77777777" w:rsidR="000F7B02" w:rsidRPr="00B572B2" w:rsidRDefault="000F7B02" w:rsidP="00B56F9A">
            <w:pPr>
              <w:numPr>
                <w:ilvl w:val="0"/>
                <w:numId w:val="15"/>
              </w:numPr>
              <w:tabs>
                <w:tab w:val="left" w:pos="1134"/>
              </w:tabs>
              <w:adjustRightInd w:val="0"/>
              <w:spacing w:before="80" w:after="80" w:line="264" w:lineRule="auto"/>
              <w:rPr>
                <w:rFonts w:eastAsia="Calibri" w:cs="Arial"/>
              </w:rPr>
            </w:pPr>
            <w:r w:rsidRPr="00B572B2">
              <w:rPr>
                <w:rFonts w:eastAsia="Calibri" w:cs="Arial"/>
              </w:rPr>
              <w:t xml:space="preserve">The Approval Holder is responsible for the acts and omissions of its employees, contractors, and agents when acting </w:t>
            </w:r>
            <w:proofErr w:type="gramStart"/>
            <w:r w:rsidRPr="00B572B2">
              <w:rPr>
                <w:rFonts w:eastAsia="Calibri" w:cs="Arial"/>
              </w:rPr>
              <w:t>in the course of</w:t>
            </w:r>
            <w:proofErr w:type="gramEnd"/>
            <w:r w:rsidRPr="00B572B2">
              <w:rPr>
                <w:rFonts w:eastAsia="Calibri" w:cs="Arial"/>
              </w:rPr>
              <w:t>, or in connection with, the activities authorised by this Approval.</w:t>
            </w:r>
          </w:p>
          <w:p w14:paraId="11DD22EE" w14:textId="1B12E407" w:rsidR="000F7B02" w:rsidRPr="008B4DAF" w:rsidRDefault="000F7B02" w:rsidP="00B56F9A">
            <w:pPr>
              <w:numPr>
                <w:ilvl w:val="0"/>
                <w:numId w:val="15"/>
              </w:numPr>
              <w:tabs>
                <w:tab w:val="left" w:pos="1134"/>
              </w:tabs>
              <w:adjustRightInd w:val="0"/>
              <w:spacing w:before="80" w:after="80" w:line="264" w:lineRule="auto"/>
              <w:rPr>
                <w:rFonts w:eastAsia="Calibri" w:cs="Arial"/>
              </w:rPr>
            </w:pPr>
            <w:r w:rsidRPr="00B572B2">
              <w:rPr>
                <w:rFonts w:eastAsia="Calibri" w:cs="Arial"/>
              </w:rPr>
              <w:t xml:space="preserve">The Approval Holder is liable under this Approval for any breach of its terms by its employees, contractors, or agents, when acting </w:t>
            </w:r>
            <w:proofErr w:type="gramStart"/>
            <w:r w:rsidRPr="00B572B2">
              <w:rPr>
                <w:rFonts w:eastAsia="Calibri" w:cs="Arial"/>
              </w:rPr>
              <w:t>in the course of</w:t>
            </w:r>
            <w:proofErr w:type="gramEnd"/>
            <w:r w:rsidRPr="00B572B2">
              <w:rPr>
                <w:rFonts w:eastAsia="Calibri" w:cs="Arial"/>
              </w:rPr>
              <w:t>, or in connection with, the activities authorised by this Approval, as if the breach were committed by the Approval Holder.</w:t>
            </w:r>
          </w:p>
        </w:tc>
      </w:tr>
    </w:tbl>
    <w:p w14:paraId="1FBA1DC4" w14:textId="77777777" w:rsidR="00C26DB9" w:rsidRPr="00917FCE" w:rsidRDefault="00C26DB9" w:rsidP="00284CD0">
      <w:pPr>
        <w:rPr>
          <w:lang w:val="en-NZ"/>
        </w:rPr>
      </w:pPr>
    </w:p>
    <w:sectPr w:rsidR="00C26DB9" w:rsidRPr="00917FCE" w:rsidSect="005779C7">
      <w:headerReference w:type="default" r:id="rId14"/>
      <w:footerReference w:type="default" r:id="rId15"/>
      <w:pgSz w:w="11906" w:h="16838" w:code="9"/>
      <w:pgMar w:top="1440" w:right="1440" w:bottom="1440" w:left="1440" w:header="547"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F63DF" w14:textId="77777777" w:rsidR="0093462A" w:rsidRDefault="0093462A" w:rsidP="007F21AB">
      <w:r>
        <w:separator/>
      </w:r>
    </w:p>
  </w:endnote>
  <w:endnote w:type="continuationSeparator" w:id="0">
    <w:p w14:paraId="1BC027EF" w14:textId="77777777" w:rsidR="0093462A" w:rsidRDefault="0093462A" w:rsidP="007F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gLiU">
    <w:panose1 w:val="02010609000101010101"/>
    <w:charset w:val="88"/>
    <w:family w:val="modern"/>
    <w:pitch w:val="fixed"/>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Amasis MT Pro">
    <w:charset w:val="00"/>
    <w:family w:val="roman"/>
    <w:pitch w:val="variable"/>
    <w:sig w:usb0="A00000AF" w:usb1="4000205B" w:usb2="00000000" w:usb3="00000000" w:csb0="00000093" w:csb1="00000000"/>
  </w:font>
  <w:font w:name="Arial Bold">
    <w:panose1 w:val="020B0704020202020204"/>
    <w:charset w:val="00"/>
    <w:family w:val="swiss"/>
    <w:pitch w:val="variable"/>
    <w:sig w:usb0="E0002A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86D2A" w14:textId="77777777" w:rsidR="000D7C03" w:rsidRDefault="000D7C03" w:rsidP="0092705E">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BD369" w14:textId="77777777" w:rsidR="0093462A" w:rsidRDefault="0093462A" w:rsidP="007F21AB">
      <w:r>
        <w:separator/>
      </w:r>
    </w:p>
  </w:footnote>
  <w:footnote w:type="continuationSeparator" w:id="0">
    <w:p w14:paraId="47BC6FE4" w14:textId="77777777" w:rsidR="0093462A" w:rsidRDefault="0093462A" w:rsidP="007F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C125" w14:textId="225F244E" w:rsidR="000D7C03" w:rsidRPr="00D0535A" w:rsidRDefault="000D7C03" w:rsidP="00FE6630">
    <w:pPr>
      <w:pStyle w:val="Header"/>
      <w:jc w:val="right"/>
      <w:rPr>
        <w:sz w:val="20"/>
        <w:szCs w:val="24"/>
      </w:rPr>
    </w:pPr>
    <w:proofErr w:type="spellStart"/>
    <w:r w:rsidRPr="00D0535A">
      <w:rPr>
        <w:sz w:val="20"/>
        <w:szCs w:val="24"/>
      </w:rPr>
      <w:t>Hananui</w:t>
    </w:r>
    <w:proofErr w:type="spellEnd"/>
    <w:r w:rsidRPr="00D0535A">
      <w:rPr>
        <w:sz w:val="20"/>
        <w:szCs w:val="24"/>
      </w:rPr>
      <w:t xml:space="preserve"> Aquaculture Project –</w:t>
    </w:r>
    <w:r>
      <w:rPr>
        <w:sz w:val="20"/>
        <w:szCs w:val="24"/>
      </w:rPr>
      <w:t xml:space="preserve"> </w:t>
    </w:r>
    <w:r w:rsidR="00F52DDA">
      <w:rPr>
        <w:sz w:val="20"/>
        <w:szCs w:val="24"/>
      </w:rPr>
      <w:t xml:space="preserve">Expert </w:t>
    </w:r>
    <w:r w:rsidR="00324D4D">
      <w:rPr>
        <w:sz w:val="20"/>
        <w:szCs w:val="24"/>
      </w:rPr>
      <w:t>Panel - Draft</w:t>
    </w:r>
    <w:r>
      <w:rPr>
        <w:sz w:val="20"/>
        <w:szCs w:val="24"/>
      </w:rPr>
      <w:t xml:space="preserve"> – </w:t>
    </w:r>
    <w:r w:rsidR="00324D4D">
      <w:rPr>
        <w:sz w:val="20"/>
        <w:szCs w:val="24"/>
      </w:rPr>
      <w:t>9</w:t>
    </w:r>
    <w:r>
      <w:rPr>
        <w:sz w:val="20"/>
        <w:szCs w:val="24"/>
      </w:rPr>
      <w:t xml:space="preserve"> </w:t>
    </w:r>
    <w:r w:rsidR="00324D4D">
      <w:rPr>
        <w:sz w:val="20"/>
        <w:szCs w:val="24"/>
      </w:rPr>
      <w:t>Jul</w:t>
    </w:r>
    <w:r>
      <w:rPr>
        <w:sz w:val="20"/>
        <w:szCs w:val="24"/>
      </w:rPr>
      <w:t>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5881"/>
    <w:multiLevelType w:val="hybridMultilevel"/>
    <w:tmpl w:val="2C5AC7CC"/>
    <w:lvl w:ilvl="0" w:tplc="D65645D4">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16E1F"/>
    <w:multiLevelType w:val="hybridMultilevel"/>
    <w:tmpl w:val="F24CDE88"/>
    <w:lvl w:ilvl="0" w:tplc="D65645D4">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77CFC"/>
    <w:multiLevelType w:val="hybridMultilevel"/>
    <w:tmpl w:val="21228C1A"/>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3" w15:restartNumberingAfterBreak="0">
    <w:nsid w:val="07E63FCC"/>
    <w:multiLevelType w:val="hybridMultilevel"/>
    <w:tmpl w:val="9122436A"/>
    <w:lvl w:ilvl="0" w:tplc="D65645D4">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41835"/>
    <w:multiLevelType w:val="hybridMultilevel"/>
    <w:tmpl w:val="F67A30BE"/>
    <w:lvl w:ilvl="0" w:tplc="50C6319C">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AD042D"/>
    <w:multiLevelType w:val="hybridMultilevel"/>
    <w:tmpl w:val="E986723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08CA61D2"/>
    <w:multiLevelType w:val="hybridMultilevel"/>
    <w:tmpl w:val="BF6AEA1C"/>
    <w:lvl w:ilvl="0" w:tplc="B42EC96A">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91A59EC"/>
    <w:multiLevelType w:val="hybridMultilevel"/>
    <w:tmpl w:val="1CAEAD3A"/>
    <w:lvl w:ilvl="0" w:tplc="D65645D4">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F26448"/>
    <w:multiLevelType w:val="multilevel"/>
    <w:tmpl w:val="1FFEB840"/>
    <w:lvl w:ilvl="0">
      <w:start w:val="1"/>
      <w:numFmt w:val="decimal"/>
      <w:pStyle w:val="Heading1"/>
      <w:lvlText w:val="%1"/>
      <w:lvlJc w:val="left"/>
      <w:pPr>
        <w:tabs>
          <w:tab w:val="num" w:pos="864"/>
        </w:tabs>
        <w:ind w:left="864" w:hanging="864"/>
      </w:pPr>
      <w:rPr>
        <w:rFonts w:hint="default"/>
      </w:rPr>
    </w:lvl>
    <w:lvl w:ilvl="1">
      <w:start w:val="1"/>
      <w:numFmt w:val="decimal"/>
      <w:pStyle w:val="Heading2"/>
      <w:lvlText w:val="%1.%2"/>
      <w:lvlJc w:val="left"/>
      <w:pPr>
        <w:tabs>
          <w:tab w:val="num" w:pos="864"/>
        </w:tabs>
        <w:ind w:left="864" w:hanging="864"/>
      </w:pPr>
      <w:rPr>
        <w:rFonts w:hint="default"/>
      </w:rPr>
    </w:lvl>
    <w:lvl w:ilvl="2">
      <w:start w:val="1"/>
      <w:numFmt w:val="decimal"/>
      <w:pStyle w:val="Heading3"/>
      <w:lvlText w:val="%1.%2.%3"/>
      <w:lvlJc w:val="left"/>
      <w:pPr>
        <w:tabs>
          <w:tab w:val="num" w:pos="1152"/>
        </w:tabs>
        <w:ind w:left="1152" w:hanging="1152"/>
      </w:pPr>
      <w:rPr>
        <w:rFonts w:hint="default"/>
      </w:rPr>
    </w:lvl>
    <w:lvl w:ilvl="3">
      <w:start w:val="1"/>
      <w:numFmt w:val="decimal"/>
      <w:pStyle w:val="Heading4"/>
      <w:lvlText w:val="%1.%2.%3.%4"/>
      <w:lvlJc w:val="left"/>
      <w:pPr>
        <w:tabs>
          <w:tab w:val="num" w:pos="1152"/>
        </w:tabs>
        <w:ind w:left="1152" w:hanging="1152"/>
      </w:pPr>
      <w:rPr>
        <w:rFonts w:hint="default"/>
      </w:rPr>
    </w:lvl>
    <w:lvl w:ilvl="4">
      <w:start w:val="1"/>
      <w:numFmt w:val="decimal"/>
      <w:pStyle w:val="Heading5"/>
      <w:lvlText w:val="%1.%2.%3.%4.%5"/>
      <w:lvlJc w:val="left"/>
      <w:pPr>
        <w:tabs>
          <w:tab w:val="num" w:pos="1440"/>
        </w:tabs>
        <w:ind w:left="1440" w:hanging="1440"/>
      </w:pPr>
      <w:rPr>
        <w:rFonts w:hint="default"/>
      </w:rPr>
    </w:lvl>
    <w:lvl w:ilvl="5">
      <w:start w:val="1"/>
      <w:numFmt w:val="none"/>
      <w:pStyle w:val="Heading6"/>
      <w:lvlText w:val=""/>
      <w:lvlJc w:val="left"/>
      <w:pPr>
        <w:ind w:left="0" w:firstLine="0"/>
      </w:pPr>
      <w:rPr>
        <w:rFonts w:hint="default"/>
      </w:rPr>
    </w:lvl>
    <w:lvl w:ilvl="6">
      <w:start w:val="1"/>
      <w:numFmt w:val="none"/>
      <w:pStyle w:val="Heading7"/>
      <w:lvlText w:val=""/>
      <w:lvlJc w:val="left"/>
      <w:pPr>
        <w:ind w:left="0" w:firstLine="0"/>
      </w:pPr>
      <w:rPr>
        <w:rFonts w:hint="default"/>
      </w:rPr>
    </w:lvl>
    <w:lvl w:ilvl="7">
      <w:start w:val="1"/>
      <w:numFmt w:val="none"/>
      <w:pStyle w:val="Heading8"/>
      <w:lvlText w:val=""/>
      <w:lvlJc w:val="left"/>
      <w:pPr>
        <w:ind w:left="0" w:firstLine="0"/>
      </w:pPr>
      <w:rPr>
        <w:rFonts w:hint="default"/>
      </w:rPr>
    </w:lvl>
    <w:lvl w:ilvl="8">
      <w:start w:val="1"/>
      <w:numFmt w:val="none"/>
      <w:pStyle w:val="Heading9"/>
      <w:lvlText w:val=""/>
      <w:lvlJc w:val="left"/>
      <w:pPr>
        <w:ind w:left="0" w:firstLine="0"/>
      </w:pPr>
      <w:rPr>
        <w:rFonts w:hint="default"/>
      </w:rPr>
    </w:lvl>
  </w:abstractNum>
  <w:abstractNum w:abstractNumId="9" w15:restartNumberingAfterBreak="0">
    <w:nsid w:val="1212734B"/>
    <w:multiLevelType w:val="hybridMultilevel"/>
    <w:tmpl w:val="9C0E2B42"/>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124606"/>
    <w:multiLevelType w:val="hybridMultilevel"/>
    <w:tmpl w:val="7A58091E"/>
    <w:lvl w:ilvl="0" w:tplc="3AC899B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44C5312"/>
    <w:multiLevelType w:val="hybridMultilevel"/>
    <w:tmpl w:val="25BCEDCE"/>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6A067E"/>
    <w:multiLevelType w:val="hybridMultilevel"/>
    <w:tmpl w:val="AB2AE244"/>
    <w:lvl w:ilvl="0" w:tplc="14090015">
      <w:start w:val="1"/>
      <w:numFmt w:val="upp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3" w15:restartNumberingAfterBreak="0">
    <w:nsid w:val="16BF621F"/>
    <w:multiLevelType w:val="hybridMultilevel"/>
    <w:tmpl w:val="32F2F492"/>
    <w:lvl w:ilvl="0" w:tplc="D65645D4">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4D7728"/>
    <w:multiLevelType w:val="hybridMultilevel"/>
    <w:tmpl w:val="0E8EC36A"/>
    <w:lvl w:ilvl="0" w:tplc="D466D74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1A572B0C"/>
    <w:multiLevelType w:val="hybridMultilevel"/>
    <w:tmpl w:val="B97C6ACA"/>
    <w:lvl w:ilvl="0" w:tplc="5F80303C">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B3A3020"/>
    <w:multiLevelType w:val="hybridMultilevel"/>
    <w:tmpl w:val="422E3F4E"/>
    <w:lvl w:ilvl="0" w:tplc="FFFFFFFF">
      <w:start w:val="86"/>
      <w:numFmt w:val="decimal"/>
      <w:lvlText w:val="%1."/>
      <w:lvlJc w:val="left"/>
      <w:pPr>
        <w:ind w:left="360" w:hanging="360"/>
      </w:pPr>
      <w:rPr>
        <w:b w:val="0"/>
        <w:i w:val="0"/>
        <w:caps w:val="0"/>
        <w:strike w:val="0"/>
        <w:dstrike w:val="0"/>
        <w:vanish w:val="0"/>
        <w:webHidden w:val="0"/>
        <w:color w:val="auto"/>
        <w:sz w:val="18"/>
        <w:u w:val="none"/>
        <w:effect w:val="none"/>
        <w:vertAlign w:val="baseline"/>
        <w:specVanish w:val="0"/>
      </w:rPr>
    </w:lvl>
    <w:lvl w:ilvl="1" w:tplc="FFFFFFFF">
      <w:start w:val="1"/>
      <w:numFmt w:val="lowerLetter"/>
      <w:lvlText w:val="(%2)"/>
      <w:lvlJc w:val="left"/>
      <w:pPr>
        <w:ind w:left="785" w:hanging="360"/>
      </w:pPr>
      <w:rPr>
        <w:rFonts w:ascii="Arial" w:eastAsiaTheme="majorEastAsia" w:hAnsi="Arial" w:cs="Arial"/>
      </w:r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17" w15:restartNumberingAfterBreak="0">
    <w:nsid w:val="1B507B9D"/>
    <w:multiLevelType w:val="hybridMultilevel"/>
    <w:tmpl w:val="2522172A"/>
    <w:lvl w:ilvl="0" w:tplc="D65645D4">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744B83"/>
    <w:multiLevelType w:val="hybridMultilevel"/>
    <w:tmpl w:val="DF708A16"/>
    <w:lvl w:ilvl="0" w:tplc="4EA449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0830BA1"/>
    <w:multiLevelType w:val="hybridMultilevel"/>
    <w:tmpl w:val="A3A8DD74"/>
    <w:lvl w:ilvl="0" w:tplc="3EE43212">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7B460B1"/>
    <w:multiLevelType w:val="hybridMultilevel"/>
    <w:tmpl w:val="443868AC"/>
    <w:lvl w:ilvl="0" w:tplc="D65645D4">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6F7927"/>
    <w:multiLevelType w:val="hybridMultilevel"/>
    <w:tmpl w:val="2B06DB4E"/>
    <w:lvl w:ilvl="0" w:tplc="D65645D4">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D03200"/>
    <w:multiLevelType w:val="hybridMultilevel"/>
    <w:tmpl w:val="6310BBD2"/>
    <w:lvl w:ilvl="0" w:tplc="B50E868E">
      <w:start w:val="1"/>
      <w:numFmt w:val="decimal"/>
      <w:pStyle w:val="NumberedList"/>
      <w:lvlText w:val="%1."/>
      <w:lvlJc w:val="left"/>
      <w:pPr>
        <w:ind w:left="720" w:hanging="360"/>
      </w:pPr>
      <w:rPr>
        <w:rFonts w:ascii="Arial" w:hAnsi="Arial" w:hint="default"/>
        <w:b w:val="0"/>
        <w:i w:val="0"/>
        <w:caps w:val="0"/>
        <w:strike w:val="0"/>
        <w:dstrike w:val="0"/>
        <w:vanish w:val="0"/>
        <w:color w:val="auto"/>
        <w:sz w:val="18"/>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65645D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F66614"/>
    <w:multiLevelType w:val="multilevel"/>
    <w:tmpl w:val="D876E74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F0A4772"/>
    <w:multiLevelType w:val="multilevel"/>
    <w:tmpl w:val="2D1017A8"/>
    <w:lvl w:ilvl="0">
      <w:start w:val="1"/>
      <w:numFmt w:val="upperLetter"/>
      <w:pStyle w:val="AppendixHeading1"/>
      <w:lvlText w:val="Appendix %1"/>
      <w:lvlJc w:val="left"/>
      <w:pPr>
        <w:tabs>
          <w:tab w:val="num" w:pos="2160"/>
        </w:tabs>
        <w:ind w:left="2160" w:hanging="2160"/>
      </w:pPr>
      <w:rPr>
        <w:rFonts w:hint="default"/>
      </w:rPr>
    </w:lvl>
    <w:lvl w:ilvl="1">
      <w:start w:val="1"/>
      <w:numFmt w:val="decimal"/>
      <w:pStyle w:val="AppendixHeading2"/>
      <w:lvlText w:val="%1.%2"/>
      <w:lvlJc w:val="left"/>
      <w:pPr>
        <w:tabs>
          <w:tab w:val="num" w:pos="864"/>
        </w:tabs>
        <w:ind w:left="864" w:hanging="864"/>
      </w:pPr>
      <w:rPr>
        <w:rFonts w:hint="default"/>
      </w:rPr>
    </w:lvl>
    <w:lvl w:ilvl="2">
      <w:start w:val="1"/>
      <w:numFmt w:val="decimal"/>
      <w:pStyle w:val="AppendixHeading3"/>
      <w:lvlText w:val="%1.%2.%3"/>
      <w:lvlJc w:val="left"/>
      <w:pPr>
        <w:tabs>
          <w:tab w:val="num" w:pos="1152"/>
        </w:tabs>
        <w:ind w:left="1152" w:hanging="1152"/>
      </w:pPr>
      <w:rPr>
        <w:rFonts w:hint="default"/>
      </w:rPr>
    </w:lvl>
    <w:lvl w:ilvl="3">
      <w:start w:val="1"/>
      <w:numFmt w:val="decimal"/>
      <w:lvlText w:val="%1.%2.%3.%4"/>
      <w:lvlJc w:val="left"/>
      <w:pPr>
        <w:tabs>
          <w:tab w:val="num" w:pos="864"/>
        </w:tabs>
        <w:ind w:left="864" w:hanging="86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F8302F8"/>
    <w:multiLevelType w:val="hybridMultilevel"/>
    <w:tmpl w:val="2FF07D16"/>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300A1C4F"/>
    <w:multiLevelType w:val="hybridMultilevel"/>
    <w:tmpl w:val="710899E4"/>
    <w:lvl w:ilvl="0" w:tplc="D65645D4">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BC1040"/>
    <w:multiLevelType w:val="hybridMultilevel"/>
    <w:tmpl w:val="4C4EDAB8"/>
    <w:lvl w:ilvl="0" w:tplc="0409001B">
      <w:start w:val="1"/>
      <w:numFmt w:val="lowerRoman"/>
      <w:lvlText w:val="%1."/>
      <w:lvlJc w:val="right"/>
      <w:pPr>
        <w:ind w:left="3780" w:hanging="18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8" w15:restartNumberingAfterBreak="0">
    <w:nsid w:val="37004BC4"/>
    <w:multiLevelType w:val="hybridMultilevel"/>
    <w:tmpl w:val="D34C85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37C40741"/>
    <w:multiLevelType w:val="multilevel"/>
    <w:tmpl w:val="5B64A83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9646402"/>
    <w:multiLevelType w:val="hybridMultilevel"/>
    <w:tmpl w:val="6456A792"/>
    <w:lvl w:ilvl="0" w:tplc="2AD6BCD2">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CC52308"/>
    <w:multiLevelType w:val="hybridMultilevel"/>
    <w:tmpl w:val="4E081E82"/>
    <w:lvl w:ilvl="0" w:tplc="5602135E">
      <w:start w:val="1"/>
      <w:numFmt w:val="lowerLetter"/>
      <w:lvlText w:val="(%1)"/>
      <w:lvlJc w:val="left"/>
      <w:pPr>
        <w:ind w:left="691" w:hanging="360"/>
      </w:pPr>
      <w:rPr>
        <w:rFonts w:hint="default"/>
      </w:rPr>
    </w:lvl>
    <w:lvl w:ilvl="1" w:tplc="04090019">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32" w15:restartNumberingAfterBreak="0">
    <w:nsid w:val="3EBC7ECA"/>
    <w:multiLevelType w:val="hybridMultilevel"/>
    <w:tmpl w:val="BC1C2290"/>
    <w:lvl w:ilvl="0" w:tplc="0409001B">
      <w:start w:val="1"/>
      <w:numFmt w:val="lowerRoman"/>
      <w:lvlText w:val="%1."/>
      <w:lvlJc w:val="right"/>
      <w:pPr>
        <w:ind w:left="3780" w:hanging="18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3" w15:restartNumberingAfterBreak="0">
    <w:nsid w:val="3F4330C8"/>
    <w:multiLevelType w:val="hybridMultilevel"/>
    <w:tmpl w:val="0BDAE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C16E59"/>
    <w:multiLevelType w:val="hybridMultilevel"/>
    <w:tmpl w:val="A0DA63DE"/>
    <w:lvl w:ilvl="0" w:tplc="D2D6D1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4B0D62"/>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14C4A50"/>
    <w:multiLevelType w:val="hybridMultilevel"/>
    <w:tmpl w:val="392E0952"/>
    <w:lvl w:ilvl="0" w:tplc="D65645D4">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C26D51"/>
    <w:multiLevelType w:val="hybridMultilevel"/>
    <w:tmpl w:val="F2F6833A"/>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38" w15:restartNumberingAfterBreak="0">
    <w:nsid w:val="43FE2935"/>
    <w:multiLevelType w:val="hybridMultilevel"/>
    <w:tmpl w:val="B6FC5FBE"/>
    <w:lvl w:ilvl="0" w:tplc="892246E8">
      <w:start w:val="1"/>
      <w:numFmt w:val="bullet"/>
      <w:pStyle w:val="TableCellBullet"/>
      <w:lvlText w:val=""/>
      <w:lvlJc w:val="left"/>
      <w:pPr>
        <w:ind w:left="504"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44467C69"/>
    <w:multiLevelType w:val="hybridMultilevel"/>
    <w:tmpl w:val="7E8676CE"/>
    <w:lvl w:ilvl="0" w:tplc="4E36F33E">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58F4BF7"/>
    <w:multiLevelType w:val="hybridMultilevel"/>
    <w:tmpl w:val="04B63DCC"/>
    <w:lvl w:ilvl="0" w:tplc="D65645D4">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01290E"/>
    <w:multiLevelType w:val="hybridMultilevel"/>
    <w:tmpl w:val="735E585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2" w15:restartNumberingAfterBreak="0">
    <w:nsid w:val="48506C06"/>
    <w:multiLevelType w:val="hybridMultilevel"/>
    <w:tmpl w:val="D9AA0B5C"/>
    <w:lvl w:ilvl="0" w:tplc="FFFFFFFF">
      <w:start w:val="1"/>
      <w:numFmt w:val="decimal"/>
      <w:lvlText w:val="%1."/>
      <w:lvlJc w:val="left"/>
      <w:pPr>
        <w:ind w:left="786" w:hanging="360"/>
      </w:pPr>
      <w:rPr>
        <w:rFonts w:ascii="Arial" w:hAnsi="Arial" w:hint="default"/>
        <w:b w:val="0"/>
        <w:i w:val="0"/>
        <w:caps w:val="0"/>
        <w:strike w:val="0"/>
        <w:dstrike w:val="0"/>
        <w:vanish w:val="0"/>
        <w:color w:val="auto"/>
        <w:sz w:val="18"/>
        <w:vertAlign w:val="baseline"/>
      </w:rPr>
    </w:lvl>
    <w:lvl w:ilvl="1" w:tplc="FFFFFFFF">
      <w:start w:val="1"/>
      <w:numFmt w:val="lowerLetter"/>
      <w:lvlText w:val="(%2)"/>
      <w:lvlJc w:val="left"/>
      <w:pPr>
        <w:ind w:left="1211" w:hanging="360"/>
      </w:pPr>
      <w:rPr>
        <w:rFonts w:ascii="Arial" w:eastAsia="Times New Roman" w:hAnsi="Arial" w:cs="Arial"/>
      </w:rPr>
    </w:lvl>
    <w:lvl w:ilvl="2" w:tplc="FFFFFFFF">
      <w:start w:val="1"/>
      <w:numFmt w:val="lowerRoman"/>
      <w:lvlText w:val="%3."/>
      <w:lvlJc w:val="right"/>
      <w:pPr>
        <w:ind w:left="2160" w:hanging="180"/>
      </w:pPr>
    </w:lvl>
    <w:lvl w:ilvl="3" w:tplc="04090015">
      <w:start w:val="1"/>
      <w:numFmt w:val="upperLetter"/>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89116BA"/>
    <w:multiLevelType w:val="hybridMultilevel"/>
    <w:tmpl w:val="422E3F4E"/>
    <w:lvl w:ilvl="0" w:tplc="FFFFFFFF">
      <w:start w:val="86"/>
      <w:numFmt w:val="decimal"/>
      <w:lvlText w:val="%1."/>
      <w:lvlJc w:val="left"/>
      <w:pPr>
        <w:ind w:left="360" w:hanging="360"/>
      </w:pPr>
      <w:rPr>
        <w:b w:val="0"/>
        <w:i w:val="0"/>
        <w:caps w:val="0"/>
        <w:strike w:val="0"/>
        <w:dstrike w:val="0"/>
        <w:vanish w:val="0"/>
        <w:webHidden w:val="0"/>
        <w:color w:val="auto"/>
        <w:sz w:val="18"/>
        <w:u w:val="none"/>
        <w:effect w:val="none"/>
        <w:vertAlign w:val="baseline"/>
        <w:specVanish w:val="0"/>
      </w:rPr>
    </w:lvl>
    <w:lvl w:ilvl="1" w:tplc="FFFFFFFF">
      <w:start w:val="1"/>
      <w:numFmt w:val="lowerLetter"/>
      <w:lvlText w:val="(%2)"/>
      <w:lvlJc w:val="left"/>
      <w:pPr>
        <w:ind w:left="785" w:hanging="360"/>
      </w:pPr>
      <w:rPr>
        <w:rFonts w:ascii="Arial" w:eastAsiaTheme="majorEastAsia" w:hAnsi="Arial" w:cs="Arial"/>
      </w:r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44" w15:restartNumberingAfterBreak="0">
    <w:nsid w:val="4891349F"/>
    <w:multiLevelType w:val="hybridMultilevel"/>
    <w:tmpl w:val="D3D42190"/>
    <w:lvl w:ilvl="0" w:tplc="D65645D4">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8CD185A"/>
    <w:multiLevelType w:val="multilevel"/>
    <w:tmpl w:val="9ACE5A8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B151883"/>
    <w:multiLevelType w:val="hybridMultilevel"/>
    <w:tmpl w:val="AAD2EF1C"/>
    <w:lvl w:ilvl="0" w:tplc="B32AD6BE">
      <w:start w:val="1"/>
      <w:numFmt w:val="lowerLetter"/>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DD473F6"/>
    <w:multiLevelType w:val="hybridMultilevel"/>
    <w:tmpl w:val="AE50A09A"/>
    <w:lvl w:ilvl="0" w:tplc="B65EDD76">
      <w:numFmt w:val="bullet"/>
      <w:lvlText w:val="-"/>
      <w:lvlJc w:val="left"/>
      <w:pPr>
        <w:ind w:left="1413" w:hanging="360"/>
      </w:pPr>
      <w:rPr>
        <w:rFonts w:ascii="Arial" w:eastAsia="Times New Roman" w:hAnsi="Arial" w:cs="Arial" w:hint="default"/>
      </w:rPr>
    </w:lvl>
    <w:lvl w:ilvl="1" w:tplc="04090003">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48" w15:restartNumberingAfterBreak="0">
    <w:nsid w:val="4E3D50CB"/>
    <w:multiLevelType w:val="multilevel"/>
    <w:tmpl w:val="259C3D44"/>
    <w:lvl w:ilvl="0">
      <w:start w:val="1"/>
      <w:numFmt w:val="bullet"/>
      <w:pStyle w:val="BulletedLis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Arial" w:hAnsi="Arial"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Arial" w:hAnsi="Aria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Arial" w:hAnsi="Arial" w:hint="default"/>
      </w:rPr>
    </w:lvl>
  </w:abstractNum>
  <w:abstractNum w:abstractNumId="49" w15:restartNumberingAfterBreak="0">
    <w:nsid w:val="4E654A6C"/>
    <w:multiLevelType w:val="hybridMultilevel"/>
    <w:tmpl w:val="B41E7E56"/>
    <w:lvl w:ilvl="0" w:tplc="D65645D4">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F681971"/>
    <w:multiLevelType w:val="hybridMultilevel"/>
    <w:tmpl w:val="6FD00FBC"/>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1" w15:restartNumberingAfterBreak="0">
    <w:nsid w:val="511729ED"/>
    <w:multiLevelType w:val="hybridMultilevel"/>
    <w:tmpl w:val="68E44B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53AC3AC0"/>
    <w:multiLevelType w:val="hybridMultilevel"/>
    <w:tmpl w:val="81201A3E"/>
    <w:lvl w:ilvl="0" w:tplc="36164D32">
      <w:start w:val="1"/>
      <w:numFmt w:val="decimal"/>
      <w:pStyle w:val="TableCellNumber"/>
      <w:lvlText w:val="%1."/>
      <w:lvlJc w:val="left"/>
      <w:pPr>
        <w:ind w:left="360" w:hanging="360"/>
      </w:pPr>
      <w:rPr>
        <w:rFonts w:ascii="Arial Narrow" w:hAnsi="Arial Narrow" w:hint="default"/>
        <w:b w:val="0"/>
        <w:i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52542AC"/>
    <w:multiLevelType w:val="hybridMultilevel"/>
    <w:tmpl w:val="1BBAF3F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4" w15:restartNumberingAfterBreak="0">
    <w:nsid w:val="56E422E0"/>
    <w:multiLevelType w:val="hybridMultilevel"/>
    <w:tmpl w:val="4392B00A"/>
    <w:lvl w:ilvl="0" w:tplc="D65645D4">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7022FF8"/>
    <w:multiLevelType w:val="multilevel"/>
    <w:tmpl w:val="FB5203A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9305995"/>
    <w:multiLevelType w:val="multilevel"/>
    <w:tmpl w:val="9ACE5A8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CB30D18"/>
    <w:multiLevelType w:val="hybridMultilevel"/>
    <w:tmpl w:val="E92E5094"/>
    <w:lvl w:ilvl="0" w:tplc="D65645D4">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E2F099A"/>
    <w:multiLevelType w:val="hybridMultilevel"/>
    <w:tmpl w:val="7C70532C"/>
    <w:lvl w:ilvl="0" w:tplc="31641544">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5F19088C"/>
    <w:multiLevelType w:val="hybridMultilevel"/>
    <w:tmpl w:val="34B09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FC67C8C"/>
    <w:multiLevelType w:val="hybridMultilevel"/>
    <w:tmpl w:val="94088712"/>
    <w:lvl w:ilvl="0" w:tplc="D65645D4">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0C94F27"/>
    <w:multiLevelType w:val="hybridMultilevel"/>
    <w:tmpl w:val="A9DC03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60CB2048"/>
    <w:multiLevelType w:val="hybridMultilevel"/>
    <w:tmpl w:val="62BA0FE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3" w15:restartNumberingAfterBreak="0">
    <w:nsid w:val="61844521"/>
    <w:multiLevelType w:val="hybridMultilevel"/>
    <w:tmpl w:val="422E3F4E"/>
    <w:lvl w:ilvl="0" w:tplc="FE361D26">
      <w:start w:val="86"/>
      <w:numFmt w:val="decimal"/>
      <w:lvlText w:val="%1."/>
      <w:lvlJc w:val="left"/>
      <w:pPr>
        <w:ind w:left="360" w:hanging="360"/>
      </w:pPr>
      <w:rPr>
        <w:b w:val="0"/>
        <w:i w:val="0"/>
        <w:caps w:val="0"/>
        <w:strike w:val="0"/>
        <w:dstrike w:val="0"/>
        <w:vanish w:val="0"/>
        <w:webHidden w:val="0"/>
        <w:color w:val="auto"/>
        <w:sz w:val="18"/>
        <w:u w:val="none"/>
        <w:effect w:val="none"/>
        <w:vertAlign w:val="baseline"/>
        <w:specVanish w:val="0"/>
      </w:rPr>
    </w:lvl>
    <w:lvl w:ilvl="1" w:tplc="0FF4839E">
      <w:start w:val="1"/>
      <w:numFmt w:val="lowerLetter"/>
      <w:lvlText w:val="(%2)"/>
      <w:lvlJc w:val="left"/>
      <w:pPr>
        <w:ind w:left="785" w:hanging="360"/>
      </w:pPr>
      <w:rPr>
        <w:rFonts w:ascii="Arial" w:eastAsiaTheme="majorEastAsia" w:hAnsi="Arial" w:cs="Arial"/>
      </w:r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64" w15:restartNumberingAfterBreak="0">
    <w:nsid w:val="6249466F"/>
    <w:multiLevelType w:val="multilevel"/>
    <w:tmpl w:val="C916E9EA"/>
    <w:lvl w:ilvl="0">
      <w:numFmt w:val="bullet"/>
      <w:lvlText w:val="-"/>
      <w:lvlJc w:val="left"/>
      <w:pPr>
        <w:tabs>
          <w:tab w:val="num" w:pos="1134"/>
        </w:tabs>
        <w:ind w:left="1134" w:hanging="567"/>
      </w:pPr>
      <w:rPr>
        <w:rFonts w:ascii="Arial" w:hAnsi="Aria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lowerLetter"/>
      <w:pStyle w:val="4thIndentwithalphabet"/>
      <w:lvlText w:val="%4."/>
      <w:lvlJc w:val="left"/>
      <w:pPr>
        <w:tabs>
          <w:tab w:val="num" w:pos="2268"/>
        </w:tabs>
        <w:ind w:left="2268" w:hanging="567"/>
      </w:pPr>
      <w:rPr>
        <w:rFonts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5" w15:restartNumberingAfterBreak="0">
    <w:nsid w:val="65E60616"/>
    <w:multiLevelType w:val="hybridMultilevel"/>
    <w:tmpl w:val="D10EB518"/>
    <w:lvl w:ilvl="0" w:tplc="D2A2422E">
      <w:start w:val="1"/>
      <w:numFmt w:val="lowerLetter"/>
      <w:lvlText w:val="(%1)"/>
      <w:lvlJc w:val="left"/>
      <w:pPr>
        <w:ind w:left="1440" w:hanging="360"/>
      </w:pPr>
      <w:rPr>
        <w:rFonts w:ascii="Arial" w:eastAsia="Times New Roman" w:hAnsi="Arial" w:cs="Arial"/>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66A50B7A"/>
    <w:multiLevelType w:val="hybridMultilevel"/>
    <w:tmpl w:val="FB463C56"/>
    <w:lvl w:ilvl="0" w:tplc="D65645D4">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7F7381A"/>
    <w:multiLevelType w:val="multilevel"/>
    <w:tmpl w:val="9ACE5A8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9972431"/>
    <w:multiLevelType w:val="hybridMultilevel"/>
    <w:tmpl w:val="584A9E68"/>
    <w:lvl w:ilvl="0" w:tplc="D65645D4">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AF62474"/>
    <w:multiLevelType w:val="hybridMultilevel"/>
    <w:tmpl w:val="75ACEB3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B1423C7"/>
    <w:multiLevelType w:val="hybridMultilevel"/>
    <w:tmpl w:val="653E5B02"/>
    <w:lvl w:ilvl="0" w:tplc="36548EA8">
      <w:start w:val="1"/>
      <w:numFmt w:val="lowerRoman"/>
      <w:lvlText w:val="%1."/>
      <w:lvlJc w:val="left"/>
      <w:pPr>
        <w:ind w:left="1411" w:hanging="72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71" w15:restartNumberingAfterBreak="0">
    <w:nsid w:val="6C7E5D04"/>
    <w:multiLevelType w:val="hybridMultilevel"/>
    <w:tmpl w:val="3C804718"/>
    <w:lvl w:ilvl="0" w:tplc="D65645D4">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CF54C39"/>
    <w:multiLevelType w:val="hybridMultilevel"/>
    <w:tmpl w:val="316A2BF4"/>
    <w:lvl w:ilvl="0" w:tplc="FE28D4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6D2B54AF"/>
    <w:multiLevelType w:val="hybridMultilevel"/>
    <w:tmpl w:val="14FC8B94"/>
    <w:lvl w:ilvl="0" w:tplc="46DE1D4C">
      <w:start w:val="1"/>
      <w:numFmt w:val="lowerLetter"/>
      <w:lvlText w:val="(%1)"/>
      <w:lvlJc w:val="left"/>
      <w:pPr>
        <w:ind w:left="469" w:hanging="360"/>
      </w:pPr>
      <w:rPr>
        <w:rFonts w:ascii="Arial" w:eastAsia="Arial" w:hAnsi="Arial" w:cs="Arial" w:hint="default"/>
        <w:b w:val="0"/>
        <w:bCs w:val="0"/>
        <w:i w:val="0"/>
        <w:iCs w:val="0"/>
        <w:spacing w:val="-1"/>
        <w:w w:val="100"/>
        <w:sz w:val="18"/>
        <w:szCs w:val="18"/>
        <w:lang w:val="en-US" w:eastAsia="en-US" w:bidi="ar-SA"/>
      </w:rPr>
    </w:lvl>
    <w:lvl w:ilvl="1" w:tplc="6AE08860">
      <w:numFmt w:val="bullet"/>
      <w:lvlText w:val="•"/>
      <w:lvlJc w:val="left"/>
      <w:pPr>
        <w:ind w:left="1050" w:hanging="360"/>
      </w:pPr>
      <w:rPr>
        <w:rFonts w:hint="default"/>
        <w:lang w:val="en-US" w:eastAsia="en-US" w:bidi="ar-SA"/>
      </w:rPr>
    </w:lvl>
    <w:lvl w:ilvl="2" w:tplc="5B6E1E40">
      <w:numFmt w:val="bullet"/>
      <w:lvlText w:val="•"/>
      <w:lvlJc w:val="left"/>
      <w:pPr>
        <w:ind w:left="1641" w:hanging="360"/>
      </w:pPr>
      <w:rPr>
        <w:rFonts w:hint="default"/>
        <w:lang w:val="en-US" w:eastAsia="en-US" w:bidi="ar-SA"/>
      </w:rPr>
    </w:lvl>
    <w:lvl w:ilvl="3" w:tplc="E87EB5D0">
      <w:numFmt w:val="bullet"/>
      <w:lvlText w:val="•"/>
      <w:lvlJc w:val="left"/>
      <w:pPr>
        <w:ind w:left="2232" w:hanging="360"/>
      </w:pPr>
      <w:rPr>
        <w:rFonts w:hint="default"/>
        <w:lang w:val="en-US" w:eastAsia="en-US" w:bidi="ar-SA"/>
      </w:rPr>
    </w:lvl>
    <w:lvl w:ilvl="4" w:tplc="6C44F9D0">
      <w:numFmt w:val="bullet"/>
      <w:lvlText w:val="•"/>
      <w:lvlJc w:val="left"/>
      <w:pPr>
        <w:ind w:left="2823" w:hanging="360"/>
      </w:pPr>
      <w:rPr>
        <w:rFonts w:hint="default"/>
        <w:lang w:val="en-US" w:eastAsia="en-US" w:bidi="ar-SA"/>
      </w:rPr>
    </w:lvl>
    <w:lvl w:ilvl="5" w:tplc="277E9054">
      <w:numFmt w:val="bullet"/>
      <w:lvlText w:val="•"/>
      <w:lvlJc w:val="left"/>
      <w:pPr>
        <w:ind w:left="3414" w:hanging="360"/>
      </w:pPr>
      <w:rPr>
        <w:rFonts w:hint="default"/>
        <w:lang w:val="en-US" w:eastAsia="en-US" w:bidi="ar-SA"/>
      </w:rPr>
    </w:lvl>
    <w:lvl w:ilvl="6" w:tplc="8DA2F38A">
      <w:numFmt w:val="bullet"/>
      <w:lvlText w:val="•"/>
      <w:lvlJc w:val="left"/>
      <w:pPr>
        <w:ind w:left="4004" w:hanging="360"/>
      </w:pPr>
      <w:rPr>
        <w:rFonts w:hint="default"/>
        <w:lang w:val="en-US" w:eastAsia="en-US" w:bidi="ar-SA"/>
      </w:rPr>
    </w:lvl>
    <w:lvl w:ilvl="7" w:tplc="B978D17C">
      <w:numFmt w:val="bullet"/>
      <w:lvlText w:val="•"/>
      <w:lvlJc w:val="left"/>
      <w:pPr>
        <w:ind w:left="4595" w:hanging="360"/>
      </w:pPr>
      <w:rPr>
        <w:rFonts w:hint="default"/>
        <w:lang w:val="en-US" w:eastAsia="en-US" w:bidi="ar-SA"/>
      </w:rPr>
    </w:lvl>
    <w:lvl w:ilvl="8" w:tplc="20E4575C">
      <w:numFmt w:val="bullet"/>
      <w:lvlText w:val="•"/>
      <w:lvlJc w:val="left"/>
      <w:pPr>
        <w:ind w:left="5186" w:hanging="360"/>
      </w:pPr>
      <w:rPr>
        <w:rFonts w:hint="default"/>
        <w:lang w:val="en-US" w:eastAsia="en-US" w:bidi="ar-SA"/>
      </w:rPr>
    </w:lvl>
  </w:abstractNum>
  <w:abstractNum w:abstractNumId="74" w15:restartNumberingAfterBreak="0">
    <w:nsid w:val="6E2D767D"/>
    <w:multiLevelType w:val="hybridMultilevel"/>
    <w:tmpl w:val="BFC6827A"/>
    <w:lvl w:ilvl="0" w:tplc="F4AE814C">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6E4C2F22"/>
    <w:multiLevelType w:val="hybridMultilevel"/>
    <w:tmpl w:val="DDD2603C"/>
    <w:lvl w:ilvl="0" w:tplc="D65645D4">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07623AF"/>
    <w:multiLevelType w:val="hybridMultilevel"/>
    <w:tmpl w:val="8CE6FC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A75C2356">
      <w:start w:val="5"/>
      <w:numFmt w:val="bullet"/>
      <w:lvlText w:val=""/>
      <w:lvlJc w:val="left"/>
      <w:pPr>
        <w:ind w:left="1800" w:hanging="360"/>
      </w:pPr>
      <w:rPr>
        <w:rFonts w:ascii="Wingdings" w:eastAsia="Times New Roman" w:hAnsi="Wingdings" w:cs="Aria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14A7E61"/>
    <w:multiLevelType w:val="hybridMultilevel"/>
    <w:tmpl w:val="6CC8A9EA"/>
    <w:lvl w:ilvl="0" w:tplc="0409001B">
      <w:start w:val="1"/>
      <w:numFmt w:val="lowerRoman"/>
      <w:lvlText w:val="%1."/>
      <w:lvlJc w:val="right"/>
      <w:pPr>
        <w:ind w:left="3780" w:hanging="18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8" w15:restartNumberingAfterBreak="0">
    <w:nsid w:val="71953EE9"/>
    <w:multiLevelType w:val="hybridMultilevel"/>
    <w:tmpl w:val="2C58947C"/>
    <w:lvl w:ilvl="0" w:tplc="5F8293B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9" w15:restartNumberingAfterBreak="0">
    <w:nsid w:val="72254561"/>
    <w:multiLevelType w:val="hybridMultilevel"/>
    <w:tmpl w:val="081A399E"/>
    <w:lvl w:ilvl="0" w:tplc="B498E2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27540AA"/>
    <w:multiLevelType w:val="multilevel"/>
    <w:tmpl w:val="5B64A83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4EE104C"/>
    <w:multiLevelType w:val="hybridMultilevel"/>
    <w:tmpl w:val="94863BC4"/>
    <w:lvl w:ilvl="0" w:tplc="197AA51A">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75910B20"/>
    <w:multiLevelType w:val="hybridMultilevel"/>
    <w:tmpl w:val="D5D26F5E"/>
    <w:lvl w:ilvl="0" w:tplc="D65645D4">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86D45EE"/>
    <w:multiLevelType w:val="hybridMultilevel"/>
    <w:tmpl w:val="0DC6C316"/>
    <w:lvl w:ilvl="0" w:tplc="D65645D4">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9353BEA"/>
    <w:multiLevelType w:val="hybridMultilevel"/>
    <w:tmpl w:val="851283EA"/>
    <w:lvl w:ilvl="0" w:tplc="14090017">
      <w:start w:val="1"/>
      <w:numFmt w:val="lowerLetter"/>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5" w15:restartNumberingAfterBreak="0">
    <w:nsid w:val="79BE2E65"/>
    <w:multiLevelType w:val="hybridMultilevel"/>
    <w:tmpl w:val="044AFECC"/>
    <w:lvl w:ilvl="0" w:tplc="D65645D4">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A001613"/>
    <w:multiLevelType w:val="hybridMultilevel"/>
    <w:tmpl w:val="16A076A6"/>
    <w:lvl w:ilvl="0" w:tplc="D65645D4">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D6B4533"/>
    <w:multiLevelType w:val="hybridMultilevel"/>
    <w:tmpl w:val="06B00A34"/>
    <w:lvl w:ilvl="0" w:tplc="14090017">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8" w15:restartNumberingAfterBreak="0">
    <w:nsid w:val="7E1E1EE0"/>
    <w:multiLevelType w:val="hybridMultilevel"/>
    <w:tmpl w:val="65000C6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F715FE8"/>
    <w:multiLevelType w:val="hybridMultilevel"/>
    <w:tmpl w:val="2616A682"/>
    <w:lvl w:ilvl="0" w:tplc="D65645D4">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9562932">
    <w:abstractNumId w:val="22"/>
  </w:num>
  <w:num w:numId="2" w16cid:durableId="1836608314">
    <w:abstractNumId w:val="24"/>
  </w:num>
  <w:num w:numId="3" w16cid:durableId="1579899974">
    <w:abstractNumId w:val="48"/>
  </w:num>
  <w:num w:numId="4" w16cid:durableId="5256559">
    <w:abstractNumId w:val="8"/>
  </w:num>
  <w:num w:numId="5" w16cid:durableId="753404238">
    <w:abstractNumId w:val="22"/>
  </w:num>
  <w:num w:numId="6" w16cid:durableId="383991145">
    <w:abstractNumId w:val="38"/>
  </w:num>
  <w:num w:numId="7" w16cid:durableId="322897477">
    <w:abstractNumId w:val="52"/>
  </w:num>
  <w:num w:numId="8" w16cid:durableId="583997437">
    <w:abstractNumId w:val="5"/>
  </w:num>
  <w:num w:numId="9" w16cid:durableId="918828424">
    <w:abstractNumId w:val="73"/>
  </w:num>
  <w:num w:numId="10" w16cid:durableId="1768882952">
    <w:abstractNumId w:val="12"/>
  </w:num>
  <w:num w:numId="11" w16cid:durableId="146947595">
    <w:abstractNumId w:val="25"/>
  </w:num>
  <w:num w:numId="12" w16cid:durableId="1541355092">
    <w:abstractNumId w:val="84"/>
  </w:num>
  <w:num w:numId="13" w16cid:durableId="56630482">
    <w:abstractNumId w:val="87"/>
  </w:num>
  <w:num w:numId="14" w16cid:durableId="1728258494">
    <w:abstractNumId w:val="31"/>
  </w:num>
  <w:num w:numId="15" w16cid:durableId="369645419">
    <w:abstractNumId w:val="35"/>
  </w:num>
  <w:num w:numId="16" w16cid:durableId="175195421">
    <w:abstractNumId w:val="80"/>
  </w:num>
  <w:num w:numId="17" w16cid:durableId="1604193307">
    <w:abstractNumId w:val="70"/>
  </w:num>
  <w:num w:numId="18" w16cid:durableId="2049792438">
    <w:abstractNumId w:val="42"/>
  </w:num>
  <w:num w:numId="19" w16cid:durableId="38357648">
    <w:abstractNumId w:val="67"/>
  </w:num>
  <w:num w:numId="20" w16cid:durableId="1652950612">
    <w:abstractNumId w:val="23"/>
  </w:num>
  <w:num w:numId="21" w16cid:durableId="38939229">
    <w:abstractNumId w:val="55"/>
  </w:num>
  <w:num w:numId="22" w16cid:durableId="1923177553">
    <w:abstractNumId w:val="29"/>
  </w:num>
  <w:num w:numId="23" w16cid:durableId="1932934806">
    <w:abstractNumId w:val="45"/>
  </w:num>
  <w:num w:numId="24" w16cid:durableId="2046060953">
    <w:abstractNumId w:val="56"/>
  </w:num>
  <w:num w:numId="25" w16cid:durableId="1078164794">
    <w:abstractNumId w:val="47"/>
  </w:num>
  <w:num w:numId="26" w16cid:durableId="1528717388">
    <w:abstractNumId w:val="13"/>
  </w:num>
  <w:num w:numId="27" w16cid:durableId="399401246">
    <w:abstractNumId w:val="86"/>
  </w:num>
  <w:num w:numId="28" w16cid:durableId="1642491257">
    <w:abstractNumId w:val="17"/>
  </w:num>
  <w:num w:numId="29" w16cid:durableId="1891458774">
    <w:abstractNumId w:val="9"/>
  </w:num>
  <w:num w:numId="30" w16cid:durableId="1006637456">
    <w:abstractNumId w:val="72"/>
  </w:num>
  <w:num w:numId="31" w16cid:durableId="311642944">
    <w:abstractNumId w:val="21"/>
  </w:num>
  <w:num w:numId="32" w16cid:durableId="2104836499">
    <w:abstractNumId w:val="69"/>
  </w:num>
  <w:num w:numId="33" w16cid:durableId="180318493">
    <w:abstractNumId w:val="44"/>
  </w:num>
  <w:num w:numId="34" w16cid:durableId="543954574">
    <w:abstractNumId w:val="3"/>
  </w:num>
  <w:num w:numId="35" w16cid:durableId="1993219840">
    <w:abstractNumId w:val="88"/>
  </w:num>
  <w:num w:numId="36" w16cid:durableId="598677865">
    <w:abstractNumId w:val="0"/>
  </w:num>
  <w:num w:numId="37" w16cid:durableId="1865510491">
    <w:abstractNumId w:val="75"/>
  </w:num>
  <w:num w:numId="38" w16cid:durableId="1241407362">
    <w:abstractNumId w:val="49"/>
  </w:num>
  <w:num w:numId="39" w16cid:durableId="47463728">
    <w:abstractNumId w:val="11"/>
  </w:num>
  <w:num w:numId="40" w16cid:durableId="624239697">
    <w:abstractNumId w:val="89"/>
  </w:num>
  <w:num w:numId="41" w16cid:durableId="1069694792">
    <w:abstractNumId w:val="66"/>
  </w:num>
  <w:num w:numId="42" w16cid:durableId="809834153">
    <w:abstractNumId w:val="1"/>
  </w:num>
  <w:num w:numId="43" w16cid:durableId="120225759">
    <w:abstractNumId w:val="71"/>
  </w:num>
  <w:num w:numId="44" w16cid:durableId="1157650194">
    <w:abstractNumId w:val="2"/>
  </w:num>
  <w:num w:numId="45" w16cid:durableId="1272858302">
    <w:abstractNumId w:val="20"/>
  </w:num>
  <w:num w:numId="46" w16cid:durableId="1137718163">
    <w:abstractNumId w:val="40"/>
  </w:num>
  <w:num w:numId="47" w16cid:durableId="1942839661">
    <w:abstractNumId w:val="57"/>
  </w:num>
  <w:num w:numId="48" w16cid:durableId="1250196011">
    <w:abstractNumId w:val="7"/>
  </w:num>
  <w:num w:numId="49" w16cid:durableId="1446270305">
    <w:abstractNumId w:val="36"/>
  </w:num>
  <w:num w:numId="50" w16cid:durableId="899829296">
    <w:abstractNumId w:val="59"/>
  </w:num>
  <w:num w:numId="51" w16cid:durableId="334186625">
    <w:abstractNumId w:val="26"/>
  </w:num>
  <w:num w:numId="52" w16cid:durableId="1910460367">
    <w:abstractNumId w:val="82"/>
  </w:num>
  <w:num w:numId="53" w16cid:durableId="54085192">
    <w:abstractNumId w:val="68"/>
  </w:num>
  <w:num w:numId="54" w16cid:durableId="1215433594">
    <w:abstractNumId w:val="83"/>
  </w:num>
  <w:num w:numId="55" w16cid:durableId="1746564403">
    <w:abstractNumId w:val="65"/>
  </w:num>
  <w:num w:numId="56" w16cid:durableId="912349155">
    <w:abstractNumId w:val="54"/>
  </w:num>
  <w:num w:numId="57" w16cid:durableId="853496515">
    <w:abstractNumId w:val="41"/>
  </w:num>
  <w:num w:numId="58" w16cid:durableId="1301423506">
    <w:abstractNumId w:val="4"/>
  </w:num>
  <w:num w:numId="59" w16cid:durableId="226116309">
    <w:abstractNumId w:val="10"/>
  </w:num>
  <w:num w:numId="60" w16cid:durableId="1932086005">
    <w:abstractNumId w:val="46"/>
  </w:num>
  <w:num w:numId="61" w16cid:durableId="1785077270">
    <w:abstractNumId w:val="58"/>
  </w:num>
  <w:num w:numId="62" w16cid:durableId="418721111">
    <w:abstractNumId w:val="15"/>
  </w:num>
  <w:num w:numId="63" w16cid:durableId="221258007">
    <w:abstractNumId w:val="30"/>
  </w:num>
  <w:num w:numId="64" w16cid:durableId="1202203678">
    <w:abstractNumId w:val="39"/>
  </w:num>
  <w:num w:numId="65" w16cid:durableId="476999803">
    <w:abstractNumId w:val="14"/>
  </w:num>
  <w:num w:numId="66" w16cid:durableId="540169705">
    <w:abstractNumId w:val="19"/>
  </w:num>
  <w:num w:numId="67" w16cid:durableId="805853586">
    <w:abstractNumId w:val="85"/>
  </w:num>
  <w:num w:numId="68" w16cid:durableId="608394240">
    <w:abstractNumId w:val="32"/>
  </w:num>
  <w:num w:numId="69" w16cid:durableId="941644057">
    <w:abstractNumId w:val="74"/>
  </w:num>
  <w:num w:numId="70" w16cid:durableId="1456296023">
    <w:abstractNumId w:val="77"/>
  </w:num>
  <w:num w:numId="71" w16cid:durableId="1080829779">
    <w:abstractNumId w:val="60"/>
  </w:num>
  <w:num w:numId="72" w16cid:durableId="1716349316">
    <w:abstractNumId w:val="27"/>
  </w:num>
  <w:num w:numId="73" w16cid:durableId="789544864">
    <w:abstractNumId w:val="81"/>
  </w:num>
  <w:num w:numId="74" w16cid:durableId="533034668">
    <w:abstractNumId w:val="6"/>
  </w:num>
  <w:num w:numId="75" w16cid:durableId="2048873448">
    <w:abstractNumId w:val="63"/>
    <w:lvlOverride w:ilvl="0">
      <w:startOverride w:val="8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116748270">
    <w:abstractNumId w:val="16"/>
  </w:num>
  <w:num w:numId="77" w16cid:durableId="367727129">
    <w:abstractNumId w:val="43"/>
  </w:num>
  <w:num w:numId="78" w16cid:durableId="6908977">
    <w:abstractNumId w:val="79"/>
  </w:num>
  <w:num w:numId="79" w16cid:durableId="784891017">
    <w:abstractNumId w:val="34"/>
  </w:num>
  <w:num w:numId="80" w16cid:durableId="908660056">
    <w:abstractNumId w:val="18"/>
  </w:num>
  <w:num w:numId="81" w16cid:durableId="700864534">
    <w:abstractNumId w:val="64"/>
  </w:num>
  <w:num w:numId="82" w16cid:durableId="592199879">
    <w:abstractNumId w:val="50"/>
  </w:num>
  <w:num w:numId="83" w16cid:durableId="78719913">
    <w:abstractNumId w:val="62"/>
  </w:num>
  <w:num w:numId="84" w16cid:durableId="1051418456">
    <w:abstractNumId w:val="33"/>
  </w:num>
  <w:num w:numId="85" w16cid:durableId="1054547278">
    <w:abstractNumId w:val="76"/>
  </w:num>
  <w:num w:numId="86" w16cid:durableId="1567838185">
    <w:abstractNumId w:val="51"/>
  </w:num>
  <w:num w:numId="87" w16cid:durableId="1096562483">
    <w:abstractNumId w:val="53"/>
  </w:num>
  <w:num w:numId="88" w16cid:durableId="726614044">
    <w:abstractNumId w:val="37"/>
  </w:num>
  <w:num w:numId="89" w16cid:durableId="1797554116">
    <w:abstractNumId w:val="61"/>
  </w:num>
  <w:num w:numId="90" w16cid:durableId="2113815984">
    <w:abstractNumId w:val="28"/>
  </w:num>
  <w:num w:numId="91" w16cid:durableId="579675916">
    <w:abstractNumId w:val="7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FCE"/>
    <w:rsid w:val="00000AF9"/>
    <w:rsid w:val="00000D8A"/>
    <w:rsid w:val="00000EE3"/>
    <w:rsid w:val="00003B5A"/>
    <w:rsid w:val="0000494B"/>
    <w:rsid w:val="00007492"/>
    <w:rsid w:val="00015E41"/>
    <w:rsid w:val="00025931"/>
    <w:rsid w:val="00026178"/>
    <w:rsid w:val="0003054C"/>
    <w:rsid w:val="00031078"/>
    <w:rsid w:val="000318F2"/>
    <w:rsid w:val="00031BDA"/>
    <w:rsid w:val="00041E60"/>
    <w:rsid w:val="0004626B"/>
    <w:rsid w:val="0004793A"/>
    <w:rsid w:val="00047F2F"/>
    <w:rsid w:val="00047F59"/>
    <w:rsid w:val="0005115D"/>
    <w:rsid w:val="000515C9"/>
    <w:rsid w:val="000536AF"/>
    <w:rsid w:val="000542BE"/>
    <w:rsid w:val="000620D3"/>
    <w:rsid w:val="00063288"/>
    <w:rsid w:val="0006394E"/>
    <w:rsid w:val="00064468"/>
    <w:rsid w:val="00065ABF"/>
    <w:rsid w:val="0006623B"/>
    <w:rsid w:val="00067524"/>
    <w:rsid w:val="0007128D"/>
    <w:rsid w:val="00071D3E"/>
    <w:rsid w:val="00072FBB"/>
    <w:rsid w:val="00080625"/>
    <w:rsid w:val="00082583"/>
    <w:rsid w:val="00086456"/>
    <w:rsid w:val="00090839"/>
    <w:rsid w:val="0009201E"/>
    <w:rsid w:val="00092359"/>
    <w:rsid w:val="00092D3F"/>
    <w:rsid w:val="00094A29"/>
    <w:rsid w:val="000A127B"/>
    <w:rsid w:val="000A2218"/>
    <w:rsid w:val="000A4657"/>
    <w:rsid w:val="000B1E66"/>
    <w:rsid w:val="000C43AE"/>
    <w:rsid w:val="000C4887"/>
    <w:rsid w:val="000C5F87"/>
    <w:rsid w:val="000C6611"/>
    <w:rsid w:val="000D25B4"/>
    <w:rsid w:val="000D3B50"/>
    <w:rsid w:val="000D7C03"/>
    <w:rsid w:val="000E1F0D"/>
    <w:rsid w:val="000E2024"/>
    <w:rsid w:val="000E2615"/>
    <w:rsid w:val="000E7BC7"/>
    <w:rsid w:val="000F1AAB"/>
    <w:rsid w:val="000F2C93"/>
    <w:rsid w:val="000F7B02"/>
    <w:rsid w:val="00100020"/>
    <w:rsid w:val="00101F7C"/>
    <w:rsid w:val="00112935"/>
    <w:rsid w:val="001138CD"/>
    <w:rsid w:val="001139F8"/>
    <w:rsid w:val="00125080"/>
    <w:rsid w:val="00130335"/>
    <w:rsid w:val="001304B2"/>
    <w:rsid w:val="0013154C"/>
    <w:rsid w:val="00136681"/>
    <w:rsid w:val="00136767"/>
    <w:rsid w:val="00142A1E"/>
    <w:rsid w:val="0014619A"/>
    <w:rsid w:val="00152E5E"/>
    <w:rsid w:val="001566C4"/>
    <w:rsid w:val="00157863"/>
    <w:rsid w:val="001629CC"/>
    <w:rsid w:val="001647D2"/>
    <w:rsid w:val="00167D55"/>
    <w:rsid w:val="001723F1"/>
    <w:rsid w:val="0017322E"/>
    <w:rsid w:val="00173CAF"/>
    <w:rsid w:val="0017416E"/>
    <w:rsid w:val="00174294"/>
    <w:rsid w:val="001746B8"/>
    <w:rsid w:val="00175BD1"/>
    <w:rsid w:val="001767B5"/>
    <w:rsid w:val="00181AC1"/>
    <w:rsid w:val="00192AB7"/>
    <w:rsid w:val="00194B14"/>
    <w:rsid w:val="00195200"/>
    <w:rsid w:val="00197E49"/>
    <w:rsid w:val="001A05AA"/>
    <w:rsid w:val="001A2805"/>
    <w:rsid w:val="001B1E6C"/>
    <w:rsid w:val="001B1F5F"/>
    <w:rsid w:val="001B3AC5"/>
    <w:rsid w:val="001B6612"/>
    <w:rsid w:val="001B7723"/>
    <w:rsid w:val="001C761E"/>
    <w:rsid w:val="001D1071"/>
    <w:rsid w:val="001D38FA"/>
    <w:rsid w:val="001D46E6"/>
    <w:rsid w:val="001E0099"/>
    <w:rsid w:val="001E034E"/>
    <w:rsid w:val="001E05C0"/>
    <w:rsid w:val="00207ACD"/>
    <w:rsid w:val="00212CAF"/>
    <w:rsid w:val="00213A96"/>
    <w:rsid w:val="00214ED7"/>
    <w:rsid w:val="00216752"/>
    <w:rsid w:val="00224AF4"/>
    <w:rsid w:val="002332C6"/>
    <w:rsid w:val="00236A2E"/>
    <w:rsid w:val="002374CD"/>
    <w:rsid w:val="00241B49"/>
    <w:rsid w:val="00242134"/>
    <w:rsid w:val="002443B0"/>
    <w:rsid w:val="00245602"/>
    <w:rsid w:val="00251DF0"/>
    <w:rsid w:val="00252E05"/>
    <w:rsid w:val="0026272E"/>
    <w:rsid w:val="002642EF"/>
    <w:rsid w:val="00270990"/>
    <w:rsid w:val="002722C4"/>
    <w:rsid w:val="0027363F"/>
    <w:rsid w:val="002750DA"/>
    <w:rsid w:val="0028294E"/>
    <w:rsid w:val="00284CD0"/>
    <w:rsid w:val="00291C66"/>
    <w:rsid w:val="002954F8"/>
    <w:rsid w:val="002955B4"/>
    <w:rsid w:val="00296565"/>
    <w:rsid w:val="00296BF3"/>
    <w:rsid w:val="002A27CB"/>
    <w:rsid w:val="002A27F9"/>
    <w:rsid w:val="002A359E"/>
    <w:rsid w:val="002A67BF"/>
    <w:rsid w:val="002B0CBD"/>
    <w:rsid w:val="002B2FEE"/>
    <w:rsid w:val="002C0FF3"/>
    <w:rsid w:val="002C13C6"/>
    <w:rsid w:val="002C6606"/>
    <w:rsid w:val="002D0846"/>
    <w:rsid w:val="002D087B"/>
    <w:rsid w:val="002D127F"/>
    <w:rsid w:val="002D3D26"/>
    <w:rsid w:val="002D625F"/>
    <w:rsid w:val="002D6936"/>
    <w:rsid w:val="002E6FED"/>
    <w:rsid w:val="002F2416"/>
    <w:rsid w:val="002F282B"/>
    <w:rsid w:val="002F453C"/>
    <w:rsid w:val="002F691D"/>
    <w:rsid w:val="00304ED1"/>
    <w:rsid w:val="00315C7C"/>
    <w:rsid w:val="00316F6E"/>
    <w:rsid w:val="00322980"/>
    <w:rsid w:val="00324D4D"/>
    <w:rsid w:val="003260AD"/>
    <w:rsid w:val="00327F8C"/>
    <w:rsid w:val="0033381B"/>
    <w:rsid w:val="0033473A"/>
    <w:rsid w:val="00336678"/>
    <w:rsid w:val="0033678D"/>
    <w:rsid w:val="00341E6C"/>
    <w:rsid w:val="00342A8B"/>
    <w:rsid w:val="00344ED2"/>
    <w:rsid w:val="00346BA4"/>
    <w:rsid w:val="003479C6"/>
    <w:rsid w:val="0035221C"/>
    <w:rsid w:val="00362AA6"/>
    <w:rsid w:val="00365587"/>
    <w:rsid w:val="0036701C"/>
    <w:rsid w:val="00371F1E"/>
    <w:rsid w:val="00372F19"/>
    <w:rsid w:val="003873D5"/>
    <w:rsid w:val="0039144D"/>
    <w:rsid w:val="003A184F"/>
    <w:rsid w:val="003A299C"/>
    <w:rsid w:val="003B6A6F"/>
    <w:rsid w:val="003C06B6"/>
    <w:rsid w:val="003C3D33"/>
    <w:rsid w:val="003C6AA0"/>
    <w:rsid w:val="003C7FB5"/>
    <w:rsid w:val="003D232C"/>
    <w:rsid w:val="003D5DF1"/>
    <w:rsid w:val="003D69A6"/>
    <w:rsid w:val="003E019E"/>
    <w:rsid w:val="003E49B4"/>
    <w:rsid w:val="003E4A79"/>
    <w:rsid w:val="003E5CB1"/>
    <w:rsid w:val="003E64F0"/>
    <w:rsid w:val="003F22AD"/>
    <w:rsid w:val="003F3984"/>
    <w:rsid w:val="003F3DBE"/>
    <w:rsid w:val="003F6034"/>
    <w:rsid w:val="003F7413"/>
    <w:rsid w:val="003F7954"/>
    <w:rsid w:val="003F7F4C"/>
    <w:rsid w:val="00401255"/>
    <w:rsid w:val="00405D73"/>
    <w:rsid w:val="00407B32"/>
    <w:rsid w:val="00410A03"/>
    <w:rsid w:val="0041465C"/>
    <w:rsid w:val="00417312"/>
    <w:rsid w:val="0042556D"/>
    <w:rsid w:val="00425AF7"/>
    <w:rsid w:val="004408C0"/>
    <w:rsid w:val="00440E2B"/>
    <w:rsid w:val="0044244F"/>
    <w:rsid w:val="00442A7D"/>
    <w:rsid w:val="00443D30"/>
    <w:rsid w:val="00443F66"/>
    <w:rsid w:val="00444FF0"/>
    <w:rsid w:val="00451D44"/>
    <w:rsid w:val="00452007"/>
    <w:rsid w:val="004521AF"/>
    <w:rsid w:val="00452749"/>
    <w:rsid w:val="00453E73"/>
    <w:rsid w:val="004603F6"/>
    <w:rsid w:val="00462B72"/>
    <w:rsid w:val="00464A4E"/>
    <w:rsid w:val="00475FF4"/>
    <w:rsid w:val="00476979"/>
    <w:rsid w:val="004806A0"/>
    <w:rsid w:val="00485655"/>
    <w:rsid w:val="00485BC7"/>
    <w:rsid w:val="00490172"/>
    <w:rsid w:val="004908D3"/>
    <w:rsid w:val="00491014"/>
    <w:rsid w:val="00493D3E"/>
    <w:rsid w:val="004950F7"/>
    <w:rsid w:val="004A2FE4"/>
    <w:rsid w:val="004A3673"/>
    <w:rsid w:val="004A37C9"/>
    <w:rsid w:val="004A7DAC"/>
    <w:rsid w:val="004D00DC"/>
    <w:rsid w:val="004D25EB"/>
    <w:rsid w:val="004E0C8F"/>
    <w:rsid w:val="004E457B"/>
    <w:rsid w:val="004E4D83"/>
    <w:rsid w:val="004F115C"/>
    <w:rsid w:val="004F1E52"/>
    <w:rsid w:val="004F3AA0"/>
    <w:rsid w:val="004F4755"/>
    <w:rsid w:val="004F699C"/>
    <w:rsid w:val="00506784"/>
    <w:rsid w:val="0051495C"/>
    <w:rsid w:val="00521400"/>
    <w:rsid w:val="00523992"/>
    <w:rsid w:val="00533931"/>
    <w:rsid w:val="00533B76"/>
    <w:rsid w:val="00537811"/>
    <w:rsid w:val="0054316E"/>
    <w:rsid w:val="00544062"/>
    <w:rsid w:val="005468DD"/>
    <w:rsid w:val="0055327D"/>
    <w:rsid w:val="0055575A"/>
    <w:rsid w:val="00555DEA"/>
    <w:rsid w:val="00557430"/>
    <w:rsid w:val="0056064E"/>
    <w:rsid w:val="00565E65"/>
    <w:rsid w:val="005728A2"/>
    <w:rsid w:val="00576294"/>
    <w:rsid w:val="005779C7"/>
    <w:rsid w:val="00581AE2"/>
    <w:rsid w:val="00592BDC"/>
    <w:rsid w:val="00593DB1"/>
    <w:rsid w:val="0059492A"/>
    <w:rsid w:val="00596ABF"/>
    <w:rsid w:val="005A78F5"/>
    <w:rsid w:val="005B3297"/>
    <w:rsid w:val="005B7290"/>
    <w:rsid w:val="005C0B63"/>
    <w:rsid w:val="005D5503"/>
    <w:rsid w:val="005D57C2"/>
    <w:rsid w:val="005D7D85"/>
    <w:rsid w:val="005E1A67"/>
    <w:rsid w:val="005E20C7"/>
    <w:rsid w:val="005E226B"/>
    <w:rsid w:val="005E46AB"/>
    <w:rsid w:val="005F0ED0"/>
    <w:rsid w:val="00602B69"/>
    <w:rsid w:val="00602F01"/>
    <w:rsid w:val="00605566"/>
    <w:rsid w:val="00607DF7"/>
    <w:rsid w:val="00610862"/>
    <w:rsid w:val="006118E6"/>
    <w:rsid w:val="006131DA"/>
    <w:rsid w:val="0061467A"/>
    <w:rsid w:val="00623916"/>
    <w:rsid w:val="00631233"/>
    <w:rsid w:val="00632C68"/>
    <w:rsid w:val="00632C6D"/>
    <w:rsid w:val="00634A5C"/>
    <w:rsid w:val="00647204"/>
    <w:rsid w:val="00650679"/>
    <w:rsid w:val="00651E90"/>
    <w:rsid w:val="00652E52"/>
    <w:rsid w:val="00652F8B"/>
    <w:rsid w:val="00654AD6"/>
    <w:rsid w:val="006556F6"/>
    <w:rsid w:val="00655946"/>
    <w:rsid w:val="00656D88"/>
    <w:rsid w:val="0066145B"/>
    <w:rsid w:val="00665A10"/>
    <w:rsid w:val="00667ABB"/>
    <w:rsid w:val="00672601"/>
    <w:rsid w:val="00680340"/>
    <w:rsid w:val="0068342E"/>
    <w:rsid w:val="00687790"/>
    <w:rsid w:val="00691046"/>
    <w:rsid w:val="006933E7"/>
    <w:rsid w:val="006A0439"/>
    <w:rsid w:val="006A35D6"/>
    <w:rsid w:val="006A39E9"/>
    <w:rsid w:val="006A5DA0"/>
    <w:rsid w:val="006A7531"/>
    <w:rsid w:val="006B1C49"/>
    <w:rsid w:val="006B66D1"/>
    <w:rsid w:val="006B7DDF"/>
    <w:rsid w:val="006B7F49"/>
    <w:rsid w:val="006C2898"/>
    <w:rsid w:val="006C4204"/>
    <w:rsid w:val="006D23F9"/>
    <w:rsid w:val="006D2439"/>
    <w:rsid w:val="006D3CDA"/>
    <w:rsid w:val="006D5036"/>
    <w:rsid w:val="006E1896"/>
    <w:rsid w:val="006E1C64"/>
    <w:rsid w:val="006E4E22"/>
    <w:rsid w:val="006E5636"/>
    <w:rsid w:val="006F34D9"/>
    <w:rsid w:val="007057B2"/>
    <w:rsid w:val="007123FD"/>
    <w:rsid w:val="00713843"/>
    <w:rsid w:val="00714015"/>
    <w:rsid w:val="00715BC9"/>
    <w:rsid w:val="007163A6"/>
    <w:rsid w:val="00723B8A"/>
    <w:rsid w:val="00725946"/>
    <w:rsid w:val="00732E96"/>
    <w:rsid w:val="00734C47"/>
    <w:rsid w:val="00736EF3"/>
    <w:rsid w:val="0073779C"/>
    <w:rsid w:val="00737E5D"/>
    <w:rsid w:val="00745B7D"/>
    <w:rsid w:val="00746A11"/>
    <w:rsid w:val="0075297B"/>
    <w:rsid w:val="00756055"/>
    <w:rsid w:val="0075629A"/>
    <w:rsid w:val="00762F73"/>
    <w:rsid w:val="00763231"/>
    <w:rsid w:val="007634A6"/>
    <w:rsid w:val="00766F97"/>
    <w:rsid w:val="0076775B"/>
    <w:rsid w:val="00767A6B"/>
    <w:rsid w:val="00772790"/>
    <w:rsid w:val="007758DA"/>
    <w:rsid w:val="007758FE"/>
    <w:rsid w:val="00775BEE"/>
    <w:rsid w:val="00775C9A"/>
    <w:rsid w:val="00776F5F"/>
    <w:rsid w:val="00786F1E"/>
    <w:rsid w:val="00792E30"/>
    <w:rsid w:val="00794B58"/>
    <w:rsid w:val="007A10C1"/>
    <w:rsid w:val="007A1420"/>
    <w:rsid w:val="007B278C"/>
    <w:rsid w:val="007B311A"/>
    <w:rsid w:val="007B5222"/>
    <w:rsid w:val="007B5882"/>
    <w:rsid w:val="007B604D"/>
    <w:rsid w:val="007C16A7"/>
    <w:rsid w:val="007C4578"/>
    <w:rsid w:val="007D00FF"/>
    <w:rsid w:val="007D1C88"/>
    <w:rsid w:val="007D3372"/>
    <w:rsid w:val="007D33F0"/>
    <w:rsid w:val="007D714F"/>
    <w:rsid w:val="007D7B84"/>
    <w:rsid w:val="007E11D6"/>
    <w:rsid w:val="007E2422"/>
    <w:rsid w:val="007E5FB6"/>
    <w:rsid w:val="007E6C8A"/>
    <w:rsid w:val="007F0747"/>
    <w:rsid w:val="007F21AB"/>
    <w:rsid w:val="007F6A77"/>
    <w:rsid w:val="00800E4C"/>
    <w:rsid w:val="008011AC"/>
    <w:rsid w:val="008014A4"/>
    <w:rsid w:val="00807C0C"/>
    <w:rsid w:val="0081322E"/>
    <w:rsid w:val="00813747"/>
    <w:rsid w:val="008166A8"/>
    <w:rsid w:val="008223FF"/>
    <w:rsid w:val="008329EE"/>
    <w:rsid w:val="008332E4"/>
    <w:rsid w:val="0083436B"/>
    <w:rsid w:val="00834F54"/>
    <w:rsid w:val="008419AF"/>
    <w:rsid w:val="00845311"/>
    <w:rsid w:val="00852A21"/>
    <w:rsid w:val="00857D51"/>
    <w:rsid w:val="00864174"/>
    <w:rsid w:val="00865FE3"/>
    <w:rsid w:val="00866E06"/>
    <w:rsid w:val="00867D03"/>
    <w:rsid w:val="00871E46"/>
    <w:rsid w:val="008738EE"/>
    <w:rsid w:val="00875BDF"/>
    <w:rsid w:val="00875E8D"/>
    <w:rsid w:val="00880060"/>
    <w:rsid w:val="00881373"/>
    <w:rsid w:val="00881C8A"/>
    <w:rsid w:val="00883832"/>
    <w:rsid w:val="00885178"/>
    <w:rsid w:val="00890342"/>
    <w:rsid w:val="00894FD7"/>
    <w:rsid w:val="00895B6F"/>
    <w:rsid w:val="0089749A"/>
    <w:rsid w:val="00897E74"/>
    <w:rsid w:val="008A3742"/>
    <w:rsid w:val="008A7A45"/>
    <w:rsid w:val="008B29E5"/>
    <w:rsid w:val="008B308B"/>
    <w:rsid w:val="008B4152"/>
    <w:rsid w:val="008B4DAF"/>
    <w:rsid w:val="008B5837"/>
    <w:rsid w:val="008C1490"/>
    <w:rsid w:val="008C534A"/>
    <w:rsid w:val="008C6767"/>
    <w:rsid w:val="008C6C7D"/>
    <w:rsid w:val="008D23EF"/>
    <w:rsid w:val="008D45DC"/>
    <w:rsid w:val="008E3E43"/>
    <w:rsid w:val="008F0ED9"/>
    <w:rsid w:val="008F6AC8"/>
    <w:rsid w:val="0090032C"/>
    <w:rsid w:val="00904945"/>
    <w:rsid w:val="00905EFB"/>
    <w:rsid w:val="00911026"/>
    <w:rsid w:val="009173D0"/>
    <w:rsid w:val="009175CD"/>
    <w:rsid w:val="00917FCE"/>
    <w:rsid w:val="00921102"/>
    <w:rsid w:val="00926383"/>
    <w:rsid w:val="0092705E"/>
    <w:rsid w:val="0093016C"/>
    <w:rsid w:val="00930EFF"/>
    <w:rsid w:val="0093462A"/>
    <w:rsid w:val="009349E0"/>
    <w:rsid w:val="009404BD"/>
    <w:rsid w:val="009426DF"/>
    <w:rsid w:val="00946D0F"/>
    <w:rsid w:val="009560F9"/>
    <w:rsid w:val="009571C2"/>
    <w:rsid w:val="00957F2E"/>
    <w:rsid w:val="00962BA2"/>
    <w:rsid w:val="009676F8"/>
    <w:rsid w:val="00967FE5"/>
    <w:rsid w:val="00973C8D"/>
    <w:rsid w:val="00975049"/>
    <w:rsid w:val="00990F00"/>
    <w:rsid w:val="00990F5F"/>
    <w:rsid w:val="00991A6C"/>
    <w:rsid w:val="00992022"/>
    <w:rsid w:val="00993E3D"/>
    <w:rsid w:val="00996D6A"/>
    <w:rsid w:val="009A3245"/>
    <w:rsid w:val="009A388B"/>
    <w:rsid w:val="009A48DE"/>
    <w:rsid w:val="009B79A4"/>
    <w:rsid w:val="009C099C"/>
    <w:rsid w:val="009C142A"/>
    <w:rsid w:val="009C585A"/>
    <w:rsid w:val="009C5C74"/>
    <w:rsid w:val="009D1B5A"/>
    <w:rsid w:val="009D20E8"/>
    <w:rsid w:val="009D3142"/>
    <w:rsid w:val="009D6DF5"/>
    <w:rsid w:val="009E1FC4"/>
    <w:rsid w:val="009E524A"/>
    <w:rsid w:val="009E5433"/>
    <w:rsid w:val="009F0C60"/>
    <w:rsid w:val="009F4B19"/>
    <w:rsid w:val="009F6488"/>
    <w:rsid w:val="00A015A9"/>
    <w:rsid w:val="00A0265C"/>
    <w:rsid w:val="00A028C3"/>
    <w:rsid w:val="00A02D42"/>
    <w:rsid w:val="00A03FC9"/>
    <w:rsid w:val="00A0596F"/>
    <w:rsid w:val="00A05EEC"/>
    <w:rsid w:val="00A12638"/>
    <w:rsid w:val="00A21AF1"/>
    <w:rsid w:val="00A22D95"/>
    <w:rsid w:val="00A24688"/>
    <w:rsid w:val="00A31FC9"/>
    <w:rsid w:val="00A3289D"/>
    <w:rsid w:val="00A3431B"/>
    <w:rsid w:val="00A35033"/>
    <w:rsid w:val="00A364AB"/>
    <w:rsid w:val="00A47857"/>
    <w:rsid w:val="00A528E7"/>
    <w:rsid w:val="00A52ECB"/>
    <w:rsid w:val="00A54245"/>
    <w:rsid w:val="00A61508"/>
    <w:rsid w:val="00A64E56"/>
    <w:rsid w:val="00A672D0"/>
    <w:rsid w:val="00A67327"/>
    <w:rsid w:val="00A735AE"/>
    <w:rsid w:val="00A763BA"/>
    <w:rsid w:val="00A802EE"/>
    <w:rsid w:val="00A8117A"/>
    <w:rsid w:val="00A84E1B"/>
    <w:rsid w:val="00A9037B"/>
    <w:rsid w:val="00A91036"/>
    <w:rsid w:val="00A9192F"/>
    <w:rsid w:val="00A939B1"/>
    <w:rsid w:val="00AA1D01"/>
    <w:rsid w:val="00AA2AE0"/>
    <w:rsid w:val="00AA541E"/>
    <w:rsid w:val="00AA5B10"/>
    <w:rsid w:val="00AA6859"/>
    <w:rsid w:val="00AA6D87"/>
    <w:rsid w:val="00AA7C78"/>
    <w:rsid w:val="00AB1371"/>
    <w:rsid w:val="00AB2B24"/>
    <w:rsid w:val="00AD078E"/>
    <w:rsid w:val="00AD0F22"/>
    <w:rsid w:val="00AD29E2"/>
    <w:rsid w:val="00AD450D"/>
    <w:rsid w:val="00AD54BF"/>
    <w:rsid w:val="00AE0A27"/>
    <w:rsid w:val="00AE0A53"/>
    <w:rsid w:val="00AE22CB"/>
    <w:rsid w:val="00AE6703"/>
    <w:rsid w:val="00AF0248"/>
    <w:rsid w:val="00AF243F"/>
    <w:rsid w:val="00B00F57"/>
    <w:rsid w:val="00B02223"/>
    <w:rsid w:val="00B05413"/>
    <w:rsid w:val="00B059A7"/>
    <w:rsid w:val="00B059EF"/>
    <w:rsid w:val="00B05A28"/>
    <w:rsid w:val="00B12422"/>
    <w:rsid w:val="00B220A0"/>
    <w:rsid w:val="00B22BB0"/>
    <w:rsid w:val="00B23B9A"/>
    <w:rsid w:val="00B45645"/>
    <w:rsid w:val="00B515B1"/>
    <w:rsid w:val="00B56F9A"/>
    <w:rsid w:val="00B572B2"/>
    <w:rsid w:val="00B641A5"/>
    <w:rsid w:val="00B779CA"/>
    <w:rsid w:val="00B93F01"/>
    <w:rsid w:val="00B97D17"/>
    <w:rsid w:val="00BA0A4B"/>
    <w:rsid w:val="00BA286B"/>
    <w:rsid w:val="00BA2C20"/>
    <w:rsid w:val="00BB0593"/>
    <w:rsid w:val="00BB0984"/>
    <w:rsid w:val="00BB6842"/>
    <w:rsid w:val="00BB6EBF"/>
    <w:rsid w:val="00BB7FD4"/>
    <w:rsid w:val="00BC29EE"/>
    <w:rsid w:val="00BC416D"/>
    <w:rsid w:val="00BC456D"/>
    <w:rsid w:val="00BC4E50"/>
    <w:rsid w:val="00BC5C3D"/>
    <w:rsid w:val="00BD089F"/>
    <w:rsid w:val="00BD0DC7"/>
    <w:rsid w:val="00BD0DE1"/>
    <w:rsid w:val="00BD4544"/>
    <w:rsid w:val="00BD69DF"/>
    <w:rsid w:val="00BE178E"/>
    <w:rsid w:val="00BE1CE3"/>
    <w:rsid w:val="00BE24FD"/>
    <w:rsid w:val="00BE5350"/>
    <w:rsid w:val="00BE6C6A"/>
    <w:rsid w:val="00BE72CF"/>
    <w:rsid w:val="00BF13E4"/>
    <w:rsid w:val="00BF3FC5"/>
    <w:rsid w:val="00C03B4F"/>
    <w:rsid w:val="00C04366"/>
    <w:rsid w:val="00C0539B"/>
    <w:rsid w:val="00C10790"/>
    <w:rsid w:val="00C11B66"/>
    <w:rsid w:val="00C1266D"/>
    <w:rsid w:val="00C12824"/>
    <w:rsid w:val="00C12A54"/>
    <w:rsid w:val="00C12AEF"/>
    <w:rsid w:val="00C15331"/>
    <w:rsid w:val="00C15D6B"/>
    <w:rsid w:val="00C17476"/>
    <w:rsid w:val="00C20512"/>
    <w:rsid w:val="00C216E5"/>
    <w:rsid w:val="00C21881"/>
    <w:rsid w:val="00C21964"/>
    <w:rsid w:val="00C26C36"/>
    <w:rsid w:val="00C26DB9"/>
    <w:rsid w:val="00C2739C"/>
    <w:rsid w:val="00C27E01"/>
    <w:rsid w:val="00C31A70"/>
    <w:rsid w:val="00C32466"/>
    <w:rsid w:val="00C34CC6"/>
    <w:rsid w:val="00C420A7"/>
    <w:rsid w:val="00C50A79"/>
    <w:rsid w:val="00C52860"/>
    <w:rsid w:val="00C53864"/>
    <w:rsid w:val="00C57468"/>
    <w:rsid w:val="00C647EB"/>
    <w:rsid w:val="00C65AEB"/>
    <w:rsid w:val="00C669CE"/>
    <w:rsid w:val="00C7084F"/>
    <w:rsid w:val="00C75ABF"/>
    <w:rsid w:val="00C75F13"/>
    <w:rsid w:val="00C76E52"/>
    <w:rsid w:val="00C7733E"/>
    <w:rsid w:val="00C80745"/>
    <w:rsid w:val="00C81CAE"/>
    <w:rsid w:val="00C862E9"/>
    <w:rsid w:val="00C903CC"/>
    <w:rsid w:val="00C90AF0"/>
    <w:rsid w:val="00C939EF"/>
    <w:rsid w:val="00C971A8"/>
    <w:rsid w:val="00CA0480"/>
    <w:rsid w:val="00CA3908"/>
    <w:rsid w:val="00CA79E1"/>
    <w:rsid w:val="00CB1CEF"/>
    <w:rsid w:val="00CB3259"/>
    <w:rsid w:val="00CB4E42"/>
    <w:rsid w:val="00CB5C9A"/>
    <w:rsid w:val="00CC3C9B"/>
    <w:rsid w:val="00CC3CB2"/>
    <w:rsid w:val="00CC4149"/>
    <w:rsid w:val="00CC4298"/>
    <w:rsid w:val="00CC6967"/>
    <w:rsid w:val="00CD295A"/>
    <w:rsid w:val="00CE482F"/>
    <w:rsid w:val="00CE48E7"/>
    <w:rsid w:val="00CF2993"/>
    <w:rsid w:val="00CF3B23"/>
    <w:rsid w:val="00CF7593"/>
    <w:rsid w:val="00CF7719"/>
    <w:rsid w:val="00D01747"/>
    <w:rsid w:val="00D0477A"/>
    <w:rsid w:val="00D16E42"/>
    <w:rsid w:val="00D21986"/>
    <w:rsid w:val="00D22EBC"/>
    <w:rsid w:val="00D244C0"/>
    <w:rsid w:val="00D269D8"/>
    <w:rsid w:val="00D33927"/>
    <w:rsid w:val="00D34AF4"/>
    <w:rsid w:val="00D34EFF"/>
    <w:rsid w:val="00D361B3"/>
    <w:rsid w:val="00D408E7"/>
    <w:rsid w:val="00D502CC"/>
    <w:rsid w:val="00D52199"/>
    <w:rsid w:val="00D576C4"/>
    <w:rsid w:val="00D634C0"/>
    <w:rsid w:val="00D63F23"/>
    <w:rsid w:val="00D653F4"/>
    <w:rsid w:val="00D72356"/>
    <w:rsid w:val="00D81503"/>
    <w:rsid w:val="00D823ED"/>
    <w:rsid w:val="00D92964"/>
    <w:rsid w:val="00D9366E"/>
    <w:rsid w:val="00D95E87"/>
    <w:rsid w:val="00D961B4"/>
    <w:rsid w:val="00D968EA"/>
    <w:rsid w:val="00DA0C27"/>
    <w:rsid w:val="00DA34D6"/>
    <w:rsid w:val="00DA4A85"/>
    <w:rsid w:val="00DA62BF"/>
    <w:rsid w:val="00DA63AC"/>
    <w:rsid w:val="00DA741E"/>
    <w:rsid w:val="00DA7E0B"/>
    <w:rsid w:val="00DB081D"/>
    <w:rsid w:val="00DB1249"/>
    <w:rsid w:val="00DB21E3"/>
    <w:rsid w:val="00DB221B"/>
    <w:rsid w:val="00DB3DD0"/>
    <w:rsid w:val="00DB580C"/>
    <w:rsid w:val="00DC0202"/>
    <w:rsid w:val="00DC08BE"/>
    <w:rsid w:val="00DC2636"/>
    <w:rsid w:val="00DD04AB"/>
    <w:rsid w:val="00DD06ED"/>
    <w:rsid w:val="00DD1080"/>
    <w:rsid w:val="00DD34F9"/>
    <w:rsid w:val="00DD635E"/>
    <w:rsid w:val="00DD6E08"/>
    <w:rsid w:val="00DF18DE"/>
    <w:rsid w:val="00E028EC"/>
    <w:rsid w:val="00E0365F"/>
    <w:rsid w:val="00E126E0"/>
    <w:rsid w:val="00E12724"/>
    <w:rsid w:val="00E13D30"/>
    <w:rsid w:val="00E15360"/>
    <w:rsid w:val="00E16930"/>
    <w:rsid w:val="00E20B0A"/>
    <w:rsid w:val="00E2189F"/>
    <w:rsid w:val="00E22F81"/>
    <w:rsid w:val="00E22FDE"/>
    <w:rsid w:val="00E23301"/>
    <w:rsid w:val="00E23BA9"/>
    <w:rsid w:val="00E2650D"/>
    <w:rsid w:val="00E2674D"/>
    <w:rsid w:val="00E27279"/>
    <w:rsid w:val="00E334EA"/>
    <w:rsid w:val="00E35C72"/>
    <w:rsid w:val="00E4075D"/>
    <w:rsid w:val="00E5412C"/>
    <w:rsid w:val="00E54B06"/>
    <w:rsid w:val="00E557F8"/>
    <w:rsid w:val="00E57BF5"/>
    <w:rsid w:val="00E64111"/>
    <w:rsid w:val="00E71D3C"/>
    <w:rsid w:val="00E747F8"/>
    <w:rsid w:val="00E75915"/>
    <w:rsid w:val="00E85533"/>
    <w:rsid w:val="00E94567"/>
    <w:rsid w:val="00E94E73"/>
    <w:rsid w:val="00EB1014"/>
    <w:rsid w:val="00EB26A1"/>
    <w:rsid w:val="00EB2BC9"/>
    <w:rsid w:val="00EB4E2D"/>
    <w:rsid w:val="00EB64CD"/>
    <w:rsid w:val="00EC3A64"/>
    <w:rsid w:val="00EC784A"/>
    <w:rsid w:val="00ED292A"/>
    <w:rsid w:val="00ED2B98"/>
    <w:rsid w:val="00ED32A7"/>
    <w:rsid w:val="00ED374E"/>
    <w:rsid w:val="00ED3B2A"/>
    <w:rsid w:val="00ED4CD4"/>
    <w:rsid w:val="00EE0F22"/>
    <w:rsid w:val="00EE6464"/>
    <w:rsid w:val="00EF1953"/>
    <w:rsid w:val="00EF5091"/>
    <w:rsid w:val="00EF53DF"/>
    <w:rsid w:val="00EF61DE"/>
    <w:rsid w:val="00EF7D95"/>
    <w:rsid w:val="00F00A31"/>
    <w:rsid w:val="00F022BA"/>
    <w:rsid w:val="00F05A97"/>
    <w:rsid w:val="00F10443"/>
    <w:rsid w:val="00F10A3D"/>
    <w:rsid w:val="00F15585"/>
    <w:rsid w:val="00F1561F"/>
    <w:rsid w:val="00F2408F"/>
    <w:rsid w:val="00F26897"/>
    <w:rsid w:val="00F3067C"/>
    <w:rsid w:val="00F31833"/>
    <w:rsid w:val="00F32CDB"/>
    <w:rsid w:val="00F34D80"/>
    <w:rsid w:val="00F36F82"/>
    <w:rsid w:val="00F37135"/>
    <w:rsid w:val="00F413AA"/>
    <w:rsid w:val="00F435F1"/>
    <w:rsid w:val="00F438C2"/>
    <w:rsid w:val="00F52444"/>
    <w:rsid w:val="00F52DDA"/>
    <w:rsid w:val="00F53995"/>
    <w:rsid w:val="00F5484A"/>
    <w:rsid w:val="00F55DB7"/>
    <w:rsid w:val="00F66ECD"/>
    <w:rsid w:val="00F70CF6"/>
    <w:rsid w:val="00F719EE"/>
    <w:rsid w:val="00F71E21"/>
    <w:rsid w:val="00F7421C"/>
    <w:rsid w:val="00F77786"/>
    <w:rsid w:val="00F8415A"/>
    <w:rsid w:val="00F9642D"/>
    <w:rsid w:val="00F970D8"/>
    <w:rsid w:val="00FA79B2"/>
    <w:rsid w:val="00FA7F2E"/>
    <w:rsid w:val="00FB1710"/>
    <w:rsid w:val="00FB2533"/>
    <w:rsid w:val="00FB5A29"/>
    <w:rsid w:val="00FC0E26"/>
    <w:rsid w:val="00FC352E"/>
    <w:rsid w:val="00FC56F4"/>
    <w:rsid w:val="00FD286B"/>
    <w:rsid w:val="00FD4735"/>
    <w:rsid w:val="00FD6332"/>
    <w:rsid w:val="00FD67A2"/>
    <w:rsid w:val="00FE3F74"/>
    <w:rsid w:val="00FE467B"/>
    <w:rsid w:val="00FE639D"/>
    <w:rsid w:val="00FE6630"/>
    <w:rsid w:val="00FE719F"/>
    <w:rsid w:val="00FF1C8C"/>
    <w:rsid w:val="00FF25CA"/>
    <w:rsid w:val="00FF2785"/>
    <w:rsid w:val="00FF423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56972"/>
  <w15:chartTrackingRefBased/>
  <w15:docId w15:val="{3559149F-7249-462C-A712-2597925BA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84CD0"/>
    <w:pPr>
      <w:spacing w:after="180" w:line="240" w:lineRule="atLeast"/>
    </w:pPr>
    <w:rPr>
      <w:rFonts w:cs="Times New Roman"/>
      <w:lang w:val="en-AU"/>
    </w:rPr>
  </w:style>
  <w:style w:type="paragraph" w:styleId="Heading1">
    <w:name w:val="heading 1"/>
    <w:basedOn w:val="Normal"/>
    <w:next w:val="BodyText"/>
    <w:link w:val="Heading1Char"/>
    <w:qFormat/>
    <w:rsid w:val="00284CD0"/>
    <w:pPr>
      <w:keepNext/>
      <w:keepLines/>
      <w:numPr>
        <w:numId w:val="4"/>
      </w:numPr>
      <w:spacing w:before="240" w:after="480" w:line="240" w:lineRule="auto"/>
      <w:outlineLvl w:val="0"/>
    </w:pPr>
    <w:rPr>
      <w:rFonts w:ascii="Amasis MT Pro" w:eastAsiaTheme="majorEastAsia" w:hAnsi="Amasis MT Pro" w:cstheme="majorBidi"/>
      <w:b/>
      <w:sz w:val="36"/>
      <w:szCs w:val="32"/>
    </w:rPr>
  </w:style>
  <w:style w:type="paragraph" w:styleId="Heading2">
    <w:name w:val="heading 2"/>
    <w:basedOn w:val="Heading1"/>
    <w:next w:val="BodyText"/>
    <w:link w:val="Heading2Char"/>
    <w:qFormat/>
    <w:rsid w:val="00284CD0"/>
    <w:pPr>
      <w:numPr>
        <w:ilvl w:val="1"/>
      </w:numPr>
      <w:spacing w:after="240"/>
      <w:outlineLvl w:val="1"/>
    </w:pPr>
    <w:rPr>
      <w:sz w:val="32"/>
      <w:szCs w:val="26"/>
    </w:rPr>
  </w:style>
  <w:style w:type="paragraph" w:styleId="Heading3">
    <w:name w:val="heading 3"/>
    <w:basedOn w:val="Heading2"/>
    <w:next w:val="BodyText"/>
    <w:link w:val="Heading3Char"/>
    <w:qFormat/>
    <w:rsid w:val="00284CD0"/>
    <w:pPr>
      <w:numPr>
        <w:ilvl w:val="2"/>
      </w:numPr>
      <w:tabs>
        <w:tab w:val="left" w:pos="1152"/>
      </w:tabs>
      <w:outlineLvl w:val="2"/>
    </w:pPr>
    <w:rPr>
      <w:sz w:val="28"/>
      <w:szCs w:val="24"/>
    </w:rPr>
  </w:style>
  <w:style w:type="paragraph" w:styleId="Heading4">
    <w:name w:val="heading 4"/>
    <w:basedOn w:val="Heading3"/>
    <w:next w:val="BodyText"/>
    <w:link w:val="Heading4Char"/>
    <w:qFormat/>
    <w:rsid w:val="00284CD0"/>
    <w:pPr>
      <w:numPr>
        <w:ilvl w:val="3"/>
      </w:numPr>
      <w:tabs>
        <w:tab w:val="clear" w:pos="1152"/>
      </w:tabs>
      <w:outlineLvl w:val="3"/>
    </w:pPr>
    <w:rPr>
      <w:iCs/>
      <w:sz w:val="24"/>
    </w:rPr>
  </w:style>
  <w:style w:type="paragraph" w:styleId="Heading5">
    <w:name w:val="heading 5"/>
    <w:basedOn w:val="Heading4"/>
    <w:next w:val="BodyText"/>
    <w:link w:val="Heading5Char"/>
    <w:qFormat/>
    <w:rsid w:val="00284CD0"/>
    <w:pPr>
      <w:numPr>
        <w:ilvl w:val="4"/>
      </w:numPr>
      <w:tabs>
        <w:tab w:val="left" w:pos="1440"/>
      </w:tabs>
      <w:outlineLvl w:val="4"/>
    </w:pPr>
    <w:rPr>
      <w:i/>
    </w:rPr>
  </w:style>
  <w:style w:type="paragraph" w:styleId="Heading6">
    <w:name w:val="heading 6"/>
    <w:basedOn w:val="Heading5"/>
    <w:next w:val="BodyText"/>
    <w:link w:val="Heading6Char"/>
    <w:qFormat/>
    <w:rsid w:val="00284CD0"/>
    <w:pPr>
      <w:numPr>
        <w:ilvl w:val="5"/>
      </w:numPr>
      <w:outlineLvl w:val="5"/>
    </w:pPr>
    <w:rPr>
      <w:i w:val="0"/>
      <w:sz w:val="22"/>
    </w:rPr>
  </w:style>
  <w:style w:type="paragraph" w:styleId="Heading7">
    <w:name w:val="heading 7"/>
    <w:basedOn w:val="Heading6"/>
    <w:next w:val="BodyText"/>
    <w:link w:val="Heading7Char"/>
    <w:qFormat/>
    <w:rsid w:val="00284CD0"/>
    <w:pPr>
      <w:numPr>
        <w:ilvl w:val="6"/>
      </w:numPr>
      <w:outlineLvl w:val="6"/>
    </w:pPr>
    <w:rPr>
      <w:i/>
      <w:iCs w:val="0"/>
    </w:rPr>
  </w:style>
  <w:style w:type="paragraph" w:styleId="Heading8">
    <w:name w:val="heading 8"/>
    <w:basedOn w:val="Heading7"/>
    <w:next w:val="BodyText"/>
    <w:link w:val="Heading8Char"/>
    <w:qFormat/>
    <w:rsid w:val="00284CD0"/>
    <w:pPr>
      <w:numPr>
        <w:ilvl w:val="7"/>
      </w:numPr>
      <w:spacing w:before="120"/>
      <w:outlineLvl w:val="7"/>
    </w:pPr>
    <w:rPr>
      <w:rFonts w:ascii="Arial Bold" w:hAnsi="Arial Bold"/>
      <w:i w:val="0"/>
      <w:color w:val="6C6965"/>
      <w:sz w:val="20"/>
      <w:szCs w:val="21"/>
    </w:rPr>
  </w:style>
  <w:style w:type="paragraph" w:styleId="Heading9">
    <w:name w:val="heading 9"/>
    <w:basedOn w:val="Heading8"/>
    <w:next w:val="BodyText"/>
    <w:link w:val="Heading9Char"/>
    <w:qFormat/>
    <w:rsid w:val="00284CD0"/>
    <w:pPr>
      <w:numPr>
        <w:ilvl w:val="8"/>
      </w:num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284CD0"/>
    <w:pPr>
      <w:spacing w:before="200" w:after="200" w:line="280" w:lineRule="atLeast"/>
    </w:pPr>
    <w:rPr>
      <w:rFonts w:cs="Arial"/>
    </w:rPr>
  </w:style>
  <w:style w:type="character" w:customStyle="1" w:styleId="BodyTextChar">
    <w:name w:val="Body Text Char"/>
    <w:basedOn w:val="DefaultParagraphFont"/>
    <w:link w:val="BodyText"/>
    <w:rsid w:val="00284CD0"/>
    <w:rPr>
      <w:lang w:val="en-AU"/>
    </w:rPr>
  </w:style>
  <w:style w:type="paragraph" w:customStyle="1" w:styleId="AppendixHeading1">
    <w:name w:val="Appendix Heading 1"/>
    <w:basedOn w:val="Heading1"/>
    <w:next w:val="BodyText"/>
    <w:uiPriority w:val="24"/>
    <w:qFormat/>
    <w:rsid w:val="00284CD0"/>
    <w:pPr>
      <w:numPr>
        <w:numId w:val="2"/>
      </w:numPr>
      <w:tabs>
        <w:tab w:val="left" w:pos="1440"/>
      </w:tabs>
    </w:pPr>
  </w:style>
  <w:style w:type="character" w:customStyle="1" w:styleId="Heading1Char">
    <w:name w:val="Heading 1 Char"/>
    <w:basedOn w:val="DefaultParagraphFont"/>
    <w:link w:val="Heading1"/>
    <w:rsid w:val="00284CD0"/>
    <w:rPr>
      <w:rFonts w:ascii="Amasis MT Pro" w:eastAsiaTheme="majorEastAsia" w:hAnsi="Amasis MT Pro" w:cstheme="majorBidi"/>
      <w:b/>
      <w:sz w:val="36"/>
      <w:szCs w:val="32"/>
      <w:lang w:val="en-AU"/>
    </w:rPr>
  </w:style>
  <w:style w:type="paragraph" w:customStyle="1" w:styleId="AppendixHeading2">
    <w:name w:val="Appendix Heading 2"/>
    <w:basedOn w:val="AppendixHeading1"/>
    <w:next w:val="BodyText"/>
    <w:uiPriority w:val="25"/>
    <w:qFormat/>
    <w:rsid w:val="00284CD0"/>
    <w:pPr>
      <w:numPr>
        <w:ilvl w:val="1"/>
      </w:numPr>
      <w:tabs>
        <w:tab w:val="clear" w:pos="1440"/>
        <w:tab w:val="left" w:pos="720"/>
      </w:tabs>
      <w:spacing w:after="240"/>
    </w:pPr>
    <w:rPr>
      <w:sz w:val="32"/>
    </w:rPr>
  </w:style>
  <w:style w:type="paragraph" w:customStyle="1" w:styleId="AppendixHeading3">
    <w:name w:val="Appendix Heading 3"/>
    <w:basedOn w:val="AppendixHeading2"/>
    <w:next w:val="BodyText"/>
    <w:uiPriority w:val="26"/>
    <w:qFormat/>
    <w:rsid w:val="00284CD0"/>
    <w:pPr>
      <w:numPr>
        <w:ilvl w:val="2"/>
      </w:numPr>
      <w:tabs>
        <w:tab w:val="clear" w:pos="720"/>
        <w:tab w:val="left" w:pos="864"/>
      </w:tabs>
    </w:pPr>
    <w:rPr>
      <w:sz w:val="28"/>
    </w:rPr>
  </w:style>
  <w:style w:type="character" w:customStyle="1" w:styleId="Heading2Char">
    <w:name w:val="Heading 2 Char"/>
    <w:basedOn w:val="DefaultParagraphFont"/>
    <w:link w:val="Heading2"/>
    <w:rsid w:val="00284CD0"/>
    <w:rPr>
      <w:rFonts w:ascii="Amasis MT Pro" w:eastAsiaTheme="majorEastAsia" w:hAnsi="Amasis MT Pro" w:cstheme="majorBidi"/>
      <w:b/>
      <w:sz w:val="32"/>
      <w:szCs w:val="26"/>
      <w:lang w:val="en-AU"/>
    </w:rPr>
  </w:style>
  <w:style w:type="character" w:customStyle="1" w:styleId="Heading3Char">
    <w:name w:val="Heading 3 Char"/>
    <w:basedOn w:val="DefaultParagraphFont"/>
    <w:link w:val="Heading3"/>
    <w:rsid w:val="00284CD0"/>
    <w:rPr>
      <w:rFonts w:ascii="Amasis MT Pro" w:eastAsiaTheme="majorEastAsia" w:hAnsi="Amasis MT Pro" w:cstheme="majorBidi"/>
      <w:b/>
      <w:sz w:val="28"/>
      <w:szCs w:val="24"/>
      <w:lang w:val="en-AU"/>
    </w:rPr>
  </w:style>
  <w:style w:type="character" w:customStyle="1" w:styleId="Heading4Char">
    <w:name w:val="Heading 4 Char"/>
    <w:basedOn w:val="DefaultParagraphFont"/>
    <w:link w:val="Heading4"/>
    <w:rsid w:val="00284CD0"/>
    <w:rPr>
      <w:rFonts w:ascii="Amasis MT Pro" w:eastAsiaTheme="majorEastAsia" w:hAnsi="Amasis MT Pro" w:cstheme="majorBidi"/>
      <w:b/>
      <w:iCs/>
      <w:sz w:val="24"/>
      <w:szCs w:val="24"/>
      <w:lang w:val="en-AU"/>
    </w:rPr>
  </w:style>
  <w:style w:type="character" w:customStyle="1" w:styleId="Heading5Char">
    <w:name w:val="Heading 5 Char"/>
    <w:basedOn w:val="DefaultParagraphFont"/>
    <w:link w:val="Heading5"/>
    <w:rsid w:val="00284CD0"/>
    <w:rPr>
      <w:rFonts w:ascii="Amasis MT Pro" w:eastAsiaTheme="majorEastAsia" w:hAnsi="Amasis MT Pro" w:cstheme="majorBidi"/>
      <w:b/>
      <w:i/>
      <w:iCs/>
      <w:sz w:val="24"/>
      <w:szCs w:val="24"/>
      <w:lang w:val="en-AU"/>
    </w:rPr>
  </w:style>
  <w:style w:type="character" w:customStyle="1" w:styleId="Heading6Char">
    <w:name w:val="Heading 6 Char"/>
    <w:basedOn w:val="DefaultParagraphFont"/>
    <w:link w:val="Heading6"/>
    <w:rsid w:val="00284CD0"/>
    <w:rPr>
      <w:rFonts w:ascii="Amasis MT Pro" w:eastAsiaTheme="majorEastAsia" w:hAnsi="Amasis MT Pro" w:cstheme="majorBidi"/>
      <w:b/>
      <w:iCs/>
      <w:sz w:val="22"/>
      <w:szCs w:val="24"/>
      <w:lang w:val="en-AU"/>
    </w:rPr>
  </w:style>
  <w:style w:type="character" w:customStyle="1" w:styleId="Heading7Char">
    <w:name w:val="Heading 7 Char"/>
    <w:basedOn w:val="DefaultParagraphFont"/>
    <w:link w:val="Heading7"/>
    <w:rsid w:val="00284CD0"/>
    <w:rPr>
      <w:rFonts w:ascii="Amasis MT Pro" w:eastAsiaTheme="majorEastAsia" w:hAnsi="Amasis MT Pro" w:cstheme="majorBidi"/>
      <w:b/>
      <w:i/>
      <w:sz w:val="22"/>
      <w:szCs w:val="24"/>
      <w:lang w:val="en-AU"/>
    </w:rPr>
  </w:style>
  <w:style w:type="character" w:customStyle="1" w:styleId="Heading8Char">
    <w:name w:val="Heading 8 Char"/>
    <w:basedOn w:val="DefaultParagraphFont"/>
    <w:link w:val="Heading8"/>
    <w:rsid w:val="00284CD0"/>
    <w:rPr>
      <w:rFonts w:ascii="Arial Bold" w:eastAsiaTheme="majorEastAsia" w:hAnsi="Arial Bold" w:cstheme="majorBidi"/>
      <w:b/>
      <w:color w:val="6C6965"/>
      <w:szCs w:val="21"/>
      <w:lang w:val="en-AU"/>
    </w:rPr>
  </w:style>
  <w:style w:type="character" w:customStyle="1" w:styleId="Heading9Char">
    <w:name w:val="Heading 9 Char"/>
    <w:basedOn w:val="DefaultParagraphFont"/>
    <w:link w:val="Heading9"/>
    <w:rsid w:val="00284CD0"/>
    <w:rPr>
      <w:rFonts w:ascii="Arial Bold" w:eastAsiaTheme="majorEastAsia" w:hAnsi="Arial Bold" w:cstheme="majorBidi"/>
      <w:b/>
      <w:i/>
      <w:iCs/>
      <w:color w:val="6C6965"/>
      <w:szCs w:val="21"/>
      <w:lang w:val="en-AU"/>
    </w:rPr>
  </w:style>
  <w:style w:type="paragraph" w:customStyle="1" w:styleId="BulletedList">
    <w:name w:val="Bulleted List"/>
    <w:basedOn w:val="Normal"/>
    <w:uiPriority w:val="1"/>
    <w:qFormat/>
    <w:rsid w:val="00284CD0"/>
    <w:pPr>
      <w:numPr>
        <w:numId w:val="3"/>
      </w:numPr>
      <w:spacing w:before="200" w:after="200" w:line="280" w:lineRule="atLeast"/>
      <w:contextualSpacing/>
    </w:pPr>
    <w:rPr>
      <w:rFonts w:cs="Arial"/>
    </w:rPr>
  </w:style>
  <w:style w:type="paragraph" w:customStyle="1" w:styleId="Callout12pt">
    <w:name w:val="Callout 12pt"/>
    <w:basedOn w:val="Normal"/>
    <w:qFormat/>
    <w:rsid w:val="00284CD0"/>
    <w:pPr>
      <w:pBdr>
        <w:left w:val="single" w:sz="24" w:space="6" w:color="ED6631"/>
      </w:pBdr>
    </w:pPr>
    <w:rPr>
      <w:rFonts w:ascii="Amasis MT Pro" w:hAnsi="Amasis MT Pro"/>
      <w:b/>
      <w:bCs/>
      <w:sz w:val="24"/>
      <w:szCs w:val="24"/>
    </w:rPr>
  </w:style>
  <w:style w:type="paragraph" w:customStyle="1" w:styleId="CalloutStatement">
    <w:name w:val="Callout Statement"/>
    <w:basedOn w:val="Normal"/>
    <w:next w:val="BodyText"/>
    <w:rsid w:val="00284CD0"/>
    <w:pPr>
      <w:pBdr>
        <w:left w:val="single" w:sz="24" w:space="6" w:color="ED6631"/>
      </w:pBdr>
      <w:spacing w:after="120" w:line="240" w:lineRule="auto"/>
    </w:pPr>
    <w:rPr>
      <w:rFonts w:ascii="Amasis MT Pro" w:hAnsi="Amasis MT Pro" w:cs="Arial"/>
      <w:b/>
      <w:bCs/>
      <w:sz w:val="28"/>
      <w:szCs w:val="28"/>
    </w:rPr>
  </w:style>
  <w:style w:type="paragraph" w:styleId="Caption">
    <w:name w:val="caption"/>
    <w:aliases w:val="Header Caption"/>
    <w:basedOn w:val="BodyText"/>
    <w:next w:val="BodyText"/>
    <w:link w:val="CaptionChar"/>
    <w:uiPriority w:val="35"/>
    <w:unhideWhenUsed/>
    <w:qFormat/>
    <w:rsid w:val="00284CD0"/>
    <w:pPr>
      <w:tabs>
        <w:tab w:val="left" w:pos="1152"/>
      </w:tabs>
      <w:ind w:left="1152" w:hanging="1152"/>
    </w:pPr>
    <w:rPr>
      <w:i/>
      <w:iCs/>
      <w:szCs w:val="18"/>
    </w:rPr>
  </w:style>
  <w:style w:type="character" w:customStyle="1" w:styleId="CaptionChar">
    <w:name w:val="Caption Char"/>
    <w:aliases w:val="Header Caption Char"/>
    <w:basedOn w:val="DefaultParagraphFont"/>
    <w:link w:val="Caption"/>
    <w:uiPriority w:val="35"/>
    <w:locked/>
    <w:rsid w:val="00284CD0"/>
    <w:rPr>
      <w:i/>
      <w:iCs/>
      <w:szCs w:val="18"/>
      <w:lang w:val="en-AU"/>
    </w:rPr>
  </w:style>
  <w:style w:type="paragraph" w:customStyle="1" w:styleId="DividerTitle">
    <w:name w:val="Divider Title"/>
    <w:basedOn w:val="Heading1"/>
    <w:uiPriority w:val="15"/>
    <w:qFormat/>
    <w:rsid w:val="00284CD0"/>
    <w:pPr>
      <w:numPr>
        <w:numId w:val="0"/>
      </w:numPr>
      <w:spacing w:before="4800" w:after="0"/>
    </w:pPr>
  </w:style>
  <w:style w:type="paragraph" w:customStyle="1" w:styleId="Firstpagemarginspacing">
    <w:name w:val="First page margin spacing"/>
    <w:basedOn w:val="BodyText"/>
    <w:semiHidden/>
    <w:qFormat/>
    <w:rsid w:val="00284CD0"/>
    <w:pPr>
      <w:spacing w:before="1800" w:after="0" w:line="240" w:lineRule="auto"/>
    </w:pPr>
  </w:style>
  <w:style w:type="character" w:styleId="FootnoteReference">
    <w:name w:val="footnote reference"/>
    <w:basedOn w:val="DefaultParagraphFont"/>
    <w:semiHidden/>
    <w:unhideWhenUsed/>
    <w:rsid w:val="00284CD0"/>
    <w:rPr>
      <w:vertAlign w:val="superscript"/>
      <w:lang w:val="en-AU"/>
    </w:rPr>
  </w:style>
  <w:style w:type="paragraph" w:styleId="FootnoteText">
    <w:name w:val="footnote text"/>
    <w:basedOn w:val="Normal"/>
    <w:link w:val="FootnoteTextChar"/>
    <w:unhideWhenUsed/>
    <w:rsid w:val="00284CD0"/>
    <w:pPr>
      <w:tabs>
        <w:tab w:val="left" w:pos="144"/>
      </w:tabs>
      <w:spacing w:after="0" w:line="240" w:lineRule="auto"/>
      <w:ind w:left="144" w:hanging="144"/>
    </w:pPr>
  </w:style>
  <w:style w:type="character" w:customStyle="1" w:styleId="FootnoteTextChar">
    <w:name w:val="Footnote Text Char"/>
    <w:basedOn w:val="DefaultParagraphFont"/>
    <w:link w:val="FootnoteText"/>
    <w:rsid w:val="00284CD0"/>
    <w:rPr>
      <w:rFonts w:cs="Times New Roman"/>
      <w:lang w:val="en-AU"/>
    </w:rPr>
  </w:style>
  <w:style w:type="paragraph" w:styleId="Header">
    <w:name w:val="header"/>
    <w:basedOn w:val="Normal"/>
    <w:link w:val="HeaderChar"/>
    <w:uiPriority w:val="99"/>
    <w:rsid w:val="00284CD0"/>
    <w:pPr>
      <w:tabs>
        <w:tab w:val="center" w:pos="4680"/>
        <w:tab w:val="right" w:pos="9360"/>
      </w:tabs>
      <w:spacing w:after="0" w:line="240" w:lineRule="auto"/>
    </w:pPr>
    <w:rPr>
      <w:rFonts w:ascii="Arial Narrow" w:hAnsi="Arial Narrow" w:cs="Arial"/>
      <w:sz w:val="17"/>
    </w:rPr>
  </w:style>
  <w:style w:type="character" w:customStyle="1" w:styleId="HeaderChar">
    <w:name w:val="Header Char"/>
    <w:basedOn w:val="DefaultParagraphFont"/>
    <w:link w:val="Header"/>
    <w:uiPriority w:val="99"/>
    <w:rsid w:val="00284CD0"/>
    <w:rPr>
      <w:rFonts w:ascii="Arial Narrow" w:hAnsi="Arial Narrow"/>
      <w:sz w:val="17"/>
      <w:lang w:val="en-AU"/>
    </w:rPr>
  </w:style>
  <w:style w:type="paragraph" w:customStyle="1" w:styleId="HeaderDocumentTitle">
    <w:name w:val="Header Document Title"/>
    <w:basedOn w:val="BodyText"/>
    <w:rsid w:val="00284CD0"/>
    <w:pPr>
      <w:spacing w:before="0" w:after="0" w:line="240" w:lineRule="auto"/>
    </w:pPr>
    <w:rPr>
      <w:b/>
    </w:rPr>
  </w:style>
  <w:style w:type="paragraph" w:customStyle="1" w:styleId="HeaderChapter">
    <w:name w:val="Header Chapter"/>
    <w:basedOn w:val="HeaderDocumentTitle"/>
    <w:next w:val="Normal"/>
    <w:qFormat/>
    <w:rsid w:val="00284CD0"/>
    <w:rPr>
      <w:b w:val="0"/>
    </w:rPr>
  </w:style>
  <w:style w:type="character" w:styleId="Hyperlink">
    <w:name w:val="Hyperlink"/>
    <w:uiPriority w:val="99"/>
    <w:qFormat/>
    <w:rsid w:val="00284CD0"/>
    <w:rPr>
      <w:rFonts w:ascii="Arial" w:hAnsi="Arial"/>
      <w:color w:val="2A73D9"/>
      <w:sz w:val="20"/>
      <w:u w:val="single"/>
      <w:lang w:val="en-AU"/>
    </w:rPr>
  </w:style>
  <w:style w:type="paragraph" w:styleId="NoteHeading">
    <w:name w:val="Note Heading"/>
    <w:basedOn w:val="Normal"/>
    <w:next w:val="Normal"/>
    <w:link w:val="NoteHeadingChar"/>
    <w:unhideWhenUsed/>
    <w:rsid w:val="00284CD0"/>
    <w:pPr>
      <w:spacing w:after="0" w:line="240" w:lineRule="auto"/>
    </w:pPr>
  </w:style>
  <w:style w:type="character" w:customStyle="1" w:styleId="NoteHeadingChar">
    <w:name w:val="Note Heading Char"/>
    <w:basedOn w:val="DefaultParagraphFont"/>
    <w:link w:val="NoteHeading"/>
    <w:rsid w:val="00284CD0"/>
    <w:rPr>
      <w:rFonts w:cs="Times New Roman"/>
      <w:lang w:val="en-AU"/>
    </w:rPr>
  </w:style>
  <w:style w:type="paragraph" w:customStyle="1" w:styleId="NumberedList">
    <w:name w:val="Numbered List"/>
    <w:basedOn w:val="BodyText"/>
    <w:qFormat/>
    <w:rsid w:val="00284CD0"/>
    <w:pPr>
      <w:numPr>
        <w:numId w:val="5"/>
      </w:numPr>
      <w:spacing w:before="80" w:after="80" w:line="22" w:lineRule="atLeast"/>
    </w:pPr>
  </w:style>
  <w:style w:type="paragraph" w:customStyle="1" w:styleId="PageHeader">
    <w:name w:val="Page Header"/>
    <w:basedOn w:val="Normal"/>
    <w:semiHidden/>
    <w:rsid w:val="00284CD0"/>
    <w:rPr>
      <w:rFonts w:ascii="Arial Narrow" w:hAnsi="Arial Narrow"/>
      <w:sz w:val="17"/>
    </w:rPr>
  </w:style>
  <w:style w:type="paragraph" w:customStyle="1" w:styleId="QuotationSourceCredit">
    <w:name w:val="Quotation/Source Credit"/>
    <w:basedOn w:val="Normal"/>
    <w:rsid w:val="00284CD0"/>
    <w:pPr>
      <w:pBdr>
        <w:left w:val="single" w:sz="24" w:space="6" w:color="ED6631"/>
      </w:pBdr>
      <w:spacing w:after="0" w:line="240" w:lineRule="auto"/>
    </w:pPr>
    <w:rPr>
      <w:rFonts w:cs="Arial"/>
      <w:szCs w:val="18"/>
    </w:rPr>
  </w:style>
  <w:style w:type="paragraph" w:styleId="Quote">
    <w:name w:val="Quote"/>
    <w:basedOn w:val="Normal"/>
    <w:next w:val="BodyText"/>
    <w:link w:val="QuoteChar"/>
    <w:uiPriority w:val="29"/>
    <w:qFormat/>
    <w:rsid w:val="00284CD0"/>
    <w:pPr>
      <w:spacing w:before="200" w:after="160"/>
      <w:ind w:left="864" w:right="864"/>
      <w:jc w:val="center"/>
    </w:pPr>
    <w:rPr>
      <w:i/>
      <w:iCs/>
    </w:rPr>
  </w:style>
  <w:style w:type="character" w:customStyle="1" w:styleId="QuoteChar">
    <w:name w:val="Quote Char"/>
    <w:basedOn w:val="DefaultParagraphFont"/>
    <w:link w:val="Quote"/>
    <w:uiPriority w:val="29"/>
    <w:rsid w:val="00284CD0"/>
    <w:rPr>
      <w:rFonts w:cs="Times New Roman"/>
      <w:i/>
      <w:iCs/>
      <w:lang w:val="en-AU"/>
    </w:rPr>
  </w:style>
  <w:style w:type="paragraph" w:customStyle="1" w:styleId="ReferencesStandard">
    <w:name w:val="References_Standard"/>
    <w:basedOn w:val="BodyText"/>
    <w:qFormat/>
    <w:rsid w:val="00284CD0"/>
    <w:pPr>
      <w:keepLines/>
      <w:tabs>
        <w:tab w:val="left" w:pos="360"/>
      </w:tabs>
      <w:ind w:left="1080" w:hanging="720"/>
    </w:pPr>
  </w:style>
  <w:style w:type="paragraph" w:customStyle="1" w:styleId="SectionHeading1nonumberimg">
    <w:name w:val="Section Heading 1 (no numberimg)"/>
    <w:basedOn w:val="Heading1"/>
    <w:next w:val="BodyText"/>
    <w:uiPriority w:val="20"/>
    <w:qFormat/>
    <w:rsid w:val="00284CD0"/>
    <w:pPr>
      <w:numPr>
        <w:numId w:val="0"/>
      </w:numPr>
      <w:spacing w:after="240"/>
    </w:pPr>
    <w:rPr>
      <w:bCs/>
      <w:szCs w:val="36"/>
    </w:rPr>
  </w:style>
  <w:style w:type="paragraph" w:customStyle="1" w:styleId="SectionHeading2nonumbering">
    <w:name w:val="Section Heading 2 (no numbering)"/>
    <w:basedOn w:val="Heading2"/>
    <w:next w:val="BodyText"/>
    <w:uiPriority w:val="21"/>
    <w:qFormat/>
    <w:rsid w:val="00284CD0"/>
    <w:pPr>
      <w:numPr>
        <w:ilvl w:val="0"/>
        <w:numId w:val="0"/>
      </w:numPr>
      <w:tabs>
        <w:tab w:val="left" w:pos="5526"/>
      </w:tabs>
    </w:pPr>
  </w:style>
  <w:style w:type="paragraph" w:customStyle="1" w:styleId="SectionHeading3nonumbering">
    <w:name w:val="Section Heading 3 (no numbering)"/>
    <w:basedOn w:val="Heading3"/>
    <w:next w:val="BodyText"/>
    <w:uiPriority w:val="22"/>
    <w:qFormat/>
    <w:rsid w:val="00284CD0"/>
    <w:pPr>
      <w:numPr>
        <w:ilvl w:val="0"/>
        <w:numId w:val="0"/>
      </w:numPr>
    </w:pPr>
  </w:style>
  <w:style w:type="paragraph" w:customStyle="1" w:styleId="TableCellBody">
    <w:name w:val="Table Cell Body"/>
    <w:qFormat/>
    <w:rsid w:val="00284CD0"/>
    <w:pPr>
      <w:spacing w:before="20" w:after="20"/>
    </w:pPr>
    <w:rPr>
      <w:rFonts w:eastAsiaTheme="minorHAnsi" w:cstheme="minorBidi"/>
      <w:sz w:val="18"/>
      <w:lang w:val="en-AU"/>
    </w:rPr>
  </w:style>
  <w:style w:type="paragraph" w:customStyle="1" w:styleId="TableCellBullet">
    <w:name w:val="Table Cell Bullet"/>
    <w:qFormat/>
    <w:rsid w:val="00284CD0"/>
    <w:pPr>
      <w:numPr>
        <w:numId w:val="6"/>
      </w:numPr>
      <w:tabs>
        <w:tab w:val="left" w:pos="216"/>
      </w:tabs>
      <w:spacing w:before="60" w:after="60" w:line="264" w:lineRule="auto"/>
      <w:contextualSpacing/>
    </w:pPr>
    <w:rPr>
      <w:rFonts w:eastAsiaTheme="minorHAnsi" w:cstheme="minorBidi"/>
      <w:sz w:val="18"/>
      <w:lang w:val="en-AU"/>
    </w:rPr>
  </w:style>
  <w:style w:type="paragraph" w:customStyle="1" w:styleId="TableCellNotes">
    <w:name w:val="Table Cell Notes"/>
    <w:qFormat/>
    <w:rsid w:val="00284CD0"/>
    <w:pPr>
      <w:spacing w:before="60" w:after="240"/>
      <w:contextualSpacing/>
    </w:pPr>
    <w:rPr>
      <w:rFonts w:cs="Times New Roman"/>
      <w:sz w:val="18"/>
      <w:lang w:val="en-AU"/>
    </w:rPr>
  </w:style>
  <w:style w:type="paragraph" w:customStyle="1" w:styleId="TableCellNumber">
    <w:name w:val="Table Cell Number"/>
    <w:rsid w:val="00284CD0"/>
    <w:pPr>
      <w:numPr>
        <w:numId w:val="7"/>
      </w:numPr>
      <w:tabs>
        <w:tab w:val="left" w:pos="216"/>
      </w:tabs>
      <w:spacing w:before="60" w:after="60" w:line="264" w:lineRule="auto"/>
    </w:pPr>
    <w:rPr>
      <w:rFonts w:cs="Times New Roman"/>
      <w:sz w:val="18"/>
      <w:lang w:val="en-AU"/>
    </w:rPr>
  </w:style>
  <w:style w:type="paragraph" w:customStyle="1" w:styleId="TableHeading">
    <w:name w:val="Table Heading"/>
    <w:link w:val="TableHeadingChar"/>
    <w:qFormat/>
    <w:rsid w:val="00284CD0"/>
    <w:pPr>
      <w:spacing w:before="60" w:after="60" w:line="264" w:lineRule="auto"/>
    </w:pPr>
    <w:rPr>
      <w:rFonts w:eastAsiaTheme="minorHAnsi" w:cstheme="minorBidi"/>
      <w:b/>
      <w:bCs/>
      <w:sz w:val="18"/>
      <w:lang w:val="en-AU"/>
    </w:rPr>
  </w:style>
  <w:style w:type="character" w:customStyle="1" w:styleId="TableHeadingChar">
    <w:name w:val="Table Heading Char"/>
    <w:basedOn w:val="DefaultParagraphFont"/>
    <w:link w:val="TableHeading"/>
    <w:rsid w:val="00284CD0"/>
    <w:rPr>
      <w:rFonts w:eastAsiaTheme="minorHAnsi" w:cstheme="minorBidi"/>
      <w:b/>
      <w:bCs/>
      <w:sz w:val="18"/>
      <w:lang w:val="en-AU"/>
    </w:rPr>
  </w:style>
  <w:style w:type="paragraph" w:customStyle="1" w:styleId="TableofContentsTitle">
    <w:name w:val="Table of Contents Title"/>
    <w:basedOn w:val="Normal"/>
    <w:qFormat/>
    <w:rsid w:val="00284CD0"/>
    <w:pPr>
      <w:spacing w:after="240" w:line="240" w:lineRule="auto"/>
    </w:pPr>
    <w:rPr>
      <w:rFonts w:ascii="Amasis MT Pro" w:hAnsi="Amasis MT Pro" w:cs="Arial"/>
      <w:b/>
      <w:bCs/>
      <w:sz w:val="36"/>
      <w:szCs w:val="28"/>
    </w:rPr>
  </w:style>
  <w:style w:type="paragraph" w:styleId="TableofFigures">
    <w:name w:val="table of figures"/>
    <w:basedOn w:val="Normal"/>
    <w:next w:val="Normal"/>
    <w:uiPriority w:val="99"/>
    <w:unhideWhenUsed/>
    <w:rsid w:val="00284CD0"/>
    <w:pPr>
      <w:spacing w:after="0"/>
    </w:pPr>
  </w:style>
  <w:style w:type="paragraph" w:styleId="TOC1">
    <w:name w:val="toc 1"/>
    <w:basedOn w:val="Normal"/>
    <w:next w:val="Normal"/>
    <w:autoRedefine/>
    <w:uiPriority w:val="39"/>
    <w:unhideWhenUsed/>
    <w:rsid w:val="00284CD0"/>
    <w:pPr>
      <w:tabs>
        <w:tab w:val="right" w:leader="dot" w:pos="10915"/>
      </w:tabs>
      <w:spacing w:before="240" w:after="0" w:line="240" w:lineRule="auto"/>
      <w:ind w:left="720" w:hanging="720"/>
      <w:contextualSpacing/>
    </w:pPr>
    <w:rPr>
      <w:rFonts w:cstheme="minorHAnsi"/>
      <w:b/>
      <w:bCs/>
      <w:noProof/>
    </w:rPr>
  </w:style>
  <w:style w:type="paragraph" w:styleId="TOC2">
    <w:name w:val="toc 2"/>
    <w:basedOn w:val="Normal"/>
    <w:next w:val="Normal"/>
    <w:autoRedefine/>
    <w:uiPriority w:val="39"/>
    <w:unhideWhenUsed/>
    <w:rsid w:val="00284CD0"/>
    <w:pPr>
      <w:tabs>
        <w:tab w:val="right" w:leader="dot" w:pos="10915"/>
      </w:tabs>
      <w:spacing w:after="0" w:line="240" w:lineRule="auto"/>
      <w:ind w:left="720" w:hanging="720"/>
    </w:pPr>
    <w:rPr>
      <w:rFonts w:cs="Arial"/>
      <w:noProof/>
    </w:rPr>
  </w:style>
  <w:style w:type="paragraph" w:styleId="TOC3">
    <w:name w:val="toc 3"/>
    <w:basedOn w:val="Normal"/>
    <w:next w:val="Normal"/>
    <w:autoRedefine/>
    <w:uiPriority w:val="39"/>
    <w:unhideWhenUsed/>
    <w:rsid w:val="00284CD0"/>
    <w:pPr>
      <w:tabs>
        <w:tab w:val="right" w:leader="dot" w:pos="10915"/>
      </w:tabs>
      <w:spacing w:after="0" w:line="240" w:lineRule="auto"/>
      <w:ind w:left="720" w:hanging="720"/>
    </w:pPr>
    <w:rPr>
      <w:rFonts w:cs="Arial"/>
      <w:noProof/>
    </w:rPr>
  </w:style>
  <w:style w:type="paragraph" w:styleId="TOC4">
    <w:name w:val="toc 4"/>
    <w:basedOn w:val="Normal"/>
    <w:next w:val="Normal"/>
    <w:autoRedefine/>
    <w:uiPriority w:val="39"/>
    <w:unhideWhenUsed/>
    <w:rsid w:val="00284CD0"/>
    <w:pPr>
      <w:tabs>
        <w:tab w:val="right" w:leader="dot" w:pos="9346"/>
      </w:tabs>
      <w:spacing w:after="0" w:line="240" w:lineRule="auto"/>
    </w:pPr>
    <w:rPr>
      <w:rFonts w:cs="Arial"/>
      <w:noProof/>
    </w:rPr>
  </w:style>
  <w:style w:type="paragraph" w:styleId="TOC5">
    <w:name w:val="toc 5"/>
    <w:basedOn w:val="Normal"/>
    <w:next w:val="Normal"/>
    <w:autoRedefine/>
    <w:uiPriority w:val="39"/>
    <w:unhideWhenUsed/>
    <w:rsid w:val="00284CD0"/>
    <w:pPr>
      <w:spacing w:after="0" w:line="240" w:lineRule="auto"/>
    </w:pPr>
    <w:rPr>
      <w:rFonts w:cs="Arial"/>
    </w:rPr>
  </w:style>
  <w:style w:type="paragraph" w:styleId="TOC6">
    <w:name w:val="toc 6"/>
    <w:basedOn w:val="Normal"/>
    <w:next w:val="Normal"/>
    <w:autoRedefine/>
    <w:uiPriority w:val="39"/>
    <w:unhideWhenUsed/>
    <w:rsid w:val="00284CD0"/>
    <w:pPr>
      <w:spacing w:before="120" w:after="0" w:line="240" w:lineRule="auto"/>
    </w:pPr>
    <w:rPr>
      <w:rFonts w:cs="Arial"/>
    </w:rPr>
  </w:style>
  <w:style w:type="paragraph" w:styleId="TOC7">
    <w:name w:val="toc 7"/>
    <w:basedOn w:val="TOC2"/>
    <w:next w:val="Normal"/>
    <w:autoRedefine/>
    <w:uiPriority w:val="39"/>
    <w:unhideWhenUsed/>
    <w:rsid w:val="00284CD0"/>
    <w:pPr>
      <w:tabs>
        <w:tab w:val="left" w:pos="1260"/>
        <w:tab w:val="right" w:leader="dot" w:pos="9350"/>
      </w:tabs>
    </w:pPr>
    <w:rPr>
      <w:rFonts w:asciiTheme="minorHAnsi" w:hAnsiTheme="minorHAnsi" w:cstheme="minorHAnsi"/>
      <w:b/>
    </w:rPr>
  </w:style>
  <w:style w:type="paragraph" w:styleId="TOC8">
    <w:name w:val="toc 8"/>
    <w:basedOn w:val="TOC2"/>
    <w:next w:val="Normal"/>
    <w:autoRedefine/>
    <w:uiPriority w:val="39"/>
    <w:unhideWhenUsed/>
    <w:rsid w:val="00284CD0"/>
  </w:style>
  <w:style w:type="paragraph" w:styleId="TOC9">
    <w:name w:val="toc 9"/>
    <w:basedOn w:val="TOC3"/>
    <w:next w:val="Normal"/>
    <w:autoRedefine/>
    <w:uiPriority w:val="39"/>
    <w:unhideWhenUsed/>
    <w:rsid w:val="00284CD0"/>
    <w:pPr>
      <w:tabs>
        <w:tab w:val="left" w:pos="2307"/>
        <w:tab w:val="right" w:leader="dot" w:pos="9350"/>
      </w:tabs>
    </w:pPr>
  </w:style>
  <w:style w:type="paragraph" w:customStyle="1" w:styleId="TOCHeadings">
    <w:name w:val="TOC Headings"/>
    <w:basedOn w:val="TOC1"/>
    <w:qFormat/>
    <w:rsid w:val="00284CD0"/>
    <w:pPr>
      <w:spacing w:after="120"/>
    </w:pPr>
  </w:style>
  <w:style w:type="table" w:styleId="TableGrid">
    <w:name w:val="Table Grid"/>
    <w:basedOn w:val="TableNormal"/>
    <w:uiPriority w:val="59"/>
    <w:rsid w:val="00917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17FCE"/>
    <w:pPr>
      <w:ind w:left="720"/>
      <w:contextualSpacing/>
    </w:pPr>
    <w:rPr>
      <w:sz w:val="18"/>
      <w:lang w:val="en-NZ" w:eastAsia="en-AU"/>
    </w:rPr>
  </w:style>
  <w:style w:type="character" w:customStyle="1" w:styleId="ListParagraphChar">
    <w:name w:val="List Paragraph Char"/>
    <w:link w:val="ListParagraph"/>
    <w:uiPriority w:val="1"/>
    <w:locked/>
    <w:rsid w:val="00917FCE"/>
    <w:rPr>
      <w:rFonts w:cs="Times New Roman"/>
      <w:sz w:val="18"/>
      <w:lang w:val="en-NZ" w:eastAsia="en-AU"/>
    </w:rPr>
  </w:style>
  <w:style w:type="character" w:styleId="CommentReference">
    <w:name w:val="annotation reference"/>
    <w:basedOn w:val="DefaultParagraphFont"/>
    <w:semiHidden/>
    <w:unhideWhenUsed/>
    <w:rsid w:val="00926383"/>
    <w:rPr>
      <w:sz w:val="16"/>
      <w:szCs w:val="16"/>
    </w:rPr>
  </w:style>
  <w:style w:type="paragraph" w:styleId="CommentText">
    <w:name w:val="annotation text"/>
    <w:basedOn w:val="Normal"/>
    <w:link w:val="CommentTextChar"/>
    <w:unhideWhenUsed/>
    <w:rsid w:val="00926383"/>
    <w:pPr>
      <w:spacing w:line="240" w:lineRule="auto"/>
    </w:pPr>
    <w:rPr>
      <w:lang w:val="en-NZ" w:eastAsia="en-AU"/>
    </w:rPr>
  </w:style>
  <w:style w:type="character" w:customStyle="1" w:styleId="CommentTextChar">
    <w:name w:val="Comment Text Char"/>
    <w:basedOn w:val="DefaultParagraphFont"/>
    <w:link w:val="CommentText"/>
    <w:rsid w:val="00926383"/>
    <w:rPr>
      <w:rFonts w:cs="Times New Roman"/>
      <w:lang w:val="en-NZ" w:eastAsia="en-AU"/>
    </w:rPr>
  </w:style>
  <w:style w:type="paragraph" w:styleId="Footer">
    <w:name w:val="footer"/>
    <w:basedOn w:val="Normal"/>
    <w:link w:val="FooterChar"/>
    <w:uiPriority w:val="99"/>
    <w:unhideWhenUsed/>
    <w:qFormat/>
    <w:rsid w:val="003C3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D33"/>
    <w:rPr>
      <w:rFonts w:cs="Times New Roman"/>
      <w:lang w:val="en-AU"/>
    </w:rPr>
  </w:style>
  <w:style w:type="paragraph" w:styleId="Revision">
    <w:name w:val="Revision"/>
    <w:hidden/>
    <w:uiPriority w:val="99"/>
    <w:semiHidden/>
    <w:rsid w:val="00867D03"/>
    <w:rPr>
      <w:rFonts w:cs="Times New Roman"/>
      <w:lang w:val="en-AU"/>
    </w:rPr>
  </w:style>
  <w:style w:type="character" w:styleId="UnresolvedMention">
    <w:name w:val="Unresolved Mention"/>
    <w:basedOn w:val="DefaultParagraphFont"/>
    <w:uiPriority w:val="99"/>
    <w:semiHidden/>
    <w:unhideWhenUsed/>
    <w:rsid w:val="003A184F"/>
    <w:rPr>
      <w:color w:val="605E5C"/>
      <w:shd w:val="clear" w:color="auto" w:fill="E1DFDD"/>
    </w:rPr>
  </w:style>
  <w:style w:type="paragraph" w:customStyle="1" w:styleId="Default">
    <w:name w:val="Default"/>
    <w:rsid w:val="0026272E"/>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iPriority w:val="99"/>
    <w:semiHidden/>
    <w:unhideWhenUsed/>
    <w:rsid w:val="007F6A77"/>
    <w:rPr>
      <w:b/>
      <w:bCs/>
      <w:lang w:val="en-AU" w:eastAsia="en-US"/>
    </w:rPr>
  </w:style>
  <w:style w:type="character" w:customStyle="1" w:styleId="CommentSubjectChar">
    <w:name w:val="Comment Subject Char"/>
    <w:basedOn w:val="CommentTextChar"/>
    <w:link w:val="CommentSubject"/>
    <w:uiPriority w:val="99"/>
    <w:semiHidden/>
    <w:rsid w:val="007F6A77"/>
    <w:rPr>
      <w:rFonts w:cs="Times New Roman"/>
      <w:b/>
      <w:bCs/>
      <w:lang w:val="en-AU" w:eastAsia="en-AU"/>
    </w:rPr>
  </w:style>
  <w:style w:type="paragraph" w:customStyle="1" w:styleId="4thIndentwithalphabet">
    <w:name w:val="4th Indent with alphabet"/>
    <w:basedOn w:val="Normal"/>
    <w:semiHidden/>
    <w:qFormat/>
    <w:rsid w:val="000D7C03"/>
    <w:pPr>
      <w:numPr>
        <w:ilvl w:val="3"/>
        <w:numId w:val="81"/>
      </w:numPr>
    </w:pPr>
    <w:rPr>
      <w:sz w:val="18"/>
      <w:lang w:val="en-NZ" w:eastAsia="en-AU"/>
    </w:rPr>
  </w:style>
  <w:style w:type="table" w:customStyle="1" w:styleId="Cawthronreporttable1">
    <w:name w:val="Cawthron report table1"/>
    <w:basedOn w:val="TableNormal"/>
    <w:next w:val="TableGrid"/>
    <w:uiPriority w:val="99"/>
    <w:rsid w:val="000D7C03"/>
    <w:pPr>
      <w:spacing w:before="40" w:after="40"/>
    </w:pPr>
    <w:rPr>
      <w:rFonts w:ascii="Segoe UI Light" w:hAnsi="Segoe UI Light" w:cs="Times New Roman"/>
      <w:lang w:val="en-NZ" w:eastAsia="en-NZ"/>
    </w:rPr>
    <w:tblPr>
      <w:tblStyleRowBandSize w:val="1"/>
      <w:tblStyleColBandSize w:val="1"/>
      <w:tblBorders>
        <w:top w:val="single" w:sz="4" w:space="0" w:color="auto"/>
        <w:bottom w:val="single" w:sz="4" w:space="0" w:color="auto"/>
        <w:insideH w:val="single" w:sz="4" w:space="0" w:color="auto"/>
        <w:insideV w:val="single" w:sz="4" w:space="0" w:color="auto"/>
      </w:tblBorders>
    </w:tblPr>
    <w:tblStylePr w:type="firstRow">
      <w:rPr>
        <w:rFonts w:ascii="Garamond" w:hAnsi="Garamond"/>
        <w:color w:val="FFFFFF"/>
        <w:sz w:val="20"/>
      </w:rPr>
      <w:tblPr/>
      <w:tcPr>
        <w:shd w:val="clear" w:color="auto" w:fill="808080"/>
      </w:tcPr>
    </w:tblStylePr>
    <w:tblStylePr w:type="lastRow">
      <w:rPr>
        <w:rFonts w:ascii="Garamond" w:hAnsi="Garamond"/>
        <w:color w:val="0D0D0D"/>
        <w:sz w:val="20"/>
      </w:rPr>
    </w:tblStylePr>
    <w:tblStylePr w:type="firstCol">
      <w:rPr>
        <w:rFonts w:ascii="Garamond" w:hAnsi="Garamond"/>
        <w:sz w:val="20"/>
      </w:rPr>
    </w:tblStylePr>
    <w:tblStylePr w:type="lastCol">
      <w:rPr>
        <w:rFonts w:ascii="Garamond" w:hAnsi="Garamond"/>
        <w:sz w:val="20"/>
      </w:rPr>
    </w:tblStylePr>
    <w:tblStylePr w:type="band1Vert">
      <w:pPr>
        <w:wordWrap/>
        <w:spacing w:beforeLines="0" w:before="40" w:beforeAutospacing="0" w:afterLines="0" w:after="40" w:afterAutospacing="0" w:line="240" w:lineRule="auto"/>
      </w:pPr>
      <w:rPr>
        <w:rFonts w:ascii="Garamond" w:hAnsi="Garamond"/>
        <w:color w:val="0D0D0D"/>
        <w:sz w:val="20"/>
      </w:rPr>
    </w:tblStylePr>
    <w:tblStylePr w:type="band2Vert">
      <w:pPr>
        <w:wordWrap/>
        <w:spacing w:beforeLines="0" w:before="40" w:beforeAutospacing="0" w:afterLines="0" w:after="40" w:afterAutospacing="0" w:line="240" w:lineRule="auto"/>
      </w:pPr>
      <w:rPr>
        <w:rFonts w:ascii="Garamond" w:hAnsi="Garamond"/>
        <w:color w:val="0D0D0D"/>
        <w:sz w:val="20"/>
      </w:rPr>
    </w:tblStylePr>
    <w:tblStylePr w:type="band1Horz">
      <w:rPr>
        <w:rFonts w:ascii="Garamond" w:hAnsi="Garamond"/>
        <w:color w:val="0D0D0D"/>
        <w:sz w:val="20"/>
      </w:rPr>
    </w:tblStylePr>
    <w:tblStylePr w:type="band2Horz">
      <w:rPr>
        <w:rFonts w:ascii="Garamond" w:hAnsi="Garamond"/>
        <w:color w:val="0D0D0D"/>
        <w:sz w:val="20"/>
      </w:rPr>
    </w:tblStylePr>
    <w:tblStylePr w:type="neCell">
      <w:pPr>
        <w:wordWrap/>
        <w:spacing w:beforeLines="0" w:before="40" w:beforeAutospacing="0" w:afterLines="0" w:after="40" w:afterAutospacing="0" w:line="240" w:lineRule="auto"/>
      </w:pPr>
      <w:rPr>
        <w:rFonts w:ascii="Garamond" w:hAnsi="Garamond"/>
        <w:sz w:val="20"/>
      </w:rPr>
    </w:tblStylePr>
    <w:tblStylePr w:type="nwCell">
      <w:pPr>
        <w:wordWrap/>
        <w:spacing w:beforeLines="0" w:before="40" w:beforeAutospacing="0" w:afterLines="0" w:after="40" w:afterAutospacing="0" w:line="240" w:lineRule="auto"/>
      </w:pPr>
      <w:rPr>
        <w:rFonts w:ascii="Garamond" w:hAnsi="Garamond"/>
        <w:sz w:val="20"/>
      </w:rPr>
    </w:tblStylePr>
    <w:tblStylePr w:type="seCell">
      <w:pPr>
        <w:wordWrap/>
        <w:spacing w:beforeLines="0" w:before="40" w:beforeAutospacing="0" w:afterLines="0" w:after="40" w:afterAutospacing="0" w:line="240" w:lineRule="auto"/>
      </w:pPr>
      <w:rPr>
        <w:rFonts w:ascii="Garamond" w:hAnsi="Garamond"/>
        <w:color w:val="0D0D0D"/>
        <w:sz w:val="20"/>
      </w:rPr>
    </w:tblStylePr>
    <w:tblStylePr w:type="swCell">
      <w:pPr>
        <w:wordWrap/>
        <w:spacing w:beforeLines="0" w:before="40" w:beforeAutospacing="0" w:afterLines="0" w:after="40" w:afterAutospacing="0" w:line="240" w:lineRule="auto"/>
      </w:pPr>
      <w:rPr>
        <w:rFonts w:ascii="Garamond" w:hAnsi="Garamond"/>
        <w:sz w:val="20"/>
      </w:rPr>
    </w:tblStylePr>
  </w:style>
  <w:style w:type="table" w:customStyle="1" w:styleId="GridTable1Light1">
    <w:name w:val="Grid Table 1 Light1"/>
    <w:basedOn w:val="TableNormal"/>
    <w:next w:val="GridTable1Light"/>
    <w:uiPriority w:val="46"/>
    <w:rsid w:val="000D7C03"/>
    <w:rPr>
      <w:rFonts w:ascii="Segoe UI" w:eastAsia="Calibri" w:hAnsi="Segoe UI" w:cs="Times New Roman"/>
      <w:sz w:val="21"/>
      <w:szCs w:val="21"/>
      <w:lang w:val="en-NZ" w:eastAsia="en-NZ"/>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0D7C0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Stantec1">
  <a:themeElements>
    <a:clrScheme name="Stantec">
      <a:dk1>
        <a:sysClr val="windowText" lastClr="000000"/>
      </a:dk1>
      <a:lt1>
        <a:sysClr val="window" lastClr="FFFFFF"/>
      </a:lt1>
      <a:dk2>
        <a:srgbClr val="ED6631"/>
      </a:dk2>
      <a:lt2>
        <a:srgbClr val="6C6965"/>
      </a:lt2>
      <a:accent1>
        <a:srgbClr val="C9C4BD"/>
      </a:accent1>
      <a:accent2>
        <a:srgbClr val="E2DDDB"/>
      </a:accent2>
      <a:accent3>
        <a:srgbClr val="F2EFEC"/>
      </a:accent3>
      <a:accent4>
        <a:srgbClr val="2A73D9"/>
      </a:accent4>
      <a:accent5>
        <a:srgbClr val="F3BE0A"/>
      </a:accent5>
      <a:accent6>
        <a:srgbClr val="1A845C"/>
      </a:accent6>
      <a:hlink>
        <a:srgbClr val="2A73D9"/>
      </a:hlink>
      <a:folHlink>
        <a:srgbClr val="205FB2"/>
      </a:folHlink>
    </a:clrScheme>
    <a:fontScheme name="Stantec">
      <a:majorFont>
        <a:latin typeface="Century Gothic"/>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Stantec1" id="{CA862118-056D-49EA-B5F1-6EA32250FEC8}" vid="{1355AB3C-EAE3-428A-8C48-9FFDBF8333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mplafyFormConfiguration><![CDATA[{"formFields":[],"formDataEntries":[]}]]></TemplafyFormConfiguration>
</file>

<file path=customXml/item2.xml><?xml version="1.0" encoding="utf-8"?>
<TemplafyTemplateConfiguration><![CDATA[{"elementsMetadata":[],"transformationConfigurations":[{"language":"{{DocumentLanguage}}","disableUpdates":false,"type":"proofingLanguage"},{"colorTheme":"{{DataSources.ColorThemes[\"STANTEC.xml\"].ColorTheme}}","disableUpdates":false,"originalColorThemeXml":"<a:clrScheme name=\"Stantec\" xmlns:a=\"http://schemas.openxmlformats.org/drawingml/2006/main\"><a:dk1><a:sysClr val=\"windowText\" lastClr=\"000000\" /></a:dk1><a:lt1><a:sysClr val=\"window\" lastClr=\"FFFFFF\" /></a:lt1><a:dk2><a:srgbClr val=\"ED6631\" /></a:dk2><a:lt2><a:srgbClr val=\"6C6965\" /></a:lt2><a:accent1><a:srgbClr val=\"C9C4BD\" /></a:accent1><a:accent2><a:srgbClr val=\"E2DDDB\" /></a:accent2><a:accent3><a:srgbClr val=\"F2EFEC\" /></a:accent3><a:accent4><a:srgbClr val=\"2A73D9\" /></a:accent4><a:accent5><a:srgbClr val=\"F3BE0A\" /></a:accent5><a:accent6><a:srgbClr val=\"1A845C\" /></a:accent6><a:hlink><a:srgbClr val=\"2A73D9\" /></a:hlink><a:folHlink><a:srgbClr val=\"205FB2\" /></a:folHlink></a:clrScheme>","type":"colorTheme"},{"topMargin":"","rightMargin":"","bottomMargin":"","leftMargin":"","gutter":"","gutterPosition":"","orientation":"","paperWidth":"{{UserProfile.Country.PageFormatRef.PageWidth}}","paperHeight":"{{UserProfile.Country.PageFormatRef.PageHeight}}","headerFromEdge":"","footerFromEdge":"","originalValues":{"topMargin":1440,"rightMargin":1440,"bottomMargin":1440,"leftMargin":1440,"gutter":0,"gutterPosition":"left","orientation":"portrait","paperWidth":12240,"paperHeight":15840,"headerFromEdge":547,"footerFromEdge":547},"disableUpdates":false,"type":"pageSetup"}],"templateName":"New Document_NH_30SEP2025","templateDescription":"","enableDocumentContentUpdater":true,"version":"2.0"}]]></TemplafyTemplateConfigur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8" ma:contentTypeDescription="" ma:contentTypeScope="" ma:versionID="479e827f6f4ac05514c7f9fd7ecbc97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9d1da27b16978719c3418010fda63282"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FastTrackAppID xmlns="3f9f7acc-4d99-40e6-b6e9-12f826063963">FTAA-2511-1138</FastTrackAppID>
    <_dlc_DocId xmlns="5ae100dd-7238-47d4-864c-a888c323434e">EPANZ-1167831518-113218</_dlc_DocId>
    <FastTrackWebPage xmlns="3f9f7acc-4d99-40e6-b6e9-12f826063963" xsi:nil="true"/>
    <FastTrackAppType xmlns="3f9f7acc-4d99-40e6-b6e9-12f826063963">Substantive</FastTrackAppType>
    <FastTrackActs xmlns="3f9f7acc-4d99-40e6-b6e9-12f826063963" xsi:nil="true"/>
    <_dlc_DocIdUrl xmlns="5ae100dd-7238-47d4-864c-a888c323434e">
      <Url>https://epaintune.sharepoint.com/sites/EPA/_layouts/15/DocIdRedir.aspx?ID=EPANZ-1167831518-113218</Url>
      <Description>EPANZ-1167831518-113218</Description>
    </_dlc_DocIdUrl>
    <FastTrackTopic xmlns="3f9f7acc-4d99-40e6-b6e9-12f826063963" xsi:nil="true"/>
    <date xmlns="2deeec1d-cb6f-4242-aff8-c2598d059fcc" xsi:nil="true"/>
    <PRA xmlns="3f9f7acc-4d99-40e6-b6e9-12f826063963" xsi:nil="true"/>
    <lcf76f155ced4ddcb4097134ff3c332f xmlns="2deeec1d-cb6f-4242-aff8-c2598d059fcc">
      <Terms xmlns="http://schemas.microsoft.com/office/infopath/2007/PartnerControls"/>
    </lcf76f155ced4ddcb4097134ff3c332f>
    <TaxCatchAll xmlns="d9c6f299-dc7c-49c5-a3f7-54d1288b5f35" xsi:nil="true"/>
    <Company xmlns="http://schemas.microsoft.com/sharepoint/v3" xsi:nil="true"/>
    <FastTrackAppTitle xmlns="3f9f7acc-4d99-40e6-b6e9-12f826063963">Hananui Aquaculture Project</FastTrackAppTitle>
  </documentManagement>
</p:properties>
</file>

<file path=customXml/itemProps1.xml><?xml version="1.0" encoding="utf-8"?>
<ds:datastoreItem xmlns:ds="http://schemas.openxmlformats.org/officeDocument/2006/customXml" ds:itemID="{39F54A12-9E5C-4891-B328-9B287813CD59}">
  <ds:schemaRefs/>
</ds:datastoreItem>
</file>

<file path=customXml/itemProps2.xml><?xml version="1.0" encoding="utf-8"?>
<ds:datastoreItem xmlns:ds="http://schemas.openxmlformats.org/officeDocument/2006/customXml" ds:itemID="{EE512CB7-325E-4087-9221-204167137C3B}">
  <ds:schemaRefs/>
</ds:datastoreItem>
</file>

<file path=customXml/itemProps3.xml><?xml version="1.0" encoding="utf-8"?>
<ds:datastoreItem xmlns:ds="http://schemas.openxmlformats.org/officeDocument/2006/customXml" ds:itemID="{387F7661-DFF1-43AC-88B5-DCF848D57AA0}">
  <ds:schemaRefs>
    <ds:schemaRef ds:uri="http://schemas.openxmlformats.org/officeDocument/2006/bibliography"/>
  </ds:schemaRefs>
</ds:datastoreItem>
</file>

<file path=customXml/itemProps4.xml><?xml version="1.0" encoding="utf-8"?>
<ds:datastoreItem xmlns:ds="http://schemas.openxmlformats.org/officeDocument/2006/customXml" ds:itemID="{A0245192-322A-49AB-970A-8BA27FD7F7EA}">
  <ds:schemaRefs>
    <ds:schemaRef ds:uri="http://schemas.microsoft.com/sharepoint/v3/contenttype/forms"/>
  </ds:schemaRefs>
</ds:datastoreItem>
</file>

<file path=customXml/itemProps5.xml><?xml version="1.0" encoding="utf-8"?>
<ds:datastoreItem xmlns:ds="http://schemas.openxmlformats.org/officeDocument/2006/customXml" ds:itemID="{A4498DAB-92C8-46D0-9AF9-3F2CFD65452F}">
  <ds:schemaRefs>
    <ds:schemaRef ds:uri="http://schemas.microsoft.com/sharepoint/events"/>
  </ds:schemaRefs>
</ds:datastoreItem>
</file>

<file path=customXml/itemProps6.xml><?xml version="1.0" encoding="utf-8"?>
<ds:datastoreItem xmlns:ds="http://schemas.openxmlformats.org/officeDocument/2006/customXml" ds:itemID="{EFE7302C-3428-4080-80B3-A4EDC58BE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9f7acc-4d99-40e6-b6e9-12f826063963"/>
    <ds:schemaRef ds:uri="5ae100dd-7238-47d4-864c-a888c323434e"/>
    <ds:schemaRef ds:uri="2deeec1d-cb6f-4242-aff8-c2598d059fcc"/>
    <ds:schemaRef ds:uri="d9c6f299-dc7c-49c5-a3f7-54d1288b5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773F05E-981F-4DDA-B96A-8552E571FFBB}">
  <ds:schemaRefs>
    <ds:schemaRef ds:uri="http://schemas.microsoft.com/office/2006/metadata/properties"/>
    <ds:schemaRef ds:uri="http://schemas.microsoft.com/office/infopath/2007/PartnerControls"/>
    <ds:schemaRef ds:uri="3f9f7acc-4d99-40e6-b6e9-12f826063963"/>
    <ds:schemaRef ds:uri="5ae100dd-7238-47d4-864c-a888c323434e"/>
    <ds:schemaRef ds:uri="2deeec1d-cb6f-4242-aff8-c2598d059fcc"/>
    <ds:schemaRef ds:uri="d9c6f299-dc7c-49c5-a3f7-54d1288b5f35"/>
    <ds:schemaRef ds:uri="http://schemas.microsoft.com/sharepoint/v3"/>
  </ds:schemaRefs>
</ds:datastoreItem>
</file>

<file path=docMetadata/LabelInfo.xml><?xml version="1.0" encoding="utf-8"?>
<clbl:labelList xmlns:clbl="http://schemas.microsoft.com/office/2020/mipLabelMetadata">
  <clbl:label id="{413c6f2c-219a-4692-97d3-f2b4d80281e7}" enabled="0" method="" siteId="{413c6f2c-219a-4692-97d3-f2b4d80281e7}"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1540</Words>
  <Characters>8521</Characters>
  <Application>Microsoft Office Word</Application>
  <DocSecurity>0</DocSecurity>
  <Lines>189</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Mel Prescott</cp:lastModifiedBy>
  <cp:revision>3</cp:revision>
  <dcterms:created xsi:type="dcterms:W3CDTF">2026-07-08T22:31:00Z</dcterms:created>
  <dcterms:modified xsi:type="dcterms:W3CDTF">2026-07-08T22:46:00Z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TemplafyUserProfileId">
    <vt:lpwstr>941725335498785208</vt:lpwstr>
  </property>
  <property fmtid="{D5CDD505-2E9C-101B-9397-08002B2CF9AE}" pid="4" name="ContentTypeId">
    <vt:lpwstr>0x010100E106A414AAFDB04FBE306619CD48353E002F0A2382F357314CA07B1E1FA9C121DE</vt:lpwstr>
  </property>
  <property fmtid="{D5CDD505-2E9C-101B-9397-08002B2CF9AE}" pid="5" name="_dlc_DocIdItemGuid">
    <vt:lpwstr>93087d76-8780-4035-8079-1468f233738d</vt:lpwstr>
  </property>
  <property fmtid="{D5CDD505-2E9C-101B-9397-08002B2CF9AE}" pid="6" name="TemplafyTemplateId">
    <vt:lpwstr>1286784520638955592</vt:lpwstr>
  </property>
  <property fmtid="{D5CDD505-2E9C-101B-9397-08002B2CF9AE}" pid="7" name="TemplafyLanguageCode">
    <vt:lpwstr>en-AU</vt:lpwstr>
  </property>
  <property fmtid="{D5CDD505-2E9C-101B-9397-08002B2CF9AE}" pid="8" name="TemplafyFromBlank">
    <vt:bool>true</vt:bool>
  </property>
  <property fmtid="{D5CDD505-2E9C-101B-9397-08002B2CF9AE}" pid="9" name="TemplafyTenantId">
    <vt:lpwstr>stantec</vt:lpwstr>
  </property>
</Properties>
</file>