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footer5.xml" ContentType="application/vnd.openxmlformats-officedocument.wordprocessingml.footer+xml"/>
  <Override PartName="/word/header1.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BC656" w14:textId="18E6C825" w:rsidR="00E745C6" w:rsidRPr="00A058BB" w:rsidRDefault="00E745C6" w:rsidP="00E745C6">
      <w:pPr>
        <w:pStyle w:val="MDItalicIndented1"/>
        <w:jc w:val="center"/>
        <w:rPr>
          <w:b/>
          <w:bCs/>
          <w:i w:val="0"/>
          <w:iCs w:val="0"/>
          <w:sz w:val="32"/>
          <w:szCs w:val="48"/>
        </w:rPr>
      </w:pPr>
      <w:r w:rsidRPr="00A058BB">
        <w:rPr>
          <w:b/>
          <w:bCs/>
          <w:i w:val="0"/>
          <w:iCs w:val="0"/>
          <w:sz w:val="32"/>
          <w:szCs w:val="48"/>
        </w:rPr>
        <w:t>BENDIGO-OPHIR GOLD PROJECT</w:t>
      </w:r>
    </w:p>
    <w:p w14:paraId="4E1BC8D1" w14:textId="4715A25F" w:rsidR="0067793E" w:rsidRPr="00A058BB" w:rsidRDefault="0067793E" w:rsidP="00E745C6">
      <w:pPr>
        <w:pStyle w:val="MDItalicIndented1"/>
        <w:jc w:val="center"/>
        <w:rPr>
          <w:b/>
          <w:bCs/>
          <w:i w:val="0"/>
          <w:iCs w:val="0"/>
          <w:sz w:val="32"/>
          <w:szCs w:val="48"/>
        </w:rPr>
      </w:pPr>
      <w:r w:rsidRPr="00A058BB">
        <w:rPr>
          <w:b/>
          <w:bCs/>
          <w:i w:val="0"/>
          <w:iCs w:val="0"/>
          <w:sz w:val="32"/>
          <w:szCs w:val="48"/>
        </w:rPr>
        <w:t xml:space="preserve">SCHEDULE </w:t>
      </w:r>
      <w:r w:rsidR="00C8086C" w:rsidRPr="00A058BB">
        <w:rPr>
          <w:b/>
          <w:bCs/>
          <w:i w:val="0"/>
          <w:iCs w:val="0"/>
          <w:sz w:val="32"/>
          <w:szCs w:val="48"/>
        </w:rPr>
        <w:t>TWO</w:t>
      </w:r>
    </w:p>
    <w:p w14:paraId="6A308609" w14:textId="08F8F690" w:rsidR="0075048A" w:rsidRPr="00A058BB" w:rsidRDefault="0075048A" w:rsidP="00E745C6">
      <w:pPr>
        <w:pStyle w:val="MDItalicIndented1"/>
        <w:jc w:val="center"/>
        <w:rPr>
          <w:b/>
          <w:bCs/>
          <w:i w:val="0"/>
          <w:iCs w:val="0"/>
          <w:sz w:val="24"/>
          <w:szCs w:val="40"/>
        </w:rPr>
      </w:pPr>
      <w:r w:rsidRPr="00A058BB">
        <w:rPr>
          <w:b/>
          <w:bCs/>
          <w:i w:val="0"/>
          <w:iCs w:val="0"/>
          <w:sz w:val="24"/>
          <w:szCs w:val="40"/>
        </w:rPr>
        <w:t>GENERAL CONDITIONS WHICH APPLY TO ALL OF THE RESOURCE CONSENTS WITHIN THE JURISDICTION OF THE OTAGO REGIONAL COUNCIL</w:t>
      </w:r>
    </w:p>
    <w:p w14:paraId="149B1FD2" w14:textId="2AC372D3" w:rsidR="00E745C6" w:rsidRPr="00A058BB" w:rsidRDefault="00E745C6" w:rsidP="00E745C6">
      <w:pPr>
        <w:pStyle w:val="MDItalicIndented1"/>
        <w:jc w:val="center"/>
        <w:rPr>
          <w:b/>
          <w:bCs/>
          <w:i w:val="0"/>
          <w:iCs w:val="0"/>
          <w:sz w:val="24"/>
          <w:szCs w:val="40"/>
        </w:rPr>
      </w:pPr>
      <w:r w:rsidRPr="00A058BB">
        <w:rPr>
          <w:b/>
          <w:bCs/>
          <w:i w:val="0"/>
          <w:iCs w:val="0"/>
          <w:sz w:val="24"/>
          <w:szCs w:val="40"/>
        </w:rPr>
        <w:t xml:space="preserve">UPDATED </w:t>
      </w:r>
      <w:r w:rsidR="008C23A2">
        <w:rPr>
          <w:b/>
          <w:bCs/>
          <w:i w:val="0"/>
          <w:iCs w:val="0"/>
          <w:sz w:val="24"/>
          <w:szCs w:val="40"/>
        </w:rPr>
        <w:t>2</w:t>
      </w:r>
      <w:r w:rsidR="002C6CB2">
        <w:rPr>
          <w:b/>
          <w:bCs/>
          <w:i w:val="0"/>
          <w:iCs w:val="0"/>
          <w:sz w:val="24"/>
          <w:szCs w:val="40"/>
        </w:rPr>
        <w:t>8</w:t>
      </w:r>
      <w:r w:rsidR="008C23A2" w:rsidRPr="00A058BB">
        <w:rPr>
          <w:b/>
          <w:bCs/>
          <w:i w:val="0"/>
          <w:iCs w:val="0"/>
          <w:sz w:val="24"/>
          <w:szCs w:val="40"/>
        </w:rPr>
        <w:t xml:space="preserve"> </w:t>
      </w:r>
      <w:r w:rsidR="0067793E" w:rsidRPr="00A058BB">
        <w:rPr>
          <w:b/>
          <w:bCs/>
          <w:i w:val="0"/>
          <w:iCs w:val="0"/>
          <w:sz w:val="24"/>
          <w:szCs w:val="40"/>
        </w:rPr>
        <w:t>AUGUST</w:t>
      </w:r>
      <w:r w:rsidRPr="00A058BB">
        <w:rPr>
          <w:b/>
          <w:bCs/>
          <w:i w:val="0"/>
          <w:iCs w:val="0"/>
          <w:sz w:val="24"/>
          <w:szCs w:val="40"/>
        </w:rPr>
        <w:t xml:space="preserve"> 2026</w:t>
      </w:r>
    </w:p>
    <w:p w14:paraId="42364E50" w14:textId="77777777" w:rsidR="00A058BB" w:rsidRDefault="00A058BB" w:rsidP="0067793E">
      <w:pPr>
        <w:pStyle w:val="MDItalicIndented1"/>
        <w:ind w:left="0" w:firstLine="0"/>
        <w:rPr>
          <w:highlight w:val="yellow"/>
        </w:rPr>
      </w:pPr>
    </w:p>
    <w:p w14:paraId="1175A411" w14:textId="77777777" w:rsidR="002C6CB2" w:rsidRPr="009040E3" w:rsidRDefault="002C6CB2" w:rsidP="002C6CB2">
      <w:pPr>
        <w:pStyle w:val="MDItalicIndented1"/>
        <w:ind w:left="0" w:firstLine="0"/>
      </w:pPr>
      <w:r>
        <w:t xml:space="preserve">These conditions are the clean updated condition sets following the four </w:t>
      </w:r>
      <w:r w:rsidRPr="009040E3">
        <w:t xml:space="preserve">conditions workshops </w:t>
      </w:r>
      <w:r>
        <w:t>held in July and August 2026 with planning experts from Otago Regional Council, Central Otago District Council, the Department of Conservation and Kā Rūnaka.</w:t>
      </w:r>
    </w:p>
    <w:p w14:paraId="6923C843" w14:textId="77777777" w:rsidR="002C6CB2" w:rsidRDefault="002C6CB2" w:rsidP="002C6CB2">
      <w:pPr>
        <w:pStyle w:val="MDItalicIndented1"/>
        <w:ind w:left="0" w:firstLine="0"/>
      </w:pPr>
      <w:r>
        <w:t xml:space="preserve">The conditions shaded in </w:t>
      </w:r>
      <w:r w:rsidRPr="008105AF">
        <w:rPr>
          <w:highlight w:val="lightGray"/>
        </w:rPr>
        <w:t>light grey wash</w:t>
      </w:r>
      <w:r>
        <w:rPr>
          <w:b/>
          <w:bCs/>
        </w:rPr>
        <w:t xml:space="preserve"> </w:t>
      </w:r>
      <w:r>
        <w:t xml:space="preserve">are where some of the parties have not had sufficient time to fully consider the proposed amendments including </w:t>
      </w:r>
      <w:proofErr w:type="gramStart"/>
      <w:r>
        <w:t>as a result of</w:t>
      </w:r>
      <w:proofErr w:type="gramEnd"/>
      <w:r>
        <w:t xml:space="preserve"> gaining technical advice (with any final comments expected to be provided by 7 September 2026).</w:t>
      </w:r>
    </w:p>
    <w:p w14:paraId="1CC69300" w14:textId="77777777" w:rsidR="002C6CB2" w:rsidRPr="003C0838" w:rsidRDefault="002C6CB2" w:rsidP="002C6CB2">
      <w:pPr>
        <w:pStyle w:val="MDItalicIndented1"/>
        <w:ind w:left="0" w:firstLine="0"/>
      </w:pPr>
      <w:r>
        <w:t>Comments are included for some conditions to record points of disagreement between MGL and one or more parties, and to identify conditions where discussion between MGL and parties are in progress and are expected to be resolved by 14 September 2026.</w:t>
      </w:r>
    </w:p>
    <w:p w14:paraId="0902269E" w14:textId="77777777" w:rsidR="002C6CB2" w:rsidRPr="00270C20" w:rsidRDefault="002C6CB2" w:rsidP="002C6CB2">
      <w:pPr>
        <w:pStyle w:val="MDItalicIndented1"/>
        <w:ind w:left="0" w:firstLine="0"/>
      </w:pPr>
      <w:r w:rsidRPr="005D221D">
        <w:t xml:space="preserve">Cross references to other conditions </w:t>
      </w:r>
      <w:r>
        <w:t xml:space="preserve">have been updated and </w:t>
      </w:r>
      <w:r w:rsidRPr="00C7645D">
        <w:t xml:space="preserve">are highlighted in </w:t>
      </w:r>
      <w:r w:rsidRPr="005D221D">
        <w:rPr>
          <w:b/>
          <w:bCs/>
          <w:highlight w:val="yellow"/>
        </w:rPr>
        <w:t>yellow wash</w:t>
      </w:r>
      <w:r w:rsidRPr="005D221D">
        <w:t xml:space="preserve"> for ease of finding and checking the accuracy of those cross references when the conditions are finalised.  In some instances, a short description of the condition being cross referenced is also provided in square brackets.</w:t>
      </w:r>
    </w:p>
    <w:p w14:paraId="4883938C" w14:textId="77777777" w:rsidR="001B2D6C" w:rsidRDefault="001B2D6C">
      <w:pPr>
        <w:tabs>
          <w:tab w:val="clear" w:pos="397"/>
        </w:tabs>
        <w:adjustRightInd/>
        <w:spacing w:after="0" w:line="240" w:lineRule="auto"/>
        <w:rPr>
          <w:rFonts w:eastAsiaTheme="majorEastAsia" w:cs="Arial"/>
          <w:i/>
          <w:iCs/>
          <w:w w:val="105"/>
          <w:sz w:val="18"/>
          <w:szCs w:val="28"/>
          <w:highlight w:val="yellow"/>
        </w:rPr>
      </w:pPr>
      <w:r>
        <w:rPr>
          <w:highlight w:val="yellow"/>
        </w:rPr>
        <w:br w:type="page"/>
      </w:r>
    </w:p>
    <w:sdt>
      <w:sdtPr>
        <w:rPr>
          <w:rFonts w:ascii="Aptos" w:eastAsiaTheme="minorEastAsia" w:hAnsi="Aptos" w:cstheme="minorBidi"/>
          <w:b w:val="0"/>
          <w:bCs w:val="0"/>
          <w:caps w:val="0"/>
          <w:spacing w:val="0"/>
          <w:sz w:val="20"/>
          <w:szCs w:val="20"/>
          <w:lang w:val="en-NZ"/>
        </w:rPr>
        <w:id w:val="-1921398171"/>
        <w:docPartObj>
          <w:docPartGallery w:val="Table of Contents"/>
          <w:docPartUnique/>
        </w:docPartObj>
      </w:sdtPr>
      <w:sdtContent>
        <w:p w14:paraId="2ABCF012" w14:textId="003552B1" w:rsidR="001B2D6C" w:rsidRDefault="00C34165">
          <w:pPr>
            <w:pStyle w:val="TOCHeading"/>
          </w:pPr>
          <w:r>
            <w:t xml:space="preserve">tABLE OF </w:t>
          </w:r>
          <w:r w:rsidR="001B2D6C">
            <w:t>Contents</w:t>
          </w:r>
        </w:p>
        <w:p w14:paraId="7ED5F3AC" w14:textId="77777777" w:rsidR="0067158C" w:rsidRDefault="00101500">
          <w:pPr>
            <w:pStyle w:val="TOC1"/>
            <w:rPr>
              <w:noProof/>
            </w:rPr>
          </w:pPr>
          <w:r>
            <w:rPr>
              <w:rFonts w:ascii="Proxima Nova" w:hAnsi="Proxima Nova"/>
            </w:rPr>
            <w:tab/>
          </w:r>
          <w:r>
            <w:rPr>
              <w:rFonts w:ascii="Proxima Nova" w:hAnsi="Proxima Nova"/>
            </w:rPr>
            <w:tab/>
          </w:r>
          <w:r w:rsidR="00A53531">
            <w:rPr>
              <w:rFonts w:ascii="Proxima Nova" w:hAnsi="Proxima Nova"/>
            </w:rPr>
            <w:fldChar w:fldCharType="begin"/>
          </w:r>
          <w:r w:rsidR="00A53531">
            <w:rPr>
              <w:rFonts w:ascii="Proxima Nova" w:hAnsi="Proxima Nova"/>
            </w:rPr>
            <w:instrText xml:space="preserve"> TOC \o "1-2" \h \z \u </w:instrText>
          </w:r>
          <w:r w:rsidR="00A53531">
            <w:rPr>
              <w:rFonts w:ascii="Proxima Nova" w:hAnsi="Proxima Nova"/>
            </w:rPr>
            <w:fldChar w:fldCharType="separate"/>
          </w:r>
        </w:p>
        <w:p w14:paraId="70F21810" w14:textId="1C3CA2BA" w:rsidR="0067158C" w:rsidRDefault="0067158C">
          <w:pPr>
            <w:pStyle w:val="TOC1"/>
            <w:rPr>
              <w:rFonts w:asciiTheme="minorHAnsi" w:eastAsiaTheme="minorEastAsia" w:hAnsiTheme="minorHAnsi"/>
              <w:b w:val="0"/>
              <w:bCs w:val="0"/>
              <w:noProof/>
              <w:kern w:val="2"/>
              <w:sz w:val="24"/>
              <w:szCs w:val="24"/>
              <w:lang w:eastAsia="en-NZ"/>
              <w14:ligatures w14:val="standardContextual"/>
            </w:rPr>
          </w:pPr>
          <w:r>
            <w:rPr>
              <w:rStyle w:val="Hyperlink"/>
              <w:noProof/>
            </w:rPr>
            <w:tab/>
          </w:r>
          <w:r>
            <w:rPr>
              <w:rStyle w:val="Hyperlink"/>
              <w:noProof/>
            </w:rPr>
            <w:tab/>
          </w:r>
          <w:hyperlink w:anchor="_Toc238674134" w:history="1">
            <w:r w:rsidRPr="00516BB4">
              <w:rPr>
                <w:rStyle w:val="Hyperlink"/>
                <w:noProof/>
              </w:rPr>
              <w:t>Erosion and Sediment Control</w:t>
            </w:r>
            <w:r>
              <w:rPr>
                <w:noProof/>
                <w:webHidden/>
              </w:rPr>
              <w:tab/>
            </w:r>
            <w:r>
              <w:rPr>
                <w:noProof/>
                <w:webHidden/>
              </w:rPr>
              <w:fldChar w:fldCharType="begin"/>
            </w:r>
            <w:r>
              <w:rPr>
                <w:noProof/>
                <w:webHidden/>
              </w:rPr>
              <w:instrText xml:space="preserve"> PAGEREF _Toc238674134 \h </w:instrText>
            </w:r>
            <w:r>
              <w:rPr>
                <w:noProof/>
                <w:webHidden/>
              </w:rPr>
            </w:r>
            <w:r>
              <w:rPr>
                <w:noProof/>
                <w:webHidden/>
              </w:rPr>
              <w:fldChar w:fldCharType="separate"/>
            </w:r>
            <w:r>
              <w:rPr>
                <w:noProof/>
                <w:webHidden/>
              </w:rPr>
              <w:t>4</w:t>
            </w:r>
            <w:r>
              <w:rPr>
                <w:noProof/>
                <w:webHidden/>
              </w:rPr>
              <w:fldChar w:fldCharType="end"/>
            </w:r>
          </w:hyperlink>
        </w:p>
        <w:p w14:paraId="129208BD" w14:textId="4B93F9E0" w:rsidR="0067158C" w:rsidRDefault="0067158C">
          <w:pPr>
            <w:pStyle w:val="TOC1"/>
            <w:rPr>
              <w:rFonts w:asciiTheme="minorHAnsi" w:eastAsiaTheme="minorEastAsia" w:hAnsiTheme="minorHAnsi"/>
              <w:b w:val="0"/>
              <w:bCs w:val="0"/>
              <w:noProof/>
              <w:kern w:val="2"/>
              <w:sz w:val="24"/>
              <w:szCs w:val="24"/>
              <w:lang w:eastAsia="en-NZ"/>
              <w14:ligatures w14:val="standardContextual"/>
            </w:rPr>
          </w:pPr>
          <w:r>
            <w:rPr>
              <w:rStyle w:val="Hyperlink"/>
              <w:noProof/>
            </w:rPr>
            <w:tab/>
          </w:r>
          <w:r>
            <w:rPr>
              <w:rStyle w:val="Hyperlink"/>
              <w:noProof/>
            </w:rPr>
            <w:tab/>
          </w:r>
          <w:hyperlink w:anchor="_Toc238674135" w:history="1">
            <w:r w:rsidRPr="00516BB4">
              <w:rPr>
                <w:rStyle w:val="Hyperlink"/>
                <w:noProof/>
              </w:rPr>
              <w:t>Climate Change</w:t>
            </w:r>
            <w:r>
              <w:rPr>
                <w:noProof/>
                <w:webHidden/>
              </w:rPr>
              <w:tab/>
            </w:r>
            <w:r>
              <w:rPr>
                <w:noProof/>
                <w:webHidden/>
              </w:rPr>
              <w:fldChar w:fldCharType="begin"/>
            </w:r>
            <w:r>
              <w:rPr>
                <w:noProof/>
                <w:webHidden/>
              </w:rPr>
              <w:instrText xml:space="preserve"> PAGEREF _Toc238674135 \h </w:instrText>
            </w:r>
            <w:r>
              <w:rPr>
                <w:noProof/>
                <w:webHidden/>
              </w:rPr>
            </w:r>
            <w:r>
              <w:rPr>
                <w:noProof/>
                <w:webHidden/>
              </w:rPr>
              <w:fldChar w:fldCharType="separate"/>
            </w:r>
            <w:r>
              <w:rPr>
                <w:noProof/>
                <w:webHidden/>
              </w:rPr>
              <w:t>10</w:t>
            </w:r>
            <w:r>
              <w:rPr>
                <w:noProof/>
                <w:webHidden/>
              </w:rPr>
              <w:fldChar w:fldCharType="end"/>
            </w:r>
          </w:hyperlink>
        </w:p>
        <w:p w14:paraId="0765F5EF" w14:textId="3DDCD860" w:rsidR="0067158C" w:rsidRDefault="0067158C">
          <w:pPr>
            <w:pStyle w:val="TOC1"/>
            <w:rPr>
              <w:rFonts w:asciiTheme="minorHAnsi" w:eastAsiaTheme="minorEastAsia" w:hAnsiTheme="minorHAnsi"/>
              <w:b w:val="0"/>
              <w:bCs w:val="0"/>
              <w:noProof/>
              <w:kern w:val="2"/>
              <w:sz w:val="24"/>
              <w:szCs w:val="24"/>
              <w:lang w:eastAsia="en-NZ"/>
              <w14:ligatures w14:val="standardContextual"/>
            </w:rPr>
          </w:pPr>
          <w:r>
            <w:rPr>
              <w:rStyle w:val="Hyperlink"/>
              <w:noProof/>
            </w:rPr>
            <w:tab/>
          </w:r>
          <w:r>
            <w:rPr>
              <w:rStyle w:val="Hyperlink"/>
              <w:noProof/>
            </w:rPr>
            <w:tab/>
          </w:r>
          <w:hyperlink w:anchor="_Toc238674136" w:history="1">
            <w:r w:rsidRPr="00516BB4">
              <w:rPr>
                <w:rStyle w:val="Hyperlink"/>
                <w:noProof/>
              </w:rPr>
              <w:t>Water Management</w:t>
            </w:r>
            <w:r>
              <w:rPr>
                <w:noProof/>
                <w:webHidden/>
              </w:rPr>
              <w:tab/>
            </w:r>
            <w:r>
              <w:rPr>
                <w:noProof/>
                <w:webHidden/>
              </w:rPr>
              <w:fldChar w:fldCharType="begin"/>
            </w:r>
            <w:r>
              <w:rPr>
                <w:noProof/>
                <w:webHidden/>
              </w:rPr>
              <w:instrText xml:space="preserve"> PAGEREF _Toc238674136 \h </w:instrText>
            </w:r>
            <w:r>
              <w:rPr>
                <w:noProof/>
                <w:webHidden/>
              </w:rPr>
            </w:r>
            <w:r>
              <w:rPr>
                <w:noProof/>
                <w:webHidden/>
              </w:rPr>
              <w:fldChar w:fldCharType="separate"/>
            </w:r>
            <w:r>
              <w:rPr>
                <w:noProof/>
                <w:webHidden/>
              </w:rPr>
              <w:t>10</w:t>
            </w:r>
            <w:r>
              <w:rPr>
                <w:noProof/>
                <w:webHidden/>
              </w:rPr>
              <w:fldChar w:fldCharType="end"/>
            </w:r>
          </w:hyperlink>
        </w:p>
        <w:p w14:paraId="6D9878EF" w14:textId="42D2F92C" w:rsidR="0067158C" w:rsidRDefault="0067158C">
          <w:pPr>
            <w:pStyle w:val="TOC1"/>
            <w:rPr>
              <w:rFonts w:asciiTheme="minorHAnsi" w:eastAsiaTheme="minorEastAsia" w:hAnsiTheme="minorHAnsi"/>
              <w:b w:val="0"/>
              <w:bCs w:val="0"/>
              <w:noProof/>
              <w:kern w:val="2"/>
              <w:sz w:val="24"/>
              <w:szCs w:val="24"/>
              <w:lang w:eastAsia="en-NZ"/>
              <w14:ligatures w14:val="standardContextual"/>
            </w:rPr>
          </w:pPr>
          <w:r>
            <w:rPr>
              <w:rStyle w:val="Hyperlink"/>
              <w:noProof/>
            </w:rPr>
            <w:tab/>
          </w:r>
          <w:r>
            <w:rPr>
              <w:rStyle w:val="Hyperlink"/>
              <w:noProof/>
            </w:rPr>
            <w:tab/>
          </w:r>
          <w:hyperlink w:anchor="_Toc238674137" w:history="1">
            <w:r w:rsidRPr="00516BB4">
              <w:rPr>
                <w:rStyle w:val="Hyperlink"/>
                <w:noProof/>
              </w:rPr>
              <w:t>Freshwater Ecology Management and Monitoring Plan</w:t>
            </w:r>
            <w:r>
              <w:rPr>
                <w:noProof/>
                <w:webHidden/>
              </w:rPr>
              <w:tab/>
            </w:r>
            <w:r>
              <w:rPr>
                <w:noProof/>
                <w:webHidden/>
              </w:rPr>
              <w:fldChar w:fldCharType="begin"/>
            </w:r>
            <w:r>
              <w:rPr>
                <w:noProof/>
                <w:webHidden/>
              </w:rPr>
              <w:instrText xml:space="preserve"> PAGEREF _Toc238674137 \h </w:instrText>
            </w:r>
            <w:r>
              <w:rPr>
                <w:noProof/>
                <w:webHidden/>
              </w:rPr>
            </w:r>
            <w:r>
              <w:rPr>
                <w:noProof/>
                <w:webHidden/>
              </w:rPr>
              <w:fldChar w:fldCharType="separate"/>
            </w:r>
            <w:r>
              <w:rPr>
                <w:noProof/>
                <w:webHidden/>
              </w:rPr>
              <w:t>15</w:t>
            </w:r>
            <w:r>
              <w:rPr>
                <w:noProof/>
                <w:webHidden/>
              </w:rPr>
              <w:fldChar w:fldCharType="end"/>
            </w:r>
          </w:hyperlink>
        </w:p>
        <w:p w14:paraId="0D6461FD" w14:textId="551DF715" w:rsidR="0067158C" w:rsidRDefault="0067158C">
          <w:pPr>
            <w:pStyle w:val="TOC1"/>
            <w:rPr>
              <w:rFonts w:asciiTheme="minorHAnsi" w:eastAsiaTheme="minorEastAsia" w:hAnsiTheme="minorHAnsi"/>
              <w:b w:val="0"/>
              <w:bCs w:val="0"/>
              <w:noProof/>
              <w:kern w:val="2"/>
              <w:sz w:val="24"/>
              <w:szCs w:val="24"/>
              <w:lang w:eastAsia="en-NZ"/>
              <w14:ligatures w14:val="standardContextual"/>
            </w:rPr>
          </w:pPr>
          <w:r>
            <w:rPr>
              <w:rStyle w:val="Hyperlink"/>
              <w:noProof/>
            </w:rPr>
            <w:tab/>
          </w:r>
          <w:r>
            <w:rPr>
              <w:rStyle w:val="Hyperlink"/>
              <w:noProof/>
            </w:rPr>
            <w:tab/>
          </w:r>
          <w:hyperlink w:anchor="_Toc238674138" w:history="1">
            <w:r w:rsidRPr="00516BB4">
              <w:rPr>
                <w:rStyle w:val="Hyperlink"/>
                <w:noProof/>
              </w:rPr>
              <w:t>Geotechnical Management</w:t>
            </w:r>
            <w:r>
              <w:rPr>
                <w:noProof/>
                <w:webHidden/>
              </w:rPr>
              <w:tab/>
            </w:r>
            <w:r>
              <w:rPr>
                <w:noProof/>
                <w:webHidden/>
              </w:rPr>
              <w:fldChar w:fldCharType="begin"/>
            </w:r>
            <w:r>
              <w:rPr>
                <w:noProof/>
                <w:webHidden/>
              </w:rPr>
              <w:instrText xml:space="preserve"> PAGEREF _Toc238674138 \h </w:instrText>
            </w:r>
            <w:r>
              <w:rPr>
                <w:noProof/>
                <w:webHidden/>
              </w:rPr>
            </w:r>
            <w:r>
              <w:rPr>
                <w:noProof/>
                <w:webHidden/>
              </w:rPr>
              <w:fldChar w:fldCharType="separate"/>
            </w:r>
            <w:r>
              <w:rPr>
                <w:noProof/>
                <w:webHidden/>
              </w:rPr>
              <w:t>20</w:t>
            </w:r>
            <w:r>
              <w:rPr>
                <w:noProof/>
                <w:webHidden/>
              </w:rPr>
              <w:fldChar w:fldCharType="end"/>
            </w:r>
          </w:hyperlink>
        </w:p>
        <w:p w14:paraId="5F0FCF72" w14:textId="36262740" w:rsidR="0067158C" w:rsidRDefault="0067158C">
          <w:pPr>
            <w:pStyle w:val="TOC2"/>
            <w:rPr>
              <w:rFonts w:asciiTheme="minorHAnsi" w:eastAsiaTheme="minorEastAsia" w:hAnsiTheme="minorHAnsi"/>
              <w:kern w:val="2"/>
              <w:sz w:val="24"/>
              <w:szCs w:val="24"/>
              <w:lang w:val="en-NZ" w:eastAsia="en-NZ"/>
              <w14:ligatures w14:val="standardContextual"/>
            </w:rPr>
          </w:pPr>
          <w:hyperlink w:anchor="_Toc238674139" w:history="1">
            <w:r w:rsidRPr="00516BB4">
              <w:rPr>
                <w:rStyle w:val="Hyperlink"/>
              </w:rPr>
              <w:t>Landslide Risk</w:t>
            </w:r>
            <w:r>
              <w:rPr>
                <w:webHidden/>
              </w:rPr>
              <w:tab/>
            </w:r>
            <w:r>
              <w:rPr>
                <w:webHidden/>
              </w:rPr>
              <w:fldChar w:fldCharType="begin"/>
            </w:r>
            <w:r>
              <w:rPr>
                <w:webHidden/>
              </w:rPr>
              <w:instrText xml:space="preserve"> PAGEREF _Toc238674139 \h </w:instrText>
            </w:r>
            <w:r>
              <w:rPr>
                <w:webHidden/>
              </w:rPr>
            </w:r>
            <w:r>
              <w:rPr>
                <w:webHidden/>
              </w:rPr>
              <w:fldChar w:fldCharType="separate"/>
            </w:r>
            <w:r>
              <w:rPr>
                <w:webHidden/>
              </w:rPr>
              <w:t>20</w:t>
            </w:r>
            <w:r>
              <w:rPr>
                <w:webHidden/>
              </w:rPr>
              <w:fldChar w:fldCharType="end"/>
            </w:r>
          </w:hyperlink>
        </w:p>
        <w:p w14:paraId="7C962C84" w14:textId="773BC29F" w:rsidR="0067158C" w:rsidRDefault="0067158C">
          <w:pPr>
            <w:pStyle w:val="TOC2"/>
            <w:rPr>
              <w:rFonts w:asciiTheme="minorHAnsi" w:eastAsiaTheme="minorEastAsia" w:hAnsiTheme="minorHAnsi"/>
              <w:kern w:val="2"/>
              <w:sz w:val="24"/>
              <w:szCs w:val="24"/>
              <w:lang w:val="en-NZ" w:eastAsia="en-NZ"/>
              <w14:ligatures w14:val="standardContextual"/>
            </w:rPr>
          </w:pPr>
          <w:hyperlink w:anchor="_Toc238674140" w:history="1">
            <w:r w:rsidRPr="00516BB4">
              <w:rPr>
                <w:rStyle w:val="Hyperlink"/>
              </w:rPr>
              <w:t>Open Pits</w:t>
            </w:r>
            <w:r>
              <w:rPr>
                <w:webHidden/>
              </w:rPr>
              <w:tab/>
            </w:r>
            <w:r>
              <w:rPr>
                <w:webHidden/>
              </w:rPr>
              <w:tab/>
            </w:r>
            <w:r>
              <w:rPr>
                <w:webHidden/>
              </w:rPr>
              <w:fldChar w:fldCharType="begin"/>
            </w:r>
            <w:r>
              <w:rPr>
                <w:webHidden/>
              </w:rPr>
              <w:instrText xml:space="preserve"> PAGEREF _Toc238674140 \h </w:instrText>
            </w:r>
            <w:r>
              <w:rPr>
                <w:webHidden/>
              </w:rPr>
            </w:r>
            <w:r>
              <w:rPr>
                <w:webHidden/>
              </w:rPr>
              <w:fldChar w:fldCharType="separate"/>
            </w:r>
            <w:r>
              <w:rPr>
                <w:webHidden/>
              </w:rPr>
              <w:t>20</w:t>
            </w:r>
            <w:r>
              <w:rPr>
                <w:webHidden/>
              </w:rPr>
              <w:fldChar w:fldCharType="end"/>
            </w:r>
          </w:hyperlink>
        </w:p>
        <w:p w14:paraId="2836B792" w14:textId="5F06F4EA" w:rsidR="0067158C" w:rsidRDefault="0067158C">
          <w:pPr>
            <w:pStyle w:val="TOC2"/>
            <w:rPr>
              <w:rFonts w:asciiTheme="minorHAnsi" w:eastAsiaTheme="minorEastAsia" w:hAnsiTheme="minorHAnsi"/>
              <w:kern w:val="2"/>
              <w:sz w:val="24"/>
              <w:szCs w:val="24"/>
              <w:lang w:val="en-NZ" w:eastAsia="en-NZ"/>
              <w14:ligatures w14:val="standardContextual"/>
            </w:rPr>
          </w:pPr>
          <w:hyperlink w:anchor="_Toc238674141" w:history="1">
            <w:r w:rsidRPr="00516BB4">
              <w:rPr>
                <w:rStyle w:val="Hyperlink"/>
              </w:rPr>
              <w:t>Rise and Shine Underground</w:t>
            </w:r>
            <w:r>
              <w:rPr>
                <w:webHidden/>
              </w:rPr>
              <w:tab/>
            </w:r>
            <w:r>
              <w:rPr>
                <w:webHidden/>
              </w:rPr>
              <w:fldChar w:fldCharType="begin"/>
            </w:r>
            <w:r>
              <w:rPr>
                <w:webHidden/>
              </w:rPr>
              <w:instrText xml:space="preserve"> PAGEREF _Toc238674141 \h </w:instrText>
            </w:r>
            <w:r>
              <w:rPr>
                <w:webHidden/>
              </w:rPr>
            </w:r>
            <w:r>
              <w:rPr>
                <w:webHidden/>
              </w:rPr>
              <w:fldChar w:fldCharType="separate"/>
            </w:r>
            <w:r>
              <w:rPr>
                <w:webHidden/>
              </w:rPr>
              <w:t>23</w:t>
            </w:r>
            <w:r>
              <w:rPr>
                <w:webHidden/>
              </w:rPr>
              <w:fldChar w:fldCharType="end"/>
            </w:r>
          </w:hyperlink>
        </w:p>
        <w:p w14:paraId="562D1A01" w14:textId="64499CB9" w:rsidR="0067158C" w:rsidRDefault="0067158C">
          <w:pPr>
            <w:pStyle w:val="TOC2"/>
            <w:rPr>
              <w:rFonts w:asciiTheme="minorHAnsi" w:eastAsiaTheme="minorEastAsia" w:hAnsiTheme="minorHAnsi"/>
              <w:kern w:val="2"/>
              <w:sz w:val="24"/>
              <w:szCs w:val="24"/>
              <w:lang w:val="en-NZ" w:eastAsia="en-NZ"/>
              <w14:ligatures w14:val="standardContextual"/>
            </w:rPr>
          </w:pPr>
          <w:hyperlink w:anchor="_Toc238674142" w:history="1">
            <w:r w:rsidRPr="00516BB4">
              <w:rPr>
                <w:rStyle w:val="Hyperlink"/>
              </w:rPr>
              <w:t>Dam Structures</w:t>
            </w:r>
            <w:r>
              <w:rPr>
                <w:webHidden/>
              </w:rPr>
              <w:tab/>
            </w:r>
            <w:r>
              <w:rPr>
                <w:webHidden/>
              </w:rPr>
              <w:fldChar w:fldCharType="begin"/>
            </w:r>
            <w:r>
              <w:rPr>
                <w:webHidden/>
              </w:rPr>
              <w:instrText xml:space="preserve"> PAGEREF _Toc238674142 \h </w:instrText>
            </w:r>
            <w:r>
              <w:rPr>
                <w:webHidden/>
              </w:rPr>
            </w:r>
            <w:r>
              <w:rPr>
                <w:webHidden/>
              </w:rPr>
              <w:fldChar w:fldCharType="separate"/>
            </w:r>
            <w:r>
              <w:rPr>
                <w:webHidden/>
              </w:rPr>
              <w:t>24</w:t>
            </w:r>
            <w:r>
              <w:rPr>
                <w:webHidden/>
              </w:rPr>
              <w:fldChar w:fldCharType="end"/>
            </w:r>
          </w:hyperlink>
        </w:p>
        <w:p w14:paraId="1B4B7A86" w14:textId="7DA8C693" w:rsidR="0067158C" w:rsidRDefault="0067158C">
          <w:pPr>
            <w:pStyle w:val="TOC2"/>
            <w:rPr>
              <w:rFonts w:asciiTheme="minorHAnsi" w:eastAsiaTheme="minorEastAsia" w:hAnsiTheme="minorHAnsi"/>
              <w:kern w:val="2"/>
              <w:sz w:val="24"/>
              <w:szCs w:val="24"/>
              <w:lang w:val="en-NZ" w:eastAsia="en-NZ"/>
              <w14:ligatures w14:val="standardContextual"/>
            </w:rPr>
          </w:pPr>
          <w:hyperlink w:anchor="_Toc238674143" w:history="1">
            <w:r w:rsidRPr="00516BB4">
              <w:rPr>
                <w:rStyle w:val="Hyperlink"/>
              </w:rPr>
              <w:t>Tailings Storage Facility</w:t>
            </w:r>
            <w:r>
              <w:rPr>
                <w:webHidden/>
              </w:rPr>
              <w:tab/>
            </w:r>
            <w:r>
              <w:rPr>
                <w:webHidden/>
              </w:rPr>
              <w:fldChar w:fldCharType="begin"/>
            </w:r>
            <w:r>
              <w:rPr>
                <w:webHidden/>
              </w:rPr>
              <w:instrText xml:space="preserve"> PAGEREF _Toc238674143 \h </w:instrText>
            </w:r>
            <w:r>
              <w:rPr>
                <w:webHidden/>
              </w:rPr>
            </w:r>
            <w:r>
              <w:rPr>
                <w:webHidden/>
              </w:rPr>
              <w:fldChar w:fldCharType="separate"/>
            </w:r>
            <w:r>
              <w:rPr>
                <w:webHidden/>
              </w:rPr>
              <w:t>25</w:t>
            </w:r>
            <w:r>
              <w:rPr>
                <w:webHidden/>
              </w:rPr>
              <w:fldChar w:fldCharType="end"/>
            </w:r>
          </w:hyperlink>
        </w:p>
        <w:p w14:paraId="39A81835" w14:textId="245D324E" w:rsidR="0067158C" w:rsidRDefault="0067158C">
          <w:pPr>
            <w:pStyle w:val="TOC2"/>
            <w:rPr>
              <w:rFonts w:asciiTheme="minorHAnsi" w:eastAsiaTheme="minorEastAsia" w:hAnsiTheme="minorHAnsi"/>
              <w:kern w:val="2"/>
              <w:sz w:val="24"/>
              <w:szCs w:val="24"/>
              <w:lang w:val="en-NZ" w:eastAsia="en-NZ"/>
              <w14:ligatures w14:val="standardContextual"/>
            </w:rPr>
          </w:pPr>
          <w:hyperlink w:anchor="_Toc238674144" w:history="1">
            <w:r w:rsidRPr="00516BB4">
              <w:rPr>
                <w:rStyle w:val="Hyperlink"/>
              </w:rPr>
              <w:t>Shepherds Seepage Collection Sump and Shepherds Creek Silt Pond</w:t>
            </w:r>
            <w:r>
              <w:rPr>
                <w:webHidden/>
              </w:rPr>
              <w:tab/>
            </w:r>
            <w:r>
              <w:rPr>
                <w:webHidden/>
              </w:rPr>
              <w:fldChar w:fldCharType="begin"/>
            </w:r>
            <w:r>
              <w:rPr>
                <w:webHidden/>
              </w:rPr>
              <w:instrText xml:space="preserve"> PAGEREF _Toc238674144 \h </w:instrText>
            </w:r>
            <w:r>
              <w:rPr>
                <w:webHidden/>
              </w:rPr>
            </w:r>
            <w:r>
              <w:rPr>
                <w:webHidden/>
              </w:rPr>
              <w:fldChar w:fldCharType="separate"/>
            </w:r>
            <w:r>
              <w:rPr>
                <w:webHidden/>
              </w:rPr>
              <w:t>27</w:t>
            </w:r>
            <w:r>
              <w:rPr>
                <w:webHidden/>
              </w:rPr>
              <w:fldChar w:fldCharType="end"/>
            </w:r>
          </w:hyperlink>
        </w:p>
        <w:p w14:paraId="00B58592" w14:textId="3B6E4F1F" w:rsidR="0067158C" w:rsidRDefault="0067158C">
          <w:pPr>
            <w:pStyle w:val="TOC2"/>
            <w:rPr>
              <w:rFonts w:asciiTheme="minorHAnsi" w:eastAsiaTheme="minorEastAsia" w:hAnsiTheme="minorHAnsi"/>
              <w:kern w:val="2"/>
              <w:sz w:val="24"/>
              <w:szCs w:val="24"/>
              <w:lang w:val="en-NZ" w:eastAsia="en-NZ"/>
              <w14:ligatures w14:val="standardContextual"/>
            </w:rPr>
          </w:pPr>
          <w:hyperlink w:anchor="_Toc238674145" w:history="1">
            <w:r w:rsidRPr="00516BB4">
              <w:rPr>
                <w:rStyle w:val="Hyperlink"/>
              </w:rPr>
              <w:t>Engineered Landforms</w:t>
            </w:r>
            <w:r>
              <w:rPr>
                <w:webHidden/>
              </w:rPr>
              <w:tab/>
            </w:r>
            <w:r>
              <w:rPr>
                <w:webHidden/>
              </w:rPr>
              <w:fldChar w:fldCharType="begin"/>
            </w:r>
            <w:r>
              <w:rPr>
                <w:webHidden/>
              </w:rPr>
              <w:instrText xml:space="preserve"> PAGEREF _Toc238674145 \h </w:instrText>
            </w:r>
            <w:r>
              <w:rPr>
                <w:webHidden/>
              </w:rPr>
            </w:r>
            <w:r>
              <w:rPr>
                <w:webHidden/>
              </w:rPr>
              <w:fldChar w:fldCharType="separate"/>
            </w:r>
            <w:r>
              <w:rPr>
                <w:webHidden/>
              </w:rPr>
              <w:t>29</w:t>
            </w:r>
            <w:r>
              <w:rPr>
                <w:webHidden/>
              </w:rPr>
              <w:fldChar w:fldCharType="end"/>
            </w:r>
          </w:hyperlink>
        </w:p>
        <w:p w14:paraId="4ED1DD1F" w14:textId="14AABBD1" w:rsidR="0067158C" w:rsidRDefault="0067158C">
          <w:pPr>
            <w:pStyle w:val="TOC2"/>
            <w:rPr>
              <w:rFonts w:asciiTheme="minorHAnsi" w:eastAsiaTheme="minorEastAsia" w:hAnsiTheme="minorHAnsi"/>
              <w:kern w:val="2"/>
              <w:sz w:val="24"/>
              <w:szCs w:val="24"/>
              <w:lang w:val="en-NZ" w:eastAsia="en-NZ"/>
              <w14:ligatures w14:val="standardContextual"/>
            </w:rPr>
          </w:pPr>
          <w:hyperlink w:anchor="_Toc238674146" w:history="1">
            <w:r w:rsidRPr="00516BB4">
              <w:rPr>
                <w:rStyle w:val="Hyperlink"/>
              </w:rPr>
              <w:t>Stream Diversions and Clean Water Diversion Channels</w:t>
            </w:r>
            <w:r>
              <w:rPr>
                <w:webHidden/>
              </w:rPr>
              <w:tab/>
            </w:r>
            <w:r>
              <w:rPr>
                <w:webHidden/>
              </w:rPr>
              <w:fldChar w:fldCharType="begin"/>
            </w:r>
            <w:r>
              <w:rPr>
                <w:webHidden/>
              </w:rPr>
              <w:instrText xml:space="preserve"> PAGEREF _Toc238674146 \h </w:instrText>
            </w:r>
            <w:r>
              <w:rPr>
                <w:webHidden/>
              </w:rPr>
            </w:r>
            <w:r>
              <w:rPr>
                <w:webHidden/>
              </w:rPr>
              <w:fldChar w:fldCharType="separate"/>
            </w:r>
            <w:r>
              <w:rPr>
                <w:webHidden/>
              </w:rPr>
              <w:t>34</w:t>
            </w:r>
            <w:r>
              <w:rPr>
                <w:webHidden/>
              </w:rPr>
              <w:fldChar w:fldCharType="end"/>
            </w:r>
          </w:hyperlink>
        </w:p>
        <w:p w14:paraId="641CD91C" w14:textId="0C822114" w:rsidR="0067158C" w:rsidRDefault="0067158C">
          <w:pPr>
            <w:pStyle w:val="TOC1"/>
            <w:rPr>
              <w:rFonts w:asciiTheme="minorHAnsi" w:eastAsiaTheme="minorEastAsia" w:hAnsiTheme="minorHAnsi"/>
              <w:b w:val="0"/>
              <w:bCs w:val="0"/>
              <w:noProof/>
              <w:kern w:val="2"/>
              <w:sz w:val="24"/>
              <w:szCs w:val="24"/>
              <w:lang w:eastAsia="en-NZ"/>
              <w14:ligatures w14:val="standardContextual"/>
            </w:rPr>
          </w:pPr>
          <w:r>
            <w:rPr>
              <w:rStyle w:val="Hyperlink"/>
              <w:noProof/>
            </w:rPr>
            <w:tab/>
          </w:r>
          <w:r>
            <w:rPr>
              <w:rStyle w:val="Hyperlink"/>
              <w:noProof/>
            </w:rPr>
            <w:tab/>
          </w:r>
          <w:hyperlink w:anchor="_Toc238674147" w:history="1">
            <w:r w:rsidRPr="00516BB4">
              <w:rPr>
                <w:rStyle w:val="Hyperlink"/>
                <w:noProof/>
              </w:rPr>
              <w:t>Discharges of Contaminants to Air</w:t>
            </w:r>
            <w:r>
              <w:rPr>
                <w:noProof/>
                <w:webHidden/>
              </w:rPr>
              <w:tab/>
            </w:r>
            <w:r>
              <w:rPr>
                <w:noProof/>
                <w:webHidden/>
              </w:rPr>
              <w:fldChar w:fldCharType="begin"/>
            </w:r>
            <w:r>
              <w:rPr>
                <w:noProof/>
                <w:webHidden/>
              </w:rPr>
              <w:instrText xml:space="preserve"> PAGEREF _Toc238674147 \h </w:instrText>
            </w:r>
            <w:r>
              <w:rPr>
                <w:noProof/>
                <w:webHidden/>
              </w:rPr>
            </w:r>
            <w:r>
              <w:rPr>
                <w:noProof/>
                <w:webHidden/>
              </w:rPr>
              <w:fldChar w:fldCharType="separate"/>
            </w:r>
            <w:r>
              <w:rPr>
                <w:noProof/>
                <w:webHidden/>
              </w:rPr>
              <w:t>36</w:t>
            </w:r>
            <w:r>
              <w:rPr>
                <w:noProof/>
                <w:webHidden/>
              </w:rPr>
              <w:fldChar w:fldCharType="end"/>
            </w:r>
          </w:hyperlink>
        </w:p>
        <w:p w14:paraId="41C1ED39" w14:textId="54EB061C" w:rsidR="0067158C" w:rsidRDefault="0067158C">
          <w:pPr>
            <w:pStyle w:val="TOC2"/>
            <w:rPr>
              <w:rFonts w:asciiTheme="minorHAnsi" w:eastAsiaTheme="minorEastAsia" w:hAnsiTheme="minorHAnsi"/>
              <w:kern w:val="2"/>
              <w:sz w:val="24"/>
              <w:szCs w:val="24"/>
              <w:lang w:val="en-NZ" w:eastAsia="en-NZ"/>
              <w14:ligatures w14:val="standardContextual"/>
            </w:rPr>
          </w:pPr>
          <w:hyperlink w:anchor="_Toc238674148" w:history="1">
            <w:r w:rsidRPr="00516BB4">
              <w:rPr>
                <w:rStyle w:val="Hyperlink"/>
              </w:rPr>
              <w:t>Attachments to General Conditions for Regional Consents</w:t>
            </w:r>
            <w:r>
              <w:rPr>
                <w:webHidden/>
              </w:rPr>
              <w:tab/>
            </w:r>
            <w:r>
              <w:rPr>
                <w:webHidden/>
              </w:rPr>
              <w:fldChar w:fldCharType="begin"/>
            </w:r>
            <w:r>
              <w:rPr>
                <w:webHidden/>
              </w:rPr>
              <w:instrText xml:space="preserve"> PAGEREF _Toc238674148 \h </w:instrText>
            </w:r>
            <w:r>
              <w:rPr>
                <w:webHidden/>
              </w:rPr>
            </w:r>
            <w:r>
              <w:rPr>
                <w:webHidden/>
              </w:rPr>
              <w:fldChar w:fldCharType="separate"/>
            </w:r>
            <w:r>
              <w:rPr>
                <w:webHidden/>
              </w:rPr>
              <w:t>46</w:t>
            </w:r>
            <w:r>
              <w:rPr>
                <w:webHidden/>
              </w:rPr>
              <w:fldChar w:fldCharType="end"/>
            </w:r>
          </w:hyperlink>
        </w:p>
        <w:p w14:paraId="2D529C9C" w14:textId="6A7BAB88" w:rsidR="001B2D6C" w:rsidRDefault="00A53531">
          <w:r>
            <w:rPr>
              <w:rFonts w:ascii="Proxima Nova" w:hAnsi="Proxima Nova"/>
              <w:noProof/>
              <w:szCs w:val="22"/>
              <w:lang w:val="en-AU"/>
            </w:rPr>
            <w:fldChar w:fldCharType="end"/>
          </w:r>
        </w:p>
      </w:sdtContent>
    </w:sdt>
    <w:p w14:paraId="72AAAC1E" w14:textId="3DD9F498" w:rsidR="00C16355" w:rsidRDefault="0054630C" w:rsidP="0054630C">
      <w:pPr>
        <w:pStyle w:val="TOCHeading"/>
      </w:pPr>
      <w:r>
        <w:t>Attachments</w:t>
      </w:r>
    </w:p>
    <w:p w14:paraId="3A2825BA" w14:textId="683433C3" w:rsidR="00BA6C34" w:rsidRPr="00481DFC" w:rsidRDefault="00BA6C34" w:rsidP="00981A4F">
      <w:pPr>
        <w:tabs>
          <w:tab w:val="left" w:pos="2268"/>
        </w:tabs>
        <w:ind w:left="851"/>
      </w:pPr>
      <w:r w:rsidRPr="00481DFC">
        <w:t xml:space="preserve">Attachment </w:t>
      </w:r>
      <w:r w:rsidR="002F57A9" w:rsidRPr="00481DFC">
        <w:t>1</w:t>
      </w:r>
      <w:r w:rsidRPr="00481DFC">
        <w:t>:</w:t>
      </w:r>
      <w:r w:rsidRPr="00481DFC">
        <w:tab/>
        <w:t>Permanent Diversions and Silt Ponds</w:t>
      </w:r>
    </w:p>
    <w:p w14:paraId="7FEB9AFC" w14:textId="4C7670A8" w:rsidR="0054630C" w:rsidRDefault="0054630C" w:rsidP="00981A4F">
      <w:pPr>
        <w:tabs>
          <w:tab w:val="left" w:pos="2268"/>
        </w:tabs>
        <w:ind w:left="851"/>
      </w:pPr>
      <w:r w:rsidRPr="00481DFC">
        <w:t xml:space="preserve">Attachment </w:t>
      </w:r>
      <w:r w:rsidR="00A019C0" w:rsidRPr="00481DFC">
        <w:t>2</w:t>
      </w:r>
      <w:r w:rsidR="00981A4F" w:rsidRPr="00481DFC">
        <w:t>:</w:t>
      </w:r>
      <w:r w:rsidR="00981A4F" w:rsidRPr="00481DFC">
        <w:tab/>
      </w:r>
      <w:r w:rsidR="00867D2C">
        <w:t xml:space="preserve">Surface </w:t>
      </w:r>
      <w:r w:rsidRPr="00481DFC">
        <w:t>Water Monitoring Locations</w:t>
      </w:r>
    </w:p>
    <w:p w14:paraId="6AE6D1A3" w14:textId="73F5ABCF" w:rsidR="00867D2C" w:rsidRDefault="00867D2C" w:rsidP="00981A4F">
      <w:pPr>
        <w:tabs>
          <w:tab w:val="left" w:pos="2268"/>
        </w:tabs>
        <w:ind w:left="851"/>
      </w:pPr>
      <w:r>
        <w:t>Attachment 3:</w:t>
      </w:r>
      <w:r>
        <w:tab/>
        <w:t>Groundwater Monitoring Locations</w:t>
      </w:r>
    </w:p>
    <w:p w14:paraId="3833ECC2" w14:textId="4B8B7842" w:rsidR="00BC117D" w:rsidRPr="00481DFC" w:rsidRDefault="00BC117D" w:rsidP="00981A4F">
      <w:pPr>
        <w:tabs>
          <w:tab w:val="left" w:pos="2268"/>
        </w:tabs>
        <w:ind w:left="851"/>
      </w:pPr>
      <w:r w:rsidRPr="00BC117D">
        <w:t>Attachment 4</w:t>
      </w:r>
      <w:r>
        <w:t>:</w:t>
      </w:r>
      <w:r>
        <w:tab/>
      </w:r>
      <w:r w:rsidRPr="00BC117D">
        <w:t>Groundwater Performance Monitoring Location</w:t>
      </w:r>
      <w:r w:rsidR="00734CCF">
        <w:t xml:space="preserve"> Details</w:t>
      </w:r>
    </w:p>
    <w:p w14:paraId="0CA5AD10" w14:textId="781EED40" w:rsidR="0054630C" w:rsidRPr="00481DFC" w:rsidRDefault="0054630C" w:rsidP="00981A4F">
      <w:pPr>
        <w:tabs>
          <w:tab w:val="left" w:pos="2268"/>
        </w:tabs>
        <w:ind w:left="851"/>
      </w:pPr>
      <w:r w:rsidRPr="00481DFC">
        <w:t xml:space="preserve">Attachment </w:t>
      </w:r>
      <w:r w:rsidR="00BC117D">
        <w:t>5</w:t>
      </w:r>
      <w:r w:rsidR="00981A4F" w:rsidRPr="00481DFC">
        <w:t>:</w:t>
      </w:r>
      <w:r w:rsidR="00981A4F" w:rsidRPr="00481DFC">
        <w:tab/>
      </w:r>
      <w:r w:rsidRPr="00481DFC">
        <w:t>Surface Water Compliance Parameters and Limits</w:t>
      </w:r>
    </w:p>
    <w:p w14:paraId="4AECE780" w14:textId="726F1443" w:rsidR="0054630C" w:rsidRPr="00481DFC" w:rsidRDefault="0054630C" w:rsidP="00981A4F">
      <w:pPr>
        <w:tabs>
          <w:tab w:val="left" w:pos="2268"/>
        </w:tabs>
        <w:ind w:left="851"/>
      </w:pPr>
      <w:r w:rsidRPr="00481DFC">
        <w:t xml:space="preserve">Attachment </w:t>
      </w:r>
      <w:r w:rsidR="00BC117D">
        <w:t>6</w:t>
      </w:r>
      <w:r w:rsidR="00981A4F" w:rsidRPr="00481DFC">
        <w:t>:</w:t>
      </w:r>
      <w:r w:rsidR="00981A4F" w:rsidRPr="00481DFC">
        <w:tab/>
      </w:r>
      <w:r w:rsidRPr="00481DFC">
        <w:t>Groundwater Compliance Parameters and Limits</w:t>
      </w:r>
    </w:p>
    <w:p w14:paraId="27B65942" w14:textId="486F7493" w:rsidR="00A019C0" w:rsidRPr="00481DFC" w:rsidRDefault="00A019C0" w:rsidP="00A019C0">
      <w:pPr>
        <w:tabs>
          <w:tab w:val="left" w:pos="2268"/>
        </w:tabs>
        <w:ind w:left="851"/>
      </w:pPr>
      <w:r w:rsidRPr="00481DFC">
        <w:t xml:space="preserve">Attachment </w:t>
      </w:r>
      <w:r w:rsidR="00BC117D">
        <w:t>7</w:t>
      </w:r>
      <w:r w:rsidRPr="00481DFC">
        <w:t>:</w:t>
      </w:r>
      <w:r w:rsidRPr="00481DFC">
        <w:tab/>
        <w:t>Contents of Ground Control Management Plan for Open Pit Mines</w:t>
      </w:r>
    </w:p>
    <w:p w14:paraId="5902AA5D" w14:textId="7C05EE28" w:rsidR="00A019C0" w:rsidRPr="00481DFC" w:rsidRDefault="00A019C0" w:rsidP="00A019C0">
      <w:pPr>
        <w:tabs>
          <w:tab w:val="left" w:pos="2268"/>
        </w:tabs>
        <w:ind w:left="851"/>
      </w:pPr>
      <w:r w:rsidRPr="00481DFC">
        <w:t xml:space="preserve">Attachment </w:t>
      </w:r>
      <w:r w:rsidR="00BC117D">
        <w:t>8</w:t>
      </w:r>
      <w:r w:rsidRPr="00481DFC">
        <w:t>:</w:t>
      </w:r>
      <w:r w:rsidRPr="00481DFC">
        <w:tab/>
        <w:t>Tailings Storage Facility Subsurface Drain Layout Plan</w:t>
      </w:r>
    </w:p>
    <w:p w14:paraId="705DEA9C" w14:textId="08790C0A" w:rsidR="00843D7A" w:rsidRPr="00481DFC" w:rsidRDefault="00843D7A" w:rsidP="00981A4F">
      <w:pPr>
        <w:tabs>
          <w:tab w:val="left" w:pos="2268"/>
        </w:tabs>
        <w:ind w:left="851"/>
      </w:pPr>
      <w:r w:rsidRPr="00481DFC">
        <w:t xml:space="preserve">Attachment </w:t>
      </w:r>
      <w:r w:rsidR="00BC117D">
        <w:t>9</w:t>
      </w:r>
      <w:r w:rsidRPr="00481DFC">
        <w:t>:</w:t>
      </w:r>
      <w:r w:rsidRPr="00481DFC">
        <w:tab/>
        <w:t>Shepherds Seepage Collection Sump</w:t>
      </w:r>
    </w:p>
    <w:p w14:paraId="4B220473" w14:textId="6A3100C4" w:rsidR="00843D7A" w:rsidRPr="00481DFC" w:rsidRDefault="002E2177" w:rsidP="00981A4F">
      <w:pPr>
        <w:tabs>
          <w:tab w:val="left" w:pos="2268"/>
        </w:tabs>
        <w:ind w:left="851"/>
      </w:pPr>
      <w:r w:rsidRPr="00481DFC">
        <w:t xml:space="preserve">Attachment </w:t>
      </w:r>
      <w:r w:rsidR="00BC117D">
        <w:t>10</w:t>
      </w:r>
      <w:r w:rsidRPr="00481DFC">
        <w:t>:</w:t>
      </w:r>
      <w:r w:rsidRPr="00481DFC">
        <w:tab/>
        <w:t xml:space="preserve">Meteorological Monitoring </w:t>
      </w:r>
      <w:r w:rsidR="00843D7A" w:rsidRPr="00481DFC">
        <w:t>Sites</w:t>
      </w:r>
    </w:p>
    <w:p w14:paraId="70A73C6A" w14:textId="3CECA0FD" w:rsidR="00843D7A" w:rsidRPr="00481DFC" w:rsidRDefault="00843D7A" w:rsidP="00981A4F">
      <w:pPr>
        <w:tabs>
          <w:tab w:val="left" w:pos="2268"/>
        </w:tabs>
        <w:ind w:left="851"/>
      </w:pPr>
      <w:r w:rsidRPr="00481DFC">
        <w:t xml:space="preserve">Attachment </w:t>
      </w:r>
      <w:r w:rsidR="00867D2C">
        <w:t>1</w:t>
      </w:r>
      <w:r w:rsidR="00BC117D">
        <w:t>1</w:t>
      </w:r>
      <w:r w:rsidRPr="00481DFC">
        <w:t>:</w:t>
      </w:r>
      <w:r w:rsidRPr="00481DFC">
        <w:tab/>
        <w:t>Dust Deposition Monitoring Sites</w:t>
      </w:r>
    </w:p>
    <w:p w14:paraId="742D10D4" w14:textId="38093719" w:rsidR="0054630C" w:rsidRPr="00101500" w:rsidRDefault="00843D7A" w:rsidP="00101500">
      <w:pPr>
        <w:tabs>
          <w:tab w:val="left" w:pos="2268"/>
        </w:tabs>
        <w:ind w:left="851"/>
      </w:pPr>
      <w:r w:rsidRPr="00481DFC">
        <w:lastRenderedPageBreak/>
        <w:t xml:space="preserve">Attachment </w:t>
      </w:r>
      <w:r w:rsidR="002F57A9" w:rsidRPr="00481DFC">
        <w:t>1</w:t>
      </w:r>
      <w:r w:rsidR="00BC117D">
        <w:t>2</w:t>
      </w:r>
      <w:r w:rsidRPr="00481DFC">
        <w:t>:</w:t>
      </w:r>
      <w:r w:rsidRPr="00481DFC">
        <w:tab/>
        <w:t>Particulate Monitoring Sites</w:t>
      </w:r>
    </w:p>
    <w:p w14:paraId="1AFFD3BD" w14:textId="77777777" w:rsidR="00C16355" w:rsidRDefault="00C16355" w:rsidP="001F4CBE">
      <w:pPr>
        <w:pStyle w:val="MDItalicIndented1"/>
        <w:ind w:left="0" w:firstLine="0"/>
        <w:rPr>
          <w:b/>
          <w:bCs/>
          <w:i w:val="0"/>
          <w:iCs w:val="0"/>
        </w:rPr>
        <w:sectPr w:rsidR="00C16355" w:rsidSect="00E00474">
          <w:headerReference w:type="even" r:id="rId11"/>
          <w:headerReference w:type="default" r:id="rId12"/>
          <w:footerReference w:type="even" r:id="rId13"/>
          <w:footerReference w:type="default" r:id="rId14"/>
          <w:headerReference w:type="first" r:id="rId15"/>
          <w:footerReference w:type="first" r:id="rId16"/>
          <w:pgSz w:w="11900" w:h="16840"/>
          <w:pgMar w:top="1701" w:right="1418" w:bottom="1985" w:left="1701" w:header="0" w:footer="709" w:gutter="0"/>
          <w:pgNumType w:start="1"/>
          <w:cols w:space="708"/>
          <w:docGrid w:linePitch="360"/>
        </w:sectPr>
      </w:pPr>
    </w:p>
    <w:p w14:paraId="586F7C7D" w14:textId="59479F9C" w:rsidR="005400EF" w:rsidRDefault="0044587E" w:rsidP="00FB21A8">
      <w:pPr>
        <w:pStyle w:val="Heading1"/>
      </w:pPr>
      <w:bookmarkStart w:id="0" w:name="_Toc238674134"/>
      <w:r>
        <w:lastRenderedPageBreak/>
        <w:t>Erosion and Sediment Control</w:t>
      </w:r>
      <w:bookmarkEnd w:id="0"/>
    </w:p>
    <w:tbl>
      <w:tblPr>
        <w:tblStyle w:val="MDTable"/>
        <w:tblW w:w="0" w:type="auto"/>
        <w:tblLook w:val="04A0" w:firstRow="1" w:lastRow="0" w:firstColumn="1" w:lastColumn="0" w:noHBand="0" w:noVBand="1"/>
      </w:tblPr>
      <w:tblGrid>
        <w:gridCol w:w="846"/>
        <w:gridCol w:w="7925"/>
      </w:tblGrid>
      <w:tr w:rsidR="00DD1E4D" w14:paraId="2D61B7D6" w14:textId="77777777" w:rsidTr="004C67E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Borders>
              <w:top w:val="nil"/>
              <w:left w:val="nil"/>
              <w:bottom w:val="nil"/>
            </w:tcBorders>
          </w:tcPr>
          <w:p w14:paraId="7A51A08C" w14:textId="77777777" w:rsidR="00DD1E4D" w:rsidRPr="00DD1E4D" w:rsidRDefault="00DD1E4D" w:rsidP="00DD1E4D">
            <w:pPr>
              <w:pStyle w:val="TableHeader"/>
              <w:spacing w:after="144"/>
            </w:pPr>
            <w:r w:rsidRPr="00DD1E4D">
              <w:t>No.</w:t>
            </w:r>
          </w:p>
        </w:tc>
        <w:tc>
          <w:tcPr>
            <w:tcW w:w="7925" w:type="dxa"/>
            <w:tcBorders>
              <w:top w:val="nil"/>
              <w:bottom w:val="nil"/>
              <w:right w:val="nil"/>
            </w:tcBorders>
          </w:tcPr>
          <w:p w14:paraId="28891119" w14:textId="77777777" w:rsidR="00DD1E4D" w:rsidRPr="00DD1E4D" w:rsidRDefault="00DD1E4D" w:rsidP="00DD1E4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015B0B" w14:paraId="73B3E7AB" w14:textId="77777777" w:rsidTr="004C6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tcBorders>
              <w:top w:val="nil"/>
            </w:tcBorders>
            <w:shd w:val="clear" w:color="auto" w:fill="D7D6D7" w:themeFill="background2"/>
          </w:tcPr>
          <w:p w14:paraId="5F845B6A" w14:textId="574849D1" w:rsidR="00015B0B" w:rsidRPr="00E2427E" w:rsidRDefault="00E2427E" w:rsidP="00DD1E4D">
            <w:pPr>
              <w:pStyle w:val="TableBody"/>
              <w:rPr>
                <w:b/>
                <w:bCs/>
              </w:rPr>
            </w:pPr>
            <w:r w:rsidRPr="00481DFC">
              <w:rPr>
                <w:b/>
                <w:bCs/>
              </w:rPr>
              <w:t>General</w:t>
            </w:r>
            <w:r w:rsidR="0009243D" w:rsidRPr="00481DFC">
              <w:rPr>
                <w:b/>
                <w:bCs/>
              </w:rPr>
              <w:t xml:space="preserve"> / Spill Requirements</w:t>
            </w:r>
          </w:p>
        </w:tc>
      </w:tr>
      <w:tr w:rsidR="00DD1E4D" w14:paraId="612F9316"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8D658B9" w14:textId="285F5927" w:rsidR="00DD1E4D" w:rsidRDefault="00510315" w:rsidP="00DD1E4D">
            <w:pPr>
              <w:pStyle w:val="TableBody"/>
            </w:pPr>
            <w:r>
              <w:t>1</w:t>
            </w:r>
          </w:p>
        </w:tc>
        <w:tc>
          <w:tcPr>
            <w:tcW w:w="7925" w:type="dxa"/>
          </w:tcPr>
          <w:p w14:paraId="49B76B39" w14:textId="4501BB59" w:rsidR="00B978D0" w:rsidRDefault="00B978D0" w:rsidP="00B978D0">
            <w:pPr>
              <w:pStyle w:val="TableBody"/>
              <w:cnfStyle w:val="000000010000" w:firstRow="0" w:lastRow="0" w:firstColumn="0" w:lastColumn="0" w:oddVBand="0" w:evenVBand="0" w:oddHBand="0" w:evenHBand="1" w:firstRowFirstColumn="0" w:firstRowLastColumn="0" w:lastRowFirstColumn="0" w:lastRowLastColumn="0"/>
            </w:pPr>
            <w:r>
              <w:t xml:space="preserve">All earthmoving machinery, and ancillary equipment must be operated in a manner which ensures spillages of fuel, oil and similar contaminants are prevented to the greatest extent practicable. Refuelling and lubrication activities must be set back at a distance of at least 10 m from any water body, ephemeral water body, or </w:t>
            </w:r>
            <w:r w:rsidRPr="00D97F12">
              <w:t>overland flow path</w:t>
            </w:r>
            <w:r w:rsidR="006547E3">
              <w:t>s that contain flowing water</w:t>
            </w:r>
            <w:r>
              <w:t>, that is sufficient to ensure that any spillage can be contained and not enter surface water.</w:t>
            </w:r>
          </w:p>
          <w:p w14:paraId="72166BB9" w14:textId="3DB5AB33" w:rsidR="000D2372" w:rsidRPr="00A02E27" w:rsidRDefault="00B978D0" w:rsidP="00B978D0">
            <w:pPr>
              <w:pStyle w:val="TableBody"/>
              <w:cnfStyle w:val="000000010000" w:firstRow="0" w:lastRow="0" w:firstColumn="0" w:lastColumn="0" w:oddVBand="0" w:evenVBand="0" w:oddHBand="0" w:evenHBand="1" w:firstRowFirstColumn="0" w:firstRowLastColumn="0" w:lastRowFirstColumn="0" w:lastRowLastColumn="0"/>
              <w:rPr>
                <w:i/>
                <w:iCs/>
              </w:rPr>
            </w:pPr>
            <w:r>
              <w:t>This condition does not apply to refuelling of generator sets within proximity waterbody where the area is suitably bunded to prevent any spill from entering any water bodies.</w:t>
            </w:r>
          </w:p>
        </w:tc>
      </w:tr>
      <w:tr w:rsidR="00C90EC6" w14:paraId="550DB378"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8CE3456" w14:textId="41D7480B" w:rsidR="00C90EC6" w:rsidRDefault="00101500" w:rsidP="00DD1E4D">
            <w:pPr>
              <w:pStyle w:val="TableBody"/>
            </w:pPr>
            <w:r>
              <w:t>2</w:t>
            </w:r>
          </w:p>
        </w:tc>
        <w:tc>
          <w:tcPr>
            <w:tcW w:w="7925" w:type="dxa"/>
          </w:tcPr>
          <w:p w14:paraId="09BA8F07" w14:textId="2CC6629C" w:rsidR="00C90EC6" w:rsidRDefault="00C90EC6" w:rsidP="00B978D0">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install hydrocarbon </w:t>
            </w:r>
            <w:r w:rsidR="000F400A">
              <w:t xml:space="preserve">interceptor(s) at any hardstand area where vehicle </w:t>
            </w:r>
            <w:r w:rsidR="005F77B0">
              <w:t>maintenance or refuelling occurs.</w:t>
            </w:r>
          </w:p>
        </w:tc>
      </w:tr>
      <w:tr w:rsidR="002D6C59" w14:paraId="012DBF39"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5BA7E8D" w14:textId="019E70B4" w:rsidR="002D6C59" w:rsidRDefault="00101500" w:rsidP="00DD1E4D">
            <w:pPr>
              <w:pStyle w:val="TableBody"/>
            </w:pPr>
            <w:r>
              <w:t>3</w:t>
            </w:r>
          </w:p>
        </w:tc>
        <w:tc>
          <w:tcPr>
            <w:tcW w:w="7925" w:type="dxa"/>
          </w:tcPr>
          <w:p w14:paraId="6E95BAD7" w14:textId="24224697" w:rsidR="002D6C59" w:rsidRDefault="002D6C59" w:rsidP="00B978D0">
            <w:pPr>
              <w:pStyle w:val="TableBody"/>
              <w:cnfStyle w:val="000000010000" w:firstRow="0" w:lastRow="0" w:firstColumn="0" w:lastColumn="0" w:oddVBand="0" w:evenVBand="0" w:oddHBand="0" w:evenHBand="1" w:firstRowFirstColumn="0" w:firstRowLastColumn="0" w:lastRowFirstColumn="0" w:lastRowLastColumn="0"/>
            </w:pPr>
            <w:r w:rsidRPr="00584269">
              <w:t>In the event of a spill of fuel</w:t>
            </w:r>
            <w:r w:rsidR="00B30BFA">
              <w:t>, oil</w:t>
            </w:r>
            <w:r w:rsidRPr="00584269">
              <w:t xml:space="preserve"> or any other contaminants, the Consent Holder must clean up the spill as soon as </w:t>
            </w:r>
            <w:r>
              <w:t xml:space="preserve">detected </w:t>
            </w:r>
            <w:r w:rsidRPr="00584269">
              <w:t>and take measures to prevent a recurrence.</w:t>
            </w:r>
          </w:p>
        </w:tc>
      </w:tr>
      <w:tr w:rsidR="004A62C8" w14:paraId="39A6D5F7"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0802DD7" w14:textId="2B030238" w:rsidR="004A62C8" w:rsidRPr="004A62C8" w:rsidRDefault="00101500" w:rsidP="004A62C8">
            <w:pPr>
              <w:pStyle w:val="TableBody"/>
              <w:rPr>
                <w:highlight w:val="yellow"/>
              </w:rPr>
            </w:pPr>
            <w:r w:rsidRPr="00101500">
              <w:t>4</w:t>
            </w:r>
          </w:p>
        </w:tc>
        <w:tc>
          <w:tcPr>
            <w:tcW w:w="7925" w:type="dxa"/>
          </w:tcPr>
          <w:p w14:paraId="1BEFC945" w14:textId="100A00E6" w:rsidR="004A62C8" w:rsidRDefault="004A62C8" w:rsidP="004A62C8">
            <w:pPr>
              <w:pStyle w:val="TableBody"/>
              <w:cnfStyle w:val="000000100000" w:firstRow="0" w:lastRow="0" w:firstColumn="0" w:lastColumn="0" w:oddVBand="0" w:evenVBand="0" w:oddHBand="1" w:evenHBand="0" w:firstRowFirstColumn="0" w:firstRowLastColumn="0" w:lastRowFirstColumn="0" w:lastRowLastColumn="0"/>
            </w:pPr>
            <w:r>
              <w:t>The Consent Holder must inform the Otago Regional Council (compliance@orc.govt.nz) within 24 hours of any spill event that occurs outside of contained areas, with</w:t>
            </w:r>
            <w:r w:rsidR="002B6F37">
              <w:t>in</w:t>
            </w:r>
            <w:r>
              <w:t xml:space="preserve"> 10 m of a water body and exceeds the relevant trigger for that hazardous substance in the Spill Response Procedure </w:t>
            </w:r>
            <w:r w:rsidR="004C7C68">
              <w:t>to be included in the Haza</w:t>
            </w:r>
            <w:r w:rsidR="00484252">
              <w:t>r</w:t>
            </w:r>
            <w:r w:rsidR="004C7C68">
              <w:t xml:space="preserve">dous Substances Management Plan required by </w:t>
            </w:r>
            <w:r w:rsidRPr="00C95A0F">
              <w:t>Condition</w:t>
            </w:r>
            <w:r w:rsidRPr="003261D4">
              <w:rPr>
                <w:highlight w:val="yellow"/>
              </w:rPr>
              <w:t xml:space="preserve"> </w:t>
            </w:r>
            <w:r w:rsidR="004B653C">
              <w:rPr>
                <w:highlight w:val="yellow"/>
              </w:rPr>
              <w:t>53</w:t>
            </w:r>
            <w:r w:rsidRPr="003261D4">
              <w:rPr>
                <w:highlight w:val="yellow"/>
              </w:rPr>
              <w:t xml:space="preserve"> </w:t>
            </w:r>
            <w:r w:rsidRPr="00481DFC">
              <w:t xml:space="preserve">of the </w:t>
            </w:r>
            <w:r w:rsidR="00D62E29" w:rsidRPr="00481DFC">
              <w:t xml:space="preserve">Land Use Consent </w:t>
            </w:r>
            <w:r w:rsidR="00CF574B" w:rsidRPr="00481DFC">
              <w:t xml:space="preserve">Conditions </w:t>
            </w:r>
            <w:r w:rsidR="003261D4" w:rsidRPr="00481DFC">
              <w:t xml:space="preserve">under </w:t>
            </w:r>
            <w:r w:rsidR="003D6CC9" w:rsidRPr="00481DFC">
              <w:t xml:space="preserve">the jurisdiction </w:t>
            </w:r>
            <w:r w:rsidR="003261D4" w:rsidRPr="00481DFC">
              <w:t xml:space="preserve">of Central Otago District Council </w:t>
            </w:r>
            <w:r w:rsidRPr="00481DFC">
              <w:t>and must provide the following information:</w:t>
            </w:r>
            <w:r>
              <w:t xml:space="preserve"> </w:t>
            </w:r>
          </w:p>
          <w:p w14:paraId="59090E91" w14:textId="77777777" w:rsidR="004A62C8" w:rsidRDefault="004A62C8">
            <w:pPr>
              <w:pStyle w:val="TableBody"/>
              <w:numPr>
                <w:ilvl w:val="0"/>
                <w:numId w:val="56"/>
              </w:numPr>
              <w:cnfStyle w:val="000000100000" w:firstRow="0" w:lastRow="0" w:firstColumn="0" w:lastColumn="0" w:oddVBand="0" w:evenVBand="0" w:oddHBand="1" w:evenHBand="0" w:firstRowFirstColumn="0" w:firstRowLastColumn="0" w:lastRowFirstColumn="0" w:lastRowLastColumn="0"/>
            </w:pPr>
            <w:r>
              <w:t xml:space="preserve">The date, time, location and estimated volume of the spill; </w:t>
            </w:r>
          </w:p>
          <w:p w14:paraId="4B80BAD9" w14:textId="77777777" w:rsidR="004A62C8" w:rsidRDefault="004A62C8">
            <w:pPr>
              <w:pStyle w:val="TableBody"/>
              <w:numPr>
                <w:ilvl w:val="0"/>
                <w:numId w:val="56"/>
              </w:numPr>
              <w:cnfStyle w:val="000000100000" w:firstRow="0" w:lastRow="0" w:firstColumn="0" w:lastColumn="0" w:oddVBand="0" w:evenVBand="0" w:oddHBand="1" w:evenHBand="0" w:firstRowFirstColumn="0" w:firstRowLastColumn="0" w:lastRowFirstColumn="0" w:lastRowLastColumn="0"/>
            </w:pPr>
            <w:r>
              <w:t xml:space="preserve">The cause of the spill;  </w:t>
            </w:r>
          </w:p>
          <w:p w14:paraId="248CFF6F" w14:textId="77777777" w:rsidR="004A62C8" w:rsidRDefault="004A62C8">
            <w:pPr>
              <w:pStyle w:val="TableBody"/>
              <w:numPr>
                <w:ilvl w:val="0"/>
                <w:numId w:val="56"/>
              </w:numPr>
              <w:cnfStyle w:val="000000100000" w:firstRow="0" w:lastRow="0" w:firstColumn="0" w:lastColumn="0" w:oddVBand="0" w:evenVBand="0" w:oddHBand="1" w:evenHBand="0" w:firstRowFirstColumn="0" w:firstRowLastColumn="0" w:lastRowFirstColumn="0" w:lastRowLastColumn="0"/>
            </w:pPr>
            <w:r>
              <w:t xml:space="preserve">The type of contaminant(s) spilled;  </w:t>
            </w:r>
          </w:p>
          <w:p w14:paraId="50300EAE" w14:textId="77777777" w:rsidR="004A62C8" w:rsidRDefault="004A62C8">
            <w:pPr>
              <w:pStyle w:val="TableBody"/>
              <w:numPr>
                <w:ilvl w:val="0"/>
                <w:numId w:val="56"/>
              </w:numPr>
              <w:cnfStyle w:val="000000100000" w:firstRow="0" w:lastRow="0" w:firstColumn="0" w:lastColumn="0" w:oddVBand="0" w:evenVBand="0" w:oddHBand="1" w:evenHBand="0" w:firstRowFirstColumn="0" w:firstRowLastColumn="0" w:lastRowFirstColumn="0" w:lastRowLastColumn="0"/>
            </w:pPr>
            <w:r>
              <w:t xml:space="preserve">Clean up procedures undertaken; </w:t>
            </w:r>
          </w:p>
          <w:p w14:paraId="5EAFFC61" w14:textId="77777777" w:rsidR="004A62C8" w:rsidRDefault="004A62C8">
            <w:pPr>
              <w:pStyle w:val="TableBody"/>
              <w:numPr>
                <w:ilvl w:val="0"/>
                <w:numId w:val="56"/>
              </w:numPr>
              <w:cnfStyle w:val="000000100000" w:firstRow="0" w:lastRow="0" w:firstColumn="0" w:lastColumn="0" w:oddVBand="0" w:evenVBand="0" w:oddHBand="1" w:evenHBand="0" w:firstRowFirstColumn="0" w:firstRowLastColumn="0" w:lastRowFirstColumn="0" w:lastRowLastColumn="0"/>
            </w:pPr>
            <w:r>
              <w:t xml:space="preserve">Details of the steps taken to control and remediate the effects of the spill on the receiving water body; </w:t>
            </w:r>
          </w:p>
          <w:p w14:paraId="207206E8" w14:textId="77777777" w:rsidR="004A62C8" w:rsidRDefault="004A62C8">
            <w:pPr>
              <w:pStyle w:val="TableBody"/>
              <w:numPr>
                <w:ilvl w:val="0"/>
                <w:numId w:val="56"/>
              </w:numPr>
              <w:cnfStyle w:val="000000100000" w:firstRow="0" w:lastRow="0" w:firstColumn="0" w:lastColumn="0" w:oddVBand="0" w:evenVBand="0" w:oddHBand="1" w:evenHBand="0" w:firstRowFirstColumn="0" w:firstRowLastColumn="0" w:lastRowFirstColumn="0" w:lastRowLastColumn="0"/>
            </w:pPr>
            <w:r>
              <w:t xml:space="preserve">An assessment of any potential effects of the spill on the receiving water body and measures to be undertaken to prevent a recurrence; and  </w:t>
            </w:r>
          </w:p>
          <w:p w14:paraId="006B9103" w14:textId="517FBAD0" w:rsidR="004A62C8" w:rsidRPr="004A62C8" w:rsidRDefault="004A62C8">
            <w:pPr>
              <w:pStyle w:val="TableBody"/>
              <w:numPr>
                <w:ilvl w:val="0"/>
                <w:numId w:val="56"/>
              </w:numPr>
              <w:cnfStyle w:val="000000100000" w:firstRow="0" w:lastRow="0" w:firstColumn="0" w:lastColumn="0" w:oddVBand="0" w:evenVBand="0" w:oddHBand="1" w:evenHBand="0" w:firstRowFirstColumn="0" w:firstRowLastColumn="0" w:lastRowFirstColumn="0" w:lastRowLastColumn="0"/>
            </w:pPr>
            <w:r w:rsidRPr="004A62C8">
              <w:t>A copy of any expert advice obtained by the Consent Holder in responding to the spill.</w:t>
            </w:r>
          </w:p>
        </w:tc>
      </w:tr>
      <w:tr w:rsidR="004A62C8" w14:paraId="2464E8E1" w14:textId="496B942F" w:rsidTr="00E242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054432FE" w14:textId="69F64E2D" w:rsidR="004A62C8" w:rsidRPr="00E2427E" w:rsidRDefault="004A62C8" w:rsidP="004A62C8">
            <w:pPr>
              <w:pStyle w:val="TableBody"/>
              <w:rPr>
                <w:b/>
                <w:bCs/>
              </w:rPr>
            </w:pPr>
            <w:r w:rsidRPr="00E2427E">
              <w:rPr>
                <w:b/>
                <w:bCs/>
              </w:rPr>
              <w:t>Erosion and Sediment Control</w:t>
            </w:r>
            <w:r w:rsidR="00F30EFA" w:rsidRPr="00D52D72">
              <w:rPr>
                <w:b/>
                <w:bCs/>
              </w:rPr>
              <w:t xml:space="preserve"> Management Plan</w:t>
            </w:r>
          </w:p>
        </w:tc>
      </w:tr>
      <w:tr w:rsidR="004A62C8" w14:paraId="4D095289"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399644A" w14:textId="3809043F" w:rsidR="004A62C8" w:rsidRDefault="00677F36" w:rsidP="004A62C8">
            <w:pPr>
              <w:pStyle w:val="TableBody"/>
            </w:pPr>
            <w:r>
              <w:lastRenderedPageBreak/>
              <w:t>5</w:t>
            </w:r>
          </w:p>
        </w:tc>
        <w:tc>
          <w:tcPr>
            <w:tcW w:w="7925" w:type="dxa"/>
          </w:tcPr>
          <w:p w14:paraId="36E2D6EC" w14:textId="2FDCD66C" w:rsidR="004A62C8" w:rsidRPr="00481DFC" w:rsidRDefault="004A62C8" w:rsidP="004A62C8">
            <w:pPr>
              <w:pStyle w:val="TableBody"/>
              <w:cnfStyle w:val="000000100000" w:firstRow="0" w:lastRow="0" w:firstColumn="0" w:lastColumn="0" w:oddVBand="0" w:evenVBand="0" w:oddHBand="1" w:evenHBand="0" w:firstRowFirstColumn="0" w:firstRowLastColumn="0" w:lastRowFirstColumn="0" w:lastRowLastColumn="0"/>
            </w:pPr>
            <w:r w:rsidRPr="00481DFC">
              <w:t>The Consent Holder must prepare and implement the Erosion and Sediment Control Management Plan (“</w:t>
            </w:r>
            <w:r w:rsidRPr="00FB21A8">
              <w:rPr>
                <w:b/>
                <w:bCs/>
              </w:rPr>
              <w:t>ESCMP</w:t>
            </w:r>
            <w:r w:rsidRPr="00481DFC">
              <w:t xml:space="preserve">”) certified in accordance with Common Condition </w:t>
            </w:r>
            <w:r w:rsidRPr="002D72FD">
              <w:rPr>
                <w:highlight w:val="yellow"/>
              </w:rPr>
              <w:t>C1</w:t>
            </w:r>
            <w:r w:rsidR="002D72FD" w:rsidRPr="002D72FD">
              <w:rPr>
                <w:highlight w:val="yellow"/>
              </w:rPr>
              <w:t>8</w:t>
            </w:r>
            <w:r w:rsidR="002B298E">
              <w:t xml:space="preserve"> of </w:t>
            </w:r>
            <w:r w:rsidR="002B298E">
              <w:rPr>
                <w:b/>
                <w:bCs/>
              </w:rPr>
              <w:t>Schedule One</w:t>
            </w:r>
            <w:r w:rsidRPr="00481DFC">
              <w:t xml:space="preserve"> (or as amended in accordance with relevant conditions), and which forms part of the consents.</w:t>
            </w:r>
          </w:p>
          <w:p w14:paraId="0DB19714" w14:textId="13BECA12" w:rsidR="004A62C8" w:rsidRPr="00FB21A8" w:rsidRDefault="004A62C8" w:rsidP="004A62C8">
            <w:pPr>
              <w:pStyle w:val="TableBody"/>
              <w:cnfStyle w:val="000000100000" w:firstRow="0" w:lastRow="0" w:firstColumn="0" w:lastColumn="0" w:oddVBand="0" w:evenVBand="0" w:oddHBand="1" w:evenHBand="0" w:firstRowFirstColumn="0" w:firstRowLastColumn="0" w:lastRowFirstColumn="0" w:lastRowLastColumn="0"/>
              <w:rPr>
                <w:b/>
                <w:bCs/>
              </w:rPr>
            </w:pPr>
            <w:r w:rsidRPr="00481DFC">
              <w:rPr>
                <w:b/>
                <w:bCs/>
              </w:rPr>
              <w:t>Objective</w:t>
            </w:r>
          </w:p>
          <w:p w14:paraId="4EA93955" w14:textId="5B749557" w:rsidR="004A62C8" w:rsidRPr="00233A4F" w:rsidRDefault="004A62C8" w:rsidP="00FB21A8">
            <w:pPr>
              <w:pStyle w:val="TableBody"/>
              <w:cnfStyle w:val="000000100000" w:firstRow="0" w:lastRow="0" w:firstColumn="0" w:lastColumn="0" w:oddVBand="0" w:evenVBand="0" w:oddHBand="1" w:evenHBand="0" w:firstRowFirstColumn="0" w:firstRowLastColumn="0" w:lastRowFirstColumn="0" w:lastRowLastColumn="0"/>
            </w:pPr>
            <w:r w:rsidRPr="00481DFC">
              <w:t xml:space="preserve">The objective of the Erosion and Sediment Control Management Plan is to protect the environment from erosion and sediment generating activities that occur </w:t>
            </w:r>
            <w:proofErr w:type="gramStart"/>
            <w:r w:rsidRPr="00481DFC">
              <w:t>as a consequence of</w:t>
            </w:r>
            <w:proofErr w:type="gramEnd"/>
            <w:r w:rsidRPr="00481DFC">
              <w:t xml:space="preserve"> land disturbance on the Project Site</w:t>
            </w:r>
          </w:p>
        </w:tc>
      </w:tr>
      <w:tr w:rsidR="004A62C8" w14:paraId="0D9DBA6A"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0418608" w14:textId="61A235A2" w:rsidR="004A62C8" w:rsidRPr="00F31DB9" w:rsidRDefault="00677F36" w:rsidP="004A62C8">
            <w:pPr>
              <w:pStyle w:val="TableBody"/>
              <w:rPr>
                <w:highlight w:val="yellow"/>
              </w:rPr>
            </w:pPr>
            <w:r w:rsidRPr="00677F36">
              <w:t>6</w:t>
            </w:r>
          </w:p>
        </w:tc>
        <w:tc>
          <w:tcPr>
            <w:tcW w:w="7925" w:type="dxa"/>
          </w:tcPr>
          <w:p w14:paraId="402230DB" w14:textId="77777777" w:rsidR="004A62C8" w:rsidRPr="00481DFC" w:rsidRDefault="004A62C8" w:rsidP="004A62C8">
            <w:pPr>
              <w:pStyle w:val="TableBody"/>
              <w:cnfStyle w:val="000000010000" w:firstRow="0" w:lastRow="0" w:firstColumn="0" w:lastColumn="0" w:oddVBand="0" w:evenVBand="0" w:oddHBand="0" w:evenHBand="1" w:firstRowFirstColumn="0" w:firstRowLastColumn="0" w:lastRowFirstColumn="0" w:lastRowLastColumn="0"/>
              <w:rPr>
                <w:b/>
                <w:bCs/>
              </w:rPr>
            </w:pPr>
            <w:r w:rsidRPr="00481DFC">
              <w:rPr>
                <w:b/>
                <w:bCs/>
              </w:rPr>
              <w:t>Management Plan Requirements</w:t>
            </w:r>
          </w:p>
          <w:p w14:paraId="37FFBD47" w14:textId="43FD104A" w:rsidR="004A62C8" w:rsidRPr="00481DFC" w:rsidRDefault="004A62C8" w:rsidP="004A62C8">
            <w:pPr>
              <w:pStyle w:val="TableBody"/>
              <w:cnfStyle w:val="000000010000" w:firstRow="0" w:lastRow="0" w:firstColumn="0" w:lastColumn="0" w:oddVBand="0" w:evenVBand="0" w:oddHBand="0" w:evenHBand="1" w:firstRowFirstColumn="0" w:firstRowLastColumn="0" w:lastRowFirstColumn="0" w:lastRowLastColumn="0"/>
            </w:pPr>
            <w:r w:rsidRPr="00481DFC">
              <w:t xml:space="preserve">To achieve the objective set out in Condition </w:t>
            </w:r>
            <w:r w:rsidR="002B298E" w:rsidRPr="002B298E">
              <w:rPr>
                <w:highlight w:val="yellow"/>
              </w:rPr>
              <w:t>5</w:t>
            </w:r>
            <w:r w:rsidRPr="00481DFC">
              <w:t>, the ESCMP must include, as a minimum:</w:t>
            </w:r>
          </w:p>
          <w:p w14:paraId="65855F6B" w14:textId="3173BB92" w:rsidR="004A62C8" w:rsidRPr="00481DFC" w:rsidRDefault="004A62C8">
            <w:pPr>
              <w:pStyle w:val="TableBody"/>
              <w:numPr>
                <w:ilvl w:val="0"/>
                <w:numId w:val="63"/>
              </w:numPr>
              <w:cnfStyle w:val="000000010000" w:firstRow="0" w:lastRow="0" w:firstColumn="0" w:lastColumn="0" w:oddVBand="0" w:evenVBand="0" w:oddHBand="0" w:evenHBand="1" w:firstRowFirstColumn="0" w:firstRowLastColumn="0" w:lastRowFirstColumn="0" w:lastRowLastColumn="0"/>
            </w:pPr>
            <w:r w:rsidRPr="00481DFC">
              <w:t>Required site erosion sediment control management structure, practices and procedures;</w:t>
            </w:r>
          </w:p>
          <w:p w14:paraId="507955D5" w14:textId="290CEC0E" w:rsidR="004A62C8" w:rsidRPr="00481DFC" w:rsidRDefault="004A62C8">
            <w:pPr>
              <w:pStyle w:val="TableBody"/>
              <w:numPr>
                <w:ilvl w:val="0"/>
                <w:numId w:val="63"/>
              </w:numPr>
              <w:cnfStyle w:val="000000010000" w:firstRow="0" w:lastRow="0" w:firstColumn="0" w:lastColumn="0" w:oddVBand="0" w:evenVBand="0" w:oddHBand="0" w:evenHBand="1" w:firstRowFirstColumn="0" w:firstRowLastColumn="0" w:lastRowFirstColumn="0" w:lastRowLastColumn="0"/>
            </w:pPr>
            <w:r w:rsidRPr="00481DFC">
              <w:t>Required weather monitoring;</w:t>
            </w:r>
          </w:p>
          <w:p w14:paraId="516CD80B" w14:textId="012B8E0E" w:rsidR="004A62C8" w:rsidRPr="00481DFC" w:rsidRDefault="004A62C8">
            <w:pPr>
              <w:pStyle w:val="TableBody"/>
              <w:numPr>
                <w:ilvl w:val="0"/>
                <w:numId w:val="63"/>
              </w:numPr>
              <w:cnfStyle w:val="000000010000" w:firstRow="0" w:lastRow="0" w:firstColumn="0" w:lastColumn="0" w:oddVBand="0" w:evenVBand="0" w:oddHBand="0" w:evenHBand="1" w:firstRowFirstColumn="0" w:firstRowLastColumn="0" w:lastRowFirstColumn="0" w:lastRowLastColumn="0"/>
            </w:pPr>
            <w:r w:rsidRPr="00481DFC">
              <w:t>Required erosion and sediment controls design standards;</w:t>
            </w:r>
          </w:p>
          <w:p w14:paraId="0AE4BFA3" w14:textId="23E1EBBF" w:rsidR="004A62C8" w:rsidRPr="00481DFC" w:rsidRDefault="004A62C8">
            <w:pPr>
              <w:pStyle w:val="TableBody"/>
              <w:numPr>
                <w:ilvl w:val="0"/>
                <w:numId w:val="63"/>
              </w:numPr>
              <w:cnfStyle w:val="000000010000" w:firstRow="0" w:lastRow="0" w:firstColumn="0" w:lastColumn="0" w:oddVBand="0" w:evenVBand="0" w:oddHBand="0" w:evenHBand="1" w:firstRowFirstColumn="0" w:firstRowLastColumn="0" w:lastRowFirstColumn="0" w:lastRowLastColumn="0"/>
            </w:pPr>
            <w:r w:rsidRPr="00481DFC">
              <w:t>Required Site-Specific Erosion and Sediment Control Plans (“</w:t>
            </w:r>
            <w:r w:rsidRPr="00FB21A8">
              <w:rPr>
                <w:b/>
                <w:bCs/>
              </w:rPr>
              <w:t>SSESCP</w:t>
            </w:r>
            <w:r w:rsidRPr="00481DFC">
              <w:t>”);</w:t>
            </w:r>
          </w:p>
          <w:p w14:paraId="6C6DD309" w14:textId="27CBEED8" w:rsidR="004A62C8" w:rsidRPr="00481DFC" w:rsidRDefault="004A62C8">
            <w:pPr>
              <w:pStyle w:val="TableBody"/>
              <w:numPr>
                <w:ilvl w:val="0"/>
                <w:numId w:val="63"/>
              </w:numPr>
              <w:cnfStyle w:val="000000010000" w:firstRow="0" w:lastRow="0" w:firstColumn="0" w:lastColumn="0" w:oddVBand="0" w:evenVBand="0" w:oddHBand="0" w:evenHBand="1" w:firstRowFirstColumn="0" w:firstRowLastColumn="0" w:lastRowFirstColumn="0" w:lastRowLastColumn="0"/>
            </w:pPr>
            <w:r w:rsidRPr="00481DFC">
              <w:t>Required erosion and sediment control monitoring and review;</w:t>
            </w:r>
            <w:r w:rsidR="00F83232" w:rsidRPr="00481DFC">
              <w:t xml:space="preserve"> and</w:t>
            </w:r>
          </w:p>
          <w:p w14:paraId="6CBF9AAC" w14:textId="2EF75453" w:rsidR="004A62C8" w:rsidRPr="00481DFC" w:rsidRDefault="004A62C8">
            <w:pPr>
              <w:pStyle w:val="TableBody"/>
              <w:numPr>
                <w:ilvl w:val="0"/>
                <w:numId w:val="63"/>
              </w:numPr>
              <w:cnfStyle w:val="000000010000" w:firstRow="0" w:lastRow="0" w:firstColumn="0" w:lastColumn="0" w:oddVBand="0" w:evenVBand="0" w:oddHBand="0" w:evenHBand="1" w:firstRowFirstColumn="0" w:firstRowLastColumn="0" w:lastRowFirstColumn="0" w:lastRowLastColumn="0"/>
            </w:pPr>
            <w:r w:rsidRPr="00481DFC">
              <w:t>Required reporting</w:t>
            </w:r>
            <w:r w:rsidR="00F83232" w:rsidRPr="00481DFC">
              <w:t xml:space="preserve"> and record keeping</w:t>
            </w:r>
            <w:r w:rsidR="002B298E">
              <w:t>.</w:t>
            </w:r>
          </w:p>
        </w:tc>
      </w:tr>
      <w:tr w:rsidR="003B7BA9" w14:paraId="418A179E"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0F38CCD" w14:textId="7036A595" w:rsidR="003B7BA9" w:rsidRPr="00677F36" w:rsidRDefault="00677F36" w:rsidP="004A62C8">
            <w:pPr>
              <w:pStyle w:val="TableBody"/>
            </w:pPr>
            <w:r w:rsidRPr="00677F36">
              <w:t>7</w:t>
            </w:r>
          </w:p>
        </w:tc>
        <w:tc>
          <w:tcPr>
            <w:tcW w:w="7925" w:type="dxa"/>
          </w:tcPr>
          <w:p w14:paraId="434FF480" w14:textId="77777777" w:rsidR="003B7BA9" w:rsidRPr="00481DFC" w:rsidRDefault="003B7BA9" w:rsidP="004A62C8">
            <w:pPr>
              <w:pStyle w:val="TableBody"/>
              <w:cnfStyle w:val="000000100000" w:firstRow="0" w:lastRow="0" w:firstColumn="0" w:lastColumn="0" w:oddVBand="0" w:evenVBand="0" w:oddHBand="1" w:evenHBand="0" w:firstRowFirstColumn="0" w:firstRowLastColumn="0" w:lastRowFirstColumn="0" w:lastRowLastColumn="0"/>
              <w:rPr>
                <w:b/>
                <w:bCs/>
              </w:rPr>
            </w:pPr>
            <w:r w:rsidRPr="00481DFC">
              <w:rPr>
                <w:b/>
                <w:bCs/>
              </w:rPr>
              <w:t>Management Plan Outcome</w:t>
            </w:r>
          </w:p>
          <w:p w14:paraId="2EF27A87" w14:textId="66DE5F19" w:rsidR="00FA6EFE" w:rsidRPr="00481DFC" w:rsidRDefault="00F02856" w:rsidP="004A62C8">
            <w:pPr>
              <w:pStyle w:val="TableBody"/>
              <w:cnfStyle w:val="000000100000" w:firstRow="0" w:lastRow="0" w:firstColumn="0" w:lastColumn="0" w:oddVBand="0" w:evenVBand="0" w:oddHBand="1" w:evenHBand="0" w:firstRowFirstColumn="0" w:firstRowLastColumn="0" w:lastRowFirstColumn="0" w:lastRowLastColumn="0"/>
            </w:pPr>
            <w:r w:rsidRPr="00481DFC">
              <w:t xml:space="preserve">To achieve the objective stated in Condition </w:t>
            </w:r>
            <w:r w:rsidR="002B298E" w:rsidRPr="002B298E">
              <w:rPr>
                <w:highlight w:val="yellow"/>
              </w:rPr>
              <w:t>5</w:t>
            </w:r>
            <w:r w:rsidRPr="00481DFC">
              <w:t xml:space="preserve">, the Consent Holder </w:t>
            </w:r>
            <w:r w:rsidR="00E42B70" w:rsidRPr="00481DFC">
              <w:t xml:space="preserve">must </w:t>
            </w:r>
            <w:r w:rsidRPr="00481DFC">
              <w:t>achieve the following outcome</w:t>
            </w:r>
            <w:r w:rsidR="009420A9" w:rsidRPr="00481DFC">
              <w:t xml:space="preserve"> which must also be included in the ESCMP:</w:t>
            </w:r>
          </w:p>
          <w:p w14:paraId="2A6D6360" w14:textId="0D8950B1" w:rsidR="001411E4" w:rsidRPr="00FB21A8" w:rsidRDefault="00D24340">
            <w:pPr>
              <w:pStyle w:val="TableBody"/>
              <w:numPr>
                <w:ilvl w:val="0"/>
                <w:numId w:val="74"/>
              </w:numPr>
              <w:cnfStyle w:val="000000100000" w:firstRow="0" w:lastRow="0" w:firstColumn="0" w:lastColumn="0" w:oddVBand="0" w:evenVBand="0" w:oddHBand="1" w:evenHBand="0" w:firstRowFirstColumn="0" w:firstRowLastColumn="0" w:lastRowFirstColumn="0" w:lastRowLastColumn="0"/>
            </w:pPr>
            <w:r w:rsidRPr="00481DFC">
              <w:t xml:space="preserve">Erosion and sediment control measures are effective, or are reviewed and revised, to meet the surface and groundwater water quality compliance limits </w:t>
            </w:r>
            <w:r w:rsidR="00592436">
              <w:t xml:space="preserve">and air quality discharge limits </w:t>
            </w:r>
            <w:r w:rsidR="006137C4">
              <w:t>in these conditions</w:t>
            </w:r>
            <w:r w:rsidRPr="00481DFC">
              <w:t xml:space="preserve"> </w:t>
            </w:r>
            <w:r w:rsidRPr="00FB21A8">
              <w:t>that apply to Otago Regional Council</w:t>
            </w:r>
            <w:r w:rsidR="00211F1D">
              <w:t xml:space="preserve"> </w:t>
            </w:r>
            <w:r w:rsidR="001411E4" w:rsidRPr="00481DFC">
              <w:t>through the preparation of Site-Specific Erosion and Sediment Control Plans (“</w:t>
            </w:r>
            <w:r w:rsidR="001411E4" w:rsidRPr="00481DFC">
              <w:rPr>
                <w:b/>
                <w:bCs/>
              </w:rPr>
              <w:t>SSESCP</w:t>
            </w:r>
            <w:r w:rsidR="001411E4" w:rsidRPr="00481DFC">
              <w:t>”) that are prepared for each key area of the Project Site.</w:t>
            </w:r>
          </w:p>
        </w:tc>
      </w:tr>
      <w:tr w:rsidR="004A62C8" w14:paraId="78EBA265"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04DFC78" w14:textId="3E8DB430" w:rsidR="004A62C8" w:rsidRPr="00677F36" w:rsidRDefault="00677F36" w:rsidP="004A62C8">
            <w:pPr>
              <w:pStyle w:val="TableBody"/>
            </w:pPr>
            <w:r w:rsidRPr="00677F36">
              <w:t>8</w:t>
            </w:r>
          </w:p>
        </w:tc>
        <w:tc>
          <w:tcPr>
            <w:tcW w:w="7925" w:type="dxa"/>
          </w:tcPr>
          <w:p w14:paraId="49561089" w14:textId="77777777" w:rsidR="004A62C8" w:rsidRPr="00481DFC" w:rsidRDefault="004A62C8" w:rsidP="004A62C8">
            <w:pPr>
              <w:pStyle w:val="TableBody"/>
              <w:cnfStyle w:val="000000010000" w:firstRow="0" w:lastRow="0" w:firstColumn="0" w:lastColumn="0" w:oddVBand="0" w:evenVBand="0" w:oddHBand="0" w:evenHBand="1" w:firstRowFirstColumn="0" w:firstRowLastColumn="0" w:lastRowFirstColumn="0" w:lastRowLastColumn="0"/>
              <w:rPr>
                <w:b/>
                <w:bCs/>
              </w:rPr>
            </w:pPr>
            <w:r w:rsidRPr="00481DFC">
              <w:rPr>
                <w:b/>
                <w:bCs/>
              </w:rPr>
              <w:t>Limits, Standards and Requirements</w:t>
            </w:r>
          </w:p>
          <w:p w14:paraId="48004FDD" w14:textId="0C218727" w:rsidR="004A62C8" w:rsidRPr="00481DFC" w:rsidRDefault="004A62C8" w:rsidP="004A62C8">
            <w:pPr>
              <w:pStyle w:val="TableBody"/>
              <w:cnfStyle w:val="000000010000" w:firstRow="0" w:lastRow="0" w:firstColumn="0" w:lastColumn="0" w:oddVBand="0" w:evenVBand="0" w:oddHBand="0" w:evenHBand="1" w:firstRowFirstColumn="0" w:firstRowLastColumn="0" w:lastRowFirstColumn="0" w:lastRowLastColumn="0"/>
            </w:pPr>
            <w:r w:rsidRPr="00A11E2C">
              <w:t xml:space="preserve">The following specific limits, standards and requirements must be included in, and achieved through the implementation of the </w:t>
            </w:r>
            <w:r w:rsidRPr="00481DFC">
              <w:t>ESCMP (and subsequent SSESCP</w:t>
            </w:r>
            <w:r w:rsidR="00D54847" w:rsidRPr="00481DFC">
              <w:t>’s</w:t>
            </w:r>
            <w:r w:rsidRPr="00481DFC">
              <w:t>)</w:t>
            </w:r>
            <w:r w:rsidRPr="00A11E2C">
              <w:t xml:space="preserve"> required under Condition </w:t>
            </w:r>
            <w:r w:rsidR="00A257EE" w:rsidRPr="00A257EE">
              <w:rPr>
                <w:highlight w:val="yellow"/>
              </w:rPr>
              <w:t>5</w:t>
            </w:r>
            <w:r w:rsidRPr="00481DFC">
              <w:t>:</w:t>
            </w:r>
          </w:p>
          <w:p w14:paraId="678E9F08" w14:textId="7AE5B6F4" w:rsidR="007B5D68" w:rsidRPr="00481DFC" w:rsidRDefault="007B5D68">
            <w:pPr>
              <w:pStyle w:val="TableBody"/>
              <w:numPr>
                <w:ilvl w:val="0"/>
                <w:numId w:val="64"/>
              </w:numPr>
              <w:cnfStyle w:val="000000010000" w:firstRow="0" w:lastRow="0" w:firstColumn="0" w:lastColumn="0" w:oddVBand="0" w:evenVBand="0" w:oddHBand="0" w:evenHBand="1" w:firstRowFirstColumn="0" w:firstRowLastColumn="0" w:lastRowFirstColumn="0" w:lastRowLastColumn="0"/>
            </w:pPr>
            <w:r w:rsidRPr="00481DFC">
              <w:t>The sizin</w:t>
            </w:r>
            <w:r w:rsidR="002C0F8C" w:rsidRPr="00481DFC">
              <w:t xml:space="preserve">g </w:t>
            </w:r>
            <w:r w:rsidR="00453AB0" w:rsidRPr="00481DFC">
              <w:t xml:space="preserve">of </w:t>
            </w:r>
            <w:r w:rsidR="002C0F8C" w:rsidRPr="00481DFC">
              <w:t xml:space="preserve">all </w:t>
            </w:r>
            <w:r w:rsidR="00453AB0" w:rsidRPr="00481DFC">
              <w:t>erosion and sediment controls</w:t>
            </w:r>
            <w:r w:rsidR="002C0F8C" w:rsidRPr="00481DFC">
              <w:t xml:space="preserve"> as follows:</w:t>
            </w:r>
          </w:p>
          <w:p w14:paraId="1885A34B" w14:textId="7FA45B03" w:rsidR="004A62C8" w:rsidRPr="00481DFC" w:rsidRDefault="008E3597">
            <w:pPr>
              <w:pStyle w:val="TableBody"/>
              <w:numPr>
                <w:ilvl w:val="1"/>
                <w:numId w:val="64"/>
              </w:numPr>
              <w:ind w:left="747"/>
              <w:cnfStyle w:val="000000010000" w:firstRow="0" w:lastRow="0" w:firstColumn="0" w:lastColumn="0" w:oddVBand="0" w:evenVBand="0" w:oddHBand="0" w:evenHBand="1" w:firstRowFirstColumn="0" w:firstRowLastColumn="0" w:lastRowFirstColumn="0" w:lastRowLastColumn="0"/>
            </w:pPr>
            <w:r w:rsidRPr="00481DFC">
              <w:t>C</w:t>
            </w:r>
            <w:r w:rsidR="004A62C8" w:rsidRPr="00481DFC">
              <w:t>lean and dirty water diversions and sediment retention ponds or bunds</w:t>
            </w:r>
            <w:r w:rsidR="00E651D5" w:rsidRPr="00481DFC">
              <w:t xml:space="preserve"> sized</w:t>
            </w:r>
            <w:r w:rsidR="004A62C8" w:rsidRPr="00481DFC">
              <w:t xml:space="preserve"> for a 1 in 2-year rainfall event where </w:t>
            </w:r>
            <w:r w:rsidRPr="00481DFC">
              <w:t xml:space="preserve">the </w:t>
            </w:r>
            <w:r w:rsidR="004A62C8" w:rsidRPr="00481DFC">
              <w:t xml:space="preserve">erosion and sediment control </w:t>
            </w:r>
            <w:r w:rsidRPr="00481DFC">
              <w:t xml:space="preserve">is </w:t>
            </w:r>
            <w:r w:rsidR="004A62C8" w:rsidRPr="00481DFC">
              <w:t>only required for less than 12 months;</w:t>
            </w:r>
          </w:p>
          <w:p w14:paraId="0EFE7076" w14:textId="752B7AFA" w:rsidR="004A62C8" w:rsidRPr="00481DFC" w:rsidRDefault="008E3597">
            <w:pPr>
              <w:pStyle w:val="TableBody"/>
              <w:numPr>
                <w:ilvl w:val="1"/>
                <w:numId w:val="64"/>
              </w:numPr>
              <w:ind w:left="747"/>
              <w:cnfStyle w:val="000000010000" w:firstRow="0" w:lastRow="0" w:firstColumn="0" w:lastColumn="0" w:oddVBand="0" w:evenVBand="0" w:oddHBand="0" w:evenHBand="1" w:firstRowFirstColumn="0" w:firstRowLastColumn="0" w:lastRowFirstColumn="0" w:lastRowLastColumn="0"/>
            </w:pPr>
            <w:r w:rsidRPr="00481DFC">
              <w:t>C</w:t>
            </w:r>
            <w:r w:rsidR="004A62C8" w:rsidRPr="00481DFC">
              <w:t>lean and dirty water diversions and sediment retention ponds or bunds</w:t>
            </w:r>
            <w:r w:rsidR="00E651D5" w:rsidRPr="00481DFC">
              <w:t xml:space="preserve"> sized</w:t>
            </w:r>
            <w:r w:rsidR="004A62C8" w:rsidRPr="00481DFC">
              <w:t xml:space="preserve"> for a 1 in 5-year rainfall event where erosion and sediment control</w:t>
            </w:r>
            <w:r w:rsidR="00E651D5" w:rsidRPr="00481DFC">
              <w:t xml:space="preserve"> is</w:t>
            </w:r>
            <w:r w:rsidR="004A62C8" w:rsidRPr="00481DFC">
              <w:t xml:space="preserve"> only required for 12 to 24 months;</w:t>
            </w:r>
          </w:p>
          <w:p w14:paraId="27A32D47" w14:textId="2B09567F" w:rsidR="004A62C8" w:rsidRPr="00481DFC" w:rsidRDefault="00E651D5">
            <w:pPr>
              <w:pStyle w:val="TableBody"/>
              <w:numPr>
                <w:ilvl w:val="1"/>
                <w:numId w:val="64"/>
              </w:numPr>
              <w:ind w:left="747"/>
              <w:cnfStyle w:val="000000010000" w:firstRow="0" w:lastRow="0" w:firstColumn="0" w:lastColumn="0" w:oddVBand="0" w:evenVBand="0" w:oddHBand="0" w:evenHBand="1" w:firstRowFirstColumn="0" w:firstRowLastColumn="0" w:lastRowFirstColumn="0" w:lastRowLastColumn="0"/>
            </w:pPr>
            <w:r w:rsidRPr="00481DFC">
              <w:lastRenderedPageBreak/>
              <w:t>C</w:t>
            </w:r>
            <w:r w:rsidR="004A62C8" w:rsidRPr="00481DFC">
              <w:t>lean and dirty water diversions and sediment retention ponds or bunds</w:t>
            </w:r>
            <w:r w:rsidRPr="00481DFC">
              <w:t xml:space="preserve"> sized</w:t>
            </w:r>
            <w:r w:rsidR="004A62C8" w:rsidRPr="00481DFC">
              <w:t xml:space="preserve"> for a 1 in 10-year rainfall event where erosion and sediment controls are required for a period greater than 24 months; an</w:t>
            </w:r>
            <w:r w:rsidR="002C0F8C" w:rsidRPr="00481DFC">
              <w:t>d</w:t>
            </w:r>
          </w:p>
          <w:p w14:paraId="128CD271" w14:textId="2A5EFA04" w:rsidR="004A62C8" w:rsidRPr="00481DFC" w:rsidRDefault="00E651D5">
            <w:pPr>
              <w:pStyle w:val="TableBody"/>
              <w:numPr>
                <w:ilvl w:val="1"/>
                <w:numId w:val="64"/>
              </w:numPr>
              <w:ind w:left="747"/>
              <w:cnfStyle w:val="000000010000" w:firstRow="0" w:lastRow="0" w:firstColumn="0" w:lastColumn="0" w:oddVBand="0" w:evenVBand="0" w:oddHBand="0" w:evenHBand="1" w:firstRowFirstColumn="0" w:firstRowLastColumn="0" w:lastRowFirstColumn="0" w:lastRowLastColumn="0"/>
            </w:pPr>
            <w:r w:rsidRPr="00481DFC">
              <w:t>C</w:t>
            </w:r>
            <w:r w:rsidR="004A62C8" w:rsidRPr="00481DFC">
              <w:t xml:space="preserve">ulverts and ford crossings </w:t>
            </w:r>
            <w:r w:rsidRPr="00481DFC">
              <w:t xml:space="preserve">sized </w:t>
            </w:r>
            <w:r w:rsidR="004A62C8" w:rsidRPr="00481DFC">
              <w:t>for 1 in 2-year rainfall event</w:t>
            </w:r>
            <w:r w:rsidR="005C224C" w:rsidRPr="00481DFC">
              <w:t>;</w:t>
            </w:r>
            <w:r w:rsidR="00481DFC">
              <w:t xml:space="preserve"> and</w:t>
            </w:r>
          </w:p>
          <w:p w14:paraId="6ADB44CF" w14:textId="54A49D46" w:rsidR="00854D3F" w:rsidRPr="00481DFC" w:rsidRDefault="00F74554">
            <w:pPr>
              <w:pStyle w:val="TableBody"/>
              <w:numPr>
                <w:ilvl w:val="0"/>
                <w:numId w:val="64"/>
              </w:numPr>
              <w:cnfStyle w:val="000000010000" w:firstRow="0" w:lastRow="0" w:firstColumn="0" w:lastColumn="0" w:oddVBand="0" w:evenVBand="0" w:oddHBand="0" w:evenHBand="1" w:firstRowFirstColumn="0" w:firstRowLastColumn="0" w:lastRowFirstColumn="0" w:lastRowLastColumn="0"/>
            </w:pPr>
            <w:r w:rsidRPr="00481DFC">
              <w:t xml:space="preserve">Settling zones for all sediment retention ponds and decanting earth </w:t>
            </w:r>
            <w:r w:rsidR="00854D3F" w:rsidRPr="00481DFC">
              <w:t>bunds between a depth of 0.6 m to 2 m to achieve laminar flow across the pond</w:t>
            </w:r>
            <w:r w:rsidR="00481DFC">
              <w:t>.</w:t>
            </w:r>
          </w:p>
        </w:tc>
      </w:tr>
      <w:tr w:rsidR="004A62C8" w14:paraId="53B870BE" w14:textId="77777777" w:rsidTr="00020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7CD35D8A" w14:textId="073F286E" w:rsidR="004A62C8" w:rsidRPr="000209DF" w:rsidRDefault="004A62C8" w:rsidP="004A62C8">
            <w:pPr>
              <w:pStyle w:val="TableBody"/>
              <w:rPr>
                <w:b/>
                <w:bCs/>
                <w:highlight w:val="yellow"/>
              </w:rPr>
            </w:pPr>
            <w:r w:rsidRPr="000209DF">
              <w:rPr>
                <w:b/>
                <w:bCs/>
              </w:rPr>
              <w:lastRenderedPageBreak/>
              <w:t>Site-Specific Erosion and Sediment Control Plan</w:t>
            </w:r>
          </w:p>
        </w:tc>
      </w:tr>
      <w:tr w:rsidR="004A62C8" w14:paraId="63D200D2"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BA5C0EC" w14:textId="707E5B9A" w:rsidR="004A62C8" w:rsidRPr="00F31DB9" w:rsidRDefault="00677F36" w:rsidP="004A62C8">
            <w:pPr>
              <w:pStyle w:val="TableBody"/>
              <w:rPr>
                <w:highlight w:val="yellow"/>
              </w:rPr>
            </w:pPr>
            <w:r w:rsidRPr="00677F36">
              <w:t>9</w:t>
            </w:r>
          </w:p>
        </w:tc>
        <w:tc>
          <w:tcPr>
            <w:tcW w:w="7925" w:type="dxa"/>
          </w:tcPr>
          <w:p w14:paraId="1D8A4A74" w14:textId="3F841577" w:rsidR="004A62C8" w:rsidRDefault="004A62C8" w:rsidP="004A62C8">
            <w:pPr>
              <w:pStyle w:val="TableBody"/>
              <w:cnfStyle w:val="000000010000" w:firstRow="0" w:lastRow="0" w:firstColumn="0" w:lastColumn="0" w:oddVBand="0" w:evenVBand="0" w:oddHBand="0" w:evenHBand="1" w:firstRowFirstColumn="0" w:firstRowLastColumn="0" w:lastRowFirstColumn="0" w:lastRowLastColumn="0"/>
            </w:pPr>
            <w:r>
              <w:t xml:space="preserve">All earthworks undertaken in the areas listed in this condition must be </w:t>
            </w:r>
            <w:r w:rsidR="00B54C26">
              <w:t>completed</w:t>
            </w:r>
            <w:r>
              <w:t xml:space="preserve"> in accordance with a Site-Specific Erosion and Sediment Control Plan (“</w:t>
            </w:r>
            <w:r w:rsidRPr="00707F98">
              <w:rPr>
                <w:b/>
                <w:bCs/>
              </w:rPr>
              <w:t>SSESCP</w:t>
            </w:r>
            <w:r>
              <w:t>”) developed for that area:</w:t>
            </w:r>
          </w:p>
          <w:p w14:paraId="5D57095F" w14:textId="77777777" w:rsidR="004A62C8" w:rsidRDefault="004A62C8" w:rsidP="004A62C8">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t>Administration and work camp area;</w:t>
            </w:r>
          </w:p>
          <w:p w14:paraId="6F0F7B6B" w14:textId="77777777" w:rsidR="004A62C8" w:rsidRDefault="004A62C8" w:rsidP="004A62C8">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t>Process Plant and Infrastructure Area;</w:t>
            </w:r>
          </w:p>
          <w:p w14:paraId="3FFEA604" w14:textId="77777777" w:rsidR="004A62C8" w:rsidRDefault="004A62C8" w:rsidP="004A62C8">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t xml:space="preserve">Rise and Shine Pit, Haul Road, Shepherds ELF, Shepherds Silt Pond, and Shepherds Tailings Storage Facility; </w:t>
            </w:r>
          </w:p>
          <w:p w14:paraId="2733C1E5" w14:textId="77777777" w:rsidR="004A62C8" w:rsidRDefault="004A62C8" w:rsidP="004A62C8">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t>Western ELF;</w:t>
            </w:r>
          </w:p>
          <w:p w14:paraId="07A22AE3" w14:textId="77777777" w:rsidR="004A62C8" w:rsidRDefault="004A62C8" w:rsidP="004A62C8">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t>Come in Time Pit and Backfill; and</w:t>
            </w:r>
          </w:p>
          <w:p w14:paraId="70E6DDA5" w14:textId="7353FEE2" w:rsidR="004A62C8" w:rsidRPr="000209DF" w:rsidRDefault="004A62C8" w:rsidP="000209DF">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88093E">
              <w:t>SRX Pit, SRE Pit, and SRX Engineered Landform.</w:t>
            </w:r>
          </w:p>
        </w:tc>
      </w:tr>
      <w:tr w:rsidR="004A62C8" w14:paraId="403500D8"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4A1A68B" w14:textId="7D0115EB" w:rsidR="004A62C8" w:rsidRDefault="00677F36" w:rsidP="004A62C8">
            <w:pPr>
              <w:pStyle w:val="TableBody"/>
            </w:pPr>
            <w:r>
              <w:t>10</w:t>
            </w:r>
          </w:p>
        </w:tc>
        <w:tc>
          <w:tcPr>
            <w:tcW w:w="7925" w:type="dxa"/>
          </w:tcPr>
          <w:p w14:paraId="4BCFD1A9" w14:textId="6A085500" w:rsidR="004A62C8" w:rsidRPr="00EA2675" w:rsidRDefault="004A62C8" w:rsidP="004A62C8">
            <w:pPr>
              <w:pStyle w:val="TableBody"/>
              <w:cnfStyle w:val="000000100000" w:firstRow="0" w:lastRow="0" w:firstColumn="0" w:lastColumn="0" w:oddVBand="0" w:evenVBand="0" w:oddHBand="1" w:evenHBand="0" w:firstRowFirstColumn="0" w:firstRowLastColumn="0" w:lastRowFirstColumn="0" w:lastRowLastColumn="0"/>
              <w:rPr>
                <w:b/>
                <w:bCs/>
              </w:rPr>
            </w:pPr>
            <w:r w:rsidRPr="00EA2675">
              <w:rPr>
                <w:b/>
                <w:bCs/>
              </w:rPr>
              <w:t>Management Plan Requirements</w:t>
            </w:r>
          </w:p>
          <w:p w14:paraId="351DB1E0" w14:textId="27B0FC67" w:rsidR="004A62C8" w:rsidRDefault="004A62C8" w:rsidP="004A62C8">
            <w:pPr>
              <w:pStyle w:val="TableBody"/>
              <w:cnfStyle w:val="000000100000" w:firstRow="0" w:lastRow="0" w:firstColumn="0" w:lastColumn="0" w:oddVBand="0" w:evenVBand="0" w:oddHBand="1" w:evenHBand="0" w:firstRowFirstColumn="0" w:firstRowLastColumn="0" w:lastRowFirstColumn="0" w:lastRowLastColumn="0"/>
            </w:pPr>
            <w:r>
              <w:t>The SSESCP must contain, at a minimum, the following information:</w:t>
            </w:r>
          </w:p>
          <w:p w14:paraId="4F3DA362" w14:textId="77777777" w:rsidR="004A62C8" w:rsidRDefault="004A62C8" w:rsidP="004A62C8">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Administrative Requirements:</w:t>
            </w:r>
          </w:p>
          <w:p w14:paraId="61DCCD74" w14:textId="77CBA671"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220245">
              <w:t>Weekly site inspections</w:t>
            </w:r>
            <w:r>
              <w:t xml:space="preserve"> </w:t>
            </w:r>
            <w:r w:rsidRPr="00220245">
              <w:t>of specific erosion and sediment control measures (such as sediment retention ponds)</w:t>
            </w:r>
            <w:r>
              <w:t>;</w:t>
            </w:r>
          </w:p>
          <w:p w14:paraId="6EC2B44E"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220245">
              <w:t>Monthly environmental reporting</w:t>
            </w:r>
            <w:r>
              <w:t>;</w:t>
            </w:r>
          </w:p>
          <w:p w14:paraId="3E8BF405" w14:textId="3F3BEDEE"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220245">
              <w:t>Pre and post rainfall inspections</w:t>
            </w:r>
            <w:r>
              <w:t xml:space="preserve"> of specific erosion and sediment control measures (such as sediment retention ponds);</w:t>
            </w:r>
          </w:p>
          <w:p w14:paraId="1A1D3C02" w14:textId="0A9BAA1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220245">
              <w:t xml:space="preserve">Independent audit by </w:t>
            </w:r>
            <w:r>
              <w:t xml:space="preserve">a </w:t>
            </w:r>
            <w:r w:rsidRPr="00220245">
              <w:t>Suitably Qualified and Experienced Person</w:t>
            </w:r>
            <w:r>
              <w:t>;</w:t>
            </w:r>
          </w:p>
          <w:p w14:paraId="6E93EA8C"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220245">
              <w:t>Notification and management of environmental incidents</w:t>
            </w:r>
            <w:r>
              <w:t>;</w:t>
            </w:r>
          </w:p>
          <w:p w14:paraId="3B99E430"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220245">
              <w:t>Records and registers</w:t>
            </w:r>
            <w:r>
              <w:t>;</w:t>
            </w:r>
          </w:p>
          <w:p w14:paraId="19D3CB80"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220245">
              <w:t>Environmental roles and responsibilities of personnel (including nomination of Principal Contractor)</w:t>
            </w:r>
            <w:r>
              <w:t>; and</w:t>
            </w:r>
          </w:p>
          <w:p w14:paraId="6D329A9B"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220245">
              <w:t>Site induction</w:t>
            </w:r>
            <w:r>
              <w:t>;</w:t>
            </w:r>
          </w:p>
          <w:p w14:paraId="4962137C" w14:textId="77777777" w:rsidR="004A62C8" w:rsidRDefault="004A62C8" w:rsidP="004A62C8">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rsidRPr="00220245">
              <w:t>Operational Requirements</w:t>
            </w:r>
            <w:r>
              <w:t>:</w:t>
            </w:r>
          </w:p>
          <w:p w14:paraId="52925A88"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220245">
              <w:lastRenderedPageBreak/>
              <w:t>Detailed of the erosion and sediment controls, including:</w:t>
            </w:r>
          </w:p>
          <w:p w14:paraId="53A7EF1E" w14:textId="0DCE9ED0" w:rsidR="004A62C8" w:rsidRDefault="004A62C8" w:rsidP="004A62C8">
            <w:pPr>
              <w:pStyle w:val="TableBody"/>
              <w:numPr>
                <w:ilvl w:val="2"/>
                <w:numId w:val="11"/>
              </w:numPr>
              <w:ind w:left="1173"/>
              <w:cnfStyle w:val="000000100000" w:firstRow="0" w:lastRow="0" w:firstColumn="0" w:lastColumn="0" w:oddVBand="0" w:evenVBand="0" w:oddHBand="1" w:evenHBand="0" w:firstRowFirstColumn="0" w:firstRowLastColumn="0" w:lastRowFirstColumn="0" w:lastRowLastColumn="0"/>
            </w:pPr>
            <w:r w:rsidRPr="00220245">
              <w:t xml:space="preserve">Detailed layout plans of the proposed erosion and sediment controls. Layout plans </w:t>
            </w:r>
            <w:r>
              <w:t xml:space="preserve">must </w:t>
            </w:r>
            <w:r w:rsidRPr="00220245">
              <w:t>cover progressive construction, stabilisation and rehabilitation of each area;</w:t>
            </w:r>
          </w:p>
          <w:p w14:paraId="6C8D3853" w14:textId="7056972E" w:rsidR="004A62C8" w:rsidRPr="00E2427E" w:rsidRDefault="004A62C8" w:rsidP="004A62C8">
            <w:pPr>
              <w:pStyle w:val="TableBody"/>
              <w:numPr>
                <w:ilvl w:val="2"/>
                <w:numId w:val="11"/>
              </w:numPr>
              <w:ind w:left="1173"/>
              <w:cnfStyle w:val="000000100000" w:firstRow="0" w:lastRow="0" w:firstColumn="0" w:lastColumn="0" w:oddVBand="0" w:evenVBand="0" w:oddHBand="1" w:evenHBand="0" w:firstRowFirstColumn="0" w:firstRowLastColumn="0" w:lastRowFirstColumn="0" w:lastRowLastColumn="0"/>
            </w:pPr>
            <w:r w:rsidRPr="00E2427E">
              <w:t>Detailed design of any specific diversion channels or bunds</w:t>
            </w:r>
            <w:r>
              <w:t xml:space="preserve"> and associated outfall structures</w:t>
            </w:r>
            <w:r w:rsidRPr="00E2427E">
              <w:t>;</w:t>
            </w:r>
          </w:p>
          <w:p w14:paraId="00B6AD9C" w14:textId="77777777" w:rsidR="004A62C8" w:rsidRDefault="004A62C8" w:rsidP="004A62C8">
            <w:pPr>
              <w:pStyle w:val="TableBody"/>
              <w:numPr>
                <w:ilvl w:val="2"/>
                <w:numId w:val="11"/>
              </w:numPr>
              <w:ind w:left="1173"/>
              <w:cnfStyle w:val="000000100000" w:firstRow="0" w:lastRow="0" w:firstColumn="0" w:lastColumn="0" w:oddVBand="0" w:evenVBand="0" w:oddHBand="1" w:evenHBand="0" w:firstRowFirstColumn="0" w:firstRowLastColumn="0" w:lastRowFirstColumn="0" w:lastRowLastColumn="0"/>
            </w:pPr>
            <w:r w:rsidRPr="00220245">
              <w:t>Detailed design of any sediment retention ponds or decanting earth bunds;</w:t>
            </w:r>
          </w:p>
          <w:p w14:paraId="7B2EEB0C" w14:textId="77777777" w:rsidR="004A62C8" w:rsidRDefault="004A62C8" w:rsidP="004A62C8">
            <w:pPr>
              <w:pStyle w:val="TableBody"/>
              <w:numPr>
                <w:ilvl w:val="2"/>
                <w:numId w:val="11"/>
              </w:numPr>
              <w:ind w:left="1173"/>
              <w:cnfStyle w:val="000000100000" w:firstRow="0" w:lastRow="0" w:firstColumn="0" w:lastColumn="0" w:oddVBand="0" w:evenVBand="0" w:oddHBand="1" w:evenHBand="0" w:firstRowFirstColumn="0" w:firstRowLastColumn="0" w:lastRowFirstColumn="0" w:lastRowLastColumn="0"/>
            </w:pPr>
            <w:r w:rsidRPr="00220245">
              <w:t>Details of any stabilisation works required; and</w:t>
            </w:r>
          </w:p>
          <w:p w14:paraId="51FC2019" w14:textId="77777777" w:rsidR="004A62C8" w:rsidRDefault="004A62C8" w:rsidP="004A62C8">
            <w:pPr>
              <w:pStyle w:val="TableBody"/>
              <w:numPr>
                <w:ilvl w:val="2"/>
                <w:numId w:val="11"/>
              </w:numPr>
              <w:ind w:left="1173"/>
              <w:cnfStyle w:val="000000100000" w:firstRow="0" w:lastRow="0" w:firstColumn="0" w:lastColumn="0" w:oddVBand="0" w:evenVBand="0" w:oddHBand="1" w:evenHBand="0" w:firstRowFirstColumn="0" w:firstRowLastColumn="0" w:lastRowFirstColumn="0" w:lastRowLastColumn="0"/>
            </w:pPr>
            <w:r w:rsidRPr="00220245">
              <w:t>Details of dust control approach (where site-specific approach is required)</w:t>
            </w:r>
            <w:r>
              <w:t>;</w:t>
            </w:r>
          </w:p>
          <w:p w14:paraId="5068444F" w14:textId="12A08161"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5505E">
              <w:t>Water quality monitoring including sampling locations, frequencies, and triggers including site-specific relationship between turbidity and total suspended solids to enable real-time turbidity monitoring</w:t>
            </w:r>
            <w:r>
              <w:t>; and</w:t>
            </w:r>
          </w:p>
          <w:p w14:paraId="4B1173C0"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5505E">
              <w:t>Chemical and fuel management</w:t>
            </w:r>
            <w:r>
              <w:t>;</w:t>
            </w:r>
          </w:p>
          <w:p w14:paraId="7792598C" w14:textId="77777777" w:rsidR="004A62C8" w:rsidRDefault="004A62C8" w:rsidP="004A62C8">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rsidRPr="00D5505E">
              <w:t>Sufficient detail to address the following matters:</w:t>
            </w:r>
          </w:p>
          <w:p w14:paraId="44825708"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5505E">
              <w:t>Assessment of soil characteristics within earthworks catchments and the necessity for additional erosion and sediment control practices;</w:t>
            </w:r>
          </w:p>
          <w:p w14:paraId="57519B75"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5505E">
              <w:t>Specific erosion and sediment control works (locations, dimensions, capacity etc);</w:t>
            </w:r>
          </w:p>
          <w:p w14:paraId="70C5B144"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5505E">
              <w:t>Catchment boundaries and contour information;</w:t>
            </w:r>
          </w:p>
          <w:p w14:paraId="6B2E6EC5"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5505E">
              <w:t>Details of construction methods;</w:t>
            </w:r>
          </w:p>
          <w:p w14:paraId="6F5C5926"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5505E">
              <w:t>Timing and duration of construction and operation of control works;</w:t>
            </w:r>
          </w:p>
          <w:p w14:paraId="44D50210" w14:textId="08A14E26"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5505E">
              <w:t>Processes in place if unexpected, contaminated land is encountered;</w:t>
            </w:r>
          </w:p>
          <w:p w14:paraId="3ABCF202"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5505E">
              <w:t>Contingency measures for snow and</w:t>
            </w:r>
            <w:r>
              <w:t xml:space="preserve"> </w:t>
            </w:r>
            <w:r w:rsidRPr="00D5505E">
              <w:t>/ or frost events (in relation to chemical treatment);</w:t>
            </w:r>
          </w:p>
          <w:p w14:paraId="7D9D1A87"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5505E">
              <w:t>Adaptive management processes if the controls are found to be inadequate</w:t>
            </w:r>
            <w:r>
              <w:t>;</w:t>
            </w:r>
          </w:p>
          <w:p w14:paraId="0F0FAB27" w14:textId="66E1403C"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476F4">
              <w:t>Measures to avoid silt and</w:t>
            </w:r>
            <w:r>
              <w:t xml:space="preserve"> </w:t>
            </w:r>
            <w:r w:rsidRPr="00D476F4">
              <w:t>/</w:t>
            </w:r>
            <w:r>
              <w:t xml:space="preserve"> </w:t>
            </w:r>
            <w:r w:rsidRPr="00D476F4">
              <w:t xml:space="preserve">or sediment tracking onto </w:t>
            </w:r>
            <w:r>
              <w:t xml:space="preserve">sealed </w:t>
            </w:r>
            <w:r w:rsidRPr="00D476F4">
              <w:t>roads and then to water for the duration of the earthworks</w:t>
            </w:r>
            <w:r>
              <w:t>;</w:t>
            </w:r>
          </w:p>
          <w:p w14:paraId="67259F41"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476F4">
              <w:t>Details relating to the management of exposed areas;</w:t>
            </w:r>
          </w:p>
          <w:p w14:paraId="295B6146" w14:textId="77777777" w:rsidR="004A62C8"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D476F4">
              <w:t>Monitoring and maintenance requirements; and</w:t>
            </w:r>
          </w:p>
          <w:p w14:paraId="787F217F" w14:textId="31AF7A0C" w:rsidR="004A62C8" w:rsidRPr="004A2A9E" w:rsidRDefault="004A62C8" w:rsidP="004A62C8">
            <w:pPr>
              <w:pStyle w:val="TableBody"/>
              <w:numPr>
                <w:ilvl w:val="1"/>
                <w:numId w:val="11"/>
              </w:numPr>
              <w:ind w:left="747"/>
              <w:cnfStyle w:val="000000100000" w:firstRow="0" w:lastRow="0" w:firstColumn="0" w:lastColumn="0" w:oddVBand="0" w:evenVBand="0" w:oddHBand="1" w:evenHBand="0" w:firstRowFirstColumn="0" w:firstRowLastColumn="0" w:lastRowFirstColumn="0" w:lastRowLastColumn="0"/>
            </w:pPr>
            <w:r w:rsidRPr="004A2A9E">
              <w:t>Details relating to the management of long-term soil stockpiling.</w:t>
            </w:r>
          </w:p>
        </w:tc>
      </w:tr>
      <w:tr w:rsidR="004A62C8" w14:paraId="0528F389"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67AEC07" w14:textId="6121F5D9" w:rsidR="004A62C8" w:rsidRDefault="00677F36" w:rsidP="004A62C8">
            <w:pPr>
              <w:pStyle w:val="TableBody"/>
            </w:pPr>
            <w:r>
              <w:lastRenderedPageBreak/>
              <w:t>11</w:t>
            </w:r>
          </w:p>
        </w:tc>
        <w:tc>
          <w:tcPr>
            <w:tcW w:w="7925" w:type="dxa"/>
          </w:tcPr>
          <w:p w14:paraId="2E2B0708" w14:textId="27429DEC" w:rsidR="004A62C8" w:rsidRDefault="004A62C8" w:rsidP="004A62C8">
            <w:pPr>
              <w:pStyle w:val="TableBody"/>
              <w:cnfStyle w:val="000000010000" w:firstRow="0" w:lastRow="0" w:firstColumn="0" w:lastColumn="0" w:oddVBand="0" w:evenVBand="0" w:oddHBand="0" w:evenHBand="1" w:firstRowFirstColumn="0" w:firstRowLastColumn="0" w:lastRowFirstColumn="0" w:lastRowLastColumn="0"/>
            </w:pPr>
            <w:r>
              <w:t xml:space="preserve">The SSESCP required by Condition </w:t>
            </w:r>
            <w:r w:rsidR="00A257EE" w:rsidRPr="00A257EE">
              <w:rPr>
                <w:highlight w:val="yellow"/>
              </w:rPr>
              <w:t>9</w:t>
            </w:r>
            <w:r>
              <w:t xml:space="preserve"> must be prepared by a suitably qualified and experienced environmental </w:t>
            </w:r>
            <w:r w:rsidR="000209DF">
              <w:t>practitioner and</w:t>
            </w:r>
            <w:r>
              <w:t xml:space="preserve"> must be submitted to Otago Regional Council for certification no less than 20 working days prior to the proposed commencement of the activities in the area subject to that SSESCP.</w:t>
            </w:r>
          </w:p>
          <w:p w14:paraId="54BD81CA" w14:textId="4989B2E5" w:rsidR="004A62C8" w:rsidRDefault="004A62C8" w:rsidP="004A62C8">
            <w:pPr>
              <w:pStyle w:val="TableBody"/>
              <w:cnfStyle w:val="000000010000" w:firstRow="0" w:lastRow="0" w:firstColumn="0" w:lastColumn="0" w:oddVBand="0" w:evenVBand="0" w:oddHBand="0" w:evenHBand="1" w:firstRowFirstColumn="0" w:firstRowLastColumn="0" w:lastRowFirstColumn="0" w:lastRowLastColumn="0"/>
            </w:pPr>
            <w:r>
              <w:t>The purpose of the certification is to confirm that the SSESCP is in accordance with the objective of the Erosion and Sediment Control Management Plan as set out in Condition</w:t>
            </w:r>
            <w:r w:rsidR="00CA0696">
              <w:t xml:space="preserve"> </w:t>
            </w:r>
            <w:r w:rsidR="00CA0696" w:rsidRPr="00CA0696">
              <w:rPr>
                <w:highlight w:val="yellow"/>
              </w:rPr>
              <w:t>5</w:t>
            </w:r>
            <w:r>
              <w:t xml:space="preserve">, the requirements for </w:t>
            </w:r>
            <w:r>
              <w:lastRenderedPageBreak/>
              <w:t xml:space="preserve">the SSESCP set out in Condition </w:t>
            </w:r>
            <w:r w:rsidR="0042313A" w:rsidRPr="0042313A">
              <w:rPr>
                <w:highlight w:val="yellow"/>
              </w:rPr>
              <w:t>10</w:t>
            </w:r>
            <w:r>
              <w:t xml:space="preserve"> and the relevant standards and requirements in this section of the conditions.</w:t>
            </w:r>
          </w:p>
        </w:tc>
      </w:tr>
      <w:tr w:rsidR="005D3EDB" w14:paraId="3FA89583" w14:textId="77777777" w:rsidTr="00020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792C9DA4" w14:textId="1424467E" w:rsidR="005D3EDB" w:rsidRPr="000209DF" w:rsidRDefault="005D3EDB" w:rsidP="004A62C8">
            <w:pPr>
              <w:pStyle w:val="TableBody"/>
              <w:rPr>
                <w:b/>
                <w:bCs/>
              </w:rPr>
            </w:pPr>
            <w:r>
              <w:rPr>
                <w:b/>
                <w:bCs/>
              </w:rPr>
              <w:lastRenderedPageBreak/>
              <w:t xml:space="preserve">Erosion and Sediment Control </w:t>
            </w:r>
            <w:r w:rsidR="00641422">
              <w:rPr>
                <w:b/>
                <w:bCs/>
              </w:rPr>
              <w:t xml:space="preserve">- </w:t>
            </w:r>
            <w:r w:rsidRPr="000209DF">
              <w:rPr>
                <w:b/>
                <w:bCs/>
              </w:rPr>
              <w:t xml:space="preserve">Standards and Requirements </w:t>
            </w:r>
            <w:r w:rsidR="00641422" w:rsidRPr="00481DFC">
              <w:rPr>
                <w:b/>
                <w:bCs/>
              </w:rPr>
              <w:t>and Monitoring and Reporting</w:t>
            </w:r>
            <w:r w:rsidR="00641422">
              <w:rPr>
                <w:b/>
                <w:bCs/>
              </w:rPr>
              <w:t xml:space="preserve"> </w:t>
            </w:r>
          </w:p>
        </w:tc>
      </w:tr>
      <w:tr w:rsidR="00A03A35" w14:paraId="401378D7"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0698620" w14:textId="3F519126" w:rsidR="00A03A35" w:rsidRPr="00677F36" w:rsidRDefault="00677F36" w:rsidP="00A03A35">
            <w:pPr>
              <w:pStyle w:val="TableBody"/>
            </w:pPr>
            <w:r w:rsidRPr="00677F36">
              <w:t>1</w:t>
            </w:r>
            <w:r w:rsidR="009B364E">
              <w:t>2</w:t>
            </w:r>
          </w:p>
        </w:tc>
        <w:tc>
          <w:tcPr>
            <w:tcW w:w="7925" w:type="dxa"/>
          </w:tcPr>
          <w:p w14:paraId="6B4B3A96" w14:textId="76B15045" w:rsidR="00A03A35" w:rsidRDefault="00A03A35" w:rsidP="00A03A35">
            <w:pPr>
              <w:pStyle w:val="TableBody"/>
              <w:cnfStyle w:val="000000010000" w:firstRow="0" w:lastRow="0" w:firstColumn="0" w:lastColumn="0" w:oddVBand="0" w:evenVBand="0" w:oddHBand="0" w:evenHBand="1" w:firstRowFirstColumn="0" w:firstRowLastColumn="0" w:lastRowFirstColumn="0" w:lastRowLastColumn="0"/>
            </w:pPr>
            <w:r>
              <w:t xml:space="preserve">The concentration of </w:t>
            </w:r>
            <w:r w:rsidR="006C21C0">
              <w:t>T</w:t>
            </w:r>
            <w:r>
              <w:t xml:space="preserve">otal </w:t>
            </w:r>
            <w:r w:rsidR="006C21C0">
              <w:t>S</w:t>
            </w:r>
            <w:r>
              <w:t xml:space="preserve">uspended </w:t>
            </w:r>
            <w:r w:rsidR="006C21C0">
              <w:t>S</w:t>
            </w:r>
            <w:r>
              <w:t xml:space="preserve">olids </w:t>
            </w:r>
            <w:r w:rsidR="006C21C0">
              <w:t>(“</w:t>
            </w:r>
            <w:r w:rsidR="006C21C0" w:rsidRPr="000209DF">
              <w:rPr>
                <w:b/>
                <w:bCs/>
              </w:rPr>
              <w:t>TSS</w:t>
            </w:r>
            <w:r w:rsidR="006C21C0">
              <w:t xml:space="preserve">”) </w:t>
            </w:r>
            <w:r>
              <w:t xml:space="preserve">in the discharge from any sediment retention device </w:t>
            </w:r>
            <w:r w:rsidRPr="008D0803">
              <w:t xml:space="preserve">that discharges into </w:t>
            </w:r>
            <w:r>
              <w:t>Shepherds Creek or Rise and Shine Creek (including diverted sections of those streams) must not exceed 50 mg/L</w:t>
            </w:r>
            <w:r w:rsidR="00E01249">
              <w:t xml:space="preserve"> (in dry weather conditions)</w:t>
            </w:r>
            <w:r>
              <w:t xml:space="preserve"> except when the background concentration of </w:t>
            </w:r>
            <w:r w:rsidR="006C21C0">
              <w:t xml:space="preserve">TSS </w:t>
            </w:r>
            <w:r>
              <w:t xml:space="preserve">upstream of the point of discharge exceeds that limit, in which case Condition </w:t>
            </w:r>
            <w:r w:rsidR="009B364E">
              <w:t>13</w:t>
            </w:r>
            <w:r>
              <w:t>(b)</w:t>
            </w:r>
            <w:r w:rsidR="00286D07">
              <w:t xml:space="preserve"> </w:t>
            </w:r>
            <w:r w:rsidR="007E0E5C">
              <w:t>will apply.</w:t>
            </w:r>
          </w:p>
        </w:tc>
      </w:tr>
      <w:tr w:rsidR="009B364E" w14:paraId="2A13B0DA"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AC9EB41" w14:textId="500BFE92" w:rsidR="009B364E" w:rsidRPr="00677F36" w:rsidRDefault="009B364E" w:rsidP="009B364E">
            <w:pPr>
              <w:pStyle w:val="TableBody"/>
            </w:pPr>
            <w:r w:rsidRPr="00677F36">
              <w:t>1</w:t>
            </w:r>
            <w:r>
              <w:t>3</w:t>
            </w:r>
          </w:p>
        </w:tc>
        <w:tc>
          <w:tcPr>
            <w:tcW w:w="7925" w:type="dxa"/>
          </w:tcPr>
          <w:p w14:paraId="55ABCDFC" w14:textId="77777777" w:rsidR="009B364E" w:rsidRDefault="009B364E" w:rsidP="009B364E">
            <w:pPr>
              <w:pStyle w:val="TableBody"/>
              <w:cnfStyle w:val="000000100000" w:firstRow="0" w:lastRow="0" w:firstColumn="0" w:lastColumn="0" w:oddVBand="0" w:evenVBand="0" w:oddHBand="1" w:evenHBand="0" w:firstRowFirstColumn="0" w:firstRowLastColumn="0" w:lastRowFirstColumn="0" w:lastRowLastColumn="0"/>
            </w:pPr>
            <w:r>
              <w:t>The works authorised by this consent must not cause:</w:t>
            </w:r>
          </w:p>
          <w:p w14:paraId="3B0A2C7E" w14:textId="77777777" w:rsidR="009B364E" w:rsidRDefault="009B364E" w:rsidP="009B364E">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Increases in upstream or downstream flows which cause flooding on adjacent land; or</w:t>
            </w:r>
          </w:p>
          <w:p w14:paraId="10599F7D" w14:textId="4222A51D" w:rsidR="009B364E" w:rsidRDefault="009B364E" w:rsidP="009B364E">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A conspicuous change in visual clarity in any river beyond the zone of reasonable mixing including downstream of the outlet of any sediment retention device</w:t>
            </w:r>
            <w:r w:rsidR="007E6538">
              <w:t xml:space="preserve"> (compared to upstream of the point of discharge)</w:t>
            </w:r>
            <w:r>
              <w:t>.</w:t>
            </w:r>
          </w:p>
          <w:p w14:paraId="7F52E477" w14:textId="59483D59" w:rsidR="009B364E" w:rsidRDefault="009B364E" w:rsidP="009B364E">
            <w:pPr>
              <w:pStyle w:val="TableBody"/>
              <w:cnfStyle w:val="000000100000" w:firstRow="0" w:lastRow="0" w:firstColumn="0" w:lastColumn="0" w:oddVBand="0" w:evenVBand="0" w:oddHBand="1" w:evenHBand="0" w:firstRowFirstColumn="0" w:firstRowLastColumn="0" w:lastRowFirstColumn="0" w:lastRowLastColumn="0"/>
            </w:pPr>
            <w:r w:rsidRPr="005E6EE2">
              <w:rPr>
                <w:b/>
                <w:bCs/>
                <w:i/>
                <w:iCs/>
              </w:rPr>
              <w:t>Advice Note:</w:t>
            </w:r>
            <w:r w:rsidRPr="00E9234D">
              <w:rPr>
                <w:i/>
                <w:iCs/>
              </w:rPr>
              <w:t xml:space="preserve">  For the purposes of this condition, the length of the zone of reasonable mixing downstream of the outlet of a sediment retention device </w:t>
            </w:r>
            <w:r>
              <w:rPr>
                <w:i/>
                <w:iCs/>
              </w:rPr>
              <w:t xml:space="preserve">is the </w:t>
            </w:r>
            <w:r w:rsidRPr="00E9234D">
              <w:rPr>
                <w:i/>
                <w:iCs/>
              </w:rPr>
              <w:t>greater o</w:t>
            </w:r>
            <w:r>
              <w:rPr>
                <w:i/>
                <w:iCs/>
              </w:rPr>
              <w:t xml:space="preserve">f </w:t>
            </w:r>
            <w:r w:rsidRPr="00E9234D">
              <w:rPr>
                <w:i/>
                <w:iCs/>
              </w:rPr>
              <w:t>50 m</w:t>
            </w:r>
            <w:r>
              <w:rPr>
                <w:i/>
                <w:iCs/>
              </w:rPr>
              <w:t xml:space="preserve">, or </w:t>
            </w:r>
            <w:r w:rsidRPr="00E9234D">
              <w:rPr>
                <w:i/>
                <w:iCs/>
              </w:rPr>
              <w:t>10 times the wetted channel width of the receiving environment at the estimated seven day mean annual low flow</w:t>
            </w:r>
          </w:p>
        </w:tc>
      </w:tr>
      <w:tr w:rsidR="009B364E" w14:paraId="51FD6245"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81D34FB" w14:textId="533076BB" w:rsidR="009B364E" w:rsidRPr="000209DF" w:rsidRDefault="009B364E" w:rsidP="009B364E">
            <w:pPr>
              <w:pStyle w:val="TableBody"/>
            </w:pPr>
            <w:r>
              <w:t>14</w:t>
            </w:r>
          </w:p>
        </w:tc>
        <w:tc>
          <w:tcPr>
            <w:tcW w:w="7925" w:type="dxa"/>
          </w:tcPr>
          <w:p w14:paraId="03864B24" w14:textId="4ADA7BE4" w:rsidR="009B364E" w:rsidRPr="00481DFC" w:rsidRDefault="009B364E" w:rsidP="000876DE">
            <w:pPr>
              <w:pStyle w:val="TableBody"/>
              <w:cnfStyle w:val="000000010000" w:firstRow="0" w:lastRow="0" w:firstColumn="0" w:lastColumn="0" w:oddVBand="0" w:evenVBand="0" w:oddHBand="0" w:evenHBand="1" w:firstRowFirstColumn="0" w:firstRowLastColumn="0" w:lastRowFirstColumn="0" w:lastRowLastColumn="0"/>
            </w:pPr>
            <w:r w:rsidRPr="00481DFC">
              <w:t xml:space="preserve">The Consent Holder must monitor TSS discharged from each sediment retention device </w:t>
            </w:r>
            <w:proofErr w:type="gramStart"/>
            <w:r w:rsidRPr="00481DFC">
              <w:t>on a monthly basis</w:t>
            </w:r>
            <w:proofErr w:type="gramEnd"/>
            <w:r w:rsidRPr="00481DFC">
              <w:t xml:space="preserve">.  </w:t>
            </w:r>
          </w:p>
        </w:tc>
      </w:tr>
      <w:tr w:rsidR="009B364E" w14:paraId="5C63B44F"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B1EE196" w14:textId="1F3381E9" w:rsidR="009B364E" w:rsidRDefault="009B364E" w:rsidP="009B364E">
            <w:pPr>
              <w:pStyle w:val="TableBody"/>
            </w:pPr>
            <w:r>
              <w:t>15</w:t>
            </w:r>
          </w:p>
        </w:tc>
        <w:tc>
          <w:tcPr>
            <w:tcW w:w="7925" w:type="dxa"/>
          </w:tcPr>
          <w:p w14:paraId="1FBFF8F6" w14:textId="4E8805FF" w:rsidR="009B364E" w:rsidRDefault="009B364E" w:rsidP="009B364E">
            <w:pPr>
              <w:pStyle w:val="TableBody"/>
              <w:cnfStyle w:val="000000100000" w:firstRow="0" w:lastRow="0" w:firstColumn="0" w:lastColumn="0" w:oddVBand="0" w:evenVBand="0" w:oddHBand="1" w:evenHBand="0" w:firstRowFirstColumn="0" w:firstRowLastColumn="0" w:lastRowFirstColumn="0" w:lastRowLastColumn="0"/>
            </w:pPr>
            <w:r>
              <w:t xml:space="preserve">For all sediment retention devices with a planned operational life of 24 months or longer and </w:t>
            </w:r>
            <w:r w:rsidRPr="008D0803">
              <w:t xml:space="preserve">that discharge into </w:t>
            </w:r>
            <w:r>
              <w:t>Shepherds Creek or Rise and Shine Creek (including diverted sections of those streams), the Consent Holder must:</w:t>
            </w:r>
          </w:p>
          <w:p w14:paraId="1D5FD19E" w14:textId="77777777" w:rsidR="009B364E" w:rsidRDefault="009B364E">
            <w:pPr>
              <w:pStyle w:val="TableBody"/>
              <w:numPr>
                <w:ilvl w:val="0"/>
                <w:numId w:val="57"/>
              </w:numPr>
              <w:cnfStyle w:val="000000100000" w:firstRow="0" w:lastRow="0" w:firstColumn="0" w:lastColumn="0" w:oddVBand="0" w:evenVBand="0" w:oddHBand="1" w:evenHBand="0" w:firstRowFirstColumn="0" w:firstRowLastColumn="0" w:lastRowFirstColumn="0" w:lastRowLastColumn="0"/>
            </w:pPr>
            <w:r>
              <w:t>Establish a paired TSS–turbidity relationship for the discharge using representative monitoring data, and calculate a turbidity trigger level based on:</w:t>
            </w:r>
          </w:p>
          <w:p w14:paraId="0C98ED5D" w14:textId="2E3E0C04" w:rsidR="009B364E" w:rsidRDefault="009B364E">
            <w:pPr>
              <w:pStyle w:val="TableBody"/>
              <w:numPr>
                <w:ilvl w:val="0"/>
                <w:numId w:val="59"/>
              </w:numPr>
              <w:cnfStyle w:val="000000100000" w:firstRow="0" w:lastRow="0" w:firstColumn="0" w:lastColumn="0" w:oddVBand="0" w:evenVBand="0" w:oddHBand="1" w:evenHBand="0" w:firstRowFirstColumn="0" w:firstRowLastColumn="0" w:lastRowFirstColumn="0" w:lastRowLastColumn="0"/>
            </w:pPr>
            <w:r w:rsidRPr="00C80418">
              <w:t>The TSS compliance limit;</w:t>
            </w:r>
          </w:p>
          <w:p w14:paraId="61D6BEE2" w14:textId="2D5ED7DC" w:rsidR="009B364E" w:rsidRPr="00C80418" w:rsidRDefault="009B364E">
            <w:pPr>
              <w:pStyle w:val="TableBody"/>
              <w:numPr>
                <w:ilvl w:val="0"/>
                <w:numId w:val="59"/>
              </w:numPr>
              <w:cnfStyle w:val="000000100000" w:firstRow="0" w:lastRow="0" w:firstColumn="0" w:lastColumn="0" w:oddVBand="0" w:evenVBand="0" w:oddHBand="1" w:evenHBand="0" w:firstRowFirstColumn="0" w:firstRowLastColumn="0" w:lastRowFirstColumn="0" w:lastRowLastColumn="0"/>
            </w:pPr>
            <w:r w:rsidRPr="00C80418">
              <w:t>The regression relationship between turbidity and TSS; and</w:t>
            </w:r>
          </w:p>
          <w:p w14:paraId="4EF298DE" w14:textId="40C366CC" w:rsidR="009B364E" w:rsidRPr="00C80418" w:rsidRDefault="009B364E">
            <w:pPr>
              <w:pStyle w:val="TableBody"/>
              <w:numPr>
                <w:ilvl w:val="0"/>
                <w:numId w:val="59"/>
              </w:numPr>
              <w:cnfStyle w:val="000000100000" w:firstRow="0" w:lastRow="0" w:firstColumn="0" w:lastColumn="0" w:oddVBand="0" w:evenVBand="0" w:oddHBand="1" w:evenHBand="0" w:firstRowFirstColumn="0" w:firstRowLastColumn="0" w:lastRowFirstColumn="0" w:lastRowLastColumn="0"/>
            </w:pPr>
            <w:r>
              <w:t>The residual variability of that relationship.  The trigger should incorporate a conservative buffer (e.g. set at a turbidity value corresponding to 85% of the TSS limit, adjusted for prediction error).</w:t>
            </w:r>
          </w:p>
          <w:p w14:paraId="47242198" w14:textId="15C8C54F" w:rsidR="009B364E" w:rsidRDefault="009B364E">
            <w:pPr>
              <w:pStyle w:val="TableBody"/>
              <w:numPr>
                <w:ilvl w:val="0"/>
                <w:numId w:val="57"/>
              </w:numPr>
              <w:cnfStyle w:val="000000100000" w:firstRow="0" w:lastRow="0" w:firstColumn="0" w:lastColumn="0" w:oddVBand="0" w:evenVBand="0" w:oddHBand="1" w:evenHBand="0" w:firstRowFirstColumn="0" w:firstRowLastColumn="0" w:lastRowFirstColumn="0" w:lastRowLastColumn="0"/>
            </w:pPr>
            <w:r>
              <w:t>Establish a paired TSS–turbidity relationship for an appropriate upstream monitoring site using representative monitoring data, and calculate a turbidity trigger level based on:</w:t>
            </w:r>
          </w:p>
          <w:p w14:paraId="6198996F" w14:textId="77777777" w:rsidR="009B364E" w:rsidRDefault="009B364E">
            <w:pPr>
              <w:pStyle w:val="TableBody"/>
              <w:numPr>
                <w:ilvl w:val="0"/>
                <w:numId w:val="58"/>
              </w:numPr>
              <w:ind w:left="745"/>
              <w:cnfStyle w:val="000000100000" w:firstRow="0" w:lastRow="0" w:firstColumn="0" w:lastColumn="0" w:oddVBand="0" w:evenVBand="0" w:oddHBand="1" w:evenHBand="0" w:firstRowFirstColumn="0" w:firstRowLastColumn="0" w:lastRowFirstColumn="0" w:lastRowLastColumn="0"/>
            </w:pPr>
            <w:r>
              <w:t>The TSS compliance limit;</w:t>
            </w:r>
          </w:p>
          <w:p w14:paraId="36431223" w14:textId="77777777" w:rsidR="009B364E" w:rsidRDefault="009B364E">
            <w:pPr>
              <w:pStyle w:val="TableBody"/>
              <w:numPr>
                <w:ilvl w:val="0"/>
                <w:numId w:val="58"/>
              </w:numPr>
              <w:ind w:left="745"/>
              <w:cnfStyle w:val="000000100000" w:firstRow="0" w:lastRow="0" w:firstColumn="0" w:lastColumn="0" w:oddVBand="0" w:evenVBand="0" w:oddHBand="1" w:evenHBand="0" w:firstRowFirstColumn="0" w:firstRowLastColumn="0" w:lastRowFirstColumn="0" w:lastRowLastColumn="0"/>
            </w:pPr>
            <w:r>
              <w:t>The regression relationship between turbidity and TSS; and</w:t>
            </w:r>
          </w:p>
          <w:p w14:paraId="2A08F19D" w14:textId="55F18D48" w:rsidR="009B364E" w:rsidRPr="003B0E78" w:rsidRDefault="009B364E">
            <w:pPr>
              <w:pStyle w:val="TableBody"/>
              <w:numPr>
                <w:ilvl w:val="0"/>
                <w:numId w:val="58"/>
              </w:numPr>
              <w:ind w:left="745"/>
              <w:cnfStyle w:val="000000100000" w:firstRow="0" w:lastRow="0" w:firstColumn="0" w:lastColumn="0" w:oddVBand="0" w:evenVBand="0" w:oddHBand="1" w:evenHBand="0" w:firstRowFirstColumn="0" w:firstRowLastColumn="0" w:lastRowFirstColumn="0" w:lastRowLastColumn="0"/>
            </w:pPr>
            <w:r>
              <w:lastRenderedPageBreak/>
              <w:t>The residual variability of that relationship.  The trigger should incorporate a conservative buffer (e.g. set at a turbidity value corresponding to 85% of the TSS limit, adjusted for prediction error);</w:t>
            </w:r>
          </w:p>
          <w:p w14:paraId="09094EA8" w14:textId="1A9B3975" w:rsidR="009B364E" w:rsidRDefault="009B364E">
            <w:pPr>
              <w:pStyle w:val="TableBody"/>
              <w:numPr>
                <w:ilvl w:val="0"/>
                <w:numId w:val="57"/>
              </w:numPr>
              <w:cnfStyle w:val="000000100000" w:firstRow="0" w:lastRow="0" w:firstColumn="0" w:lastColumn="0" w:oddVBand="0" w:evenVBand="0" w:oddHBand="1" w:evenHBand="0" w:firstRowFirstColumn="0" w:firstRowLastColumn="0" w:lastRowFirstColumn="0" w:lastRowLastColumn="0"/>
            </w:pPr>
            <w:r>
              <w:t>Undertake ongoing turbidity monitoring in the discharge from each sediment retention device and at the upstream monitoring site(s), supplemented by weekly TSS sampling for the first six months and then monthly TSS sampling thereafter;</w:t>
            </w:r>
          </w:p>
          <w:p w14:paraId="451B3801" w14:textId="6285A01A" w:rsidR="009B364E" w:rsidRDefault="009B364E">
            <w:pPr>
              <w:pStyle w:val="TableBody"/>
              <w:numPr>
                <w:ilvl w:val="0"/>
                <w:numId w:val="57"/>
              </w:numPr>
              <w:cnfStyle w:val="000000100000" w:firstRow="0" w:lastRow="0" w:firstColumn="0" w:lastColumn="0" w:oddVBand="0" w:evenVBand="0" w:oddHBand="1" w:evenHBand="0" w:firstRowFirstColumn="0" w:firstRowLastColumn="0" w:lastRowFirstColumn="0" w:lastRowLastColumn="0"/>
            </w:pPr>
            <w:r>
              <w:t>After the TSS-turbidity relationship has been established, the Consent Holder must u</w:t>
            </w:r>
            <w:r w:rsidRPr="00777746">
              <w:t xml:space="preserve">pdate the TSS–turbidity regression and associated trigger level </w:t>
            </w:r>
            <w:r>
              <w:t xml:space="preserve">annually </w:t>
            </w:r>
            <w:r w:rsidRPr="00777746">
              <w:t xml:space="preserve">as additional data </w:t>
            </w:r>
            <w:r>
              <w:t xml:space="preserve">points </w:t>
            </w:r>
            <w:r w:rsidRPr="00777746">
              <w:t>are collected;</w:t>
            </w:r>
          </w:p>
          <w:p w14:paraId="40406850" w14:textId="0CCB5149" w:rsidR="009B364E" w:rsidRPr="008F3272" w:rsidRDefault="009B364E">
            <w:pPr>
              <w:pStyle w:val="TableBody"/>
              <w:numPr>
                <w:ilvl w:val="0"/>
                <w:numId w:val="57"/>
              </w:numPr>
              <w:cnfStyle w:val="000000100000" w:firstRow="0" w:lastRow="0" w:firstColumn="0" w:lastColumn="0" w:oddVBand="0" w:evenVBand="0" w:oddHBand="1" w:evenHBand="0" w:firstRowFirstColumn="0" w:firstRowLastColumn="0" w:lastRowFirstColumn="0" w:lastRowLastColumn="0"/>
            </w:pPr>
            <w:proofErr w:type="gramStart"/>
            <w:r w:rsidRPr="008F3272">
              <w:t>In the event that</w:t>
            </w:r>
            <w:proofErr w:type="gramEnd"/>
            <w:r w:rsidRPr="008F3272">
              <w:t xml:space="preserve"> the turbidity trigger</w:t>
            </w:r>
            <w:r>
              <w:t xml:space="preserve"> for the discharge from each sediment retention device</w:t>
            </w:r>
            <w:r w:rsidRPr="008F3272">
              <w:t xml:space="preserve"> is exceeded</w:t>
            </w:r>
            <w:r>
              <w:t xml:space="preserve"> (but the turbidity trigger for the upstream monitoring site is not) the Consent Holder must</w:t>
            </w:r>
            <w:r w:rsidRPr="008F3272">
              <w:t>:</w:t>
            </w:r>
          </w:p>
          <w:p w14:paraId="01EE98C3" w14:textId="4FDBFC4B" w:rsidR="009B364E" w:rsidRDefault="009B364E">
            <w:pPr>
              <w:pStyle w:val="TableBody"/>
              <w:numPr>
                <w:ilvl w:val="0"/>
                <w:numId w:val="13"/>
              </w:numPr>
              <w:cnfStyle w:val="000000100000" w:firstRow="0" w:lastRow="0" w:firstColumn="0" w:lastColumn="0" w:oddVBand="0" w:evenVBand="0" w:oddHBand="1" w:evenHBand="0" w:firstRowFirstColumn="0" w:firstRowLastColumn="0" w:lastRowFirstColumn="0" w:lastRowLastColumn="0"/>
            </w:pPr>
            <w:r>
              <w:t>Immediately collect a confirmatory TSS sample from the discharge and upstream monitoring site; and</w:t>
            </w:r>
          </w:p>
          <w:p w14:paraId="5EEF3C42" w14:textId="2BB51C0E" w:rsidR="009B364E" w:rsidRDefault="009B364E">
            <w:pPr>
              <w:pStyle w:val="TableBody"/>
              <w:numPr>
                <w:ilvl w:val="0"/>
                <w:numId w:val="13"/>
              </w:numPr>
              <w:cnfStyle w:val="000000100000" w:firstRow="0" w:lastRow="0" w:firstColumn="0" w:lastColumn="0" w:oddVBand="0" w:evenVBand="0" w:oddHBand="1" w:evenHBand="0" w:firstRowFirstColumn="0" w:firstRowLastColumn="0" w:lastRowFirstColumn="0" w:lastRowLastColumn="0"/>
            </w:pPr>
            <w:r>
              <w:t>Cease discharge until the turbidity in the discharge falls below the trigger level developed under clause (a) of this condition due to natural processes or until additional remedial engineering measures are implemented or turbidity at the upstream monitoring site rises above the trigger level developed under clause (b) of this condition;</w:t>
            </w:r>
          </w:p>
          <w:p w14:paraId="444AF037" w14:textId="1AE78ED7" w:rsidR="009B364E" w:rsidRDefault="009B364E">
            <w:pPr>
              <w:pStyle w:val="TableBody"/>
              <w:numPr>
                <w:ilvl w:val="0"/>
                <w:numId w:val="57"/>
              </w:numPr>
              <w:cnfStyle w:val="000000100000" w:firstRow="0" w:lastRow="0" w:firstColumn="0" w:lastColumn="0" w:oddVBand="0" w:evenVBand="0" w:oddHBand="1" w:evenHBand="0" w:firstRowFirstColumn="0" w:firstRowLastColumn="0" w:lastRowFirstColumn="0" w:lastRowLastColumn="0"/>
            </w:pPr>
            <w:r w:rsidRPr="008F3272">
              <w:t>Report the results of confirmatory TSS sampling to ORC Compliance; and</w:t>
            </w:r>
          </w:p>
          <w:p w14:paraId="7AC11586" w14:textId="0854F807" w:rsidR="009B364E" w:rsidRPr="00F759A9" w:rsidRDefault="009B364E">
            <w:pPr>
              <w:pStyle w:val="TableBody"/>
              <w:numPr>
                <w:ilvl w:val="0"/>
                <w:numId w:val="57"/>
              </w:numPr>
              <w:cnfStyle w:val="000000100000" w:firstRow="0" w:lastRow="0" w:firstColumn="0" w:lastColumn="0" w:oddVBand="0" w:evenVBand="0" w:oddHBand="1" w:evenHBand="0" w:firstRowFirstColumn="0" w:firstRowLastColumn="0" w:lastRowFirstColumn="0" w:lastRowLastColumn="0"/>
            </w:pPr>
            <w:r w:rsidRPr="008F3272">
              <w:t>If the TSS sample confirms non-compliance, implement the relevant corrective and reporting procedures.</w:t>
            </w:r>
          </w:p>
        </w:tc>
      </w:tr>
      <w:tr w:rsidR="009B364E" w14:paraId="1A4454B8"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2C898B0" w14:textId="0FADFA99" w:rsidR="009B364E" w:rsidRDefault="009B364E" w:rsidP="009B364E">
            <w:pPr>
              <w:pStyle w:val="TableBody"/>
            </w:pPr>
            <w:r>
              <w:lastRenderedPageBreak/>
              <w:t>16</w:t>
            </w:r>
          </w:p>
        </w:tc>
        <w:tc>
          <w:tcPr>
            <w:tcW w:w="7925" w:type="dxa"/>
          </w:tcPr>
          <w:p w14:paraId="04966F9C" w14:textId="3754376D" w:rsidR="009B364E" w:rsidRDefault="009B364E" w:rsidP="009B364E">
            <w:pPr>
              <w:pStyle w:val="TableBody"/>
              <w:cnfStyle w:val="000000010000" w:firstRow="0" w:lastRow="0" w:firstColumn="0" w:lastColumn="0" w:oddVBand="0" w:evenVBand="0" w:oddHBand="0" w:evenHBand="1" w:firstRowFirstColumn="0" w:firstRowLastColumn="0" w:lastRowFirstColumn="0" w:lastRowLastColumn="0"/>
            </w:pPr>
            <w:r w:rsidRPr="00777746">
              <w:t>All disturbed or cut vegetation, soil or debris must be placed in a position where it will not enter, nor cause erosion of, any water body.</w:t>
            </w:r>
          </w:p>
        </w:tc>
      </w:tr>
    </w:tbl>
    <w:p w14:paraId="50D68855" w14:textId="77777777" w:rsidR="00A55D34" w:rsidRDefault="00A55D34" w:rsidP="00A55D34">
      <w:bookmarkStart w:id="1" w:name="_Toc238674135"/>
    </w:p>
    <w:p w14:paraId="190EE944" w14:textId="158600B9" w:rsidR="007428F0" w:rsidRDefault="0044587E" w:rsidP="000305EA">
      <w:pPr>
        <w:pStyle w:val="Heading1"/>
      </w:pPr>
      <w:r>
        <w:t>Climate Change</w:t>
      </w:r>
      <w:bookmarkEnd w:id="1"/>
    </w:p>
    <w:tbl>
      <w:tblPr>
        <w:tblStyle w:val="MDTable"/>
        <w:tblW w:w="0" w:type="auto"/>
        <w:tblLook w:val="04A0" w:firstRow="1" w:lastRow="0" w:firstColumn="1" w:lastColumn="0" w:noHBand="0" w:noVBand="1"/>
      </w:tblPr>
      <w:tblGrid>
        <w:gridCol w:w="846"/>
        <w:gridCol w:w="7925"/>
      </w:tblGrid>
      <w:tr w:rsidR="007428F0" w14:paraId="3FCB4977" w14:textId="77777777" w:rsidTr="004C67E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Borders>
              <w:top w:val="nil"/>
              <w:left w:val="nil"/>
              <w:bottom w:val="nil"/>
            </w:tcBorders>
          </w:tcPr>
          <w:p w14:paraId="6C179A09" w14:textId="77777777" w:rsidR="007428F0" w:rsidRPr="00DD1E4D" w:rsidRDefault="007428F0" w:rsidP="007423CF">
            <w:pPr>
              <w:pStyle w:val="TableHeader"/>
              <w:spacing w:after="144"/>
            </w:pPr>
            <w:r w:rsidRPr="00DD1E4D">
              <w:t>No.</w:t>
            </w:r>
          </w:p>
        </w:tc>
        <w:tc>
          <w:tcPr>
            <w:tcW w:w="7925" w:type="dxa"/>
            <w:tcBorders>
              <w:top w:val="nil"/>
              <w:bottom w:val="nil"/>
              <w:right w:val="nil"/>
            </w:tcBorders>
          </w:tcPr>
          <w:p w14:paraId="607D3E48" w14:textId="77777777" w:rsidR="007428F0" w:rsidRPr="00DD1E4D" w:rsidRDefault="007428F0" w:rsidP="007423CF">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428F0" w14:paraId="4854DAD1" w14:textId="77777777" w:rsidTr="004C6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top w:val="nil"/>
            </w:tcBorders>
          </w:tcPr>
          <w:p w14:paraId="74CE36FD" w14:textId="666855C0" w:rsidR="007428F0" w:rsidRDefault="00677F36" w:rsidP="007423CF">
            <w:pPr>
              <w:pStyle w:val="TableBody"/>
            </w:pPr>
            <w:r>
              <w:t>17</w:t>
            </w:r>
          </w:p>
        </w:tc>
        <w:tc>
          <w:tcPr>
            <w:tcW w:w="7925" w:type="dxa"/>
            <w:tcBorders>
              <w:top w:val="nil"/>
            </w:tcBorders>
          </w:tcPr>
          <w:p w14:paraId="77B63D51" w14:textId="7ADF9AD6" w:rsidR="00311245" w:rsidRPr="00481DFC" w:rsidRDefault="00D36449" w:rsidP="00E324BB">
            <w:pPr>
              <w:pStyle w:val="TableBody"/>
              <w:cnfStyle w:val="000000100000" w:firstRow="0" w:lastRow="0" w:firstColumn="0" w:lastColumn="0" w:oddVBand="0" w:evenVBand="0" w:oddHBand="1" w:evenHBand="0" w:firstRowFirstColumn="0" w:firstRowLastColumn="0" w:lastRowFirstColumn="0" w:lastRowLastColumn="0"/>
            </w:pPr>
            <w:r w:rsidRPr="00C37E84">
              <w:t>The Consent</w:t>
            </w:r>
            <w:r w:rsidRPr="00481DFC">
              <w:t xml:space="preserve"> Holder must make specific allowance for climate change in the assessment of inflow design flood flows for the design of the Tailings Storage Facility</w:t>
            </w:r>
            <w:r w:rsidR="00A843EE" w:rsidRPr="00481DFC">
              <w:t xml:space="preserve"> (</w:t>
            </w:r>
            <w:r w:rsidR="00FC2AB0" w:rsidRPr="00481DFC">
              <w:rPr>
                <w:b/>
                <w:bCs/>
              </w:rPr>
              <w:t>“</w:t>
            </w:r>
            <w:r w:rsidR="00A843EE" w:rsidRPr="000305EA">
              <w:rPr>
                <w:b/>
                <w:bCs/>
              </w:rPr>
              <w:t>TSF</w:t>
            </w:r>
            <w:r w:rsidR="00FC2AB0" w:rsidRPr="00481DFC">
              <w:t>”</w:t>
            </w:r>
            <w:r w:rsidR="00A843EE" w:rsidRPr="00481DFC">
              <w:t>)</w:t>
            </w:r>
            <w:r w:rsidRPr="00481DFC">
              <w:t xml:space="preserve">, </w:t>
            </w:r>
            <w:r w:rsidR="00083AA6" w:rsidRPr="00481DFC">
              <w:t xml:space="preserve">and all </w:t>
            </w:r>
            <w:r w:rsidRPr="00481DFC">
              <w:t>diversion channels, pipes or culverts, and ponds</w:t>
            </w:r>
            <w:r w:rsidR="00083AA6" w:rsidRPr="00481DFC">
              <w:t xml:space="preserve"> associated with the BOGP</w:t>
            </w:r>
            <w:r w:rsidRPr="00481DFC">
              <w:t>.  The Consent Holde</w:t>
            </w:r>
            <w:r w:rsidR="00A2266F" w:rsidRPr="00481DFC">
              <w:t>r</w:t>
            </w:r>
            <w:r w:rsidRPr="00481DFC">
              <w:t xml:space="preserve"> is to use climate change scenario Representative Concentration Pathway </w:t>
            </w:r>
            <w:r w:rsidR="000305EA">
              <w:t>(“</w:t>
            </w:r>
            <w:r w:rsidRPr="00481DFC">
              <w:rPr>
                <w:b/>
                <w:bCs/>
              </w:rPr>
              <w:t>RCP</w:t>
            </w:r>
            <w:r w:rsidR="000305EA">
              <w:rPr>
                <w:b/>
                <w:bCs/>
              </w:rPr>
              <w:t>”</w:t>
            </w:r>
            <w:r w:rsidRPr="00481DFC">
              <w:t>) 8.5 for such assessment, unless a clear justification is provided why an alternative RCP is appropriate.</w:t>
            </w:r>
            <w:r w:rsidR="00EB5D83" w:rsidRPr="00481DFC">
              <w:t xml:space="preserve">  </w:t>
            </w:r>
          </w:p>
          <w:p w14:paraId="54EE8145" w14:textId="1696203A" w:rsidR="007428F0" w:rsidRPr="00481DFC" w:rsidRDefault="00EB5D83" w:rsidP="00E324BB">
            <w:pPr>
              <w:pStyle w:val="TableBody"/>
              <w:cnfStyle w:val="000000100000" w:firstRow="0" w:lastRow="0" w:firstColumn="0" w:lastColumn="0" w:oddVBand="0" w:evenVBand="0" w:oddHBand="1" w:evenHBand="0" w:firstRowFirstColumn="0" w:firstRowLastColumn="0" w:lastRowFirstColumn="0" w:lastRowLastColumn="0"/>
            </w:pPr>
            <w:r w:rsidRPr="00481DFC">
              <w:t xml:space="preserve">These components are </w:t>
            </w:r>
            <w:r w:rsidR="00B14E21" w:rsidRPr="00481DFC">
              <w:t>listed below and shown o</w:t>
            </w:r>
            <w:r w:rsidR="00401F60" w:rsidRPr="00481DFC">
              <w:t>n the</w:t>
            </w:r>
            <w:r w:rsidR="00936301" w:rsidRPr="00481DFC">
              <w:t xml:space="preserve"> plan in </w:t>
            </w:r>
            <w:r w:rsidR="00936301" w:rsidRPr="00481DFC">
              <w:rPr>
                <w:b/>
                <w:bCs/>
              </w:rPr>
              <w:t xml:space="preserve">Attachment </w:t>
            </w:r>
            <w:r w:rsidR="003F6685" w:rsidRPr="00481DFC">
              <w:rPr>
                <w:b/>
                <w:bCs/>
              </w:rPr>
              <w:t>1</w:t>
            </w:r>
            <w:r w:rsidR="0049532D" w:rsidRPr="00481DFC">
              <w:rPr>
                <w:b/>
                <w:bCs/>
              </w:rPr>
              <w:t xml:space="preserve"> </w:t>
            </w:r>
            <w:r w:rsidR="0049532D" w:rsidRPr="00481DFC">
              <w:rPr>
                <w:rFonts w:hint="eastAsia"/>
                <w:b/>
                <w:bCs/>
              </w:rPr>
              <w:t>–</w:t>
            </w:r>
            <w:r w:rsidR="0049532D" w:rsidRPr="00481DFC">
              <w:rPr>
                <w:b/>
                <w:bCs/>
              </w:rPr>
              <w:t xml:space="preserve"> Permanent Diversions and Silt Ponds</w:t>
            </w:r>
            <w:r w:rsidR="00936301" w:rsidRPr="00481DFC">
              <w:rPr>
                <w:b/>
                <w:bCs/>
              </w:rPr>
              <w:t xml:space="preserve"> </w:t>
            </w:r>
            <w:r w:rsidR="00936301" w:rsidRPr="00481DFC">
              <w:t>to these conditions:</w:t>
            </w:r>
          </w:p>
          <w:p w14:paraId="4561B8AA" w14:textId="43CBDE60" w:rsidR="00936301" w:rsidRPr="00481DFC" w:rsidRDefault="00271589">
            <w:pPr>
              <w:pStyle w:val="TableBody"/>
              <w:numPr>
                <w:ilvl w:val="0"/>
                <w:numId w:val="65"/>
              </w:numPr>
              <w:cnfStyle w:val="000000100000" w:firstRow="0" w:lastRow="0" w:firstColumn="0" w:lastColumn="0" w:oddVBand="0" w:evenVBand="0" w:oddHBand="1" w:evenHBand="0" w:firstRowFirstColumn="0" w:firstRowLastColumn="0" w:lastRowFirstColumn="0" w:lastRowLastColumn="0"/>
            </w:pPr>
            <w:r w:rsidRPr="00481DFC">
              <w:lastRenderedPageBreak/>
              <w:t xml:space="preserve">North </w:t>
            </w:r>
            <w:r w:rsidR="00A843EE" w:rsidRPr="00481DFC">
              <w:t xml:space="preserve">TSF </w:t>
            </w:r>
            <w:r w:rsidRPr="00481DFC">
              <w:t>Clean Water Diversion Channel;</w:t>
            </w:r>
          </w:p>
          <w:p w14:paraId="707943F1" w14:textId="77777777" w:rsidR="00271589" w:rsidRPr="00481DFC" w:rsidRDefault="00271589">
            <w:pPr>
              <w:pStyle w:val="TableBody"/>
              <w:numPr>
                <w:ilvl w:val="0"/>
                <w:numId w:val="65"/>
              </w:numPr>
              <w:cnfStyle w:val="000000100000" w:firstRow="0" w:lastRow="0" w:firstColumn="0" w:lastColumn="0" w:oddVBand="0" w:evenVBand="0" w:oddHBand="1" w:evenHBand="0" w:firstRowFirstColumn="0" w:firstRowLastColumn="0" w:lastRowFirstColumn="0" w:lastRowLastColumn="0"/>
            </w:pPr>
            <w:r w:rsidRPr="00481DFC">
              <w:t xml:space="preserve">North </w:t>
            </w:r>
            <w:r w:rsidR="00A843EE" w:rsidRPr="00481DFC">
              <w:t>ELF Stream Diversion;</w:t>
            </w:r>
          </w:p>
          <w:p w14:paraId="25F08160" w14:textId="77777777" w:rsidR="00A843EE" w:rsidRPr="00481DFC" w:rsidRDefault="00A843EE">
            <w:pPr>
              <w:pStyle w:val="TableBody"/>
              <w:numPr>
                <w:ilvl w:val="0"/>
                <w:numId w:val="65"/>
              </w:numPr>
              <w:cnfStyle w:val="000000100000" w:firstRow="0" w:lastRow="0" w:firstColumn="0" w:lastColumn="0" w:oddVBand="0" w:evenVBand="0" w:oddHBand="1" w:evenHBand="0" w:firstRowFirstColumn="0" w:firstRowLastColumn="0" w:lastRowFirstColumn="0" w:lastRowLastColumn="0"/>
            </w:pPr>
            <w:r w:rsidRPr="00481DFC">
              <w:t>Shepherds ELF Clean Water Diversion Channel;</w:t>
            </w:r>
          </w:p>
          <w:p w14:paraId="2DBD4C71" w14:textId="77777777" w:rsidR="00A843EE" w:rsidRPr="00481DFC" w:rsidRDefault="001841F0">
            <w:pPr>
              <w:pStyle w:val="TableBody"/>
              <w:numPr>
                <w:ilvl w:val="0"/>
                <w:numId w:val="65"/>
              </w:numPr>
              <w:cnfStyle w:val="000000100000" w:firstRow="0" w:lastRow="0" w:firstColumn="0" w:lastColumn="0" w:oddVBand="0" w:evenVBand="0" w:oddHBand="1" w:evenHBand="0" w:firstRowFirstColumn="0" w:firstRowLastColumn="0" w:lastRowFirstColumn="0" w:lastRowLastColumn="0"/>
            </w:pPr>
            <w:r w:rsidRPr="00481DFC">
              <w:t>Pipe across the TSF Crest;</w:t>
            </w:r>
          </w:p>
          <w:p w14:paraId="487E2E9B" w14:textId="77777777" w:rsidR="001841F0" w:rsidRPr="00481DFC" w:rsidRDefault="001841F0">
            <w:pPr>
              <w:pStyle w:val="TableBody"/>
              <w:numPr>
                <w:ilvl w:val="0"/>
                <w:numId w:val="65"/>
              </w:numPr>
              <w:cnfStyle w:val="000000100000" w:firstRow="0" w:lastRow="0" w:firstColumn="0" w:lastColumn="0" w:oddVBand="0" w:evenVBand="0" w:oddHBand="1" w:evenHBand="0" w:firstRowFirstColumn="0" w:firstRowLastColumn="0" w:lastRowFirstColumn="0" w:lastRowLastColumn="0"/>
            </w:pPr>
            <w:r w:rsidRPr="00481DFC">
              <w:t>Shepherds Creek Stream Diversion;</w:t>
            </w:r>
          </w:p>
          <w:p w14:paraId="3A2F5589" w14:textId="01D9A7F5" w:rsidR="001841F0" w:rsidRPr="00481DFC" w:rsidRDefault="001841F0">
            <w:pPr>
              <w:pStyle w:val="TableBody"/>
              <w:numPr>
                <w:ilvl w:val="0"/>
                <w:numId w:val="65"/>
              </w:numPr>
              <w:cnfStyle w:val="000000100000" w:firstRow="0" w:lastRow="0" w:firstColumn="0" w:lastColumn="0" w:oddVBand="0" w:evenVBand="0" w:oddHBand="1" w:evenHBand="0" w:firstRowFirstColumn="0" w:firstRowLastColumn="0" w:lastRowFirstColumn="0" w:lastRowLastColumn="0"/>
            </w:pPr>
            <w:r w:rsidRPr="00481DFC">
              <w:t>Process Plan</w:t>
            </w:r>
            <w:r w:rsidR="003D6E3E" w:rsidRPr="00481DFC">
              <w:t>t</w:t>
            </w:r>
            <w:r w:rsidRPr="00481DFC">
              <w:t xml:space="preserve"> Clean Water Diversion Channel;</w:t>
            </w:r>
          </w:p>
          <w:p w14:paraId="2416DD49" w14:textId="2FE55966" w:rsidR="001841F0" w:rsidRPr="00481DFC" w:rsidRDefault="003D6E3E">
            <w:pPr>
              <w:pStyle w:val="TableBody"/>
              <w:numPr>
                <w:ilvl w:val="0"/>
                <w:numId w:val="65"/>
              </w:numPr>
              <w:cnfStyle w:val="000000100000" w:firstRow="0" w:lastRow="0" w:firstColumn="0" w:lastColumn="0" w:oddVBand="0" w:evenVBand="0" w:oddHBand="1" w:evenHBand="0" w:firstRowFirstColumn="0" w:firstRowLastColumn="0" w:lastRowFirstColumn="0" w:lastRowLastColumn="0"/>
            </w:pPr>
            <w:r w:rsidRPr="00481DFC">
              <w:t>RAS Stream Diversion;</w:t>
            </w:r>
          </w:p>
          <w:p w14:paraId="65EB8441" w14:textId="77777777" w:rsidR="003D6E3E" w:rsidRPr="00481DFC" w:rsidRDefault="003D6E3E">
            <w:pPr>
              <w:pStyle w:val="TableBody"/>
              <w:numPr>
                <w:ilvl w:val="0"/>
                <w:numId w:val="65"/>
              </w:numPr>
              <w:cnfStyle w:val="000000100000" w:firstRow="0" w:lastRow="0" w:firstColumn="0" w:lastColumn="0" w:oddVBand="0" w:evenVBand="0" w:oddHBand="1" w:evenHBand="0" w:firstRowFirstColumn="0" w:firstRowLastColumn="0" w:lastRowFirstColumn="0" w:lastRowLastColumn="0"/>
            </w:pPr>
            <w:r w:rsidRPr="00481DFC">
              <w:t>SRX ELF Clean Water Diversion Channel;</w:t>
            </w:r>
          </w:p>
          <w:p w14:paraId="579B045C" w14:textId="77777777" w:rsidR="003D6E3E" w:rsidRPr="00481DFC" w:rsidRDefault="003D6E3E">
            <w:pPr>
              <w:pStyle w:val="TableBody"/>
              <w:numPr>
                <w:ilvl w:val="0"/>
                <w:numId w:val="65"/>
              </w:numPr>
              <w:cnfStyle w:val="000000100000" w:firstRow="0" w:lastRow="0" w:firstColumn="0" w:lastColumn="0" w:oddVBand="0" w:evenVBand="0" w:oddHBand="1" w:evenHBand="0" w:firstRowFirstColumn="0" w:firstRowLastColumn="0" w:lastRowFirstColumn="0" w:lastRowLastColumn="0"/>
            </w:pPr>
            <w:r w:rsidRPr="00481DFC">
              <w:t>SRX ELF Dirty Water Diversion Channel</w:t>
            </w:r>
            <w:r w:rsidR="00270CE7" w:rsidRPr="00481DFC">
              <w:t>; and</w:t>
            </w:r>
          </w:p>
          <w:p w14:paraId="2620832B" w14:textId="39C7BFFF" w:rsidR="00270CE7" w:rsidRPr="00936301" w:rsidRDefault="00270CE7">
            <w:pPr>
              <w:pStyle w:val="TableBody"/>
              <w:numPr>
                <w:ilvl w:val="0"/>
                <w:numId w:val="65"/>
              </w:numPr>
              <w:cnfStyle w:val="000000100000" w:firstRow="0" w:lastRow="0" w:firstColumn="0" w:lastColumn="0" w:oddVBand="0" w:evenVBand="0" w:oddHBand="1" w:evenHBand="0" w:firstRowFirstColumn="0" w:firstRowLastColumn="0" w:lastRowFirstColumn="0" w:lastRowLastColumn="0"/>
            </w:pPr>
            <w:r w:rsidRPr="00481DFC">
              <w:t>Shepherds Silt Pond.</w:t>
            </w:r>
          </w:p>
        </w:tc>
      </w:tr>
    </w:tbl>
    <w:p w14:paraId="6F183B14" w14:textId="77777777" w:rsidR="007428F0" w:rsidRDefault="007428F0" w:rsidP="007428F0"/>
    <w:p w14:paraId="1BA6E812" w14:textId="6F440ECE" w:rsidR="007428F0" w:rsidRDefault="0044587E" w:rsidP="000305EA">
      <w:pPr>
        <w:pStyle w:val="Heading1"/>
      </w:pPr>
      <w:bookmarkStart w:id="2" w:name="_Toc238674136"/>
      <w:r>
        <w:t>Water Management</w:t>
      </w:r>
      <w:bookmarkEnd w:id="2"/>
      <w:r>
        <w:t xml:space="preserve"> </w:t>
      </w:r>
    </w:p>
    <w:tbl>
      <w:tblPr>
        <w:tblStyle w:val="MDTable"/>
        <w:tblW w:w="0" w:type="auto"/>
        <w:tblLook w:val="04A0" w:firstRow="1" w:lastRow="0" w:firstColumn="1" w:lastColumn="0" w:noHBand="0" w:noVBand="1"/>
      </w:tblPr>
      <w:tblGrid>
        <w:gridCol w:w="851"/>
        <w:gridCol w:w="7920"/>
      </w:tblGrid>
      <w:tr w:rsidR="007428F0" w14:paraId="2D9F4ABE" w14:textId="77777777" w:rsidTr="00677F3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51" w:type="dxa"/>
            <w:tcBorders>
              <w:top w:val="nil"/>
              <w:left w:val="nil"/>
              <w:bottom w:val="nil"/>
            </w:tcBorders>
          </w:tcPr>
          <w:p w14:paraId="6D21C4DE" w14:textId="77777777" w:rsidR="007428F0" w:rsidRPr="00DD1E4D" w:rsidRDefault="007428F0" w:rsidP="007423CF">
            <w:pPr>
              <w:pStyle w:val="TableHeader"/>
              <w:spacing w:after="144"/>
            </w:pPr>
            <w:r w:rsidRPr="00DD1E4D">
              <w:t>No.</w:t>
            </w:r>
          </w:p>
        </w:tc>
        <w:tc>
          <w:tcPr>
            <w:tcW w:w="7920" w:type="dxa"/>
            <w:tcBorders>
              <w:top w:val="nil"/>
              <w:bottom w:val="nil"/>
              <w:right w:val="nil"/>
            </w:tcBorders>
          </w:tcPr>
          <w:p w14:paraId="438A59AE" w14:textId="77777777" w:rsidR="007428F0" w:rsidRPr="00DD1E4D" w:rsidRDefault="007428F0" w:rsidP="007423CF">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CC547B" w14:paraId="17DD7781" w14:textId="77777777" w:rsidTr="000F1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tcBorders>
              <w:top w:val="nil"/>
            </w:tcBorders>
            <w:shd w:val="clear" w:color="auto" w:fill="D7D6D7" w:themeFill="background2"/>
          </w:tcPr>
          <w:p w14:paraId="39BCB7A1" w14:textId="2F09838E" w:rsidR="00CC547B" w:rsidRPr="00CC547B" w:rsidRDefault="00CC547B" w:rsidP="00FB5C43">
            <w:pPr>
              <w:pStyle w:val="TableBody"/>
              <w:rPr>
                <w:b/>
                <w:bCs/>
              </w:rPr>
            </w:pPr>
            <w:r>
              <w:rPr>
                <w:b/>
                <w:bCs/>
              </w:rPr>
              <w:t>Water Management Plan</w:t>
            </w:r>
          </w:p>
        </w:tc>
      </w:tr>
      <w:tr w:rsidR="007428F0" w14:paraId="312F0560" w14:textId="77777777" w:rsidTr="00677F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53032F64" w14:textId="0114CC32" w:rsidR="007428F0" w:rsidRDefault="00451C38" w:rsidP="007423CF">
            <w:pPr>
              <w:pStyle w:val="TableBody"/>
            </w:pPr>
            <w:r>
              <w:t>1</w:t>
            </w:r>
            <w:r w:rsidR="00677F36">
              <w:t>8</w:t>
            </w:r>
          </w:p>
        </w:tc>
        <w:tc>
          <w:tcPr>
            <w:tcW w:w="7920" w:type="dxa"/>
          </w:tcPr>
          <w:p w14:paraId="18A9DC89" w14:textId="32861D8F" w:rsidR="00BC7DF6" w:rsidRDefault="00BC7DF6" w:rsidP="00BC7DF6">
            <w:pPr>
              <w:pStyle w:val="TableBody"/>
              <w:cnfStyle w:val="000000010000" w:firstRow="0" w:lastRow="0" w:firstColumn="0" w:lastColumn="0" w:oddVBand="0" w:evenVBand="0" w:oddHBand="0" w:evenHBand="1" w:firstRowFirstColumn="0" w:firstRowLastColumn="0" w:lastRowFirstColumn="0" w:lastRowLastColumn="0"/>
            </w:pPr>
            <w:r>
              <w:t>The Consent Holder must implement the Water Management Plan (“</w:t>
            </w:r>
            <w:r w:rsidRPr="00831DF0">
              <w:rPr>
                <w:b/>
                <w:bCs/>
              </w:rPr>
              <w:t>WMP</w:t>
            </w:r>
            <w:r>
              <w:t>”) certified in accordance with</w:t>
            </w:r>
            <w:r w:rsidR="007D5057">
              <w:t xml:space="preserve"> </w:t>
            </w:r>
            <w:r>
              <w:t xml:space="preserve">Condition </w:t>
            </w:r>
            <w:r w:rsidRPr="00831DF0">
              <w:rPr>
                <w:highlight w:val="yellow"/>
              </w:rPr>
              <w:t>C1</w:t>
            </w:r>
            <w:r w:rsidR="00FB16EA" w:rsidRPr="001C6D89">
              <w:rPr>
                <w:highlight w:val="yellow"/>
              </w:rPr>
              <w:t>8</w:t>
            </w:r>
            <w:r w:rsidR="007D5057">
              <w:t xml:space="preserve"> in the Common Conditions in </w:t>
            </w:r>
            <w:r w:rsidR="007D5057">
              <w:rPr>
                <w:b/>
                <w:bCs/>
              </w:rPr>
              <w:t>Schedule One</w:t>
            </w:r>
            <w:r>
              <w:t xml:space="preserve"> (or as amended in accordance with relevant conditions), and which forms part of the consents.    </w:t>
            </w:r>
          </w:p>
          <w:p w14:paraId="0EBF2EB6" w14:textId="60E8F71C" w:rsidR="001636E3" w:rsidRPr="000305EA" w:rsidRDefault="001636E3" w:rsidP="00BC7DF6">
            <w:pPr>
              <w:pStyle w:val="TableBody"/>
              <w:cnfStyle w:val="000000010000" w:firstRow="0" w:lastRow="0" w:firstColumn="0" w:lastColumn="0" w:oddVBand="0" w:evenVBand="0" w:oddHBand="0" w:evenHBand="1" w:firstRowFirstColumn="0" w:firstRowLastColumn="0" w:lastRowFirstColumn="0" w:lastRowLastColumn="0"/>
              <w:rPr>
                <w:b/>
                <w:bCs/>
              </w:rPr>
            </w:pPr>
            <w:r>
              <w:rPr>
                <w:b/>
                <w:bCs/>
              </w:rPr>
              <w:t>Objective</w:t>
            </w:r>
          </w:p>
          <w:p w14:paraId="477E3CF9" w14:textId="69F3A888" w:rsidR="00BC7DF6" w:rsidRDefault="00BC7DF6" w:rsidP="00BC7DF6">
            <w:pPr>
              <w:pStyle w:val="TableBody"/>
              <w:cnfStyle w:val="000000010000" w:firstRow="0" w:lastRow="0" w:firstColumn="0" w:lastColumn="0" w:oddVBand="0" w:evenVBand="0" w:oddHBand="0" w:evenHBand="1" w:firstRowFirstColumn="0" w:firstRowLastColumn="0" w:lastRowFirstColumn="0" w:lastRowLastColumn="0"/>
            </w:pPr>
            <w:r>
              <w:t>The primary objective of the WMP is to ensure that water is managed in a way that protects the environment, supports operational needs, and meets regulatory requirements.</w:t>
            </w:r>
          </w:p>
          <w:p w14:paraId="50F6080E" w14:textId="77777777" w:rsidR="00BC7DF6" w:rsidRDefault="00BC7DF6" w:rsidP="00BC7DF6">
            <w:pPr>
              <w:pStyle w:val="TableBody"/>
              <w:cnfStyle w:val="000000010000" w:firstRow="0" w:lastRow="0" w:firstColumn="0" w:lastColumn="0" w:oddVBand="0" w:evenVBand="0" w:oddHBand="0" w:evenHBand="1" w:firstRowFirstColumn="0" w:firstRowLastColumn="0" w:lastRowFirstColumn="0" w:lastRowLastColumn="0"/>
            </w:pPr>
            <w:r>
              <w:t>The key objectives of the WMP are to:</w:t>
            </w:r>
          </w:p>
          <w:p w14:paraId="099FD4A2" w14:textId="5585BCE7" w:rsidR="00BC7DF6" w:rsidRDefault="00BC7DF6">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Identify roles and responsibilities for MGL personnel to ensure the management plan achieves its objectives</w:t>
            </w:r>
            <w:r w:rsidR="00124586">
              <w:t>;</w:t>
            </w:r>
          </w:p>
          <w:p w14:paraId="53AD12A2" w14:textId="20F8F9D6" w:rsidR="00BC7DF6" w:rsidRDefault="00BC7DF6">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 xml:space="preserve">Protect the receiving environment by ensuring any water discharges do not cause </w:t>
            </w:r>
            <w:r w:rsidR="00C47E22">
              <w:t>contamination</w:t>
            </w:r>
            <w:r w:rsidR="00CD5006">
              <w:t xml:space="preserve"> that </w:t>
            </w:r>
            <w:r>
              <w:t>adverse</w:t>
            </w:r>
            <w:r w:rsidR="00CD5006">
              <w:t>ly</w:t>
            </w:r>
            <w:r>
              <w:t xml:space="preserve"> </w:t>
            </w:r>
            <w:r w:rsidR="00CD5006">
              <w:t>a</w:t>
            </w:r>
            <w:r>
              <w:t>ffects</w:t>
            </w:r>
            <w:r w:rsidR="00CD5006">
              <w:t xml:space="preserve"> aquatic ecology or human health</w:t>
            </w:r>
            <w:r w:rsidR="00124586">
              <w:t>;</w:t>
            </w:r>
          </w:p>
          <w:p w14:paraId="31B0AB24" w14:textId="63180D73" w:rsidR="00BC7DF6" w:rsidRDefault="00BC7DF6">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Explain the water quality limits set out in resource consents and relevant guidelines</w:t>
            </w:r>
            <w:r w:rsidR="00124586">
              <w:t>;</w:t>
            </w:r>
          </w:p>
          <w:p w14:paraId="61A25932" w14:textId="1C48AC9A" w:rsidR="00BC7DF6" w:rsidRDefault="00BC7DF6">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 xml:space="preserve"> </w:t>
            </w:r>
            <w:r w:rsidR="006916B8">
              <w:t xml:space="preserve">To ensure </w:t>
            </w:r>
            <w:r>
              <w:t xml:space="preserve">water </w:t>
            </w:r>
            <w:r w:rsidR="008D47F2">
              <w:t xml:space="preserve">use is </w:t>
            </w:r>
            <w:r>
              <w:t>sustainabl</w:t>
            </w:r>
            <w:r w:rsidR="008D47F2">
              <w:t>e</w:t>
            </w:r>
            <w:r>
              <w:t xml:space="preserve"> across all phases of the project, including construction, operations, closure, and post-closure</w:t>
            </w:r>
            <w:r w:rsidR="008D47F2">
              <w:t>, and does not lead to long-term depletion of surface or ground water bodies</w:t>
            </w:r>
            <w:r w:rsidR="00124586">
              <w:t>;</w:t>
            </w:r>
          </w:p>
          <w:p w14:paraId="2C44BA31" w14:textId="3FDB8986" w:rsidR="00BC7DF6" w:rsidRDefault="00BC7DF6">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lastRenderedPageBreak/>
              <w:t>Classify and manage water appropriately based on its source and quality (e.g. clean water, mine impacted water</w:t>
            </w:r>
            <w:r w:rsidR="00124586">
              <w:t xml:space="preserve"> and</w:t>
            </w:r>
            <w:r>
              <w:t xml:space="preserve"> aquifer water)</w:t>
            </w:r>
            <w:r w:rsidR="00124586">
              <w:t>;</w:t>
            </w:r>
          </w:p>
          <w:p w14:paraId="63A7BA46" w14:textId="36862892" w:rsidR="00BC7DF6" w:rsidRDefault="00BC7DF6">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Design and implement infrastructure that supports effective water capture, diversion, treatment, and discharge</w:t>
            </w:r>
            <w:r w:rsidR="00124586">
              <w:t>;</w:t>
            </w:r>
          </w:p>
          <w:p w14:paraId="34A1EC6B" w14:textId="5073ACDA" w:rsidR="00BC7DF6" w:rsidRDefault="00BC7DF6">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Monitor water quality and quantity to inform adaptive management processes and ensure compliance</w:t>
            </w:r>
            <w:r w:rsidR="00124586">
              <w:t>;</w:t>
            </w:r>
          </w:p>
          <w:p w14:paraId="42F7884F" w14:textId="60D8977F" w:rsidR="00BC7DF6" w:rsidRDefault="00BC7DF6">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Support closure outcomes by ensuring water management infrastructure and practices align with long-term rehabilitation goals</w:t>
            </w:r>
            <w:r w:rsidR="00124586">
              <w:t>; and</w:t>
            </w:r>
          </w:p>
          <w:p w14:paraId="3C3DFD66" w14:textId="692F1BF8" w:rsidR="007428F0" w:rsidRDefault="00BC7DF6">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Identify and manage risks associated with water quality and quantity through a structured risk management framework.</w:t>
            </w:r>
          </w:p>
        </w:tc>
      </w:tr>
      <w:tr w:rsidR="0044587E" w14:paraId="20254AE2" w14:textId="77777777" w:rsidTr="00677F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7CFB163" w14:textId="571C107C" w:rsidR="0044587E" w:rsidRDefault="00677F36" w:rsidP="007423CF">
            <w:pPr>
              <w:pStyle w:val="TableBody"/>
            </w:pPr>
            <w:r>
              <w:lastRenderedPageBreak/>
              <w:t>19</w:t>
            </w:r>
          </w:p>
        </w:tc>
        <w:tc>
          <w:tcPr>
            <w:tcW w:w="7920" w:type="dxa"/>
          </w:tcPr>
          <w:p w14:paraId="7B110092" w14:textId="07995A45" w:rsidR="00452FE8" w:rsidRPr="000305EA" w:rsidRDefault="00452FE8" w:rsidP="003D61D0">
            <w:pPr>
              <w:pStyle w:val="TableBody"/>
              <w:cnfStyle w:val="000000100000" w:firstRow="0" w:lastRow="0" w:firstColumn="0" w:lastColumn="0" w:oddVBand="0" w:evenVBand="0" w:oddHBand="1" w:evenHBand="0" w:firstRowFirstColumn="0" w:firstRowLastColumn="0" w:lastRowFirstColumn="0" w:lastRowLastColumn="0"/>
              <w:rPr>
                <w:b/>
                <w:bCs/>
              </w:rPr>
            </w:pPr>
            <w:r>
              <w:rPr>
                <w:b/>
                <w:bCs/>
              </w:rPr>
              <w:t>Management Plan Standards, Limits and Requirements</w:t>
            </w:r>
          </w:p>
          <w:p w14:paraId="00E38AFF" w14:textId="623323CC" w:rsidR="003D61D0" w:rsidRPr="00481DFC" w:rsidRDefault="00C165BC" w:rsidP="003D61D0">
            <w:pPr>
              <w:pStyle w:val="TableBody"/>
              <w:cnfStyle w:val="000000100000" w:firstRow="0" w:lastRow="0" w:firstColumn="0" w:lastColumn="0" w:oddVBand="0" w:evenVBand="0" w:oddHBand="1" w:evenHBand="0" w:firstRowFirstColumn="0" w:firstRowLastColumn="0" w:lastRowFirstColumn="0" w:lastRowLastColumn="0"/>
            </w:pPr>
            <w:r w:rsidRPr="00481DFC">
              <w:t xml:space="preserve">To achieve the objective stated </w:t>
            </w:r>
            <w:r w:rsidR="008A38C0" w:rsidRPr="00481DFC">
              <w:t xml:space="preserve">in Condition </w:t>
            </w:r>
            <w:r w:rsidR="008A38C0" w:rsidRPr="00CE50BA">
              <w:rPr>
                <w:highlight w:val="yellow"/>
              </w:rPr>
              <w:t>1</w:t>
            </w:r>
            <w:r w:rsidR="00CE50BA" w:rsidRPr="00CE50BA">
              <w:rPr>
                <w:highlight w:val="yellow"/>
              </w:rPr>
              <w:t>8</w:t>
            </w:r>
            <w:r w:rsidR="008A38C0" w:rsidRPr="00481DFC">
              <w:t xml:space="preserve">, the Consent Holder must achieve the following </w:t>
            </w:r>
            <w:r w:rsidR="00DB7E1C" w:rsidRPr="00481DFC">
              <w:t>outcomes, which must be include</w:t>
            </w:r>
            <w:r w:rsidR="00C47E22" w:rsidRPr="00481DFC">
              <w:t>d</w:t>
            </w:r>
            <w:r w:rsidR="00DB7E1C" w:rsidRPr="00481DFC">
              <w:t xml:space="preserve"> in the WMP</w:t>
            </w:r>
            <w:r w:rsidR="003D61D0" w:rsidRPr="00481DFC">
              <w:t>:</w:t>
            </w:r>
          </w:p>
          <w:p w14:paraId="34581987" w14:textId="2F2CE832" w:rsidR="003D61D0" w:rsidRPr="00481DFC" w:rsidRDefault="003D61D0">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rsidRPr="00481DFC">
              <w:t>Reliable water supply to the processing plant;</w:t>
            </w:r>
          </w:p>
          <w:p w14:paraId="32D80F0F" w14:textId="68D48759" w:rsidR="003D61D0" w:rsidRDefault="003D61D0">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Effective water availability and distribution across the site to support mining and associated activities;</w:t>
            </w:r>
          </w:p>
          <w:p w14:paraId="25C68E93" w14:textId="3C596295" w:rsidR="003D61D0" w:rsidRDefault="003D61D0">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Controlled movement and storage of various water classes;</w:t>
            </w:r>
          </w:p>
          <w:p w14:paraId="4D58709C" w14:textId="4C27D4A1" w:rsidR="003D61D0" w:rsidRDefault="003D61D0">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Water discharges within compliance limits;</w:t>
            </w:r>
          </w:p>
          <w:p w14:paraId="54E4F2A4" w14:textId="78DB2033" w:rsidR="003D61D0" w:rsidRDefault="003D61D0">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Proactive monitoring and adaptive management processes</w:t>
            </w:r>
            <w:r w:rsidR="00B73062">
              <w:t xml:space="preserve"> and relevant triggers</w:t>
            </w:r>
            <w:r>
              <w:t>;</w:t>
            </w:r>
          </w:p>
          <w:p w14:paraId="6E3D5731" w14:textId="56368E1D" w:rsidR="003D61D0" w:rsidRDefault="003D61D0">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Long-term sustainability of water use in a water-deficit environment;</w:t>
            </w:r>
          </w:p>
          <w:p w14:paraId="4246D5EE" w14:textId="6195DBC0" w:rsidR="003D61D0" w:rsidRDefault="003D61D0">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 xml:space="preserve">Zero release of untreated </w:t>
            </w:r>
            <w:r w:rsidR="00C55ED0">
              <w:t>mine-impacted water</w:t>
            </w:r>
            <w:r>
              <w:t xml:space="preserve"> during operations and construction phases (except surficial </w:t>
            </w:r>
            <w:r w:rsidR="00C55ED0">
              <w:t xml:space="preserve">mine-impacted </w:t>
            </w:r>
            <w:r w:rsidR="00C55ED0" w:rsidRPr="0066482A">
              <w:t>water</w:t>
            </w:r>
            <w:r w:rsidR="00495810" w:rsidRPr="0066482A">
              <w:t xml:space="preserve"> and </w:t>
            </w:r>
            <w:r w:rsidR="002D77BE" w:rsidRPr="0066482A">
              <w:t xml:space="preserve">RAS Open Pit </w:t>
            </w:r>
            <w:r w:rsidR="00F426F6" w:rsidRPr="0066482A">
              <w:t xml:space="preserve">water </w:t>
            </w:r>
            <w:r w:rsidR="00881C4B" w:rsidRPr="00EA2675">
              <w:t xml:space="preserve">used for dust suppression purposes </w:t>
            </w:r>
            <w:r w:rsidR="00F426F6" w:rsidRPr="0066482A">
              <w:t>provided it</w:t>
            </w:r>
            <w:r w:rsidR="00D42BE0">
              <w:t xml:space="preserve"> </w:t>
            </w:r>
            <w:r w:rsidR="00A02917">
              <w:t>does not exceed 500</w:t>
            </w:r>
            <w:r w:rsidR="00151322">
              <w:t>mg/</w:t>
            </w:r>
            <w:r w:rsidR="0017506F">
              <w:t>L</w:t>
            </w:r>
            <w:r w:rsidR="00151322">
              <w:t xml:space="preserve"> of </w:t>
            </w:r>
            <w:proofErr w:type="spellStart"/>
            <w:r w:rsidR="00151322">
              <w:t>sulfate</w:t>
            </w:r>
            <w:proofErr w:type="spellEnd"/>
            <w:r>
              <w:t>); and</w:t>
            </w:r>
          </w:p>
          <w:p w14:paraId="1C47B201" w14:textId="2C768A0F" w:rsidR="0044587E" w:rsidRDefault="003D61D0">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 xml:space="preserve">Successful transition to </w:t>
            </w:r>
            <w:r w:rsidR="002620E8">
              <w:t xml:space="preserve">active and </w:t>
            </w:r>
            <w:r w:rsidR="00160E09">
              <w:t>post-</w:t>
            </w:r>
            <w:r>
              <w:t>closure, including active and passive water treatment systems that help achieve water quality objectives.</w:t>
            </w:r>
          </w:p>
          <w:p w14:paraId="15D4CF66" w14:textId="31A02E45" w:rsidR="00555E96" w:rsidRPr="00555E96" w:rsidRDefault="00555E96" w:rsidP="00555E96">
            <w:pPr>
              <w:pStyle w:val="TableBody"/>
              <w:cnfStyle w:val="000000100000" w:firstRow="0" w:lastRow="0" w:firstColumn="0" w:lastColumn="0" w:oddVBand="0" w:evenVBand="0" w:oddHBand="1" w:evenHBand="0" w:firstRowFirstColumn="0" w:firstRowLastColumn="0" w:lastRowFirstColumn="0" w:lastRowLastColumn="0"/>
              <w:rPr>
                <w:i/>
                <w:iCs/>
              </w:rPr>
            </w:pPr>
            <w:r w:rsidRPr="00EA2675">
              <w:rPr>
                <w:b/>
                <w:bCs/>
                <w:i/>
                <w:iCs/>
              </w:rPr>
              <w:t>Advice Note</w:t>
            </w:r>
            <w:r w:rsidRPr="00EA2675">
              <w:rPr>
                <w:i/>
                <w:iCs/>
              </w:rPr>
              <w:t>: Mine-impacted water (including the sub-categories of surficial and mine circuit water) is defined in the Common Conditions that apply to Central Otago District Council and Otago Regional Council</w:t>
            </w:r>
            <w:r w:rsidR="004052B3" w:rsidRPr="00EA2675">
              <w:rPr>
                <w:i/>
                <w:iCs/>
              </w:rPr>
              <w:t xml:space="preserve"> in </w:t>
            </w:r>
            <w:r w:rsidR="004052B3" w:rsidRPr="00EA2675">
              <w:rPr>
                <w:b/>
                <w:bCs/>
                <w:i/>
                <w:iCs/>
              </w:rPr>
              <w:t>Schedule One</w:t>
            </w:r>
            <w:r w:rsidRPr="00EA2675">
              <w:rPr>
                <w:i/>
                <w:iCs/>
              </w:rPr>
              <w:t>.</w:t>
            </w:r>
          </w:p>
        </w:tc>
      </w:tr>
      <w:tr w:rsidR="00CC547B" w14:paraId="4AB7C16B" w14:textId="77777777" w:rsidTr="00CC54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35F67373" w14:textId="19EC2D77" w:rsidR="00CC547B" w:rsidRPr="00CC547B" w:rsidRDefault="00CC547B" w:rsidP="00FB5C43">
            <w:pPr>
              <w:pStyle w:val="TableBody"/>
              <w:rPr>
                <w:b/>
                <w:bCs/>
              </w:rPr>
            </w:pPr>
            <w:r>
              <w:rPr>
                <w:b/>
                <w:bCs/>
              </w:rPr>
              <w:t>Monitoring and Compliance</w:t>
            </w:r>
          </w:p>
        </w:tc>
      </w:tr>
      <w:tr w:rsidR="00CC547B" w14:paraId="19F299CA" w14:textId="77777777" w:rsidTr="00481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0175A975" w14:textId="1A8E5E07" w:rsidR="00CC547B" w:rsidRPr="00CC547B" w:rsidRDefault="00CC547B" w:rsidP="00FB5C43">
            <w:pPr>
              <w:pStyle w:val="TableBody"/>
              <w:rPr>
                <w:b/>
                <w:bCs/>
                <w:i/>
                <w:iCs/>
              </w:rPr>
            </w:pPr>
            <w:r w:rsidRPr="00CC547B">
              <w:rPr>
                <w:b/>
                <w:bCs/>
                <w:i/>
                <w:iCs/>
              </w:rPr>
              <w:t>Surface Water Monitoring</w:t>
            </w:r>
          </w:p>
        </w:tc>
      </w:tr>
      <w:tr w:rsidR="0044587E" w14:paraId="7EEE3AC2" w14:textId="77777777" w:rsidTr="00677F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4EFC344" w14:textId="63D1C770" w:rsidR="0044587E" w:rsidRDefault="00677F36" w:rsidP="007423CF">
            <w:pPr>
              <w:pStyle w:val="TableBody"/>
            </w:pPr>
            <w:r>
              <w:t>20</w:t>
            </w:r>
          </w:p>
        </w:tc>
        <w:tc>
          <w:tcPr>
            <w:tcW w:w="7920" w:type="dxa"/>
          </w:tcPr>
          <w:p w14:paraId="719D6A87" w14:textId="3933E807" w:rsidR="006F46FD" w:rsidRDefault="006F46FD" w:rsidP="006F46FD">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undertake monthly surface water quality monitoring at the following locations, which are shown on the plan in </w:t>
            </w:r>
            <w:r w:rsidRPr="00AF2B2E">
              <w:rPr>
                <w:b/>
                <w:bCs/>
              </w:rPr>
              <w:t xml:space="preserve">Attachment </w:t>
            </w:r>
            <w:r w:rsidR="003F6685" w:rsidRPr="00AF2B2E">
              <w:rPr>
                <w:b/>
                <w:bCs/>
              </w:rPr>
              <w:t>2</w:t>
            </w:r>
            <w:r w:rsidRPr="00AF2B2E">
              <w:rPr>
                <w:b/>
                <w:bCs/>
              </w:rPr>
              <w:t xml:space="preserve"> </w:t>
            </w:r>
            <w:r w:rsidR="00AF2B2E" w:rsidRPr="00AF2B2E">
              <w:rPr>
                <w:b/>
                <w:bCs/>
              </w:rPr>
              <w:t>–</w:t>
            </w:r>
            <w:r w:rsidRPr="00AF2B2E">
              <w:rPr>
                <w:b/>
                <w:bCs/>
              </w:rPr>
              <w:t xml:space="preserve"> </w:t>
            </w:r>
            <w:r w:rsidR="00AF2B2E" w:rsidRPr="00AF2B2E">
              <w:rPr>
                <w:b/>
                <w:bCs/>
              </w:rPr>
              <w:t xml:space="preserve">Surface </w:t>
            </w:r>
            <w:r w:rsidRPr="00AF2B2E">
              <w:rPr>
                <w:b/>
                <w:bCs/>
              </w:rPr>
              <w:t>Water Monitoring Locations</w:t>
            </w:r>
            <w:r w:rsidRPr="00AF2B2E">
              <w:t xml:space="preserve">, in </w:t>
            </w:r>
            <w:r w:rsidRPr="00AF2B2E">
              <w:lastRenderedPageBreak/>
              <w:t xml:space="preserve">relation to the parameters set out in </w:t>
            </w:r>
            <w:r w:rsidRPr="00AF2B2E">
              <w:rPr>
                <w:b/>
                <w:bCs/>
              </w:rPr>
              <w:t xml:space="preserve">Attachment </w:t>
            </w:r>
            <w:r w:rsidR="002A0C83">
              <w:rPr>
                <w:b/>
                <w:bCs/>
              </w:rPr>
              <w:t>5</w:t>
            </w:r>
            <w:r w:rsidRPr="00AF2B2E">
              <w:rPr>
                <w:b/>
                <w:bCs/>
              </w:rPr>
              <w:t xml:space="preserve"> – Surface Water Compliance Parameters and Limits</w:t>
            </w:r>
            <w:r w:rsidRPr="00AF2B2E">
              <w:t>:</w:t>
            </w:r>
          </w:p>
          <w:p w14:paraId="6CE2F382" w14:textId="5F35D55D" w:rsidR="007E635D" w:rsidRPr="002C3CE9" w:rsidRDefault="007E635D" w:rsidP="006F46FD">
            <w:pPr>
              <w:pStyle w:val="TableBody"/>
              <w:cnfStyle w:val="000000010000" w:firstRow="0" w:lastRow="0" w:firstColumn="0" w:lastColumn="0" w:oddVBand="0" w:evenVBand="0" w:oddHBand="0" w:evenHBand="1" w:firstRowFirstColumn="0" w:firstRowLastColumn="0" w:lastRowFirstColumn="0" w:lastRowLastColumn="0"/>
              <w:rPr>
                <w:i/>
                <w:iCs/>
                <w:u w:val="single"/>
              </w:rPr>
            </w:pPr>
            <w:r w:rsidRPr="002C3CE9">
              <w:rPr>
                <w:i/>
                <w:iCs/>
                <w:u w:val="single"/>
              </w:rPr>
              <w:t>Compliance Site</w:t>
            </w:r>
          </w:p>
          <w:p w14:paraId="3F0CB7DA" w14:textId="374C593D" w:rsidR="006F46FD" w:rsidRDefault="006F46FD">
            <w:pPr>
              <w:pStyle w:val="TableBody"/>
              <w:numPr>
                <w:ilvl w:val="0"/>
                <w:numId w:val="17"/>
              </w:numPr>
              <w:cnfStyle w:val="000000010000" w:firstRow="0" w:lastRow="0" w:firstColumn="0" w:lastColumn="0" w:oddVBand="0" w:evenVBand="0" w:oddHBand="0" w:evenHBand="1" w:firstRowFirstColumn="0" w:firstRowLastColumn="0" w:lastRowFirstColumn="0" w:lastRowLastColumn="0"/>
            </w:pPr>
            <w:r>
              <w:t>SC01 – Shepherds Creek Compliance Site</w:t>
            </w:r>
            <w:r w:rsidR="007E635D">
              <w:t>.</w:t>
            </w:r>
          </w:p>
          <w:p w14:paraId="1E0FA193" w14:textId="47987932" w:rsidR="0014520C" w:rsidRPr="00B91FC1" w:rsidRDefault="006F46FD">
            <w:pPr>
              <w:pStyle w:val="TableBody"/>
              <w:numPr>
                <w:ilvl w:val="0"/>
                <w:numId w:val="17"/>
              </w:numPr>
              <w:cnfStyle w:val="000000010000" w:firstRow="0" w:lastRow="0" w:firstColumn="0" w:lastColumn="0" w:oddVBand="0" w:evenVBand="0" w:oddHBand="0" w:evenHBand="1" w:firstRowFirstColumn="0" w:firstRowLastColumn="0" w:lastRowFirstColumn="0" w:lastRowLastColumn="0"/>
            </w:pPr>
            <w:r w:rsidRPr="00B91FC1">
              <w:t>RS03 – Rise and Shine Creek Compliance Site</w:t>
            </w:r>
            <w:r w:rsidR="0014520C" w:rsidRPr="00B91FC1">
              <w:t>.</w:t>
            </w:r>
          </w:p>
          <w:p w14:paraId="306AF378" w14:textId="485272EC" w:rsidR="007E635D" w:rsidRPr="0014520C" w:rsidRDefault="007E635D" w:rsidP="0014520C">
            <w:pPr>
              <w:pStyle w:val="TableBody"/>
              <w:cnfStyle w:val="000000010000" w:firstRow="0" w:lastRow="0" w:firstColumn="0" w:lastColumn="0" w:oddVBand="0" w:evenVBand="0" w:oddHBand="0" w:evenHBand="1" w:firstRowFirstColumn="0" w:firstRowLastColumn="0" w:lastRowFirstColumn="0" w:lastRowLastColumn="0"/>
              <w:rPr>
                <w:i/>
                <w:iCs/>
              </w:rPr>
            </w:pPr>
            <w:r w:rsidRPr="0014520C">
              <w:rPr>
                <w:i/>
                <w:iCs/>
              </w:rPr>
              <w:t>Control Site</w:t>
            </w:r>
          </w:p>
          <w:p w14:paraId="008AF889" w14:textId="77777777" w:rsidR="0044587E" w:rsidRDefault="006F46FD">
            <w:pPr>
              <w:pStyle w:val="TableBody"/>
              <w:numPr>
                <w:ilvl w:val="0"/>
                <w:numId w:val="17"/>
              </w:numPr>
              <w:cnfStyle w:val="000000010000" w:firstRow="0" w:lastRow="0" w:firstColumn="0" w:lastColumn="0" w:oddVBand="0" w:evenVBand="0" w:oddHBand="0" w:evenHBand="1" w:firstRowFirstColumn="0" w:firstRowLastColumn="0" w:lastRowFirstColumn="0" w:lastRowLastColumn="0"/>
            </w:pPr>
            <w:r>
              <w:t>CC01 – Clearwater Creek Control Site.</w:t>
            </w:r>
          </w:p>
          <w:p w14:paraId="38FD5A5D" w14:textId="3566DDA8" w:rsidR="007E635D" w:rsidRDefault="007E635D">
            <w:pPr>
              <w:pStyle w:val="TableBody"/>
              <w:cnfStyle w:val="000000010000" w:firstRow="0" w:lastRow="0" w:firstColumn="0" w:lastColumn="0" w:oddVBand="0" w:evenVBand="0" w:oddHBand="0" w:evenHBand="1" w:firstRowFirstColumn="0" w:firstRowLastColumn="0" w:lastRowFirstColumn="0" w:lastRowLastColumn="0"/>
              <w:rPr>
                <w:u w:val="single"/>
              </w:rPr>
            </w:pPr>
            <w:r w:rsidRPr="002C3CE9">
              <w:rPr>
                <w:i/>
                <w:iCs/>
                <w:u w:val="single"/>
              </w:rPr>
              <w:t>Monitoring Site</w:t>
            </w:r>
          </w:p>
          <w:p w14:paraId="498F4362" w14:textId="2920F57B" w:rsidR="007E635D" w:rsidRPr="00FC2AB0" w:rsidRDefault="007E635D">
            <w:pPr>
              <w:pStyle w:val="TableBody"/>
              <w:numPr>
                <w:ilvl w:val="0"/>
                <w:numId w:val="17"/>
              </w:numPr>
              <w:cnfStyle w:val="000000010000" w:firstRow="0" w:lastRow="0" w:firstColumn="0" w:lastColumn="0" w:oddVBand="0" w:evenVBand="0" w:oddHBand="0" w:evenHBand="1" w:firstRowFirstColumn="0" w:firstRowLastColumn="0" w:lastRowFirstColumn="0" w:lastRowLastColumn="0"/>
              <w:rPr>
                <w:u w:val="single"/>
              </w:rPr>
            </w:pPr>
            <w:r w:rsidRPr="00FC2AB0">
              <w:t>SW13 - Lindis River at Ardgour Road (ORC State of the Environment Monitoring Site); and</w:t>
            </w:r>
          </w:p>
          <w:p w14:paraId="3D22E66A" w14:textId="47152AD2" w:rsidR="007E635D" w:rsidRPr="00B91FC1" w:rsidRDefault="007E635D">
            <w:pPr>
              <w:pStyle w:val="TableBody"/>
              <w:numPr>
                <w:ilvl w:val="0"/>
                <w:numId w:val="17"/>
              </w:numPr>
              <w:cnfStyle w:val="000000010000" w:firstRow="0" w:lastRow="0" w:firstColumn="0" w:lastColumn="0" w:oddVBand="0" w:evenVBand="0" w:oddHBand="0" w:evenHBand="1" w:firstRowFirstColumn="0" w:firstRowLastColumn="0" w:lastRowFirstColumn="0" w:lastRowLastColumn="0"/>
            </w:pPr>
            <w:r w:rsidRPr="00B91FC1">
              <w:t>SW14 - Bendigo Creek at BSL Gauging Site (Bendigo Station).</w:t>
            </w:r>
          </w:p>
        </w:tc>
      </w:tr>
      <w:tr w:rsidR="0044587E" w14:paraId="33906944" w14:textId="77777777" w:rsidTr="00677F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049CCE8" w14:textId="7D7EACA2" w:rsidR="0044587E" w:rsidRDefault="00677F36" w:rsidP="007423CF">
            <w:pPr>
              <w:pStyle w:val="TableBody"/>
            </w:pPr>
            <w:r>
              <w:lastRenderedPageBreak/>
              <w:t>21</w:t>
            </w:r>
          </w:p>
        </w:tc>
        <w:tc>
          <w:tcPr>
            <w:tcW w:w="7920" w:type="dxa"/>
          </w:tcPr>
          <w:p w14:paraId="24FB8D9E" w14:textId="760E35F7" w:rsidR="00D21F38" w:rsidRDefault="00D21F38" w:rsidP="00D21F38">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undertake continuous water monitoring at </w:t>
            </w:r>
            <w:r w:rsidR="00CE06DA">
              <w:t>SC01, RS03 and CC01</w:t>
            </w:r>
            <w:r w:rsidR="004435C0">
              <w:t xml:space="preserve"> </w:t>
            </w:r>
            <w:r>
              <w:t>as follows:</w:t>
            </w:r>
          </w:p>
          <w:p w14:paraId="6174B6A5" w14:textId="1B67F782" w:rsidR="00D21F38" w:rsidRDefault="00D21F38">
            <w:pPr>
              <w:pStyle w:val="TableBody"/>
              <w:numPr>
                <w:ilvl w:val="0"/>
                <w:numId w:val="18"/>
              </w:numPr>
              <w:cnfStyle w:val="000000100000" w:firstRow="0" w:lastRow="0" w:firstColumn="0" w:lastColumn="0" w:oddVBand="0" w:evenVBand="0" w:oddHBand="1" w:evenHBand="0" w:firstRowFirstColumn="0" w:firstRowLastColumn="0" w:lastRowFirstColumn="0" w:lastRowLastColumn="0"/>
            </w:pPr>
            <w:r>
              <w:t xml:space="preserve">Flow meter or water level; </w:t>
            </w:r>
          </w:p>
          <w:p w14:paraId="558FC662" w14:textId="79E3351C" w:rsidR="00D21F38" w:rsidRDefault="00D21F38">
            <w:pPr>
              <w:pStyle w:val="TableBody"/>
              <w:numPr>
                <w:ilvl w:val="0"/>
                <w:numId w:val="18"/>
              </w:numPr>
              <w:cnfStyle w:val="000000100000" w:firstRow="0" w:lastRow="0" w:firstColumn="0" w:lastColumn="0" w:oddVBand="0" w:evenVBand="0" w:oddHBand="1" w:evenHBand="0" w:firstRowFirstColumn="0" w:firstRowLastColumn="0" w:lastRowFirstColumn="0" w:lastRowLastColumn="0"/>
            </w:pPr>
            <w:r>
              <w:t>Electrical conductivity; and</w:t>
            </w:r>
          </w:p>
          <w:p w14:paraId="6A46A763" w14:textId="6E1F9A56" w:rsidR="0044587E" w:rsidRDefault="00D21F38">
            <w:pPr>
              <w:pStyle w:val="TableBody"/>
              <w:numPr>
                <w:ilvl w:val="0"/>
                <w:numId w:val="18"/>
              </w:numPr>
              <w:cnfStyle w:val="000000100000" w:firstRow="0" w:lastRow="0" w:firstColumn="0" w:lastColumn="0" w:oddVBand="0" w:evenVBand="0" w:oddHBand="1" w:evenHBand="0" w:firstRowFirstColumn="0" w:firstRowLastColumn="0" w:lastRowFirstColumn="0" w:lastRowLastColumn="0"/>
            </w:pPr>
            <w:r>
              <w:t>Turbidity (NTU).</w:t>
            </w:r>
          </w:p>
        </w:tc>
      </w:tr>
      <w:tr w:rsidR="00E7749B" w14:paraId="0AD96E39" w14:textId="77777777" w:rsidTr="002C3CE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1FA15227" w14:textId="1251AD4B" w:rsidR="00E7749B" w:rsidRPr="002C3CE9" w:rsidRDefault="00E7749B" w:rsidP="00097838">
            <w:pPr>
              <w:pStyle w:val="TableBody"/>
              <w:rPr>
                <w:b/>
                <w:bCs/>
                <w:i/>
                <w:iCs/>
              </w:rPr>
            </w:pPr>
            <w:r w:rsidRPr="002C3CE9">
              <w:rPr>
                <w:b/>
                <w:bCs/>
                <w:i/>
                <w:iCs/>
              </w:rPr>
              <w:t>Surface Water Quality Compliance Limits</w:t>
            </w:r>
          </w:p>
        </w:tc>
      </w:tr>
      <w:tr w:rsidR="0044587E" w14:paraId="37CBBEA9" w14:textId="77777777" w:rsidTr="00677F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B4268C3" w14:textId="4360D810" w:rsidR="0044587E" w:rsidRDefault="00677F36" w:rsidP="007423CF">
            <w:pPr>
              <w:pStyle w:val="TableBody"/>
            </w:pPr>
            <w:r>
              <w:t>22</w:t>
            </w:r>
          </w:p>
        </w:tc>
        <w:tc>
          <w:tcPr>
            <w:tcW w:w="7920" w:type="dxa"/>
          </w:tcPr>
          <w:p w14:paraId="2E0C58B0" w14:textId="1A392949" w:rsidR="00097838" w:rsidRDefault="00097838" w:rsidP="00097838">
            <w:pPr>
              <w:pStyle w:val="TableBody"/>
              <w:cnfStyle w:val="000000100000" w:firstRow="0" w:lastRow="0" w:firstColumn="0" w:lastColumn="0" w:oddVBand="0" w:evenVBand="0" w:oddHBand="1" w:evenHBand="0" w:firstRowFirstColumn="0" w:firstRowLastColumn="0" w:lastRowFirstColumn="0" w:lastRowLastColumn="0"/>
            </w:pPr>
            <w:r>
              <w:t xml:space="preserve">The </w:t>
            </w:r>
            <w:r w:rsidRPr="00481DFC">
              <w:t xml:space="preserve">Consent Holder must comply with the </w:t>
            </w:r>
            <w:r w:rsidR="00EA2652" w:rsidRPr="00481DFC">
              <w:t>S</w:t>
            </w:r>
            <w:r w:rsidRPr="00481DFC">
              <w:t xml:space="preserve">urface </w:t>
            </w:r>
            <w:r w:rsidR="00EA2652" w:rsidRPr="00481DFC">
              <w:t>W</w:t>
            </w:r>
            <w:r w:rsidRPr="00481DFC">
              <w:t xml:space="preserve">ater </w:t>
            </w:r>
            <w:r w:rsidR="00EA2652" w:rsidRPr="00481DFC">
              <w:t>Q</w:t>
            </w:r>
            <w:r w:rsidRPr="00481DFC">
              <w:t xml:space="preserve">uality </w:t>
            </w:r>
            <w:r w:rsidR="00EA2652" w:rsidRPr="00481DFC">
              <w:t>C</w:t>
            </w:r>
            <w:r w:rsidRPr="00481DFC">
              <w:t xml:space="preserve">ompliance </w:t>
            </w:r>
            <w:r w:rsidR="00EA2652" w:rsidRPr="00481DFC">
              <w:t>L</w:t>
            </w:r>
            <w:r w:rsidRPr="00481DFC">
              <w:t xml:space="preserve">imits set out in </w:t>
            </w:r>
            <w:r w:rsidRPr="00481DFC">
              <w:rPr>
                <w:b/>
                <w:bCs/>
              </w:rPr>
              <w:t xml:space="preserve">Attachment </w:t>
            </w:r>
            <w:r w:rsidR="002A0C83">
              <w:rPr>
                <w:b/>
                <w:bCs/>
              </w:rPr>
              <w:t>5</w:t>
            </w:r>
            <w:r w:rsidRPr="00481DFC">
              <w:t xml:space="preserve"> at:</w:t>
            </w:r>
          </w:p>
          <w:p w14:paraId="2AB31B99" w14:textId="20AA2DBD" w:rsidR="00097838" w:rsidRDefault="00097838">
            <w:pPr>
              <w:pStyle w:val="TableBody"/>
              <w:numPr>
                <w:ilvl w:val="0"/>
                <w:numId w:val="19"/>
              </w:numPr>
              <w:cnfStyle w:val="000000100000" w:firstRow="0" w:lastRow="0" w:firstColumn="0" w:lastColumn="0" w:oddVBand="0" w:evenVBand="0" w:oddHBand="1" w:evenHBand="0" w:firstRowFirstColumn="0" w:firstRowLastColumn="0" w:lastRowFirstColumn="0" w:lastRowLastColumn="0"/>
            </w:pPr>
            <w:r>
              <w:t>SC01 – Shepherds Creek Compliance Site; and</w:t>
            </w:r>
          </w:p>
          <w:p w14:paraId="3436973F" w14:textId="6A49322E" w:rsidR="00097838" w:rsidRDefault="00097838">
            <w:pPr>
              <w:pStyle w:val="TableBody"/>
              <w:numPr>
                <w:ilvl w:val="0"/>
                <w:numId w:val="19"/>
              </w:numPr>
              <w:cnfStyle w:val="000000100000" w:firstRow="0" w:lastRow="0" w:firstColumn="0" w:lastColumn="0" w:oddVBand="0" w:evenVBand="0" w:oddHBand="1" w:evenHBand="0" w:firstRowFirstColumn="0" w:firstRowLastColumn="0" w:lastRowFirstColumn="0" w:lastRowLastColumn="0"/>
            </w:pPr>
            <w:r>
              <w:t>RS03 – Rise and Shine Creek Compliance Site.</w:t>
            </w:r>
          </w:p>
          <w:p w14:paraId="5DB9B118" w14:textId="3057A99E" w:rsidR="0044587E" w:rsidRPr="00097838" w:rsidRDefault="00097838" w:rsidP="00097838">
            <w:pPr>
              <w:pStyle w:val="TableBody"/>
              <w:cnfStyle w:val="000000100000" w:firstRow="0" w:lastRow="0" w:firstColumn="0" w:lastColumn="0" w:oddVBand="0" w:evenVBand="0" w:oddHBand="1" w:evenHBand="0" w:firstRowFirstColumn="0" w:firstRowLastColumn="0" w:lastRowFirstColumn="0" w:lastRowLastColumn="0"/>
              <w:rPr>
                <w:i/>
                <w:iCs/>
              </w:rPr>
            </w:pPr>
            <w:r w:rsidRPr="00097838">
              <w:rPr>
                <w:b/>
                <w:bCs/>
                <w:i/>
                <w:iCs/>
              </w:rPr>
              <w:t>Advice Note:</w:t>
            </w:r>
            <w:r w:rsidRPr="00097838">
              <w:rPr>
                <w:i/>
                <w:iCs/>
              </w:rPr>
              <w:t xml:space="preserve">  The </w:t>
            </w:r>
            <w:r w:rsidR="00EA2652">
              <w:rPr>
                <w:i/>
                <w:iCs/>
              </w:rPr>
              <w:t>S</w:t>
            </w:r>
            <w:r w:rsidRPr="00097838">
              <w:rPr>
                <w:i/>
                <w:iCs/>
              </w:rPr>
              <w:t xml:space="preserve">urface </w:t>
            </w:r>
            <w:r w:rsidR="00EA2652">
              <w:rPr>
                <w:i/>
                <w:iCs/>
              </w:rPr>
              <w:t>W</w:t>
            </w:r>
            <w:r w:rsidRPr="00097838">
              <w:rPr>
                <w:i/>
                <w:iCs/>
              </w:rPr>
              <w:t xml:space="preserve">ater </w:t>
            </w:r>
            <w:r w:rsidR="00EA2652">
              <w:rPr>
                <w:i/>
                <w:iCs/>
              </w:rPr>
              <w:t>Q</w:t>
            </w:r>
            <w:r w:rsidRPr="00097838">
              <w:rPr>
                <w:i/>
                <w:iCs/>
              </w:rPr>
              <w:t xml:space="preserve">uality </w:t>
            </w:r>
            <w:r w:rsidR="00EA2652">
              <w:rPr>
                <w:i/>
                <w:iCs/>
              </w:rPr>
              <w:t>C</w:t>
            </w:r>
            <w:r w:rsidRPr="00097838">
              <w:rPr>
                <w:i/>
                <w:iCs/>
              </w:rPr>
              <w:t xml:space="preserve">ompliance </w:t>
            </w:r>
            <w:r w:rsidR="00EA2652">
              <w:rPr>
                <w:i/>
                <w:iCs/>
              </w:rPr>
              <w:t>L</w:t>
            </w:r>
            <w:r w:rsidRPr="00097838">
              <w:rPr>
                <w:i/>
                <w:iCs/>
              </w:rPr>
              <w:t xml:space="preserve">imits define the environmental outcomes that the operation of the BOGP must achieve in relation to surface water and are the subject of consent conditions as well as being set out in the WMP.  In addition to the </w:t>
            </w:r>
            <w:r w:rsidR="00EA2652">
              <w:rPr>
                <w:i/>
                <w:iCs/>
              </w:rPr>
              <w:t>S</w:t>
            </w:r>
            <w:r w:rsidRPr="00097838">
              <w:rPr>
                <w:i/>
                <w:iCs/>
              </w:rPr>
              <w:t xml:space="preserve">urface </w:t>
            </w:r>
            <w:r w:rsidR="00EA2652">
              <w:rPr>
                <w:i/>
                <w:iCs/>
              </w:rPr>
              <w:t>W</w:t>
            </w:r>
            <w:r w:rsidRPr="00097838">
              <w:rPr>
                <w:i/>
                <w:iCs/>
              </w:rPr>
              <w:t xml:space="preserve">ater </w:t>
            </w:r>
            <w:r w:rsidR="00EA2652">
              <w:rPr>
                <w:i/>
                <w:iCs/>
              </w:rPr>
              <w:t>Q</w:t>
            </w:r>
            <w:r w:rsidRPr="00097838">
              <w:rPr>
                <w:i/>
                <w:iCs/>
              </w:rPr>
              <w:t xml:space="preserve">uality </w:t>
            </w:r>
            <w:r w:rsidR="00EA2652">
              <w:rPr>
                <w:i/>
                <w:iCs/>
              </w:rPr>
              <w:t>C</w:t>
            </w:r>
            <w:r w:rsidRPr="00097838">
              <w:rPr>
                <w:i/>
                <w:iCs/>
              </w:rPr>
              <w:t xml:space="preserve">ompliance </w:t>
            </w:r>
            <w:r w:rsidR="00EA2652">
              <w:rPr>
                <w:i/>
                <w:iCs/>
              </w:rPr>
              <w:t>L</w:t>
            </w:r>
            <w:r w:rsidRPr="00097838">
              <w:rPr>
                <w:i/>
                <w:iCs/>
              </w:rPr>
              <w:t xml:space="preserve">imits, the WMP includes an extensive programme of ‘performance monitoring’.  The latter is for internal management purposes to assist </w:t>
            </w:r>
            <w:r w:rsidR="00034B3F">
              <w:rPr>
                <w:i/>
                <w:iCs/>
              </w:rPr>
              <w:t>the Consent Holder</w:t>
            </w:r>
            <w:r w:rsidRPr="00097838">
              <w:rPr>
                <w:i/>
                <w:iCs/>
              </w:rPr>
              <w:t xml:space="preserve"> in the achievement of the </w:t>
            </w:r>
            <w:r w:rsidR="00EA2652">
              <w:rPr>
                <w:i/>
                <w:iCs/>
              </w:rPr>
              <w:t>S</w:t>
            </w:r>
            <w:r w:rsidRPr="00097838">
              <w:rPr>
                <w:i/>
                <w:iCs/>
              </w:rPr>
              <w:t>urface</w:t>
            </w:r>
            <w:r w:rsidR="00034B3F">
              <w:rPr>
                <w:i/>
                <w:iCs/>
              </w:rPr>
              <w:t xml:space="preserve"> </w:t>
            </w:r>
            <w:r w:rsidR="00EA2652">
              <w:rPr>
                <w:i/>
                <w:iCs/>
              </w:rPr>
              <w:t>W</w:t>
            </w:r>
            <w:r w:rsidR="00034B3F">
              <w:rPr>
                <w:i/>
                <w:iCs/>
              </w:rPr>
              <w:t>a</w:t>
            </w:r>
            <w:r w:rsidRPr="00097838">
              <w:rPr>
                <w:i/>
                <w:iCs/>
              </w:rPr>
              <w:t xml:space="preserve">ter </w:t>
            </w:r>
            <w:r w:rsidR="00EA2652">
              <w:rPr>
                <w:i/>
                <w:iCs/>
              </w:rPr>
              <w:t>Q</w:t>
            </w:r>
            <w:r w:rsidRPr="00097838">
              <w:rPr>
                <w:i/>
                <w:iCs/>
              </w:rPr>
              <w:t xml:space="preserve">uality </w:t>
            </w:r>
            <w:r w:rsidR="00EA2652">
              <w:rPr>
                <w:i/>
                <w:iCs/>
              </w:rPr>
              <w:t>C</w:t>
            </w:r>
            <w:r w:rsidRPr="00097838">
              <w:rPr>
                <w:i/>
                <w:iCs/>
              </w:rPr>
              <w:t xml:space="preserve">ompliance </w:t>
            </w:r>
            <w:r w:rsidR="00EA2652">
              <w:rPr>
                <w:i/>
                <w:iCs/>
              </w:rPr>
              <w:t>L</w:t>
            </w:r>
            <w:r w:rsidRPr="00097838">
              <w:rPr>
                <w:i/>
                <w:iCs/>
              </w:rPr>
              <w:t xml:space="preserve">imits and is not the subject of specific consent conditions (other than Common Condition </w:t>
            </w:r>
            <w:r w:rsidRPr="003E2D41">
              <w:rPr>
                <w:i/>
                <w:iCs/>
                <w:highlight w:val="yellow"/>
              </w:rPr>
              <w:t>C1</w:t>
            </w:r>
            <w:r w:rsidR="004E3EDF">
              <w:rPr>
                <w:i/>
                <w:iCs/>
                <w:highlight w:val="yellow"/>
              </w:rPr>
              <w:t>8</w:t>
            </w:r>
            <w:r w:rsidRPr="00097838">
              <w:rPr>
                <w:i/>
                <w:iCs/>
              </w:rPr>
              <w:t xml:space="preserve"> (</w:t>
            </w:r>
            <w:r w:rsidRPr="003E2D41">
              <w:rPr>
                <w:b/>
                <w:bCs/>
                <w:i/>
                <w:iCs/>
              </w:rPr>
              <w:t>Schedule One</w:t>
            </w:r>
            <w:r w:rsidRPr="00097838">
              <w:rPr>
                <w:i/>
                <w:iCs/>
              </w:rPr>
              <w:t xml:space="preserve">) requiring </w:t>
            </w:r>
            <w:r w:rsidR="003E2D41">
              <w:rPr>
                <w:i/>
                <w:iCs/>
              </w:rPr>
              <w:t>the Consent Holder</w:t>
            </w:r>
            <w:r w:rsidRPr="00097838">
              <w:rPr>
                <w:i/>
                <w:iCs/>
              </w:rPr>
              <w:t xml:space="preserve"> to implement the WMP). </w:t>
            </w:r>
            <w:r w:rsidR="003E2D41">
              <w:rPr>
                <w:i/>
                <w:iCs/>
              </w:rPr>
              <w:t xml:space="preserve"> </w:t>
            </w:r>
            <w:r w:rsidRPr="00097838">
              <w:rPr>
                <w:i/>
                <w:iCs/>
              </w:rPr>
              <w:t xml:space="preserve">Despite that, the results of the performance monitoring must form part of the Annual Surface Water and Groundwater Monitoring Report required by Condition </w:t>
            </w:r>
            <w:r w:rsidR="003E2D41" w:rsidRPr="003E2D41">
              <w:rPr>
                <w:i/>
                <w:iCs/>
                <w:highlight w:val="yellow"/>
              </w:rPr>
              <w:t>C</w:t>
            </w:r>
            <w:r w:rsidRPr="003E2D41">
              <w:rPr>
                <w:i/>
                <w:iCs/>
                <w:highlight w:val="yellow"/>
              </w:rPr>
              <w:t>1</w:t>
            </w:r>
            <w:r w:rsidR="00AB4E6E" w:rsidRPr="00AB4E6E">
              <w:rPr>
                <w:i/>
                <w:iCs/>
                <w:highlight w:val="yellow"/>
              </w:rPr>
              <w:t>4</w:t>
            </w:r>
            <w:r w:rsidRPr="00097838">
              <w:rPr>
                <w:i/>
                <w:iCs/>
              </w:rPr>
              <w:t>.</w:t>
            </w:r>
          </w:p>
        </w:tc>
      </w:tr>
      <w:tr w:rsidR="005411E8" w14:paraId="70D69D9F" w14:textId="77777777" w:rsidTr="002C3CE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39F1159B" w14:textId="35815E94" w:rsidR="005411E8" w:rsidRPr="005411E8" w:rsidRDefault="005411E8" w:rsidP="00FB5C43">
            <w:pPr>
              <w:pStyle w:val="TableBody"/>
              <w:rPr>
                <w:b/>
                <w:bCs/>
                <w:i/>
                <w:iCs/>
              </w:rPr>
            </w:pPr>
            <w:r>
              <w:rPr>
                <w:b/>
                <w:bCs/>
                <w:i/>
                <w:iCs/>
              </w:rPr>
              <w:t xml:space="preserve">Groundwater Monitoring </w:t>
            </w:r>
          </w:p>
        </w:tc>
      </w:tr>
      <w:tr w:rsidR="0044587E" w14:paraId="52CDFC06" w14:textId="77777777" w:rsidTr="00677F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0B7F392" w14:textId="10F10577" w:rsidR="0044587E" w:rsidRDefault="00677F36" w:rsidP="007423CF">
            <w:pPr>
              <w:pStyle w:val="TableBody"/>
            </w:pPr>
            <w:r>
              <w:lastRenderedPageBreak/>
              <w:t>23</w:t>
            </w:r>
          </w:p>
        </w:tc>
        <w:tc>
          <w:tcPr>
            <w:tcW w:w="7920" w:type="dxa"/>
          </w:tcPr>
          <w:p w14:paraId="6BBE7D0D" w14:textId="23E93AE6" w:rsidR="004D474F" w:rsidRDefault="004D474F" w:rsidP="00D70203">
            <w:pPr>
              <w:pStyle w:val="TableBody"/>
              <w:cnfStyle w:val="000000100000" w:firstRow="0" w:lastRow="0" w:firstColumn="0" w:lastColumn="0" w:oddVBand="0" w:evenVBand="0" w:oddHBand="1" w:evenHBand="0" w:firstRowFirstColumn="0" w:firstRowLastColumn="0" w:lastRowFirstColumn="0" w:lastRowLastColumn="0"/>
            </w:pPr>
            <w:r>
              <w:t>The WMP must set out</w:t>
            </w:r>
            <w:r w:rsidR="00CB7D6B">
              <w:t xml:space="preserve"> the</w:t>
            </w:r>
            <w:r>
              <w:t xml:space="preserve"> groundwater performance monitoring</w:t>
            </w:r>
            <w:r w:rsidR="00CB7D6B">
              <w:t xml:space="preserve"> the Consent Holder must implement</w:t>
            </w:r>
            <w:r w:rsidR="00DE099E">
              <w:t>, including:</w:t>
            </w:r>
          </w:p>
          <w:p w14:paraId="67D41326" w14:textId="2CE2C4CD" w:rsidR="00D70203" w:rsidRDefault="00D70203">
            <w:pPr>
              <w:pStyle w:val="TableBody"/>
              <w:numPr>
                <w:ilvl w:val="0"/>
                <w:numId w:val="20"/>
              </w:numPr>
              <w:cnfStyle w:val="000000100000" w:firstRow="0" w:lastRow="0" w:firstColumn="0" w:lastColumn="0" w:oddVBand="0" w:evenVBand="0" w:oddHBand="1" w:evenHBand="0" w:firstRowFirstColumn="0" w:firstRowLastColumn="0" w:lastRowFirstColumn="0" w:lastRowLastColumn="0"/>
            </w:pPr>
            <w:r>
              <w:t>Monitoring purpose, location, frequency, and parameters being measured;</w:t>
            </w:r>
          </w:p>
          <w:p w14:paraId="4DEF836D" w14:textId="12A4BFA5" w:rsidR="00D70203" w:rsidRDefault="00D70203">
            <w:pPr>
              <w:pStyle w:val="TableBody"/>
              <w:numPr>
                <w:ilvl w:val="0"/>
                <w:numId w:val="20"/>
              </w:numPr>
              <w:cnfStyle w:val="000000100000" w:firstRow="0" w:lastRow="0" w:firstColumn="0" w:lastColumn="0" w:oddVBand="0" w:evenVBand="0" w:oddHBand="1" w:evenHBand="0" w:firstRowFirstColumn="0" w:firstRowLastColumn="0" w:lastRowFirstColumn="0" w:lastRowLastColumn="0"/>
            </w:pPr>
            <w:r>
              <w:t>Reporting of data in the annual report by a Suitably Qualified and Experienced Person;</w:t>
            </w:r>
          </w:p>
          <w:p w14:paraId="7891D8A4" w14:textId="5558E83E" w:rsidR="00D70203" w:rsidRDefault="00D70203">
            <w:pPr>
              <w:pStyle w:val="TableBody"/>
              <w:numPr>
                <w:ilvl w:val="0"/>
                <w:numId w:val="20"/>
              </w:numPr>
              <w:cnfStyle w:val="000000100000" w:firstRow="0" w:lastRow="0" w:firstColumn="0" w:lastColumn="0" w:oddVBand="0" w:evenVBand="0" w:oddHBand="1" w:evenHBand="0" w:firstRowFirstColumn="0" w:firstRowLastColumn="0" w:lastRowFirstColumn="0" w:lastRowLastColumn="0"/>
            </w:pPr>
            <w:r>
              <w:t>Advice by a Suitably Qualified and Experienced Person on trends; and</w:t>
            </w:r>
          </w:p>
          <w:p w14:paraId="7C07D046" w14:textId="4AB96835" w:rsidR="0044587E" w:rsidRDefault="00D70203">
            <w:pPr>
              <w:pStyle w:val="TableBody"/>
              <w:numPr>
                <w:ilvl w:val="0"/>
                <w:numId w:val="20"/>
              </w:numPr>
              <w:cnfStyle w:val="000000100000" w:firstRow="0" w:lastRow="0" w:firstColumn="0" w:lastColumn="0" w:oddVBand="0" w:evenVBand="0" w:oddHBand="1" w:evenHBand="0" w:firstRowFirstColumn="0" w:firstRowLastColumn="0" w:lastRowFirstColumn="0" w:lastRowLastColumn="0"/>
            </w:pPr>
            <w:r>
              <w:t>Identification of any adaptive management responses triggered by the performance monitoring data.</w:t>
            </w:r>
          </w:p>
        </w:tc>
      </w:tr>
      <w:tr w:rsidR="0044587E" w14:paraId="485E20F8" w14:textId="77777777" w:rsidTr="00677F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C52701D" w14:textId="189E902A" w:rsidR="0044587E" w:rsidRDefault="00677F36" w:rsidP="007423CF">
            <w:pPr>
              <w:pStyle w:val="TableBody"/>
            </w:pPr>
            <w:r>
              <w:t>24</w:t>
            </w:r>
          </w:p>
        </w:tc>
        <w:tc>
          <w:tcPr>
            <w:tcW w:w="7920" w:type="dxa"/>
          </w:tcPr>
          <w:p w14:paraId="117F63BB" w14:textId="380052EA" w:rsidR="00D756A7" w:rsidRDefault="00D756A7" w:rsidP="00D756A7">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undertake monthly groundwater quality </w:t>
            </w:r>
            <w:r w:rsidR="00EC2CF9">
              <w:t xml:space="preserve">and groundwater level </w:t>
            </w:r>
            <w:r>
              <w:t xml:space="preserve">monitoring at the following locations, which are shown on the plan in </w:t>
            </w:r>
            <w:r w:rsidRPr="00481DFC">
              <w:rPr>
                <w:b/>
                <w:bCs/>
              </w:rPr>
              <w:t xml:space="preserve">Attachment </w:t>
            </w:r>
            <w:r w:rsidR="00C04017">
              <w:rPr>
                <w:b/>
                <w:bCs/>
              </w:rPr>
              <w:t>3</w:t>
            </w:r>
            <w:r w:rsidRPr="00481DFC">
              <w:rPr>
                <w:b/>
                <w:bCs/>
              </w:rPr>
              <w:t xml:space="preserve"> –</w:t>
            </w:r>
            <w:r w:rsidR="00C04017">
              <w:rPr>
                <w:b/>
                <w:bCs/>
              </w:rPr>
              <w:t xml:space="preserve"> Groundwater</w:t>
            </w:r>
            <w:r w:rsidRPr="00481DFC">
              <w:rPr>
                <w:b/>
                <w:bCs/>
              </w:rPr>
              <w:t xml:space="preserve"> Monitoring Locations</w:t>
            </w:r>
            <w:r w:rsidRPr="00481DFC">
              <w:t xml:space="preserve">, in relation to the parameters set out in </w:t>
            </w:r>
            <w:r w:rsidRPr="00481DFC">
              <w:rPr>
                <w:b/>
                <w:bCs/>
              </w:rPr>
              <w:t xml:space="preserve">Attachment </w:t>
            </w:r>
            <w:r w:rsidR="004259D9">
              <w:rPr>
                <w:b/>
                <w:bCs/>
              </w:rPr>
              <w:t>6</w:t>
            </w:r>
            <w:r w:rsidRPr="00481DFC">
              <w:rPr>
                <w:b/>
                <w:bCs/>
              </w:rPr>
              <w:t xml:space="preserve"> - Groundwater</w:t>
            </w:r>
            <w:r w:rsidRPr="00D756A7">
              <w:rPr>
                <w:b/>
                <w:bCs/>
              </w:rPr>
              <w:t xml:space="preserve"> Compliance Parameters and Limits</w:t>
            </w:r>
            <w:r>
              <w:t>:</w:t>
            </w:r>
          </w:p>
          <w:p w14:paraId="5F21B641" w14:textId="431644F6" w:rsidR="00D756A7" w:rsidRDefault="009F78CB">
            <w:pPr>
              <w:pStyle w:val="TableBody"/>
              <w:numPr>
                <w:ilvl w:val="0"/>
                <w:numId w:val="21"/>
              </w:numPr>
              <w:cnfStyle w:val="000000010000" w:firstRow="0" w:lastRow="0" w:firstColumn="0" w:lastColumn="0" w:oddVBand="0" w:evenVBand="0" w:oddHBand="0" w:evenHBand="1" w:firstRowFirstColumn="0" w:firstRowLastColumn="0" w:lastRowFirstColumn="0" w:lastRowLastColumn="0"/>
            </w:pPr>
            <w:r>
              <w:t>GW</w:t>
            </w:r>
            <w:r w:rsidR="00EC2CF9">
              <w:t>01</w:t>
            </w:r>
            <w:r w:rsidR="00BF74A7">
              <w:t xml:space="preserve"> </w:t>
            </w:r>
            <w:r w:rsidR="00D756A7">
              <w:t>– Compliance Bore (Ardgour Station); and</w:t>
            </w:r>
          </w:p>
          <w:p w14:paraId="3CB1BE02" w14:textId="77777777" w:rsidR="0044587E" w:rsidRDefault="00D756A7">
            <w:pPr>
              <w:pStyle w:val="TableBody"/>
              <w:numPr>
                <w:ilvl w:val="0"/>
                <w:numId w:val="21"/>
              </w:numPr>
              <w:cnfStyle w:val="000000010000" w:firstRow="0" w:lastRow="0" w:firstColumn="0" w:lastColumn="0" w:oddVBand="0" w:evenVBand="0" w:oddHBand="0" w:evenHBand="1" w:firstRowFirstColumn="0" w:firstRowLastColumn="0" w:lastRowFirstColumn="0" w:lastRowLastColumn="0"/>
            </w:pPr>
            <w:r>
              <w:t>Base Bore – Production Bore (Abstraction Borefield).</w:t>
            </w:r>
          </w:p>
          <w:p w14:paraId="41A3EA3E" w14:textId="1190CBE2" w:rsidR="00EC2CF9" w:rsidRDefault="00EC2CF9" w:rsidP="00EC2CF9">
            <w:pPr>
              <w:pStyle w:val="TableBody"/>
              <w:cnfStyle w:val="000000010000" w:firstRow="0" w:lastRow="0" w:firstColumn="0" w:lastColumn="0" w:oddVBand="0" w:evenVBand="0" w:oddHBand="0" w:evenHBand="1" w:firstRowFirstColumn="0" w:firstRowLastColumn="0" w:lastRowFirstColumn="0" w:lastRowLastColumn="0"/>
            </w:pPr>
            <w:r w:rsidRPr="00640F81">
              <w:rPr>
                <w:b/>
                <w:bCs/>
                <w:i/>
                <w:iCs/>
              </w:rPr>
              <w:t>Advice Note:</w:t>
            </w:r>
            <w:r>
              <w:rPr>
                <w:i/>
                <w:iCs/>
              </w:rPr>
              <w:t xml:space="preserve"> </w:t>
            </w:r>
            <w:r w:rsidRPr="00640F81">
              <w:rPr>
                <w:i/>
                <w:iCs/>
              </w:rPr>
              <w:t xml:space="preserve"> The Base Bore is also subject to conditions attached to the Water Take Consent </w:t>
            </w:r>
            <w:r w:rsidR="0055776A">
              <w:rPr>
                <w:i/>
                <w:iCs/>
              </w:rPr>
              <w:t>CB13/0215</w:t>
            </w:r>
            <w:r w:rsidRPr="00640F81">
              <w:rPr>
                <w:i/>
                <w:iCs/>
              </w:rPr>
              <w:t xml:space="preserve"> including a requirement to record and telemeter the rate of take.</w:t>
            </w:r>
          </w:p>
        </w:tc>
      </w:tr>
      <w:tr w:rsidR="0044587E" w14:paraId="5424F3D6" w14:textId="77777777" w:rsidTr="00677F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5B2D14D1" w14:textId="5930CD4F" w:rsidR="0044587E" w:rsidRDefault="00677F36" w:rsidP="007423CF">
            <w:pPr>
              <w:pStyle w:val="TableBody"/>
            </w:pPr>
            <w:r>
              <w:t>25</w:t>
            </w:r>
          </w:p>
        </w:tc>
        <w:tc>
          <w:tcPr>
            <w:tcW w:w="7920" w:type="dxa"/>
          </w:tcPr>
          <w:p w14:paraId="0D5D9887" w14:textId="0908FCAD" w:rsidR="009B72D5" w:rsidRDefault="009B72D5" w:rsidP="009B72D5">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undertake continuous water monitoring at the two groundwater monitoring locations listed in Condition </w:t>
            </w:r>
            <w:r w:rsidR="00632E2A" w:rsidRPr="00632E2A">
              <w:rPr>
                <w:highlight w:val="yellow"/>
              </w:rPr>
              <w:t>24</w:t>
            </w:r>
            <w:r>
              <w:t xml:space="preserve"> as follows:</w:t>
            </w:r>
          </w:p>
          <w:p w14:paraId="5AB1271F" w14:textId="35E4C3D8" w:rsidR="009B72D5" w:rsidRDefault="009B72D5">
            <w:pPr>
              <w:pStyle w:val="TableBody"/>
              <w:numPr>
                <w:ilvl w:val="0"/>
                <w:numId w:val="22"/>
              </w:numPr>
              <w:cnfStyle w:val="000000100000" w:firstRow="0" w:lastRow="0" w:firstColumn="0" w:lastColumn="0" w:oddVBand="0" w:evenVBand="0" w:oddHBand="1" w:evenHBand="0" w:firstRowFirstColumn="0" w:firstRowLastColumn="0" w:lastRowFirstColumn="0" w:lastRowLastColumn="0"/>
            </w:pPr>
            <w:r>
              <w:t>Water level; and</w:t>
            </w:r>
          </w:p>
          <w:p w14:paraId="6B84790E" w14:textId="3B100EC7" w:rsidR="0044587E" w:rsidRDefault="009B72D5">
            <w:pPr>
              <w:pStyle w:val="TableBody"/>
              <w:numPr>
                <w:ilvl w:val="0"/>
                <w:numId w:val="22"/>
              </w:numPr>
              <w:cnfStyle w:val="000000100000" w:firstRow="0" w:lastRow="0" w:firstColumn="0" w:lastColumn="0" w:oddVBand="0" w:evenVBand="0" w:oddHBand="1" w:evenHBand="0" w:firstRowFirstColumn="0" w:firstRowLastColumn="0" w:lastRowFirstColumn="0" w:lastRowLastColumn="0"/>
            </w:pPr>
            <w:r>
              <w:t>Electrical conductivity.</w:t>
            </w:r>
          </w:p>
        </w:tc>
      </w:tr>
      <w:tr w:rsidR="00F71A47" w14:paraId="143B2050" w14:textId="77777777" w:rsidTr="00677F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3725EC8" w14:textId="7518C53D" w:rsidR="00F71A47" w:rsidDel="00EC2CF9" w:rsidRDefault="00677F36" w:rsidP="007423CF">
            <w:pPr>
              <w:pStyle w:val="TableBody"/>
            </w:pPr>
            <w:r>
              <w:t>26</w:t>
            </w:r>
          </w:p>
        </w:tc>
        <w:tc>
          <w:tcPr>
            <w:tcW w:w="7920" w:type="dxa"/>
          </w:tcPr>
          <w:p w14:paraId="55AACB03" w14:textId="041D4172" w:rsidR="00B57050" w:rsidRPr="00666337" w:rsidDel="00EC2CF9" w:rsidRDefault="00F71A47" w:rsidP="00640F81">
            <w:pPr>
              <w:pStyle w:val="TableBody"/>
              <w:cnfStyle w:val="000000010000" w:firstRow="0" w:lastRow="0" w:firstColumn="0" w:lastColumn="0" w:oddVBand="0" w:evenVBand="0" w:oddHBand="0" w:evenHBand="1" w:firstRowFirstColumn="0" w:firstRowLastColumn="0" w:lastRowFirstColumn="0" w:lastRowLastColumn="0"/>
            </w:pPr>
            <w:r>
              <w:t>The Consent Holder must</w:t>
            </w:r>
            <w:r w:rsidR="00CC51A2">
              <w:t>, at a minimum,</w:t>
            </w:r>
            <w:r>
              <w:t xml:space="preserve"> undertake</w:t>
            </w:r>
            <w:r w:rsidR="00C23490">
              <w:t xml:space="preserve"> </w:t>
            </w:r>
            <w:r w:rsidR="00607C2F">
              <w:t xml:space="preserve">groundwater </w:t>
            </w:r>
            <w:r w:rsidR="00C23490">
              <w:t>performance monitoring</w:t>
            </w:r>
            <w:r w:rsidR="00FA3DD8">
              <w:t xml:space="preserve"> at the </w:t>
            </w:r>
            <w:r w:rsidR="00666337">
              <w:t>locat</w:t>
            </w:r>
            <w:r w:rsidR="00125185">
              <w:t>ions</w:t>
            </w:r>
            <w:r w:rsidR="00666337">
              <w:t xml:space="preserve"> set out </w:t>
            </w:r>
            <w:r w:rsidR="00CC51A2">
              <w:t xml:space="preserve">in </w:t>
            </w:r>
            <w:r w:rsidR="00CC51A2">
              <w:rPr>
                <w:b/>
                <w:bCs/>
              </w:rPr>
              <w:t xml:space="preserve">Attachment 4 </w:t>
            </w:r>
            <w:r w:rsidR="00CC51A2">
              <w:t>of these conditions.</w:t>
            </w:r>
          </w:p>
        </w:tc>
      </w:tr>
      <w:tr w:rsidR="00EC2CF9" w14:paraId="0F0F78BD" w14:textId="77777777" w:rsidTr="002C3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02A8569D" w14:textId="3C325ABD" w:rsidR="00EC2CF9" w:rsidRDefault="00EC2CF9" w:rsidP="004541F5">
            <w:pPr>
              <w:pStyle w:val="TableBody"/>
            </w:pPr>
            <w:r>
              <w:rPr>
                <w:b/>
                <w:bCs/>
                <w:i/>
                <w:iCs/>
              </w:rPr>
              <w:t>Groundwater Compliance Limits</w:t>
            </w:r>
          </w:p>
        </w:tc>
      </w:tr>
      <w:tr w:rsidR="00451C38" w14:paraId="6FCAB917" w14:textId="77777777" w:rsidTr="00677F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5FCEBD36" w14:textId="0597FBCC" w:rsidR="00451C38" w:rsidRDefault="00677F36" w:rsidP="007423CF">
            <w:pPr>
              <w:pStyle w:val="TableBody"/>
            </w:pPr>
            <w:r>
              <w:t>27</w:t>
            </w:r>
          </w:p>
        </w:tc>
        <w:tc>
          <w:tcPr>
            <w:tcW w:w="7920" w:type="dxa"/>
          </w:tcPr>
          <w:p w14:paraId="0C6AABB6" w14:textId="0D7AD13C" w:rsidR="00A53814" w:rsidRDefault="004541F5" w:rsidP="00A53814">
            <w:pPr>
              <w:pStyle w:val="TableBody"/>
              <w:cnfStyle w:val="000000010000" w:firstRow="0" w:lastRow="0" w:firstColumn="0" w:lastColumn="0" w:oddVBand="0" w:evenVBand="0" w:oddHBand="0" w:evenHBand="1" w:firstRowFirstColumn="0" w:firstRowLastColumn="0" w:lastRowFirstColumn="0" w:lastRowLastColumn="0"/>
            </w:pPr>
            <w:r>
              <w:t xml:space="preserve">The </w:t>
            </w:r>
            <w:r w:rsidRPr="00A53814">
              <w:t>Consent</w:t>
            </w:r>
            <w:r>
              <w:t xml:space="preserve"> Holder must comply with the Groundwater Quality Compliance Limits set out in </w:t>
            </w:r>
            <w:r w:rsidRPr="00481DFC">
              <w:rPr>
                <w:b/>
                <w:bCs/>
              </w:rPr>
              <w:t xml:space="preserve">Attachment </w:t>
            </w:r>
            <w:r w:rsidR="004373C9">
              <w:rPr>
                <w:b/>
                <w:bCs/>
              </w:rPr>
              <w:t>6</w:t>
            </w:r>
            <w:r w:rsidRPr="00481DFC">
              <w:t xml:space="preserve"> at</w:t>
            </w:r>
            <w:r w:rsidR="00A53814">
              <w:t>:</w:t>
            </w:r>
          </w:p>
          <w:p w14:paraId="34CCEFA3" w14:textId="55BE9BC5" w:rsidR="00BF74A7" w:rsidRDefault="00BF74A7">
            <w:pPr>
              <w:pStyle w:val="TableBody"/>
              <w:numPr>
                <w:ilvl w:val="0"/>
                <w:numId w:val="83"/>
              </w:numPr>
              <w:cnfStyle w:val="000000010000" w:firstRow="0" w:lastRow="0" w:firstColumn="0" w:lastColumn="0" w:oddVBand="0" w:evenVBand="0" w:oddHBand="0" w:evenHBand="1" w:firstRowFirstColumn="0" w:firstRowLastColumn="0" w:lastRowFirstColumn="0" w:lastRowLastColumn="0"/>
            </w:pPr>
            <w:r>
              <w:t>GW01– Compliance Bore (Ardgour Station); and</w:t>
            </w:r>
          </w:p>
          <w:p w14:paraId="4846A7B7" w14:textId="4A894C30" w:rsidR="004541F5" w:rsidRPr="00A53814" w:rsidRDefault="00BF74A7">
            <w:pPr>
              <w:pStyle w:val="TableBody"/>
              <w:numPr>
                <w:ilvl w:val="0"/>
                <w:numId w:val="83"/>
              </w:numPr>
              <w:cnfStyle w:val="000000010000" w:firstRow="0" w:lastRow="0" w:firstColumn="0" w:lastColumn="0" w:oddVBand="0" w:evenVBand="0" w:oddHBand="0" w:evenHBand="1" w:firstRowFirstColumn="0" w:firstRowLastColumn="0" w:lastRowFirstColumn="0" w:lastRowLastColumn="0"/>
            </w:pPr>
            <w:r>
              <w:t>Base Bore – Production Bore (Abstraction Borefield).</w:t>
            </w:r>
          </w:p>
          <w:p w14:paraId="193DB80E" w14:textId="767AEFB0" w:rsidR="00451C38" w:rsidRPr="004541F5" w:rsidRDefault="004541F5" w:rsidP="004541F5">
            <w:pPr>
              <w:pStyle w:val="TableBody"/>
              <w:cnfStyle w:val="000000010000" w:firstRow="0" w:lastRow="0" w:firstColumn="0" w:lastColumn="0" w:oddVBand="0" w:evenVBand="0" w:oddHBand="0" w:evenHBand="1" w:firstRowFirstColumn="0" w:firstRowLastColumn="0" w:lastRowFirstColumn="0" w:lastRowLastColumn="0"/>
              <w:rPr>
                <w:i/>
                <w:iCs/>
              </w:rPr>
            </w:pPr>
            <w:r w:rsidRPr="004541F5">
              <w:rPr>
                <w:b/>
                <w:bCs/>
                <w:i/>
                <w:iCs/>
              </w:rPr>
              <w:t>Advice Note:</w:t>
            </w:r>
            <w:r w:rsidRPr="004541F5">
              <w:rPr>
                <w:i/>
                <w:iCs/>
              </w:rPr>
              <w:t xml:space="preserve"> </w:t>
            </w:r>
            <w:r>
              <w:rPr>
                <w:i/>
                <w:iCs/>
              </w:rPr>
              <w:t xml:space="preserve"> </w:t>
            </w:r>
            <w:r w:rsidRPr="004541F5">
              <w:rPr>
                <w:i/>
                <w:iCs/>
              </w:rPr>
              <w:t xml:space="preserve">The Groundwater Quality Compliance Limits define the environmental outcomes that the operation of the BOGP must achieve in relation to ground water and are the subject of consent conditions as well and being set out in the WMP.  In addition to the Groundwater Quality Compliance Limits, the WMP includes an extensive programme of ‘performance monitoring’.  The latter is for internal management purposes to assist </w:t>
            </w:r>
            <w:r w:rsidR="008C3302">
              <w:rPr>
                <w:i/>
                <w:iCs/>
              </w:rPr>
              <w:t>the Consent Holder</w:t>
            </w:r>
            <w:r w:rsidRPr="004541F5">
              <w:rPr>
                <w:i/>
                <w:iCs/>
              </w:rPr>
              <w:t xml:space="preserve"> in the achievement of the Groundwater Quality Compliance Limits and is not the subject of specific consent conditions (other </w:t>
            </w:r>
            <w:r w:rsidRPr="004541F5">
              <w:rPr>
                <w:i/>
                <w:iCs/>
              </w:rPr>
              <w:lastRenderedPageBreak/>
              <w:t xml:space="preserve">than Common Condition </w:t>
            </w:r>
            <w:r w:rsidRPr="008C3302">
              <w:rPr>
                <w:i/>
                <w:iCs/>
                <w:highlight w:val="yellow"/>
              </w:rPr>
              <w:t>C1</w:t>
            </w:r>
            <w:r w:rsidR="00313412" w:rsidRPr="00313412">
              <w:rPr>
                <w:i/>
                <w:iCs/>
                <w:highlight w:val="yellow"/>
              </w:rPr>
              <w:t>8</w:t>
            </w:r>
            <w:r w:rsidRPr="004541F5">
              <w:rPr>
                <w:i/>
                <w:iCs/>
              </w:rPr>
              <w:t xml:space="preserve"> (</w:t>
            </w:r>
            <w:r w:rsidRPr="008C3302">
              <w:rPr>
                <w:b/>
                <w:bCs/>
                <w:i/>
                <w:iCs/>
              </w:rPr>
              <w:t>Schedule One</w:t>
            </w:r>
            <w:r w:rsidRPr="004541F5">
              <w:rPr>
                <w:i/>
                <w:iCs/>
              </w:rPr>
              <w:t xml:space="preserve">) requiring </w:t>
            </w:r>
            <w:r w:rsidR="008C3302">
              <w:rPr>
                <w:i/>
                <w:iCs/>
              </w:rPr>
              <w:t>the Consent Holder</w:t>
            </w:r>
            <w:r w:rsidRPr="004541F5">
              <w:rPr>
                <w:i/>
                <w:iCs/>
              </w:rPr>
              <w:t xml:space="preserve"> to implement the WMP). </w:t>
            </w:r>
            <w:r w:rsidR="008C3302">
              <w:rPr>
                <w:i/>
                <w:iCs/>
              </w:rPr>
              <w:t xml:space="preserve"> </w:t>
            </w:r>
            <w:r w:rsidRPr="004541F5">
              <w:rPr>
                <w:i/>
                <w:iCs/>
              </w:rPr>
              <w:t xml:space="preserve">Despite that, the results of the performance monitoring must form part of the Annual Surface Water and Groundwater Monitoring Report required by Condition </w:t>
            </w:r>
            <w:r w:rsidR="00A90C18" w:rsidRPr="00A90C18">
              <w:rPr>
                <w:i/>
                <w:iCs/>
                <w:highlight w:val="yellow"/>
              </w:rPr>
              <w:t>34</w:t>
            </w:r>
            <w:r w:rsidRPr="004541F5">
              <w:rPr>
                <w:i/>
                <w:iCs/>
              </w:rPr>
              <w:t>.</w:t>
            </w:r>
          </w:p>
        </w:tc>
      </w:tr>
      <w:tr w:rsidR="005411E8" w14:paraId="6F49D689" w14:textId="77777777" w:rsidTr="00481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6593B9C0" w14:textId="5A866961" w:rsidR="005411E8" w:rsidRPr="005411E8" w:rsidRDefault="005411E8" w:rsidP="00FB5C43">
            <w:pPr>
              <w:pStyle w:val="TableBody"/>
              <w:rPr>
                <w:b/>
                <w:bCs/>
                <w:i/>
                <w:iCs/>
              </w:rPr>
            </w:pPr>
            <w:r w:rsidRPr="005411E8">
              <w:rPr>
                <w:b/>
                <w:bCs/>
                <w:i/>
                <w:iCs/>
              </w:rPr>
              <w:lastRenderedPageBreak/>
              <w:t>Accuracy of Water Measuring Systems</w:t>
            </w:r>
          </w:p>
        </w:tc>
      </w:tr>
      <w:tr w:rsidR="00451C38" w14:paraId="1423AAAF" w14:textId="77777777" w:rsidTr="00677F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010C9F9" w14:textId="397423DB" w:rsidR="00451C38" w:rsidRDefault="003932E2" w:rsidP="007423CF">
            <w:pPr>
              <w:pStyle w:val="TableBody"/>
            </w:pPr>
            <w:r>
              <w:t>2</w:t>
            </w:r>
            <w:r w:rsidR="00451C38">
              <w:t>8</w:t>
            </w:r>
          </w:p>
        </w:tc>
        <w:tc>
          <w:tcPr>
            <w:tcW w:w="7920" w:type="dxa"/>
          </w:tcPr>
          <w:p w14:paraId="5F211B5D" w14:textId="0C781700" w:rsidR="00451C38" w:rsidRDefault="00BA60B1" w:rsidP="00FB5C43">
            <w:pPr>
              <w:pStyle w:val="TableBody"/>
              <w:cnfStyle w:val="000000010000" w:firstRow="0" w:lastRow="0" w:firstColumn="0" w:lastColumn="0" w:oddVBand="0" w:evenVBand="0" w:oddHBand="0" w:evenHBand="1" w:firstRowFirstColumn="0" w:firstRowLastColumn="0" w:lastRowFirstColumn="0" w:lastRowLastColumn="0"/>
            </w:pPr>
            <w:r w:rsidRPr="00BA60B1">
              <w:t xml:space="preserve">As part of the design and implementation of any water measuring systems, and upon any subsequent request of the Otago Regional Council, the Consent Holder must undertake an assessment of the accuracy of the water measuring system(s). </w:t>
            </w:r>
            <w:r>
              <w:t xml:space="preserve"> </w:t>
            </w:r>
            <w:r w:rsidRPr="00BA60B1">
              <w:t xml:space="preserve">Each system must have a reliable calibration to water flow and must be maintained to an accuracy of +/- 5%. </w:t>
            </w:r>
            <w:r>
              <w:t xml:space="preserve"> </w:t>
            </w:r>
            <w:r w:rsidRPr="00BA60B1">
              <w:t xml:space="preserve">The assessment must be undertaken by an independent, qualified person and evidence documenting the assessment must be forwarded to the Otago Regional Council within one </w:t>
            </w:r>
            <w:r>
              <w:t xml:space="preserve">(1) </w:t>
            </w:r>
            <w:r w:rsidRPr="00BA60B1">
              <w:t>month of the assessment occurring.</w:t>
            </w:r>
          </w:p>
        </w:tc>
      </w:tr>
      <w:tr w:rsidR="005411E8" w14:paraId="066AF54C" w14:textId="77777777" w:rsidTr="005411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41236874" w14:textId="221776A1" w:rsidR="005411E8" w:rsidRPr="005411E8" w:rsidRDefault="005411E8" w:rsidP="00FB5C43">
            <w:pPr>
              <w:pStyle w:val="TableBody"/>
              <w:rPr>
                <w:b/>
                <w:bCs/>
              </w:rPr>
            </w:pPr>
            <w:r>
              <w:rPr>
                <w:b/>
                <w:bCs/>
              </w:rPr>
              <w:t>Modelling Studies</w:t>
            </w:r>
          </w:p>
        </w:tc>
      </w:tr>
      <w:tr w:rsidR="00451C38" w14:paraId="2B6ABD95" w14:textId="77777777" w:rsidTr="00677F36">
        <w:trPr>
          <w:cnfStyle w:val="000000010000" w:firstRow="0" w:lastRow="0" w:firstColumn="0" w:lastColumn="0" w:oddVBand="0" w:evenVBand="0" w:oddHBand="0" w:evenHBand="1" w:firstRowFirstColumn="0" w:firstRowLastColumn="0" w:lastRowFirstColumn="0" w:lastRowLastColumn="0"/>
          <w:trHeight w:val="4334"/>
        </w:trPr>
        <w:tc>
          <w:tcPr>
            <w:cnfStyle w:val="001000000000" w:firstRow="0" w:lastRow="0" w:firstColumn="1" w:lastColumn="0" w:oddVBand="0" w:evenVBand="0" w:oddHBand="0" w:evenHBand="0" w:firstRowFirstColumn="0" w:firstRowLastColumn="0" w:lastRowFirstColumn="0" w:lastRowLastColumn="0"/>
            <w:tcW w:w="851" w:type="dxa"/>
          </w:tcPr>
          <w:p w14:paraId="70D3B797" w14:textId="05595F5F" w:rsidR="00451C38" w:rsidRDefault="003932E2" w:rsidP="007423CF">
            <w:pPr>
              <w:pStyle w:val="TableBody"/>
            </w:pPr>
            <w:r>
              <w:t>29</w:t>
            </w:r>
          </w:p>
        </w:tc>
        <w:tc>
          <w:tcPr>
            <w:tcW w:w="7920" w:type="dxa"/>
          </w:tcPr>
          <w:p w14:paraId="3C9F05B2" w14:textId="45BC8632" w:rsidR="00BE53E1" w:rsidRDefault="0011288F" w:rsidP="00BE53E1">
            <w:pPr>
              <w:pStyle w:val="TableBody"/>
              <w:cnfStyle w:val="000000010000" w:firstRow="0" w:lastRow="0" w:firstColumn="0" w:lastColumn="0" w:oddVBand="0" w:evenVBand="0" w:oddHBand="0" w:evenHBand="1" w:firstRowFirstColumn="0" w:firstRowLastColumn="0" w:lastRowFirstColumn="0" w:lastRowLastColumn="0"/>
            </w:pPr>
            <w:r>
              <w:t>T</w:t>
            </w:r>
            <w:r w:rsidR="00BE53E1">
              <w:t xml:space="preserve">he Consent Holder must </w:t>
            </w:r>
            <w:r w:rsidR="004B642A">
              <w:t>maintain</w:t>
            </w:r>
            <w:r w:rsidR="009D60DD">
              <w:t xml:space="preserve"> the </w:t>
            </w:r>
            <w:r w:rsidR="00BE53E1">
              <w:t>Water and Load Balance Model (“</w:t>
            </w:r>
            <w:r w:rsidR="00BE53E1" w:rsidRPr="00BE53E1">
              <w:rPr>
                <w:b/>
                <w:bCs/>
              </w:rPr>
              <w:t>WLBM</w:t>
            </w:r>
            <w:r w:rsidR="00BE53E1">
              <w:t>”) to refine site water surpluses and deficits against anticipated effects as well as understand how the Tailings Storage Facility will recover following extreme precipitation events.  The WLBM must, at a minimum:</w:t>
            </w:r>
          </w:p>
          <w:p w14:paraId="3BAA43B9" w14:textId="633B0735" w:rsidR="00BE53E1" w:rsidRDefault="00BE53E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t>Represent the operational period of mining;</w:t>
            </w:r>
          </w:p>
          <w:p w14:paraId="0DF4E3AE" w14:textId="7206E9B6" w:rsidR="00BE53E1" w:rsidRDefault="00BE53E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t xml:space="preserve">Include all relevant mine domains (including all </w:t>
            </w:r>
            <w:r w:rsidR="00184BE7">
              <w:t>e</w:t>
            </w:r>
            <w:r>
              <w:t xml:space="preserve">ngineered </w:t>
            </w:r>
            <w:r w:rsidR="00184BE7">
              <w:t>l</w:t>
            </w:r>
            <w:r>
              <w:t xml:space="preserve">andforms, </w:t>
            </w:r>
            <w:r w:rsidR="00184BE7">
              <w:t>t</w:t>
            </w:r>
            <w:r>
              <w:t xml:space="preserve">he </w:t>
            </w:r>
            <w:r w:rsidR="00184BE7">
              <w:t>t</w:t>
            </w:r>
            <w:r>
              <w:t xml:space="preserve">ailings </w:t>
            </w:r>
            <w:r w:rsidR="00184BE7">
              <w:t>s</w:t>
            </w:r>
            <w:r>
              <w:t xml:space="preserve">torage </w:t>
            </w:r>
            <w:r w:rsidR="00184BE7">
              <w:t>f</w:t>
            </w:r>
            <w:r>
              <w:t>acility and open pit and underground dewatering);</w:t>
            </w:r>
          </w:p>
          <w:p w14:paraId="06CF4B07" w14:textId="3611DA81" w:rsidR="00BE53E1" w:rsidRDefault="00BE53E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t>Forecast operational water balance and quality conditions;</w:t>
            </w:r>
          </w:p>
          <w:p w14:paraId="7588E01A" w14:textId="77777777" w:rsidR="002C3CE9" w:rsidRDefault="00BE53E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t>Incorporate sensitivity scenarios addressing uncertainty in climatic variability, worst-case scenarios (examples include high net percolation, poorer water quality, high flows and high dewatering estimates); and</w:t>
            </w:r>
            <w:r w:rsidR="00D9777C">
              <w:t xml:space="preserve"> </w:t>
            </w:r>
          </w:p>
          <w:p w14:paraId="525C8C99" w14:textId="0846ED10" w:rsidR="00BE53E1" w:rsidRDefault="00A50775">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t>B</w:t>
            </w:r>
            <w:r w:rsidR="00BE53E1">
              <w:t>e updated annually over the life of mine to incorporate performance monitoring data (including empirical flow rates and source terms) or as updated mine plans materially change how water is managed on site.</w:t>
            </w:r>
          </w:p>
          <w:p w14:paraId="05370941" w14:textId="240141CD" w:rsidR="00451C38" w:rsidRDefault="00BE53E1" w:rsidP="00BE53E1">
            <w:pPr>
              <w:pStyle w:val="TableBody"/>
              <w:cnfStyle w:val="000000010000" w:firstRow="0" w:lastRow="0" w:firstColumn="0" w:lastColumn="0" w:oddVBand="0" w:evenVBand="0" w:oddHBand="0" w:evenHBand="1" w:firstRowFirstColumn="0" w:firstRowLastColumn="0" w:lastRowFirstColumn="0" w:lastRowLastColumn="0"/>
            </w:pPr>
            <w:r>
              <w:t xml:space="preserve"> The WLBM must be made available to the Otago Regional Council on request.</w:t>
            </w:r>
          </w:p>
        </w:tc>
      </w:tr>
      <w:tr w:rsidR="00451C38" w14:paraId="4F738EF1" w14:textId="77777777" w:rsidTr="00677F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0491655" w14:textId="7098ED96" w:rsidR="00451C38" w:rsidRDefault="003932E2" w:rsidP="007423CF">
            <w:pPr>
              <w:pStyle w:val="TableBody"/>
            </w:pPr>
            <w:r>
              <w:t>30</w:t>
            </w:r>
          </w:p>
        </w:tc>
        <w:tc>
          <w:tcPr>
            <w:tcW w:w="7920" w:type="dxa"/>
          </w:tcPr>
          <w:p w14:paraId="0EEA5961" w14:textId="5E7D1D34" w:rsidR="00451C38" w:rsidRDefault="006623DA" w:rsidP="00FB5C43">
            <w:pPr>
              <w:pStyle w:val="TableBody"/>
              <w:cnfStyle w:val="000000100000" w:firstRow="0" w:lastRow="0" w:firstColumn="0" w:lastColumn="0" w:oddVBand="0" w:evenVBand="0" w:oddHBand="1" w:evenHBand="0" w:firstRowFirstColumn="0" w:firstRowLastColumn="0" w:lastRowFirstColumn="0" w:lastRowLastColumn="0"/>
            </w:pPr>
            <w:r w:rsidRPr="006623DA">
              <w:t xml:space="preserve">As the </w:t>
            </w:r>
            <w:r w:rsidRPr="00A50775">
              <w:t>WLBM</w:t>
            </w:r>
            <w:r w:rsidRPr="006623DA">
              <w:t xml:space="preserve"> is updated with empirical data collected as part of the performance monitoring programme (refer to Condition </w:t>
            </w:r>
            <w:r w:rsidR="008E583D" w:rsidRPr="008E583D">
              <w:rPr>
                <w:highlight w:val="yellow"/>
              </w:rPr>
              <w:t>34</w:t>
            </w:r>
            <w:r w:rsidRPr="006623DA">
              <w:t xml:space="preserve">), the Consent Holder must revise the project water balance and provide an update to the Otago Regional Council in the </w:t>
            </w:r>
            <w:r w:rsidR="00C27ACC" w:rsidRPr="00C27ACC">
              <w:t>Annual Surface Water and Groundwater Monitoring Report</w:t>
            </w:r>
            <w:r w:rsidR="00C27ACC" w:rsidRPr="00A50775" w:rsidDel="00C27ACC">
              <w:t xml:space="preserve"> </w:t>
            </w:r>
            <w:r w:rsidRPr="00A50775">
              <w:t xml:space="preserve">(refer to Condition </w:t>
            </w:r>
            <w:r w:rsidR="008E583D" w:rsidRPr="008E583D">
              <w:rPr>
                <w:highlight w:val="yellow"/>
              </w:rPr>
              <w:t>34</w:t>
            </w:r>
            <w:r w:rsidRPr="006623DA">
              <w:t>).</w:t>
            </w:r>
          </w:p>
        </w:tc>
      </w:tr>
      <w:tr w:rsidR="00451C38" w14:paraId="2CC2F904" w14:textId="77777777" w:rsidTr="00677F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A51FD2C" w14:textId="117DCBE6" w:rsidR="00451C38" w:rsidRDefault="003932E2" w:rsidP="007423CF">
            <w:pPr>
              <w:pStyle w:val="TableBody"/>
            </w:pPr>
            <w:r>
              <w:t>31</w:t>
            </w:r>
          </w:p>
        </w:tc>
        <w:tc>
          <w:tcPr>
            <w:tcW w:w="7920" w:type="dxa"/>
          </w:tcPr>
          <w:p w14:paraId="366A72CD" w14:textId="69846AB6" w:rsidR="00451C38" w:rsidRDefault="00F85E70" w:rsidP="00FB5C43">
            <w:pPr>
              <w:pStyle w:val="TableBody"/>
              <w:cnfStyle w:val="000000010000" w:firstRow="0" w:lastRow="0" w:firstColumn="0" w:lastColumn="0" w:oddVBand="0" w:evenVBand="0" w:oddHBand="0" w:evenHBand="1" w:firstRowFirstColumn="0" w:firstRowLastColumn="0" w:lastRowFirstColumn="0" w:lastRowLastColumn="0"/>
            </w:pPr>
            <w:r w:rsidRPr="00F85E70">
              <w:t>Prior to the final detailed design of Mine Waste Storage Facilities (</w:t>
            </w:r>
            <w:r w:rsidR="00456A5A">
              <w:t>“</w:t>
            </w:r>
            <w:r w:rsidRPr="00456A5A">
              <w:rPr>
                <w:b/>
                <w:bCs/>
              </w:rPr>
              <w:t>MWSF</w:t>
            </w:r>
            <w:r w:rsidR="00456A5A">
              <w:t>”</w:t>
            </w:r>
            <w:r w:rsidRPr="00F85E70">
              <w:t xml:space="preserve">), including the </w:t>
            </w:r>
            <w:r w:rsidR="00456A5A">
              <w:t>tailings storage facility</w:t>
            </w:r>
            <w:r w:rsidRPr="00F85E70">
              <w:t xml:space="preserve"> and engineered landforms, the Consent Holder must commission 3D contaminant transport modelling studies to support the design of seepage collection elements to achieve appropriate levels of seepage collection to ensure downstream receptors are not adversely </w:t>
            </w:r>
            <w:r w:rsidRPr="00F85E70">
              <w:lastRenderedPageBreak/>
              <w:t>affected.</w:t>
            </w:r>
            <w:r w:rsidR="008634D4">
              <w:t xml:space="preserve"> </w:t>
            </w:r>
            <w:r w:rsidRPr="00F85E70">
              <w:t xml:space="preserve"> The contaminant transport modelling studies must be made available to the Otago Regional Council on request.</w:t>
            </w:r>
          </w:p>
        </w:tc>
      </w:tr>
      <w:tr w:rsidR="00451C38" w14:paraId="5BF6CB2F" w14:textId="77777777" w:rsidTr="00677F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2FECE03E" w14:textId="7B363770" w:rsidR="00451C38" w:rsidRDefault="003932E2" w:rsidP="007423CF">
            <w:pPr>
              <w:pStyle w:val="TableBody"/>
            </w:pPr>
            <w:r>
              <w:lastRenderedPageBreak/>
              <w:t>32</w:t>
            </w:r>
          </w:p>
        </w:tc>
        <w:tc>
          <w:tcPr>
            <w:tcW w:w="7920" w:type="dxa"/>
          </w:tcPr>
          <w:p w14:paraId="2D6377C7" w14:textId="3DB36280" w:rsidR="00451C38" w:rsidRDefault="00456A5A" w:rsidP="00FB5C43">
            <w:pPr>
              <w:pStyle w:val="TableBody"/>
              <w:cnfStyle w:val="000000100000" w:firstRow="0" w:lastRow="0" w:firstColumn="0" w:lastColumn="0" w:oddVBand="0" w:evenVBand="0" w:oddHBand="1" w:evenHBand="0" w:firstRowFirstColumn="0" w:firstRowLastColumn="0" w:lastRowFirstColumn="0" w:lastRowLastColumn="0"/>
            </w:pPr>
            <w:r w:rsidRPr="00456A5A">
              <w:t xml:space="preserve">The Consent Holder must commission a comprehensive pit lake model that will include biogeochemical processes, nutrient assessment, and scenario modelling.  This should be completed as part of closure readiness planning during the </w:t>
            </w:r>
            <w:r w:rsidR="003167E8">
              <w:t>mining operations phase</w:t>
            </w:r>
            <w:r w:rsidRPr="00456A5A">
              <w:t xml:space="preserve"> of the BOGP.</w:t>
            </w:r>
          </w:p>
        </w:tc>
      </w:tr>
      <w:tr w:rsidR="006A6305" w14:paraId="3CC46754" w14:textId="77777777" w:rsidTr="00677F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95EA3D0" w14:textId="250594FF" w:rsidR="006A6305" w:rsidRPr="00F31DB9" w:rsidRDefault="003932E2" w:rsidP="007423CF">
            <w:pPr>
              <w:pStyle w:val="TableBody"/>
              <w:rPr>
                <w:highlight w:val="yellow"/>
              </w:rPr>
            </w:pPr>
            <w:r w:rsidRPr="003932E2">
              <w:t>33</w:t>
            </w:r>
          </w:p>
        </w:tc>
        <w:tc>
          <w:tcPr>
            <w:tcW w:w="7920" w:type="dxa"/>
          </w:tcPr>
          <w:p w14:paraId="6EBF5247" w14:textId="3A797848" w:rsidR="006A6305" w:rsidRPr="00456A5A" w:rsidRDefault="00903220" w:rsidP="00FB5C43">
            <w:pPr>
              <w:pStyle w:val="TableBody"/>
              <w:cnfStyle w:val="000000010000" w:firstRow="0" w:lastRow="0" w:firstColumn="0" w:lastColumn="0" w:oddVBand="0" w:evenVBand="0" w:oddHBand="0" w:evenHBand="1" w:firstRowFirstColumn="0" w:firstRowLastColumn="0" w:lastRowFirstColumn="0" w:lastRowLastColumn="0"/>
            </w:pPr>
            <w:r w:rsidRPr="00903220">
              <w:t>T</w:t>
            </w:r>
            <w:r w:rsidR="00560C83">
              <w:t>o inform the Mine Closure Plan, t</w:t>
            </w:r>
            <w:r w:rsidRPr="00903220">
              <w:t xml:space="preserve">he Consent Holder must </w:t>
            </w:r>
            <w:r w:rsidR="001D4670">
              <w:t xml:space="preserve">prepare a </w:t>
            </w:r>
            <w:r w:rsidR="00B12DBD">
              <w:t xml:space="preserve">WLBM </w:t>
            </w:r>
            <w:r w:rsidR="001D4670">
              <w:t>for the Closure and Post Closure phases of the BOGP</w:t>
            </w:r>
            <w:r w:rsidRPr="00903220">
              <w:t>.</w:t>
            </w:r>
          </w:p>
        </w:tc>
      </w:tr>
      <w:tr w:rsidR="005411E8" w14:paraId="64F6342B" w14:textId="77777777" w:rsidTr="005411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02A73DB0" w14:textId="5DF427F0" w:rsidR="005411E8" w:rsidRPr="005411E8" w:rsidRDefault="005411E8" w:rsidP="00FB5C43">
            <w:pPr>
              <w:pStyle w:val="TableBody"/>
              <w:rPr>
                <w:b/>
                <w:bCs/>
              </w:rPr>
            </w:pPr>
            <w:r>
              <w:rPr>
                <w:b/>
                <w:bCs/>
              </w:rPr>
              <w:t>Reporting</w:t>
            </w:r>
          </w:p>
        </w:tc>
      </w:tr>
      <w:tr w:rsidR="00451C38" w14:paraId="10C96B62" w14:textId="77777777" w:rsidTr="00677F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516773A2" w14:textId="6CCACD70" w:rsidR="00451C38" w:rsidRDefault="003932E2" w:rsidP="007423CF">
            <w:pPr>
              <w:pStyle w:val="TableBody"/>
            </w:pPr>
            <w:r>
              <w:t>34</w:t>
            </w:r>
          </w:p>
        </w:tc>
        <w:tc>
          <w:tcPr>
            <w:tcW w:w="7920" w:type="dxa"/>
          </w:tcPr>
          <w:p w14:paraId="46C68332" w14:textId="0FDCBB2F" w:rsidR="00EE3A22" w:rsidRDefault="00EE3A22" w:rsidP="00EE3A22">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as part of the Annual Monitoring and Compliance Report required by Condition </w:t>
            </w:r>
            <w:r w:rsidRPr="00EE3A22">
              <w:rPr>
                <w:highlight w:val="yellow"/>
              </w:rPr>
              <w:t>C1</w:t>
            </w:r>
            <w:r w:rsidR="00C73DF8">
              <w:rPr>
                <w:highlight w:val="yellow"/>
              </w:rPr>
              <w:t>4</w:t>
            </w:r>
            <w:r>
              <w:t xml:space="preserve"> in the Common Conditions in </w:t>
            </w:r>
            <w:r w:rsidRPr="00EE3A22">
              <w:rPr>
                <w:b/>
                <w:bCs/>
              </w:rPr>
              <w:t>Schedule One</w:t>
            </w:r>
            <w:r>
              <w:t>, provide to the Otago Regional Council a report (“</w:t>
            </w:r>
            <w:r w:rsidRPr="00EE3A22">
              <w:rPr>
                <w:b/>
                <w:bCs/>
              </w:rPr>
              <w:t>Annual Surface Water and Groundwater Monitoring Report</w:t>
            </w:r>
            <w:r>
              <w:t>”) which includes:</w:t>
            </w:r>
          </w:p>
          <w:p w14:paraId="48A3DD3F" w14:textId="3F16715F" w:rsidR="00EE3A22" w:rsidRDefault="00EE3A22">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A summary all monitoring undertaken during the previous year, including compliance and performance monitoring (as set out in these conditions and / or the Water Management Plan as applicable), and the results of that monitoring including tables, graphs and summary data of water quality, flow and water level monitoring;</w:t>
            </w:r>
          </w:p>
          <w:p w14:paraId="516B89AF" w14:textId="3FE990AF" w:rsidR="00EE3A22" w:rsidRDefault="00EE3A22">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A summary of compliance and / or non-compliance with resource consent conditions that specify surface water and groundwater compliance limits; and</w:t>
            </w:r>
          </w:p>
          <w:p w14:paraId="08CBE2D3" w14:textId="796135BD" w:rsidR="00451C38" w:rsidRDefault="00EE3A22">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A summary of any works that have been, or are proposed to be, undertaken to improve environmental performance and/or compliance with consent limits.</w:t>
            </w:r>
          </w:p>
        </w:tc>
      </w:tr>
    </w:tbl>
    <w:p w14:paraId="70C0BF44" w14:textId="77777777" w:rsidR="001C58D9" w:rsidRDefault="001C58D9" w:rsidP="00A50775"/>
    <w:p w14:paraId="60F4C1B3" w14:textId="05399007" w:rsidR="007428F0" w:rsidRDefault="00193766" w:rsidP="00A50775">
      <w:pPr>
        <w:pStyle w:val="Heading1"/>
      </w:pPr>
      <w:bookmarkStart w:id="3" w:name="_Toc238674137"/>
      <w:r>
        <w:t xml:space="preserve">Freshwater Ecology </w:t>
      </w:r>
      <w:r w:rsidDel="00956D1A">
        <w:t>Management and Monitoring Plan</w:t>
      </w:r>
      <w:bookmarkEnd w:id="3"/>
    </w:p>
    <w:tbl>
      <w:tblPr>
        <w:tblStyle w:val="MDTable"/>
        <w:tblW w:w="0" w:type="auto"/>
        <w:tblLook w:val="04A0" w:firstRow="1" w:lastRow="0" w:firstColumn="1" w:lastColumn="0" w:noHBand="0" w:noVBand="1"/>
      </w:tblPr>
      <w:tblGrid>
        <w:gridCol w:w="851"/>
        <w:gridCol w:w="7920"/>
      </w:tblGrid>
      <w:tr w:rsidR="007428F0" w14:paraId="0DEFE0AD" w14:textId="77777777" w:rsidTr="003932E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51" w:type="dxa"/>
            <w:tcBorders>
              <w:top w:val="nil"/>
              <w:left w:val="nil"/>
              <w:bottom w:val="nil"/>
            </w:tcBorders>
          </w:tcPr>
          <w:p w14:paraId="28B7D9FA" w14:textId="77777777" w:rsidR="007428F0" w:rsidRPr="00DD1E4D" w:rsidRDefault="007428F0" w:rsidP="007423CF">
            <w:pPr>
              <w:pStyle w:val="TableHeader"/>
              <w:spacing w:after="144"/>
            </w:pPr>
            <w:r w:rsidRPr="00DD1E4D">
              <w:t>No.</w:t>
            </w:r>
          </w:p>
        </w:tc>
        <w:tc>
          <w:tcPr>
            <w:tcW w:w="7920" w:type="dxa"/>
            <w:tcBorders>
              <w:top w:val="nil"/>
              <w:bottom w:val="nil"/>
              <w:right w:val="nil"/>
            </w:tcBorders>
          </w:tcPr>
          <w:p w14:paraId="30321F84" w14:textId="77777777" w:rsidR="007428F0" w:rsidRPr="00DD1E4D" w:rsidRDefault="007428F0" w:rsidP="007423CF">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602AA2" w14:paraId="68871069" w14:textId="77777777" w:rsidTr="000F1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tcBorders>
              <w:top w:val="nil"/>
            </w:tcBorders>
            <w:shd w:val="clear" w:color="auto" w:fill="D7D6D7" w:themeFill="background2"/>
          </w:tcPr>
          <w:p w14:paraId="5C6D4F46" w14:textId="0D8D569F" w:rsidR="00602AA2" w:rsidRPr="00602AA2" w:rsidRDefault="00602AA2" w:rsidP="00B6767A">
            <w:pPr>
              <w:pStyle w:val="TableBody"/>
              <w:rPr>
                <w:b/>
                <w:bCs/>
              </w:rPr>
            </w:pPr>
            <w:r>
              <w:rPr>
                <w:b/>
                <w:bCs/>
              </w:rPr>
              <w:t>Freshwater Ecology Management and Monitoring Plan</w:t>
            </w:r>
          </w:p>
        </w:tc>
      </w:tr>
      <w:tr w:rsidR="00193766" w14:paraId="30A80062" w14:textId="77777777" w:rsidTr="003932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E148E20" w14:textId="36A13048" w:rsidR="00193766" w:rsidRDefault="003932E2" w:rsidP="007423CF">
            <w:pPr>
              <w:pStyle w:val="TableBody"/>
            </w:pPr>
            <w:r>
              <w:t>35</w:t>
            </w:r>
          </w:p>
        </w:tc>
        <w:tc>
          <w:tcPr>
            <w:tcW w:w="7920" w:type="dxa"/>
          </w:tcPr>
          <w:p w14:paraId="0322240B" w14:textId="4FA902D7" w:rsidR="00CB4C4E" w:rsidRDefault="00CB4C4E" w:rsidP="00CB4C4E">
            <w:pPr>
              <w:pStyle w:val="TableBody"/>
              <w:cnfStyle w:val="000000010000" w:firstRow="0" w:lastRow="0" w:firstColumn="0" w:lastColumn="0" w:oddVBand="0" w:evenVBand="0" w:oddHBand="0" w:evenHBand="1" w:firstRowFirstColumn="0" w:firstRowLastColumn="0" w:lastRowFirstColumn="0" w:lastRowLastColumn="0"/>
            </w:pPr>
            <w:r>
              <w:t>The Consent Holder must implement the Freshwater Ecology Management and Monitoring Plan (“</w:t>
            </w:r>
            <w:r w:rsidRPr="00CB4C4E">
              <w:rPr>
                <w:b/>
                <w:bCs/>
              </w:rPr>
              <w:t>FEMMP</w:t>
            </w:r>
            <w:r>
              <w:t xml:space="preserve">”) certified in accordance with Common Condition </w:t>
            </w:r>
            <w:r w:rsidRPr="00CB4C4E">
              <w:rPr>
                <w:highlight w:val="yellow"/>
              </w:rPr>
              <w:t>C1</w:t>
            </w:r>
            <w:r w:rsidR="00C73DF8">
              <w:rPr>
                <w:highlight w:val="yellow"/>
              </w:rPr>
              <w:t>8</w:t>
            </w:r>
            <w:r>
              <w:t xml:space="preserve"> (or as amended in accordance with relevant conditions), and which forms part of the consents.</w:t>
            </w:r>
          </w:p>
          <w:p w14:paraId="524BC450" w14:textId="12A01B79" w:rsidR="00193766" w:rsidRPr="00481DFC" w:rsidRDefault="00CB4C4E" w:rsidP="004A11CF">
            <w:pPr>
              <w:pStyle w:val="TableBody"/>
              <w:cnfStyle w:val="000000010000" w:firstRow="0" w:lastRow="0" w:firstColumn="0" w:lastColumn="0" w:oddVBand="0" w:evenVBand="0" w:oddHBand="0" w:evenHBand="1" w:firstRowFirstColumn="0" w:firstRowLastColumn="0" w:lastRowFirstColumn="0" w:lastRowLastColumn="0"/>
            </w:pPr>
            <w:r>
              <w:t xml:space="preserve">The objective of the FEMMP </w:t>
            </w:r>
            <w:r w:rsidR="00A55D34">
              <w:t>is to achieve equal or better aquatic ecological and riparian v</w:t>
            </w:r>
            <w:r w:rsidR="00C54091">
              <w:t>egetation values within the watercourses within the BOGP Consent Area.</w:t>
            </w:r>
          </w:p>
          <w:p w14:paraId="1537D6C1" w14:textId="6C4B9F67" w:rsidR="00F85E49" w:rsidRPr="00481DFC" w:rsidRDefault="00F85E49" w:rsidP="004A11CF">
            <w:pPr>
              <w:pStyle w:val="TableBody"/>
              <w:cnfStyle w:val="000000010000" w:firstRow="0" w:lastRow="0" w:firstColumn="0" w:lastColumn="0" w:oddVBand="0" w:evenVBand="0" w:oddHBand="0" w:evenHBand="1" w:firstRowFirstColumn="0" w:firstRowLastColumn="0" w:lastRowFirstColumn="0" w:lastRowLastColumn="0"/>
            </w:pPr>
            <w:r w:rsidRPr="00481DFC">
              <w:t>With respect to stream diversions, the objective</w:t>
            </w:r>
            <w:r w:rsidR="00CC7420" w:rsidRPr="00481DFC">
              <w:t>s</w:t>
            </w:r>
            <w:r w:rsidRPr="00481DFC">
              <w:t xml:space="preserve"> of the FEMMP </w:t>
            </w:r>
            <w:r w:rsidR="00CC7420" w:rsidRPr="00481DFC">
              <w:t xml:space="preserve">are </w:t>
            </w:r>
            <w:r w:rsidRPr="00481DFC">
              <w:t>to:</w:t>
            </w:r>
          </w:p>
          <w:p w14:paraId="26A6DD0D" w14:textId="64E672D4" w:rsidR="00F85E49" w:rsidRPr="00481DFC" w:rsidRDefault="007A4D39">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rsidRPr="00481DFC">
              <w:lastRenderedPageBreak/>
              <w:t xml:space="preserve">Design and implement stream diversions </w:t>
            </w:r>
            <w:r w:rsidR="00FB30ED" w:rsidRPr="00481DFC">
              <w:t xml:space="preserve">replicate the existing Shepherds Creek and Rise and Shine Creek </w:t>
            </w:r>
            <w:r w:rsidRPr="00481DFC">
              <w:t>to the extent practicable</w:t>
            </w:r>
            <w:r w:rsidR="00177BF9" w:rsidRPr="00481DFC">
              <w:t xml:space="preserve"> (inclu</w:t>
            </w:r>
            <w:r w:rsidR="00D5656D" w:rsidRPr="00481DFC">
              <w:t>ding mimicking the width and length, hydrology, natural meandering and aquatic habitat</w:t>
            </w:r>
            <w:r w:rsidR="00177BF9" w:rsidRPr="00481DFC">
              <w:t>)</w:t>
            </w:r>
            <w:r w:rsidRPr="00481DFC">
              <w:t>;</w:t>
            </w:r>
          </w:p>
          <w:p w14:paraId="560A2CC4" w14:textId="7D8A9CAE" w:rsidR="007A4D39" w:rsidRPr="00481DFC" w:rsidRDefault="00B003FD">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rsidRPr="00481DFC">
              <w:t>To promote</w:t>
            </w:r>
            <w:r w:rsidR="00471A7A" w:rsidRPr="00481DFC">
              <w:t xml:space="preserve"> the</w:t>
            </w:r>
            <w:r w:rsidRPr="00481DFC">
              <w:t xml:space="preserve"> naturalisation of stream diversions over the life of the BOGP;</w:t>
            </w:r>
          </w:p>
          <w:p w14:paraId="2CC9E98B" w14:textId="2B400EE9" w:rsidR="00501EC1" w:rsidRPr="00481DFC" w:rsidRDefault="00501EC1">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rsidRPr="00481DFC">
              <w:t>To prevent infill run-off or sediment-laden water entering the rehabilitated streams; and</w:t>
            </w:r>
          </w:p>
          <w:p w14:paraId="759D5A8E" w14:textId="7AC15D60" w:rsidR="00B003FD" w:rsidRDefault="00B003FD">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rsidRPr="00481DFC">
              <w:t>To reestablish</w:t>
            </w:r>
            <w:r w:rsidR="00CC7420" w:rsidRPr="00481DFC">
              <w:t xml:space="preserve"> revitalised instream indigenous flora and fauna</w:t>
            </w:r>
            <w:r w:rsidR="006261C2" w:rsidRPr="00481DFC">
              <w:t xml:space="preserve"> (including through the placement of rocks, soil and salvaged plants and the establishment of runs, riffles and small and large pools)</w:t>
            </w:r>
            <w:r w:rsidR="00177BF9" w:rsidRPr="00481DFC">
              <w:t xml:space="preserve"> and riparian margins</w:t>
            </w:r>
            <w:r w:rsidR="00D16563" w:rsidRPr="00481DFC">
              <w:t xml:space="preserve"> to enhance the aquatic ecosystem habitat</w:t>
            </w:r>
            <w:r w:rsidR="00CC7420" w:rsidRPr="00481DFC">
              <w:t>.</w:t>
            </w:r>
          </w:p>
        </w:tc>
      </w:tr>
      <w:tr w:rsidR="00193766" w14:paraId="3F626426" w14:textId="77777777" w:rsidTr="0039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E9AE847" w14:textId="45870E96" w:rsidR="00193766" w:rsidRDefault="003932E2" w:rsidP="007423CF">
            <w:pPr>
              <w:pStyle w:val="TableBody"/>
            </w:pPr>
            <w:r>
              <w:lastRenderedPageBreak/>
              <w:t>36</w:t>
            </w:r>
          </w:p>
        </w:tc>
        <w:tc>
          <w:tcPr>
            <w:tcW w:w="7920" w:type="dxa"/>
          </w:tcPr>
          <w:p w14:paraId="098FF54C" w14:textId="4DD5D497" w:rsidR="00B921BA" w:rsidRDefault="00B921BA" w:rsidP="00B921BA">
            <w:pPr>
              <w:pStyle w:val="TableBody"/>
              <w:cnfStyle w:val="000000100000" w:firstRow="0" w:lastRow="0" w:firstColumn="0" w:lastColumn="0" w:oddVBand="0" w:evenVBand="0" w:oddHBand="1" w:evenHBand="0" w:firstRowFirstColumn="0" w:firstRowLastColumn="0" w:lastRowFirstColumn="0" w:lastRowLastColumn="0"/>
            </w:pPr>
            <w:r>
              <w:t xml:space="preserve">To achieve the objective set out in Condition </w:t>
            </w:r>
            <w:r w:rsidR="00E47576" w:rsidRPr="00E47576">
              <w:rPr>
                <w:highlight w:val="yellow"/>
              </w:rPr>
              <w:t>35</w:t>
            </w:r>
            <w:r>
              <w:t>, the FEMMPP must, at a minimum, include:</w:t>
            </w:r>
          </w:p>
          <w:p w14:paraId="72C224AC" w14:textId="18E7F266" w:rsidR="00B921BA" w:rsidRDefault="00B921BA">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t>A summary of the aquatic ecological values within water bodies affected by the project and the potential effects of the project on these values;</w:t>
            </w:r>
          </w:p>
          <w:p w14:paraId="1D05BFF1" w14:textId="6DAD7B7B" w:rsidR="00B921BA" w:rsidRDefault="00B921BA">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t>Details of the approach to be taken to manage adverse effects on aquatic ecology values within the affected water bodies;</w:t>
            </w:r>
          </w:p>
          <w:p w14:paraId="00A131EF" w14:textId="4403CED6" w:rsidR="00B921BA" w:rsidRDefault="00B921BA">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t>Maps showing:</w:t>
            </w:r>
          </w:p>
          <w:p w14:paraId="430545D6" w14:textId="17826AB8" w:rsidR="00B921BA" w:rsidRDefault="00B921BA">
            <w:pPr>
              <w:pStyle w:val="TableBody"/>
              <w:numPr>
                <w:ilvl w:val="0"/>
                <w:numId w:val="25"/>
              </w:numPr>
              <w:cnfStyle w:val="000000100000" w:firstRow="0" w:lastRow="0" w:firstColumn="0" w:lastColumn="0" w:oddVBand="0" w:evenVBand="0" w:oddHBand="1" w:evenHBand="0" w:firstRowFirstColumn="0" w:firstRowLastColumn="0" w:lastRowFirstColumn="0" w:lastRowLastColumn="0"/>
            </w:pPr>
            <w:r>
              <w:t>The location and extent of streams to be diverted and artificial watercourses to be created; and</w:t>
            </w:r>
          </w:p>
          <w:p w14:paraId="591FDAE1" w14:textId="3BFBD2C2" w:rsidR="00B921BA" w:rsidRDefault="00B921BA">
            <w:pPr>
              <w:pStyle w:val="TableBody"/>
              <w:numPr>
                <w:ilvl w:val="0"/>
                <w:numId w:val="25"/>
              </w:numPr>
              <w:cnfStyle w:val="000000100000" w:firstRow="0" w:lastRow="0" w:firstColumn="0" w:lastColumn="0" w:oddVBand="0" w:evenVBand="0" w:oddHBand="1" w:evenHBand="0" w:firstRowFirstColumn="0" w:firstRowLastColumn="0" w:lastRowFirstColumn="0" w:lastRowLastColumn="0"/>
            </w:pPr>
            <w:r>
              <w:t xml:space="preserve">The location and extent of stream </w:t>
            </w:r>
            <w:proofErr w:type="gramStart"/>
            <w:r>
              <w:t>reaches</w:t>
            </w:r>
            <w:proofErr w:type="gramEnd"/>
            <w:r>
              <w:t xml:space="preserve"> and artificial watercourses proposed for restoration works;</w:t>
            </w:r>
          </w:p>
          <w:p w14:paraId="2364FD87" w14:textId="28D9F01A" w:rsidR="00B921BA" w:rsidRDefault="00B921BA">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RPr="00B921BA">
              <w:t xml:space="preserve">Stream diversion design principles (in accordance with Condition </w:t>
            </w:r>
            <w:r w:rsidR="00E73799" w:rsidRPr="00E73799">
              <w:rPr>
                <w:highlight w:val="yellow"/>
              </w:rPr>
              <w:t>37</w:t>
            </w:r>
            <w:r w:rsidRPr="00B921BA">
              <w:t>);</w:t>
            </w:r>
          </w:p>
          <w:p w14:paraId="745ED74B" w14:textId="1ECB30EA" w:rsidR="00B921BA" w:rsidRDefault="00B921BA">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RPr="00B921BA">
              <w:t xml:space="preserve">Details of monitoring and reporting to the Otago Regional Council prior to, during, and post construction and operation to determine if the FEMMPP objectives are being met (including the requirements in Condition </w:t>
            </w:r>
            <w:r w:rsidR="00E73799" w:rsidRPr="00E73799">
              <w:rPr>
                <w:highlight w:val="yellow"/>
              </w:rPr>
              <w:t>38</w:t>
            </w:r>
            <w:r w:rsidRPr="00B921BA">
              <w:t xml:space="preserve">); </w:t>
            </w:r>
          </w:p>
          <w:p w14:paraId="75763B60" w14:textId="6239A318" w:rsidR="00B921BA" w:rsidRDefault="00B921BA">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RPr="00B921BA">
              <w:t xml:space="preserve">Aquatic ecological monitoring of macroinvertebrates and periphyton in accordance with Condition </w:t>
            </w:r>
            <w:r w:rsidR="00E73799" w:rsidRPr="00E73799">
              <w:rPr>
                <w:highlight w:val="yellow"/>
              </w:rPr>
              <w:t>39</w:t>
            </w:r>
            <w:r w:rsidRPr="00B921BA">
              <w:t>; and</w:t>
            </w:r>
          </w:p>
          <w:p w14:paraId="47CDDB49" w14:textId="1099C418" w:rsidR="00193766" w:rsidRPr="00B921BA" w:rsidRDefault="00B921BA">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RPr="00B921BA">
              <w:t>Details of the roles and responsibilities of key staff responsible for implementing the FEMMP.</w:t>
            </w:r>
          </w:p>
        </w:tc>
      </w:tr>
      <w:tr w:rsidR="00602AA2" w14:paraId="1715E1B5" w14:textId="77777777" w:rsidTr="00602A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258C6BF2" w14:textId="6A556351" w:rsidR="00602AA2" w:rsidRPr="00602AA2" w:rsidRDefault="00602AA2" w:rsidP="00B6767A">
            <w:pPr>
              <w:pStyle w:val="TableBody"/>
              <w:rPr>
                <w:b/>
                <w:bCs/>
              </w:rPr>
            </w:pPr>
            <w:r w:rsidRPr="00602AA2">
              <w:rPr>
                <w:b/>
                <w:bCs/>
              </w:rPr>
              <w:t>Stream Diversions</w:t>
            </w:r>
          </w:p>
        </w:tc>
      </w:tr>
      <w:tr w:rsidR="00193766" w14:paraId="164E5675" w14:textId="77777777" w:rsidTr="0039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2F87DA2C" w14:textId="32D05615" w:rsidR="00193766" w:rsidRDefault="003932E2" w:rsidP="007423CF">
            <w:pPr>
              <w:pStyle w:val="TableBody"/>
            </w:pPr>
            <w:r>
              <w:t>37</w:t>
            </w:r>
          </w:p>
        </w:tc>
        <w:tc>
          <w:tcPr>
            <w:tcW w:w="7920" w:type="dxa"/>
          </w:tcPr>
          <w:p w14:paraId="67219D3D" w14:textId="77777777" w:rsidR="00CE0A1E" w:rsidRDefault="00CE0A1E" w:rsidP="00CE0A1E">
            <w:pPr>
              <w:pStyle w:val="TableBody"/>
              <w:cnfStyle w:val="000000100000" w:firstRow="0" w:lastRow="0" w:firstColumn="0" w:lastColumn="0" w:oddVBand="0" w:evenVBand="0" w:oddHBand="1" w:evenHBand="0" w:firstRowFirstColumn="0" w:firstRowLastColumn="0" w:lastRowFirstColumn="0" w:lastRowLastColumn="0"/>
            </w:pPr>
            <w:r>
              <w:t>Stream diversions must be undertaken in accordance with the following high-level principles of design:</w:t>
            </w:r>
          </w:p>
          <w:p w14:paraId="0F9A1C5B" w14:textId="21FCE35A" w:rsidR="00CE0A1E" w:rsidRDefault="00CE0A1E">
            <w:pPr>
              <w:pStyle w:val="TableBody"/>
              <w:numPr>
                <w:ilvl w:val="0"/>
                <w:numId w:val="26"/>
              </w:numPr>
              <w:cnfStyle w:val="000000100000" w:firstRow="0" w:lastRow="0" w:firstColumn="0" w:lastColumn="0" w:oddVBand="0" w:evenVBand="0" w:oddHBand="1" w:evenHBand="0" w:firstRowFirstColumn="0" w:firstRowLastColumn="0" w:lastRowFirstColumn="0" w:lastRowLastColumn="0"/>
            </w:pPr>
            <w:r>
              <w:t>As much as practicable, the diversion should be designed with an average width of no less than 0.8 m, and preferably 1 m for Shepherds Creek, and no less than 0.5 m for Rise and Shine Creek;</w:t>
            </w:r>
          </w:p>
          <w:p w14:paraId="263E97D1" w14:textId="7D4C19D5" w:rsidR="00CE0A1E" w:rsidRDefault="00CE0A1E">
            <w:pPr>
              <w:pStyle w:val="TableBody"/>
              <w:numPr>
                <w:ilvl w:val="0"/>
                <w:numId w:val="26"/>
              </w:numPr>
              <w:cnfStyle w:val="000000100000" w:firstRow="0" w:lastRow="0" w:firstColumn="0" w:lastColumn="0" w:oddVBand="0" w:evenVBand="0" w:oddHBand="1" w:evenHBand="0" w:firstRowFirstColumn="0" w:firstRowLastColumn="0" w:lastRowFirstColumn="0" w:lastRowLastColumn="0"/>
            </w:pPr>
            <w:r>
              <w:lastRenderedPageBreak/>
              <w:t>As much as possible, the stream diversion channel must be of a similar length to the channel to be reclaimed.  This aims to ensure that there is no loss of extent and values of the watercourse</w:t>
            </w:r>
            <w:r w:rsidR="00A3266E">
              <w:t>;</w:t>
            </w:r>
          </w:p>
          <w:p w14:paraId="4A52EEB6" w14:textId="16B92555" w:rsidR="00CE0A1E" w:rsidRDefault="00A93246">
            <w:pPr>
              <w:pStyle w:val="TableBody"/>
              <w:numPr>
                <w:ilvl w:val="0"/>
                <w:numId w:val="26"/>
              </w:numPr>
              <w:cnfStyle w:val="000000100000" w:firstRow="0" w:lastRow="0" w:firstColumn="0" w:lastColumn="0" w:oddVBand="0" w:evenVBand="0" w:oddHBand="1" w:evenHBand="0" w:firstRowFirstColumn="0" w:firstRowLastColumn="0" w:lastRowFirstColumn="0" w:lastRowLastColumn="0"/>
            </w:pPr>
            <w:r>
              <w:t>While t</w:t>
            </w:r>
            <w:r w:rsidR="00CE0A1E">
              <w:t>he channel design does not have to replicate the form of the channel to be reclaimed</w:t>
            </w:r>
            <w:r>
              <w:t>,</w:t>
            </w:r>
            <w:r w:rsidR="00CE0A1E">
              <w:t xml:space="preserve"> </w:t>
            </w:r>
            <w:r w:rsidR="009869C3">
              <w:t xml:space="preserve">it must have </w:t>
            </w:r>
            <w:r w:rsidR="00CE0A1E">
              <w:t>a low-flow (or baseflow) channel, a bank full channel and a floodplain area</w:t>
            </w:r>
            <w:r w:rsidR="009869C3">
              <w:t xml:space="preserve"> (where available)</w:t>
            </w:r>
            <w:r w:rsidR="00A3266E">
              <w:t>;</w:t>
            </w:r>
          </w:p>
          <w:p w14:paraId="6A9CA863" w14:textId="2B0FD3E9" w:rsidR="00CE0A1E" w:rsidRDefault="00CE0A1E">
            <w:pPr>
              <w:pStyle w:val="TableBody"/>
              <w:numPr>
                <w:ilvl w:val="0"/>
                <w:numId w:val="26"/>
              </w:numPr>
              <w:cnfStyle w:val="000000100000" w:firstRow="0" w:lastRow="0" w:firstColumn="0" w:lastColumn="0" w:oddVBand="0" w:evenVBand="0" w:oddHBand="1" w:evenHBand="0" w:firstRowFirstColumn="0" w:firstRowLastColumn="0" w:lastRowFirstColumn="0" w:lastRowLastColumn="0"/>
            </w:pPr>
            <w:r>
              <w:t>As much as possible, water flow should mimic the hydrological character of the existing watercourse (i.e.</w:t>
            </w:r>
            <w:r w:rsidR="00A3266E">
              <w:t xml:space="preserve"> </w:t>
            </w:r>
            <w:r>
              <w:t>flows intermittently or permanently same as existing channel)</w:t>
            </w:r>
            <w:r w:rsidR="00A3266E">
              <w:t>;</w:t>
            </w:r>
          </w:p>
          <w:p w14:paraId="16F4C9DD" w14:textId="6358DD9C" w:rsidR="00CE0A1E" w:rsidRDefault="00CE0A1E">
            <w:pPr>
              <w:pStyle w:val="TableBody"/>
              <w:numPr>
                <w:ilvl w:val="0"/>
                <w:numId w:val="26"/>
              </w:numPr>
              <w:cnfStyle w:val="000000100000" w:firstRow="0" w:lastRow="0" w:firstColumn="0" w:lastColumn="0" w:oddVBand="0" w:evenVBand="0" w:oddHBand="1" w:evenHBand="0" w:firstRowFirstColumn="0" w:firstRowLastColumn="0" w:lastRowFirstColumn="0" w:lastRowLastColumn="0"/>
            </w:pPr>
            <w:r>
              <w:t>The design (on paper) of the final diversions must have a Stream Ecological Valuation (</w:t>
            </w:r>
            <w:r w:rsidR="00A3266E">
              <w:t>“</w:t>
            </w:r>
            <w:r w:rsidRPr="00A3266E">
              <w:rPr>
                <w:b/>
                <w:bCs/>
              </w:rPr>
              <w:t>SEV</w:t>
            </w:r>
            <w:r w:rsidR="00A3266E">
              <w:t>”</w:t>
            </w:r>
            <w:r>
              <w:t>) score equal to or greater than that measured in the corresponding diverted reaches prior to works beginning as set out in the FEMMP</w:t>
            </w:r>
            <w:r w:rsidR="00A3266E">
              <w:t>; and</w:t>
            </w:r>
          </w:p>
          <w:p w14:paraId="47F0EC57" w14:textId="042868D7" w:rsidR="00CE0A1E" w:rsidRDefault="00CE0A1E">
            <w:pPr>
              <w:pStyle w:val="TableBody"/>
              <w:numPr>
                <w:ilvl w:val="0"/>
                <w:numId w:val="26"/>
              </w:numPr>
              <w:cnfStyle w:val="000000100000" w:firstRow="0" w:lastRow="0" w:firstColumn="0" w:lastColumn="0" w:oddVBand="0" w:evenVBand="0" w:oddHBand="1" w:evenHBand="0" w:firstRowFirstColumn="0" w:firstRowLastColumn="0" w:lastRowFirstColumn="0" w:lastRowLastColumn="0"/>
            </w:pPr>
            <w:r>
              <w:t xml:space="preserve">The area of the final diversion at seven </w:t>
            </w:r>
            <w:proofErr w:type="gramStart"/>
            <w:r>
              <w:t>day</w:t>
            </w:r>
            <w:proofErr w:type="gramEnd"/>
            <w:r>
              <w:t xml:space="preserve"> mean annual low flow (“</w:t>
            </w:r>
            <w:r w:rsidRPr="00A3266E">
              <w:rPr>
                <w:b/>
                <w:bCs/>
              </w:rPr>
              <w:t>7dMALF</w:t>
            </w:r>
            <w:r>
              <w:t>”) must be equal to or greater than that measured in the corresponding diverted reaches prior to works beginning.</w:t>
            </w:r>
          </w:p>
          <w:p w14:paraId="00A7A345" w14:textId="09395BBF" w:rsidR="00CE0A1E" w:rsidRPr="00B31C8C" w:rsidRDefault="00CE0A1E" w:rsidP="00CE0A1E">
            <w:pPr>
              <w:pStyle w:val="TableBody"/>
              <w:cnfStyle w:val="000000100000" w:firstRow="0" w:lastRow="0" w:firstColumn="0" w:lastColumn="0" w:oddVBand="0" w:evenVBand="0" w:oddHBand="1" w:evenHBand="0" w:firstRowFirstColumn="0" w:firstRowLastColumn="0" w:lastRowFirstColumn="0" w:lastRowLastColumn="0"/>
              <w:rPr>
                <w:i/>
                <w:iCs/>
              </w:rPr>
            </w:pPr>
            <w:r w:rsidRPr="00B31C8C">
              <w:rPr>
                <w:b/>
                <w:bCs/>
                <w:i/>
                <w:iCs/>
              </w:rPr>
              <w:t xml:space="preserve">Advice </w:t>
            </w:r>
            <w:r w:rsidR="00A3266E" w:rsidRPr="00B31C8C">
              <w:rPr>
                <w:b/>
                <w:bCs/>
                <w:i/>
                <w:iCs/>
              </w:rPr>
              <w:t>N</w:t>
            </w:r>
            <w:r w:rsidRPr="00B31C8C">
              <w:rPr>
                <w:b/>
                <w:bCs/>
                <w:i/>
                <w:iCs/>
              </w:rPr>
              <w:t>ote:</w:t>
            </w:r>
            <w:r w:rsidRPr="00B31C8C">
              <w:rPr>
                <w:i/>
                <w:iCs/>
              </w:rPr>
              <w:t xml:space="preserve"> </w:t>
            </w:r>
            <w:r w:rsidR="00A3266E" w:rsidRPr="00B31C8C">
              <w:rPr>
                <w:i/>
                <w:iCs/>
              </w:rPr>
              <w:t xml:space="preserve"> </w:t>
            </w:r>
            <w:r w:rsidRPr="00B31C8C">
              <w:rPr>
                <w:i/>
                <w:iCs/>
              </w:rPr>
              <w:t>The stream ecological values valuation of the existing streams and final diversion designs are to be calculated by a suitably qualified and experienced person (“</w:t>
            </w:r>
            <w:r w:rsidRPr="00B31C8C">
              <w:rPr>
                <w:b/>
                <w:bCs/>
                <w:i/>
                <w:iCs/>
              </w:rPr>
              <w:t>SQEP</w:t>
            </w:r>
            <w:r w:rsidRPr="00B31C8C">
              <w:rPr>
                <w:i/>
                <w:iCs/>
              </w:rPr>
              <w:t>”) in accordance with the methodologies set out the “Stream Ecological Valuation (SEV): A User’s Guide (Auckland Council Report No. GD2011/001). Auckland Council, Auckland, New Zealand”.  For the avoidance of doubt, no further or additional SEVs need to be constructed for any other purpose in relate to these consents.</w:t>
            </w:r>
          </w:p>
          <w:p w14:paraId="3A2F437E" w14:textId="77777777" w:rsidR="00CE0A1E" w:rsidRPr="00B31C8C" w:rsidRDefault="00CE0A1E" w:rsidP="00CE0A1E">
            <w:pPr>
              <w:pStyle w:val="TableBody"/>
              <w:cnfStyle w:val="000000100000" w:firstRow="0" w:lastRow="0" w:firstColumn="0" w:lastColumn="0" w:oddVBand="0" w:evenVBand="0" w:oddHBand="1" w:evenHBand="0" w:firstRowFirstColumn="0" w:firstRowLastColumn="0" w:lastRowFirstColumn="0" w:lastRowLastColumn="0"/>
              <w:rPr>
                <w:i/>
                <w:iCs/>
              </w:rPr>
            </w:pPr>
            <w:r w:rsidRPr="00B31C8C">
              <w:rPr>
                <w:i/>
                <w:iCs/>
              </w:rPr>
              <w:t>The following functions are not considered when calculating the SEV:</w:t>
            </w:r>
          </w:p>
          <w:p w14:paraId="423CFFCF" w14:textId="5438E1CE" w:rsidR="00CE0A1E" w:rsidRPr="00B31C8C" w:rsidRDefault="00CE0A1E" w:rsidP="00B31C8C">
            <w:pPr>
              <w:pStyle w:val="TableBullets"/>
              <w:cnfStyle w:val="000000100000" w:firstRow="0" w:lastRow="0" w:firstColumn="0" w:lastColumn="0" w:oddVBand="0" w:evenVBand="0" w:oddHBand="1" w:evenHBand="0" w:firstRowFirstColumn="0" w:firstRowLastColumn="0" w:lastRowFirstColumn="0" w:lastRowLastColumn="0"/>
              <w:rPr>
                <w:i/>
                <w:iCs/>
              </w:rPr>
            </w:pPr>
            <w:r w:rsidRPr="00B31C8C">
              <w:rPr>
                <w:i/>
                <w:iCs/>
              </w:rPr>
              <w:t>Fish fauna intact</w:t>
            </w:r>
            <w:r w:rsidR="00B31C8C">
              <w:rPr>
                <w:i/>
                <w:iCs/>
              </w:rPr>
              <w:t>; and</w:t>
            </w:r>
          </w:p>
          <w:p w14:paraId="09C99B0F" w14:textId="253B6F88" w:rsidR="00193766" w:rsidRDefault="00CE0A1E" w:rsidP="00B31C8C">
            <w:pPr>
              <w:pStyle w:val="TableBullets"/>
              <w:cnfStyle w:val="000000100000" w:firstRow="0" w:lastRow="0" w:firstColumn="0" w:lastColumn="0" w:oddVBand="0" w:evenVBand="0" w:oddHBand="1" w:evenHBand="0" w:firstRowFirstColumn="0" w:firstRowLastColumn="0" w:lastRowFirstColumn="0" w:lastRowLastColumn="0"/>
            </w:pPr>
            <w:r w:rsidRPr="00B31C8C">
              <w:rPr>
                <w:i/>
                <w:iCs/>
              </w:rPr>
              <w:t>Invertebrate fauna intact</w:t>
            </w:r>
            <w:r w:rsidR="00B31C8C">
              <w:rPr>
                <w:i/>
                <w:iCs/>
              </w:rPr>
              <w:t>.</w:t>
            </w:r>
          </w:p>
        </w:tc>
      </w:tr>
      <w:tr w:rsidR="00A937B6" w14:paraId="555E362C" w14:textId="77777777" w:rsidTr="00602A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21EB27AF" w14:textId="683091A1" w:rsidR="00A937B6" w:rsidRPr="00602AA2" w:rsidRDefault="00A937B6" w:rsidP="00B6767A">
            <w:pPr>
              <w:pStyle w:val="TableBody"/>
              <w:rPr>
                <w:b/>
                <w:bCs/>
              </w:rPr>
            </w:pPr>
            <w:r>
              <w:rPr>
                <w:b/>
                <w:bCs/>
              </w:rPr>
              <w:lastRenderedPageBreak/>
              <w:t>Monitoring</w:t>
            </w:r>
            <w:r w:rsidR="00724D74">
              <w:rPr>
                <w:b/>
                <w:bCs/>
              </w:rPr>
              <w:t xml:space="preserve"> and Reporting</w:t>
            </w:r>
          </w:p>
        </w:tc>
      </w:tr>
      <w:tr w:rsidR="00724D74" w14:paraId="7CAED3A7" w14:textId="77777777" w:rsidTr="0039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6FCAC6D" w14:textId="3EB5113B" w:rsidR="00724D74" w:rsidRPr="003932E2" w:rsidRDefault="003932E2" w:rsidP="00724D74">
            <w:pPr>
              <w:pStyle w:val="TableBody"/>
            </w:pPr>
            <w:r w:rsidRPr="003932E2">
              <w:t>38</w:t>
            </w:r>
          </w:p>
        </w:tc>
        <w:tc>
          <w:tcPr>
            <w:tcW w:w="7920" w:type="dxa"/>
          </w:tcPr>
          <w:p w14:paraId="7B21B98B" w14:textId="7DF4B58B" w:rsidR="00724D74" w:rsidRDefault="00724D74" w:rsidP="00724D74">
            <w:pPr>
              <w:pStyle w:val="TableBody"/>
              <w:cnfStyle w:val="000000100000" w:firstRow="0" w:lastRow="0" w:firstColumn="0" w:lastColumn="0" w:oddVBand="0" w:evenVBand="0" w:oddHBand="1" w:evenHBand="0" w:firstRowFirstColumn="0" w:firstRowLastColumn="0" w:lastRowFirstColumn="0" w:lastRowLastColumn="0"/>
            </w:pPr>
            <w:r>
              <w:t xml:space="preserve">By 30 November each year, the Consent Holder must prepare an Annual Freshwater Ecology Monitoring Report as part of the Annual Monitoring and Compliance Report, required by Common Condition </w:t>
            </w:r>
            <w:r w:rsidRPr="00610CF2">
              <w:rPr>
                <w:highlight w:val="yellow"/>
              </w:rPr>
              <w:t>C1</w:t>
            </w:r>
            <w:r w:rsidR="00C73DF8">
              <w:rPr>
                <w:highlight w:val="yellow"/>
              </w:rPr>
              <w:t>4</w:t>
            </w:r>
            <w:r>
              <w:t xml:space="preserve"> in </w:t>
            </w:r>
            <w:r w:rsidRPr="00610CF2">
              <w:rPr>
                <w:b/>
                <w:bCs/>
              </w:rPr>
              <w:t>Schedule One</w:t>
            </w:r>
            <w:r>
              <w:t>, which covers activities for the previous year’s monitoring period.  The monitoring report must include:</w:t>
            </w:r>
          </w:p>
          <w:p w14:paraId="57D809FF" w14:textId="67E4EF2D" w:rsidR="00724D74" w:rsidRDefault="00724D74">
            <w:pPr>
              <w:pStyle w:val="TableBody"/>
              <w:numPr>
                <w:ilvl w:val="0"/>
                <w:numId w:val="27"/>
              </w:numPr>
              <w:cnfStyle w:val="000000100000" w:firstRow="0" w:lastRow="0" w:firstColumn="0" w:lastColumn="0" w:oddVBand="0" w:evenVBand="0" w:oddHBand="1" w:evenHBand="0" w:firstRowFirstColumn="0" w:firstRowLastColumn="0" w:lastRowFirstColumn="0" w:lastRowLastColumn="0"/>
            </w:pPr>
            <w:r>
              <w:t>A description of the stream works, riparian planting, and other related actions completed by the Consent Holder in the previous twelve months</w:t>
            </w:r>
            <w:r w:rsidR="008C4EA3">
              <w:t xml:space="preserve">, and </w:t>
            </w:r>
            <w:r w:rsidR="00D42322">
              <w:t xml:space="preserve">a description </w:t>
            </w:r>
            <w:r w:rsidR="008C4EA3">
              <w:t xml:space="preserve">of </w:t>
            </w:r>
            <w:r w:rsidR="00D42322">
              <w:t xml:space="preserve">how and </w:t>
            </w:r>
            <w:r w:rsidR="008C4EA3">
              <w:t xml:space="preserve">to </w:t>
            </w:r>
            <w:r w:rsidR="00D42322">
              <w:t>what extent the</w:t>
            </w:r>
            <w:r w:rsidR="008C4EA3">
              <w:t xml:space="preserve">se works </w:t>
            </w:r>
            <w:r w:rsidR="00D42322">
              <w:t>contribute towards achieving the</w:t>
            </w:r>
            <w:r w:rsidR="008C4EA3">
              <w:t xml:space="preserve"> SEV scores required under </w:t>
            </w:r>
            <w:r w:rsidR="008C4EA3" w:rsidRPr="002E4BBC">
              <w:t xml:space="preserve">Condition </w:t>
            </w:r>
            <w:r w:rsidR="002E4BBC" w:rsidRPr="002E4BBC">
              <w:rPr>
                <w:highlight w:val="yellow"/>
              </w:rPr>
              <w:t>37</w:t>
            </w:r>
            <w:r w:rsidR="008C4EA3">
              <w:t>;</w:t>
            </w:r>
          </w:p>
          <w:p w14:paraId="1D3A90A3" w14:textId="230AE64E" w:rsidR="001733E1" w:rsidRDefault="001733E1">
            <w:pPr>
              <w:pStyle w:val="TableBody"/>
              <w:numPr>
                <w:ilvl w:val="0"/>
                <w:numId w:val="27"/>
              </w:numPr>
              <w:cnfStyle w:val="000000100000" w:firstRow="0" w:lastRow="0" w:firstColumn="0" w:lastColumn="0" w:oddVBand="0" w:evenVBand="0" w:oddHBand="1" w:evenHBand="0" w:firstRowFirstColumn="0" w:firstRowLastColumn="0" w:lastRowFirstColumn="0" w:lastRowLastColumn="0"/>
            </w:pPr>
            <w:r>
              <w:t xml:space="preserve">The results of the aquatic ecological monitoring and sediment quality monitoring required under </w:t>
            </w:r>
            <w:r w:rsidRPr="00236517">
              <w:t xml:space="preserve">Conditions </w:t>
            </w:r>
            <w:r w:rsidR="00236517">
              <w:rPr>
                <w:highlight w:val="yellow"/>
              </w:rPr>
              <w:t>39</w:t>
            </w:r>
            <w:r w:rsidRPr="00236517">
              <w:t xml:space="preserve"> and </w:t>
            </w:r>
            <w:r w:rsidR="00236517" w:rsidRPr="00236517">
              <w:rPr>
                <w:highlight w:val="yellow"/>
              </w:rPr>
              <w:t>40</w:t>
            </w:r>
            <w:r>
              <w:t>;</w:t>
            </w:r>
          </w:p>
          <w:p w14:paraId="16046942" w14:textId="4669E2D8" w:rsidR="00724D74" w:rsidRDefault="00724D74">
            <w:pPr>
              <w:pStyle w:val="TableBody"/>
              <w:numPr>
                <w:ilvl w:val="0"/>
                <w:numId w:val="27"/>
              </w:numPr>
              <w:cnfStyle w:val="000000100000" w:firstRow="0" w:lastRow="0" w:firstColumn="0" w:lastColumn="0" w:oddVBand="0" w:evenVBand="0" w:oddHBand="1" w:evenHBand="0" w:firstRowFirstColumn="0" w:firstRowLastColumn="0" w:lastRowFirstColumn="0" w:lastRowLastColumn="0"/>
            </w:pPr>
            <w:r>
              <w:t>Where aspects of the FEMMP have not been implemented in accordance with expected timeframes, the Annual Monitoring and Compliance Report must include the reasons why, and the reasonably practicable measures that have been taken by the Consent Holder to address the failure to meet those timeframes; and</w:t>
            </w:r>
          </w:p>
          <w:p w14:paraId="62AC07A9" w14:textId="322FB398" w:rsidR="00724D74" w:rsidRPr="00724D74" w:rsidRDefault="00724D74">
            <w:pPr>
              <w:pStyle w:val="TableBody"/>
              <w:numPr>
                <w:ilvl w:val="0"/>
                <w:numId w:val="27"/>
              </w:numPr>
              <w:cnfStyle w:val="000000100000" w:firstRow="0" w:lastRow="0" w:firstColumn="0" w:lastColumn="0" w:oddVBand="0" w:evenVBand="0" w:oddHBand="1" w:evenHBand="0" w:firstRowFirstColumn="0" w:firstRowLastColumn="0" w:lastRowFirstColumn="0" w:lastRowLastColumn="0"/>
            </w:pPr>
            <w:r w:rsidRPr="00724D74">
              <w:lastRenderedPageBreak/>
              <w:t>Whether there should be amendments made to the FEMMP which would better assist the Consent Holder in meeting the objectives of the FEMMP</w:t>
            </w:r>
            <w:r w:rsidR="005902C5">
              <w:t xml:space="preserve"> and the </w:t>
            </w:r>
            <w:r w:rsidR="004F5834">
              <w:t xml:space="preserve">requirements in the freshwater ecology </w:t>
            </w:r>
            <w:r w:rsidR="005902C5">
              <w:t>conditions</w:t>
            </w:r>
            <w:r w:rsidRPr="00724D74">
              <w:t>.</w:t>
            </w:r>
          </w:p>
        </w:tc>
      </w:tr>
      <w:tr w:rsidR="00602AA2" w14:paraId="673C009C" w14:textId="77777777" w:rsidTr="00481D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10BABEF2" w14:textId="5989B72F" w:rsidR="00602AA2" w:rsidRPr="00A937B6" w:rsidRDefault="00602AA2" w:rsidP="00B6767A">
            <w:pPr>
              <w:pStyle w:val="TableBody"/>
              <w:rPr>
                <w:b/>
                <w:bCs/>
                <w:i/>
                <w:iCs/>
              </w:rPr>
            </w:pPr>
            <w:r w:rsidRPr="00A937B6">
              <w:rPr>
                <w:b/>
                <w:bCs/>
                <w:i/>
                <w:iCs/>
              </w:rPr>
              <w:lastRenderedPageBreak/>
              <w:t>Aquatic Ecological Monitoring</w:t>
            </w:r>
          </w:p>
        </w:tc>
      </w:tr>
      <w:tr w:rsidR="00602AA2" w14:paraId="4520378F" w14:textId="77777777" w:rsidTr="0039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F8CC746" w14:textId="6F2015FB" w:rsidR="00602AA2" w:rsidRDefault="003932E2" w:rsidP="007423CF">
            <w:pPr>
              <w:pStyle w:val="TableBody"/>
            </w:pPr>
            <w:r>
              <w:t>39</w:t>
            </w:r>
          </w:p>
        </w:tc>
        <w:tc>
          <w:tcPr>
            <w:tcW w:w="7920" w:type="dxa"/>
          </w:tcPr>
          <w:p w14:paraId="30428EC6" w14:textId="77777777" w:rsidR="000E7BE7" w:rsidRDefault="000E7BE7" w:rsidP="000E7BE7">
            <w:pPr>
              <w:pStyle w:val="TableBody"/>
              <w:cnfStyle w:val="000000100000" w:firstRow="0" w:lastRow="0" w:firstColumn="0" w:lastColumn="0" w:oddVBand="0" w:evenVBand="0" w:oddHBand="1" w:evenHBand="0" w:firstRowFirstColumn="0" w:firstRowLastColumn="0" w:lastRowFirstColumn="0" w:lastRowLastColumn="0"/>
            </w:pPr>
            <w:r>
              <w:t>The Consent Holder must undertake the following aquatic ecological monitoring:</w:t>
            </w:r>
          </w:p>
          <w:p w14:paraId="046BFCE7" w14:textId="04B0B240" w:rsidR="000E7BE7" w:rsidRDefault="000E7BE7">
            <w:pPr>
              <w:pStyle w:val="TableBody"/>
              <w:numPr>
                <w:ilvl w:val="0"/>
                <w:numId w:val="28"/>
              </w:numPr>
              <w:cnfStyle w:val="000000100000" w:firstRow="0" w:lastRow="0" w:firstColumn="0" w:lastColumn="0" w:oddVBand="0" w:evenVBand="0" w:oddHBand="1" w:evenHBand="0" w:firstRowFirstColumn="0" w:firstRowLastColumn="0" w:lastRowFirstColumn="0" w:lastRowLastColumn="0"/>
            </w:pPr>
            <w:r>
              <w:t>Annual summer macroinvertebrate and periphyton monitoring undertaken in Shepherds Creek at sites located upstream and downstream of the treated seepage water discharge point as set out in the FEMMP;</w:t>
            </w:r>
          </w:p>
          <w:p w14:paraId="3DD1DB85" w14:textId="09B3030A" w:rsidR="000E7BE7" w:rsidRDefault="000E7BE7">
            <w:pPr>
              <w:pStyle w:val="TableBody"/>
              <w:numPr>
                <w:ilvl w:val="0"/>
                <w:numId w:val="28"/>
              </w:numPr>
              <w:cnfStyle w:val="000000100000" w:firstRow="0" w:lastRow="0" w:firstColumn="0" w:lastColumn="0" w:oddVBand="0" w:evenVBand="0" w:oddHBand="1" w:evenHBand="0" w:firstRowFirstColumn="0" w:firstRowLastColumn="0" w:lastRowFirstColumn="0" w:lastRowLastColumn="0"/>
            </w:pPr>
            <w:r>
              <w:t>The frequency, location and methodology of annual summer macroinvertebrate and periphyton monitoring must be set out in the FEMMP;</w:t>
            </w:r>
          </w:p>
          <w:p w14:paraId="36DF6099" w14:textId="33885C8B" w:rsidR="000E7BE7" w:rsidRDefault="000E7BE7">
            <w:pPr>
              <w:pStyle w:val="TableBody"/>
              <w:numPr>
                <w:ilvl w:val="0"/>
                <w:numId w:val="28"/>
              </w:numPr>
              <w:cnfStyle w:val="000000100000" w:firstRow="0" w:lastRow="0" w:firstColumn="0" w:lastColumn="0" w:oddVBand="0" w:evenVBand="0" w:oddHBand="1" w:evenHBand="0" w:firstRowFirstColumn="0" w:firstRowLastColumn="0" w:lastRowFirstColumn="0" w:lastRowLastColumn="0"/>
            </w:pPr>
            <w:r>
              <w:t>Macroinvertebrate monitoring is undertaken in accordance with the quantitative hardbottom protocols described in Stark et al. (2001) (or any subsequent approved update);</w:t>
            </w:r>
          </w:p>
          <w:p w14:paraId="3F93A44F" w14:textId="4A4D6FFB" w:rsidR="002735A4" w:rsidRDefault="000E7BE7">
            <w:pPr>
              <w:pStyle w:val="TableBody"/>
              <w:numPr>
                <w:ilvl w:val="0"/>
                <w:numId w:val="28"/>
              </w:numPr>
              <w:cnfStyle w:val="000000100000" w:firstRow="0" w:lastRow="0" w:firstColumn="0" w:lastColumn="0" w:oddVBand="0" w:evenVBand="0" w:oddHBand="1" w:evenHBand="0" w:firstRowFirstColumn="0" w:firstRowLastColumn="0" w:lastRowFirstColumn="0" w:lastRowLastColumn="0"/>
            </w:pPr>
            <w:r>
              <w:t>Periphyton biomass and cover monitoring must be undertaken in accordance with the relevant National Environmental Monitoring Standards (</w:t>
            </w:r>
            <w:r w:rsidR="002735A4">
              <w:t>“</w:t>
            </w:r>
            <w:r w:rsidRPr="002735A4">
              <w:rPr>
                <w:b/>
                <w:bCs/>
              </w:rPr>
              <w:t>NEMS</w:t>
            </w:r>
            <w:r w:rsidR="002735A4">
              <w:t>”</w:t>
            </w:r>
            <w:r>
              <w:t>) protocols (</w:t>
            </w:r>
            <w:proofErr w:type="spellStart"/>
            <w:r>
              <w:t>MfE</w:t>
            </w:r>
            <w:proofErr w:type="spellEnd"/>
            <w:r>
              <w:t>, 2022);</w:t>
            </w:r>
          </w:p>
          <w:p w14:paraId="6408A180" w14:textId="12C67475" w:rsidR="000E7BE7" w:rsidRDefault="000E7BE7">
            <w:pPr>
              <w:pStyle w:val="TableBody"/>
              <w:numPr>
                <w:ilvl w:val="0"/>
                <w:numId w:val="28"/>
              </w:numPr>
              <w:cnfStyle w:val="000000100000" w:firstRow="0" w:lastRow="0" w:firstColumn="0" w:lastColumn="0" w:oddVBand="0" w:evenVBand="0" w:oddHBand="1" w:evenHBand="0" w:firstRowFirstColumn="0" w:firstRowLastColumn="0" w:lastRowFirstColumn="0" w:lastRowLastColumn="0"/>
            </w:pPr>
            <w:r>
              <w:t>If monitoring demonstrates a reduction in Quantitative Macroinvertebrate Community Index (“</w:t>
            </w:r>
            <w:r w:rsidRPr="002735A4">
              <w:rPr>
                <w:b/>
                <w:bCs/>
              </w:rPr>
              <w:t>QMCI</w:t>
            </w:r>
            <w:r>
              <w:t>”) and Macroinvertebrate Community Index (“</w:t>
            </w:r>
            <w:r w:rsidRPr="002735A4">
              <w:rPr>
                <w:b/>
                <w:bCs/>
              </w:rPr>
              <w:t>MCI</w:t>
            </w:r>
            <w:r>
              <w:t>”) of greater than 20% above natural background variation between the upstream and downstream sites, the Consent Holder must engage a suitably qualified and experienced person (“</w:t>
            </w:r>
            <w:r w:rsidRPr="002735A4">
              <w:rPr>
                <w:b/>
                <w:bCs/>
              </w:rPr>
              <w:t>SQEP</w:t>
            </w:r>
            <w:r>
              <w:t xml:space="preserve">”) to investigate the cause of the change and </w:t>
            </w:r>
            <w:r w:rsidR="00F4666D">
              <w:t>recommend</w:t>
            </w:r>
            <w:r>
              <w:t xml:space="preserve"> appropriate remedial actions; and</w:t>
            </w:r>
          </w:p>
          <w:p w14:paraId="30034F24" w14:textId="77777777" w:rsidR="00602AA2" w:rsidRDefault="000E7BE7">
            <w:pPr>
              <w:pStyle w:val="TableBody"/>
              <w:numPr>
                <w:ilvl w:val="0"/>
                <w:numId w:val="28"/>
              </w:numPr>
              <w:cnfStyle w:val="000000100000" w:firstRow="0" w:lastRow="0" w:firstColumn="0" w:lastColumn="0" w:oddVBand="0" w:evenVBand="0" w:oddHBand="1" w:evenHBand="0" w:firstRowFirstColumn="0" w:firstRowLastColumn="0" w:lastRowFirstColumn="0" w:lastRowLastColumn="0"/>
            </w:pPr>
            <w:r>
              <w:t xml:space="preserve">If periphyton biomass exceeds 200 mg chlorophyll-a per m² and / or weighted composite periphyton cover exceeds 50% at the downstream site but not at the upstream site, the Consent Holder must engage a SQEP to investigate the cause of the degradation change and </w:t>
            </w:r>
            <w:r w:rsidR="00474036">
              <w:t>recommended</w:t>
            </w:r>
            <w:r>
              <w:t xml:space="preserve"> appropriate remedial actions.</w:t>
            </w:r>
          </w:p>
          <w:p w14:paraId="66C59634" w14:textId="16DD7812" w:rsidR="00BB56FB" w:rsidRDefault="00BB56FB" w:rsidP="00BB56FB">
            <w:pPr>
              <w:pStyle w:val="TableBody"/>
              <w:cnfStyle w:val="000000100000" w:firstRow="0" w:lastRow="0" w:firstColumn="0" w:lastColumn="0" w:oddVBand="0" w:evenVBand="0" w:oddHBand="1" w:evenHBand="0" w:firstRowFirstColumn="0" w:firstRowLastColumn="0" w:lastRowFirstColumn="0" w:lastRowLastColumn="0"/>
            </w:pPr>
            <w:r w:rsidRPr="00BB56FB">
              <w:t xml:space="preserve">The results of this monitoring and any recommended remedial actions undertaken must be included in the Annual Monitoring and Compliance Report under Condition </w:t>
            </w:r>
            <w:r w:rsidRPr="00BD68B8">
              <w:rPr>
                <w:highlight w:val="yellow"/>
              </w:rPr>
              <w:t>C1</w:t>
            </w:r>
            <w:r w:rsidR="00C73DF8">
              <w:rPr>
                <w:highlight w:val="yellow"/>
              </w:rPr>
              <w:t>4</w:t>
            </w:r>
            <w:r w:rsidRPr="00BB56FB">
              <w:t xml:space="preserve"> in the Common Conditions in </w:t>
            </w:r>
            <w:r w:rsidRPr="00BB56FB">
              <w:rPr>
                <w:b/>
                <w:bCs/>
              </w:rPr>
              <w:t>Schedule One.</w:t>
            </w:r>
          </w:p>
        </w:tc>
      </w:tr>
      <w:tr w:rsidR="00A937B6" w14:paraId="7C2A2861" w14:textId="77777777" w:rsidTr="00481D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25A9BFA7" w14:textId="7E5CB139" w:rsidR="00A937B6" w:rsidRDefault="00A937B6" w:rsidP="00B6767A">
            <w:pPr>
              <w:pStyle w:val="TableBody"/>
            </w:pPr>
            <w:r>
              <w:rPr>
                <w:b/>
                <w:bCs/>
                <w:i/>
                <w:iCs/>
              </w:rPr>
              <w:t>Sediment Quality</w:t>
            </w:r>
            <w:r w:rsidRPr="00A937B6">
              <w:rPr>
                <w:b/>
                <w:bCs/>
                <w:i/>
                <w:iCs/>
              </w:rPr>
              <w:t xml:space="preserve"> Monitoring</w:t>
            </w:r>
          </w:p>
        </w:tc>
      </w:tr>
      <w:tr w:rsidR="00602AA2" w14:paraId="2CD50052" w14:textId="77777777" w:rsidTr="0039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3F0199F" w14:textId="42698115" w:rsidR="00602AA2" w:rsidRDefault="003932E2" w:rsidP="007423CF">
            <w:pPr>
              <w:pStyle w:val="TableBody"/>
            </w:pPr>
            <w:r>
              <w:t>40</w:t>
            </w:r>
          </w:p>
        </w:tc>
        <w:tc>
          <w:tcPr>
            <w:tcW w:w="7920" w:type="dxa"/>
          </w:tcPr>
          <w:p w14:paraId="66B617C7" w14:textId="13CC2C04" w:rsidR="001112B8" w:rsidRPr="00481DFC" w:rsidRDefault="001112B8" w:rsidP="001112B8">
            <w:pPr>
              <w:pStyle w:val="TableBody"/>
              <w:cnfStyle w:val="000000100000" w:firstRow="0" w:lastRow="0" w:firstColumn="0" w:lastColumn="0" w:oddVBand="0" w:evenVBand="0" w:oddHBand="1" w:evenHBand="0" w:firstRowFirstColumn="0" w:firstRowLastColumn="0" w:lastRowFirstColumn="0" w:lastRowLastColumn="0"/>
            </w:pPr>
            <w:r w:rsidRPr="00481DFC">
              <w:t>The Consent Holder must undertake the following sediment quality monitoring</w:t>
            </w:r>
            <w:r w:rsidR="00345D3F" w:rsidRPr="00481DFC">
              <w:t xml:space="preserve"> programme</w:t>
            </w:r>
            <w:r w:rsidRPr="00481DFC">
              <w:t>:</w:t>
            </w:r>
          </w:p>
          <w:p w14:paraId="5387E349" w14:textId="5CF95C58" w:rsidR="001112B8" w:rsidRPr="00481DFC" w:rsidRDefault="001112B8">
            <w:pPr>
              <w:pStyle w:val="TableBody"/>
              <w:numPr>
                <w:ilvl w:val="0"/>
                <w:numId w:val="75"/>
              </w:numPr>
              <w:cnfStyle w:val="000000100000" w:firstRow="0" w:lastRow="0" w:firstColumn="0" w:lastColumn="0" w:oddVBand="0" w:evenVBand="0" w:oddHBand="1" w:evenHBand="0" w:firstRowFirstColumn="0" w:firstRowLastColumn="0" w:lastRowFirstColumn="0" w:lastRowLastColumn="0"/>
            </w:pPr>
            <w:r w:rsidRPr="00481DFC">
              <w:t xml:space="preserve">Baseline sediment quality monitoring </w:t>
            </w:r>
            <w:r w:rsidR="001B06B2" w:rsidRPr="00481DFC">
              <w:t xml:space="preserve">to </w:t>
            </w:r>
            <w:r w:rsidRPr="00481DFC">
              <w:t>develop and maintain a Baseline Sediment Quality Record for Shepherds Creek and Rise and Shine Creek.  The Baseline Sediment Quality Record for each creek must:</w:t>
            </w:r>
          </w:p>
          <w:p w14:paraId="10B37F7C" w14:textId="70C1EEF2" w:rsidR="001112B8" w:rsidRPr="00481DFC" w:rsidRDefault="00050DAD">
            <w:pPr>
              <w:pStyle w:val="TableBody"/>
              <w:numPr>
                <w:ilvl w:val="1"/>
                <w:numId w:val="75"/>
              </w:numPr>
              <w:ind w:left="748"/>
              <w:cnfStyle w:val="000000100000" w:firstRow="0" w:lastRow="0" w:firstColumn="0" w:lastColumn="0" w:oddVBand="0" w:evenVBand="0" w:oddHBand="1" w:evenHBand="0" w:firstRowFirstColumn="0" w:firstRowLastColumn="0" w:lastRowFirstColumn="0" w:lastRowLastColumn="0"/>
            </w:pPr>
            <w:r w:rsidRPr="00481DFC">
              <w:t xml:space="preserve">Comprise </w:t>
            </w:r>
            <w:r w:rsidR="001112B8" w:rsidRPr="00481DFC">
              <w:t>sediment quality monitoring results collected prior to the commencement of mining operations at the relevant upstream reference site specified in clause (</w:t>
            </w:r>
            <w:r w:rsidR="005B3F2B" w:rsidRPr="00481DFC">
              <w:t>b</w:t>
            </w:r>
            <w:r w:rsidR="001112B8" w:rsidRPr="00481DFC">
              <w:t>) before and during mining operations; and</w:t>
            </w:r>
          </w:p>
          <w:p w14:paraId="512E7F4E" w14:textId="0F98ADAA" w:rsidR="001112B8" w:rsidRPr="00481DFC" w:rsidRDefault="001112B8">
            <w:pPr>
              <w:pStyle w:val="TableBody"/>
              <w:numPr>
                <w:ilvl w:val="1"/>
                <w:numId w:val="75"/>
              </w:numPr>
              <w:ind w:left="748"/>
              <w:cnfStyle w:val="000000100000" w:firstRow="0" w:lastRow="0" w:firstColumn="0" w:lastColumn="0" w:oddVBand="0" w:evenVBand="0" w:oddHBand="1" w:evenHBand="0" w:firstRowFirstColumn="0" w:firstRowLastColumn="0" w:lastRowFirstColumn="0" w:lastRowLastColumn="0"/>
            </w:pPr>
            <w:r w:rsidRPr="00481DFC">
              <w:lastRenderedPageBreak/>
              <w:t xml:space="preserve">Contain no fewer than 20 data records for each parameter listed in </w:t>
            </w:r>
            <w:r w:rsidR="000056C2">
              <w:t xml:space="preserve">the </w:t>
            </w:r>
            <w:r w:rsidR="000056C2" w:rsidRPr="000056C2">
              <w:t>Toxicant Default Guideline Values (“</w:t>
            </w:r>
            <w:r w:rsidR="000056C2" w:rsidRPr="000056C2">
              <w:rPr>
                <w:b/>
                <w:bCs/>
              </w:rPr>
              <w:t>DGV-High</w:t>
            </w:r>
            <w:r w:rsidR="000056C2" w:rsidRPr="000056C2">
              <w:t>”) for Sediment Quality in the ANZG Guidelines</w:t>
            </w:r>
            <w:r w:rsidRPr="000056C2">
              <w:t xml:space="preserve"> </w:t>
            </w:r>
            <w:r w:rsidRPr="00481DFC">
              <w:t>within five years of the commencement of mining operations</w:t>
            </w:r>
            <w:r w:rsidR="00345D3F" w:rsidRPr="00481DFC">
              <w:t>.</w:t>
            </w:r>
          </w:p>
          <w:p w14:paraId="7FD6A335" w14:textId="6AB4B121" w:rsidR="001112B8" w:rsidRPr="00481DFC" w:rsidRDefault="001112B8">
            <w:pPr>
              <w:pStyle w:val="TableBody"/>
              <w:numPr>
                <w:ilvl w:val="0"/>
                <w:numId w:val="75"/>
              </w:numPr>
              <w:cnfStyle w:val="000000100000" w:firstRow="0" w:lastRow="0" w:firstColumn="0" w:lastColumn="0" w:oddVBand="0" w:evenVBand="0" w:oddHBand="1" w:evenHBand="0" w:firstRowFirstColumn="0" w:firstRowLastColumn="0" w:lastRowFirstColumn="0" w:lastRowLastColumn="0"/>
            </w:pPr>
            <w:r w:rsidRPr="00481DFC">
              <w:t>Annual monitoring of the quality of deposited fine sediment (less than 2</w:t>
            </w:r>
            <w:r w:rsidR="00BD68B8">
              <w:t xml:space="preserve"> </w:t>
            </w:r>
            <w:r w:rsidRPr="00481DFC">
              <w:t>mm) in Shepherds Creek and Rise and Shine Creek downstream of where mine-impacted water enters the creeks at:</w:t>
            </w:r>
          </w:p>
          <w:p w14:paraId="68401A38" w14:textId="22827D3A" w:rsidR="001112B8" w:rsidRPr="00481DFC" w:rsidRDefault="001112B8">
            <w:pPr>
              <w:pStyle w:val="TableBody"/>
              <w:numPr>
                <w:ilvl w:val="1"/>
                <w:numId w:val="75"/>
              </w:numPr>
              <w:ind w:left="748"/>
              <w:cnfStyle w:val="000000100000" w:firstRow="0" w:lastRow="0" w:firstColumn="0" w:lastColumn="0" w:oddVBand="0" w:evenVBand="0" w:oddHBand="1" w:evenHBand="0" w:firstRowFirstColumn="0" w:firstRowLastColumn="0" w:lastRowFirstColumn="0" w:lastRowLastColumn="0"/>
            </w:pPr>
            <w:r w:rsidRPr="00481DFC">
              <w:t>SC01 – Shepherds Creek Compliance Site;</w:t>
            </w:r>
          </w:p>
          <w:p w14:paraId="7E3ABAD2" w14:textId="1BA6AEE5" w:rsidR="001112B8" w:rsidRPr="00481DFC" w:rsidRDefault="001112B8">
            <w:pPr>
              <w:pStyle w:val="TableBody"/>
              <w:numPr>
                <w:ilvl w:val="1"/>
                <w:numId w:val="75"/>
              </w:numPr>
              <w:ind w:left="748"/>
              <w:cnfStyle w:val="000000100000" w:firstRow="0" w:lastRow="0" w:firstColumn="0" w:lastColumn="0" w:oddVBand="0" w:evenVBand="0" w:oddHBand="1" w:evenHBand="0" w:firstRowFirstColumn="0" w:firstRowLastColumn="0" w:lastRowFirstColumn="0" w:lastRowLastColumn="0"/>
            </w:pPr>
            <w:r w:rsidRPr="00481DFC">
              <w:t xml:space="preserve">RS03 – Rise and Shine Creek Compliance Site; </w:t>
            </w:r>
          </w:p>
          <w:p w14:paraId="0D65E962" w14:textId="77777777" w:rsidR="002D3EE4" w:rsidRPr="00481DFC" w:rsidRDefault="002D3EE4">
            <w:pPr>
              <w:pStyle w:val="TableBody"/>
              <w:numPr>
                <w:ilvl w:val="1"/>
                <w:numId w:val="75"/>
              </w:numPr>
              <w:ind w:left="748"/>
              <w:cnfStyle w:val="000000100000" w:firstRow="0" w:lastRow="0" w:firstColumn="0" w:lastColumn="0" w:oddVBand="0" w:evenVBand="0" w:oddHBand="1" w:evenHBand="0" w:firstRowFirstColumn="0" w:firstRowLastColumn="0" w:lastRowFirstColumn="0" w:lastRowLastColumn="0"/>
            </w:pPr>
            <w:r>
              <w:t>An appropriate control site between CC01- Clearwater Creek Control Site and RS03 – Rise and Shine Creek Compliance Site;</w:t>
            </w:r>
          </w:p>
          <w:p w14:paraId="4F1B5140" w14:textId="755084A4" w:rsidR="001112B8" w:rsidRPr="00481DFC" w:rsidRDefault="001112B8">
            <w:pPr>
              <w:pStyle w:val="TableBody"/>
              <w:numPr>
                <w:ilvl w:val="1"/>
                <w:numId w:val="75"/>
              </w:numPr>
              <w:ind w:left="748"/>
              <w:cnfStyle w:val="000000100000" w:firstRow="0" w:lastRow="0" w:firstColumn="0" w:lastColumn="0" w:oddVBand="0" w:evenVBand="0" w:oddHBand="1" w:evenHBand="0" w:firstRowFirstColumn="0" w:firstRowLastColumn="0" w:lastRowFirstColumn="0" w:lastRowLastColumn="0"/>
            </w:pPr>
            <w:r w:rsidRPr="00481DFC">
              <w:t>At a suitable reference site in Shepherds Creek upstream of where mine-impacted water enters; and</w:t>
            </w:r>
          </w:p>
          <w:p w14:paraId="6608E14F" w14:textId="2F114AC8" w:rsidR="001112B8" w:rsidRPr="00481DFC" w:rsidRDefault="001112B8">
            <w:pPr>
              <w:pStyle w:val="TableBody"/>
              <w:numPr>
                <w:ilvl w:val="1"/>
                <w:numId w:val="75"/>
              </w:numPr>
              <w:ind w:left="748"/>
              <w:cnfStyle w:val="000000100000" w:firstRow="0" w:lastRow="0" w:firstColumn="0" w:lastColumn="0" w:oddVBand="0" w:evenVBand="0" w:oddHBand="1" w:evenHBand="0" w:firstRowFirstColumn="0" w:firstRowLastColumn="0" w:lastRowFirstColumn="0" w:lastRowLastColumn="0"/>
            </w:pPr>
            <w:r w:rsidRPr="00481DFC">
              <w:t>A suitable reference site in Rise and Shine Creek upstream of where mine-impacted water enters.</w:t>
            </w:r>
          </w:p>
          <w:p w14:paraId="7DB88476" w14:textId="2CD7937F" w:rsidR="001112B8" w:rsidRPr="00481DFC" w:rsidRDefault="001112B8">
            <w:pPr>
              <w:pStyle w:val="TableBody"/>
              <w:numPr>
                <w:ilvl w:val="0"/>
                <w:numId w:val="75"/>
              </w:numPr>
              <w:cnfStyle w:val="000000100000" w:firstRow="0" w:lastRow="0" w:firstColumn="0" w:lastColumn="0" w:oddVBand="0" w:evenVBand="0" w:oddHBand="1" w:evenHBand="0" w:firstRowFirstColumn="0" w:firstRowLastColumn="0" w:lastRowFirstColumn="0" w:lastRowLastColumn="0"/>
            </w:pPr>
            <w:r w:rsidRPr="00481DFC">
              <w:t xml:space="preserve">The methodology and frequency of the baseline and annual sediment quality monitoring must be set out in the </w:t>
            </w:r>
            <w:r w:rsidR="00453B72" w:rsidRPr="00481DFC">
              <w:t>FEM</w:t>
            </w:r>
            <w:r w:rsidRPr="00481DFC">
              <w:t>MP, and at a minimum must include the following requirements:</w:t>
            </w:r>
          </w:p>
          <w:p w14:paraId="2ABEB13C" w14:textId="635AD1E7" w:rsidR="001112B8" w:rsidRPr="00481DFC" w:rsidRDefault="001112B8">
            <w:pPr>
              <w:pStyle w:val="TableBody"/>
              <w:numPr>
                <w:ilvl w:val="1"/>
                <w:numId w:val="75"/>
              </w:numPr>
              <w:ind w:left="748"/>
              <w:cnfStyle w:val="000000100000" w:firstRow="0" w:lastRow="0" w:firstColumn="0" w:lastColumn="0" w:oddVBand="0" w:evenVBand="0" w:oddHBand="1" w:evenHBand="0" w:firstRowFirstColumn="0" w:firstRowLastColumn="0" w:lastRowFirstColumn="0" w:lastRowLastColumn="0"/>
            </w:pPr>
            <w:r w:rsidRPr="00481DFC">
              <w:t>Monitoring</w:t>
            </w:r>
            <w:r w:rsidR="00A37198" w:rsidRPr="00481DFC">
              <w:t xml:space="preserve"> to</w:t>
            </w:r>
            <w:r w:rsidRPr="00481DFC">
              <w:t xml:space="preserve"> be undertaken by an SQEP;</w:t>
            </w:r>
          </w:p>
          <w:p w14:paraId="70A202C4" w14:textId="3EE333B5" w:rsidR="001112B8" w:rsidRPr="00481DFC" w:rsidRDefault="001112B8">
            <w:pPr>
              <w:pStyle w:val="TableBody"/>
              <w:numPr>
                <w:ilvl w:val="1"/>
                <w:numId w:val="75"/>
              </w:numPr>
              <w:ind w:left="748"/>
              <w:cnfStyle w:val="000000100000" w:firstRow="0" w:lastRow="0" w:firstColumn="0" w:lastColumn="0" w:oddVBand="0" w:evenVBand="0" w:oddHBand="1" w:evenHBand="0" w:firstRowFirstColumn="0" w:firstRowLastColumn="0" w:lastRowFirstColumn="0" w:lastRowLastColumn="0"/>
            </w:pPr>
            <w:r w:rsidRPr="00481DFC">
              <w:t>Samples must be analysed by an IANZ accredited laboratory; and</w:t>
            </w:r>
          </w:p>
          <w:p w14:paraId="12510D58" w14:textId="32F9714D" w:rsidR="001112B8" w:rsidRPr="00481DFC" w:rsidRDefault="002C6AB8">
            <w:pPr>
              <w:pStyle w:val="TableBody"/>
              <w:numPr>
                <w:ilvl w:val="1"/>
                <w:numId w:val="75"/>
              </w:numPr>
              <w:ind w:left="748"/>
              <w:cnfStyle w:val="000000100000" w:firstRow="0" w:lastRow="0" w:firstColumn="0" w:lastColumn="0" w:oddVBand="0" w:evenVBand="0" w:oddHBand="1" w:evenHBand="0" w:firstRowFirstColumn="0" w:firstRowLastColumn="0" w:lastRowFirstColumn="0" w:lastRowLastColumn="0"/>
            </w:pPr>
            <w:r w:rsidRPr="00481DFC">
              <w:t>The development of a Sampling and Analysis Quality Plan (“</w:t>
            </w:r>
            <w:r w:rsidRPr="00141DFA">
              <w:rPr>
                <w:b/>
                <w:bCs/>
              </w:rPr>
              <w:t>SAQP</w:t>
            </w:r>
            <w:r w:rsidRPr="00481DFC">
              <w:t>”)</w:t>
            </w:r>
            <w:r w:rsidR="00C92FE3" w:rsidRPr="00481DFC">
              <w:t xml:space="preserve"> </w:t>
            </w:r>
            <w:r w:rsidR="00E67F1D" w:rsidRPr="00481DFC">
              <w:t>with</w:t>
            </w:r>
            <w:r w:rsidR="00C92FE3" w:rsidRPr="00481DFC">
              <w:t xml:space="preserve"> reference to </w:t>
            </w:r>
            <w:r w:rsidR="00E67F1D" w:rsidRPr="00481DFC">
              <w:t xml:space="preserve">appropriate </w:t>
            </w:r>
            <w:proofErr w:type="spellStart"/>
            <w:r w:rsidR="00C92FE3" w:rsidRPr="00481DFC">
              <w:t>MfE</w:t>
            </w:r>
            <w:proofErr w:type="spellEnd"/>
            <w:r w:rsidR="00C92FE3" w:rsidRPr="00481DFC">
              <w:t xml:space="preserve"> approved sampling protocols</w:t>
            </w:r>
            <w:r w:rsidR="001112B8" w:rsidRPr="00481DFC">
              <w:t>.</w:t>
            </w:r>
          </w:p>
          <w:p w14:paraId="4A79B16D" w14:textId="0E0E4174" w:rsidR="001112B8" w:rsidRPr="00481DFC" w:rsidRDefault="001112B8">
            <w:pPr>
              <w:pStyle w:val="TableBody"/>
              <w:numPr>
                <w:ilvl w:val="0"/>
                <w:numId w:val="75"/>
              </w:numPr>
              <w:cnfStyle w:val="000000100000" w:firstRow="0" w:lastRow="0" w:firstColumn="0" w:lastColumn="0" w:oddVBand="0" w:evenVBand="0" w:oddHBand="1" w:evenHBand="0" w:firstRowFirstColumn="0" w:firstRowLastColumn="0" w:lastRowFirstColumn="0" w:lastRowLastColumn="0"/>
            </w:pPr>
            <w:r w:rsidRPr="00481DFC">
              <w:t>If the annual sediment quality monitoring demonstrates that:</w:t>
            </w:r>
          </w:p>
          <w:p w14:paraId="39986EE0" w14:textId="5EC77C1C" w:rsidR="001112B8" w:rsidRPr="00481DFC" w:rsidRDefault="001112B8">
            <w:pPr>
              <w:pStyle w:val="TableBody"/>
              <w:numPr>
                <w:ilvl w:val="1"/>
                <w:numId w:val="75"/>
              </w:numPr>
              <w:ind w:left="748"/>
              <w:cnfStyle w:val="000000100000" w:firstRow="0" w:lastRow="0" w:firstColumn="0" w:lastColumn="0" w:oddVBand="0" w:evenVBand="0" w:oddHBand="1" w:evenHBand="0" w:firstRowFirstColumn="0" w:firstRowLastColumn="0" w:lastRowFirstColumn="0" w:lastRowLastColumn="0"/>
            </w:pPr>
            <w:r w:rsidRPr="00481DFC">
              <w:t>Sediment quality exceeds the DGV-High sediment limits defined in the ANZG Guidelines at SC01 and or RS03</w:t>
            </w:r>
            <w:r w:rsidR="00144E76" w:rsidRPr="00481DFC">
              <w:t xml:space="preserve">, or </w:t>
            </w:r>
            <w:r w:rsidRPr="00481DFC">
              <w:t xml:space="preserve">where monitoring identified a concentration of any contaminant that exceeds the established baseline concentration by more than 20% where the increase is attributable to the </w:t>
            </w:r>
            <w:r w:rsidR="006C3DE1" w:rsidRPr="00481DFC">
              <w:t>BOGP</w:t>
            </w:r>
            <w:r w:rsidRPr="00481DFC">
              <w:t xml:space="preserve"> activit</w:t>
            </w:r>
            <w:r w:rsidR="006C3DE1" w:rsidRPr="00481DFC">
              <w:t xml:space="preserve">ies; </w:t>
            </w:r>
            <w:r w:rsidRPr="00481DFC">
              <w:t xml:space="preserve">or </w:t>
            </w:r>
          </w:p>
          <w:p w14:paraId="27E25DC5" w14:textId="4B9A4F53" w:rsidR="001112B8" w:rsidRPr="00481DFC" w:rsidRDefault="001112B8">
            <w:pPr>
              <w:pStyle w:val="TableBody"/>
              <w:numPr>
                <w:ilvl w:val="1"/>
                <w:numId w:val="75"/>
              </w:numPr>
              <w:ind w:left="748"/>
              <w:cnfStyle w:val="000000100000" w:firstRow="0" w:lastRow="0" w:firstColumn="0" w:lastColumn="0" w:oddVBand="0" w:evenVBand="0" w:oddHBand="1" w:evenHBand="0" w:firstRowFirstColumn="0" w:firstRowLastColumn="0" w:lastRowFirstColumn="0" w:lastRowLastColumn="0"/>
            </w:pPr>
            <w:r w:rsidRPr="00481DFC">
              <w:t>The five-year median concentration for any parameter at SC01 or RS03 exceeds the 80</w:t>
            </w:r>
            <w:r w:rsidR="006C3DE1" w:rsidRPr="00141DFA">
              <w:rPr>
                <w:vertAlign w:val="superscript"/>
              </w:rPr>
              <w:t>th</w:t>
            </w:r>
            <w:r w:rsidRPr="00481DFC">
              <w:t xml:space="preserve"> percentile concentration calculated from the most recent 20 monitoring results in the Baseline Sediment Quality Record,</w:t>
            </w:r>
          </w:p>
          <w:p w14:paraId="3234129A" w14:textId="35059F7B" w:rsidR="001112B8" w:rsidRPr="009E5FD3" w:rsidRDefault="001112B8" w:rsidP="001B54D2">
            <w:pPr>
              <w:pStyle w:val="TableBody"/>
              <w:ind w:left="388"/>
              <w:cnfStyle w:val="000000100000" w:firstRow="0" w:lastRow="0" w:firstColumn="0" w:lastColumn="0" w:oddVBand="0" w:evenVBand="0" w:oddHBand="1" w:evenHBand="0" w:firstRowFirstColumn="0" w:firstRowLastColumn="0" w:lastRowFirstColumn="0" w:lastRowLastColumn="0"/>
            </w:pPr>
            <w:r w:rsidRPr="009E5FD3">
              <w:t xml:space="preserve">The Consent Holder must engage a SQEP to investigate the source and ecological implications of elevated sediment </w:t>
            </w:r>
            <w:r w:rsidR="00F801CB" w:rsidRPr="009E5FD3">
              <w:t>concentrations</w:t>
            </w:r>
            <w:r w:rsidR="009E5FD3" w:rsidRPr="009E5FD3">
              <w:t xml:space="preserve"> and to identify remedial actions.  The results of the monitoring and any recommended remedial actions must be included in the Annual Monitoring and Compliance Report under Condition </w:t>
            </w:r>
            <w:r w:rsidR="009E5FD3" w:rsidRPr="00BD68B8">
              <w:rPr>
                <w:highlight w:val="yellow"/>
              </w:rPr>
              <w:t>C1</w:t>
            </w:r>
            <w:r w:rsidR="00C73DF8">
              <w:rPr>
                <w:highlight w:val="yellow"/>
              </w:rPr>
              <w:t>4</w:t>
            </w:r>
            <w:r w:rsidR="009E5FD3" w:rsidRPr="009E5FD3">
              <w:t xml:space="preserve"> in the Common Conditions in </w:t>
            </w:r>
            <w:r w:rsidR="009E5FD3" w:rsidRPr="001B54D2">
              <w:rPr>
                <w:b/>
                <w:bCs/>
              </w:rPr>
              <w:t>Schedule One</w:t>
            </w:r>
            <w:r w:rsidRPr="009E5FD3">
              <w:t>.</w:t>
            </w:r>
          </w:p>
          <w:p w14:paraId="6D13D4BB" w14:textId="60615C73" w:rsidR="00F7654C" w:rsidRPr="00295C87" w:rsidRDefault="001112B8" w:rsidP="001112B8">
            <w:pPr>
              <w:pStyle w:val="TableBody"/>
              <w:cnfStyle w:val="000000100000" w:firstRow="0" w:lastRow="0" w:firstColumn="0" w:lastColumn="0" w:oddVBand="0" w:evenVBand="0" w:oddHBand="1" w:evenHBand="0" w:firstRowFirstColumn="0" w:firstRowLastColumn="0" w:lastRowFirstColumn="0" w:lastRowLastColumn="0"/>
              <w:rPr>
                <w:i/>
                <w:iCs/>
              </w:rPr>
            </w:pPr>
            <w:r w:rsidRPr="00BD68B8">
              <w:rPr>
                <w:b/>
                <w:bCs/>
                <w:i/>
                <w:iCs/>
              </w:rPr>
              <w:t xml:space="preserve">Advice </w:t>
            </w:r>
            <w:r w:rsidR="00644D77" w:rsidRPr="00BD68B8">
              <w:rPr>
                <w:b/>
                <w:bCs/>
                <w:i/>
                <w:iCs/>
              </w:rPr>
              <w:t>N</w:t>
            </w:r>
            <w:r w:rsidRPr="00BD68B8">
              <w:rPr>
                <w:b/>
                <w:bCs/>
                <w:i/>
                <w:iCs/>
              </w:rPr>
              <w:t>ote:</w:t>
            </w:r>
            <w:r w:rsidRPr="00295C87">
              <w:rPr>
                <w:i/>
                <w:iCs/>
              </w:rPr>
              <w:t xml:space="preserve"> The upstream reference sites specified in</w:t>
            </w:r>
            <w:r w:rsidR="006315B4" w:rsidRPr="00481DFC">
              <w:rPr>
                <w:i/>
                <w:iCs/>
              </w:rPr>
              <w:t xml:space="preserve"> clause</w:t>
            </w:r>
            <w:r w:rsidRPr="00295C87">
              <w:rPr>
                <w:i/>
                <w:iCs/>
              </w:rPr>
              <w:t xml:space="preserve"> (</w:t>
            </w:r>
            <w:r w:rsidR="00F801CB" w:rsidRPr="00481DFC">
              <w:rPr>
                <w:i/>
                <w:iCs/>
              </w:rPr>
              <w:t>b</w:t>
            </w:r>
            <w:r w:rsidRPr="00295C87">
              <w:rPr>
                <w:i/>
                <w:iCs/>
              </w:rPr>
              <w:t>)(</w:t>
            </w:r>
            <w:r w:rsidR="00F801CB" w:rsidRPr="00481DFC">
              <w:rPr>
                <w:i/>
                <w:iCs/>
              </w:rPr>
              <w:t>iv</w:t>
            </w:r>
            <w:r w:rsidRPr="00295C87">
              <w:rPr>
                <w:i/>
                <w:iCs/>
              </w:rPr>
              <w:t>) and(</w:t>
            </w:r>
            <w:r w:rsidR="00F801CB" w:rsidRPr="00481DFC">
              <w:rPr>
                <w:i/>
                <w:iCs/>
              </w:rPr>
              <w:t>v</w:t>
            </w:r>
            <w:r w:rsidRPr="00295C87">
              <w:rPr>
                <w:i/>
                <w:iCs/>
              </w:rPr>
              <w:t>) must have similar bed-substrate to the applicable downstream site</w:t>
            </w:r>
            <w:r w:rsidR="006315B4" w:rsidRPr="00481DFC">
              <w:rPr>
                <w:i/>
                <w:iCs/>
              </w:rPr>
              <w:t xml:space="preserve"> to the extent possible</w:t>
            </w:r>
            <w:r w:rsidRPr="00295C87">
              <w:rPr>
                <w:i/>
                <w:iCs/>
              </w:rPr>
              <w:t xml:space="preserve"> and must be at the same location as aquatic ecological performance monitoring reference sites specified in the FEMMP.</w:t>
            </w:r>
          </w:p>
        </w:tc>
      </w:tr>
    </w:tbl>
    <w:p w14:paraId="17A2DEFA" w14:textId="77777777" w:rsidR="007428F0" w:rsidRDefault="007428F0" w:rsidP="007428F0"/>
    <w:p w14:paraId="4A94C393" w14:textId="31544909" w:rsidR="007428F0" w:rsidRDefault="00D64BA4" w:rsidP="00295C87">
      <w:pPr>
        <w:pStyle w:val="Heading1"/>
      </w:pPr>
      <w:bookmarkStart w:id="4" w:name="_Toc238674138"/>
      <w:r>
        <w:lastRenderedPageBreak/>
        <w:t>Geotechnical</w:t>
      </w:r>
      <w:r w:rsidR="0058798B">
        <w:t xml:space="preserve"> Management</w:t>
      </w:r>
      <w:bookmarkEnd w:id="4"/>
      <w:r w:rsidR="0058798B">
        <w:t xml:space="preserve"> </w:t>
      </w:r>
    </w:p>
    <w:p w14:paraId="21B36982" w14:textId="0A94E140" w:rsidR="00E37A13" w:rsidRPr="00E37A13" w:rsidRDefault="00E37A13" w:rsidP="00956D1A">
      <w:pPr>
        <w:pStyle w:val="Heading2"/>
      </w:pPr>
      <w:bookmarkStart w:id="5" w:name="_Toc238674139"/>
      <w:r>
        <w:t>Landslide Risk</w:t>
      </w:r>
      <w:bookmarkEnd w:id="5"/>
    </w:p>
    <w:tbl>
      <w:tblPr>
        <w:tblStyle w:val="MDTable"/>
        <w:tblW w:w="0" w:type="auto"/>
        <w:tblLook w:val="04A0" w:firstRow="1" w:lastRow="0" w:firstColumn="1" w:lastColumn="0" w:noHBand="0" w:noVBand="1"/>
      </w:tblPr>
      <w:tblGrid>
        <w:gridCol w:w="846"/>
        <w:gridCol w:w="7925"/>
      </w:tblGrid>
      <w:tr w:rsidR="007428F0" w14:paraId="236C3CB0" w14:textId="77777777" w:rsidTr="003932E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Borders>
              <w:top w:val="single" w:sz="4" w:space="0" w:color="0A222E" w:themeColor="text2"/>
              <w:left w:val="single" w:sz="4" w:space="0" w:color="0A222E" w:themeColor="text2"/>
              <w:bottom w:val="single" w:sz="4" w:space="0" w:color="0A222E" w:themeColor="text2"/>
            </w:tcBorders>
          </w:tcPr>
          <w:p w14:paraId="481FC26E" w14:textId="77777777" w:rsidR="007428F0" w:rsidRPr="00DD1E4D" w:rsidRDefault="007428F0" w:rsidP="007423CF">
            <w:pPr>
              <w:pStyle w:val="TableHeader"/>
              <w:spacing w:after="144"/>
            </w:pPr>
            <w:r w:rsidRPr="00DD1E4D">
              <w:t>No.</w:t>
            </w:r>
          </w:p>
        </w:tc>
        <w:tc>
          <w:tcPr>
            <w:tcW w:w="7925" w:type="dxa"/>
            <w:tcBorders>
              <w:top w:val="single" w:sz="4" w:space="0" w:color="0A222E" w:themeColor="text2"/>
              <w:bottom w:val="single" w:sz="4" w:space="0" w:color="0A222E" w:themeColor="text2"/>
              <w:right w:val="single" w:sz="4" w:space="0" w:color="0A222E" w:themeColor="text2"/>
            </w:tcBorders>
          </w:tcPr>
          <w:p w14:paraId="0572E29C" w14:textId="77777777" w:rsidR="007428F0" w:rsidRPr="00DD1E4D" w:rsidRDefault="007428F0" w:rsidP="007423CF">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3A43AE" w14:paraId="5C7E99AD" w14:textId="77777777" w:rsidTr="000F1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tcBorders>
              <w:top w:val="single" w:sz="4" w:space="0" w:color="0A222E" w:themeColor="text2"/>
            </w:tcBorders>
            <w:shd w:val="clear" w:color="auto" w:fill="D7D6D7" w:themeFill="background2"/>
          </w:tcPr>
          <w:p w14:paraId="418D1580" w14:textId="128F5160" w:rsidR="003A43AE" w:rsidRPr="00921B58" w:rsidRDefault="00921B58" w:rsidP="00A13D83">
            <w:pPr>
              <w:pStyle w:val="TableBody"/>
              <w:rPr>
                <w:b/>
                <w:bCs/>
              </w:rPr>
            </w:pPr>
            <w:r w:rsidRPr="00921B58">
              <w:rPr>
                <w:b/>
                <w:bCs/>
              </w:rPr>
              <w:t>Landslide Risk – All Structures</w:t>
            </w:r>
          </w:p>
        </w:tc>
      </w:tr>
      <w:tr w:rsidR="007428F0" w14:paraId="0E5A07ED" w14:textId="77777777" w:rsidTr="003932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FDA7B4E" w14:textId="3C1E4ABF" w:rsidR="007428F0" w:rsidRDefault="003932E2" w:rsidP="00A13D83">
            <w:pPr>
              <w:pStyle w:val="TableBody"/>
            </w:pPr>
            <w:r>
              <w:t>41</w:t>
            </w:r>
          </w:p>
        </w:tc>
        <w:tc>
          <w:tcPr>
            <w:tcW w:w="7925" w:type="dxa"/>
          </w:tcPr>
          <w:p w14:paraId="159C1A7E" w14:textId="02DAA752" w:rsidR="00CE2D25" w:rsidRDefault="00CE34BF" w:rsidP="00CE2D25">
            <w:pPr>
              <w:pStyle w:val="TableBody"/>
              <w:cnfStyle w:val="000000010000" w:firstRow="0" w:lastRow="0" w:firstColumn="0" w:lastColumn="0" w:oddVBand="0" w:evenVBand="0" w:oddHBand="0" w:evenHBand="1" w:firstRowFirstColumn="0" w:firstRowLastColumn="0" w:lastRowFirstColumn="0" w:lastRowLastColumn="0"/>
            </w:pPr>
            <w:r w:rsidRPr="00295C87">
              <w:t xml:space="preserve">Prior to </w:t>
            </w:r>
            <w:r w:rsidR="00CE2D25" w:rsidRPr="00295C87">
              <w:t>the commencement</w:t>
            </w:r>
            <w:r w:rsidR="00CE2D25">
              <w:t xml:space="preserve"> of construction of any open pit, underground mine, ELF, TSF, large dam, or processing plant (here</w:t>
            </w:r>
            <w:r w:rsidR="009B1582">
              <w:t xml:space="preserve"> </w:t>
            </w:r>
            <w:r w:rsidR="00CE2D25">
              <w:t>after referred to in this condition as “</w:t>
            </w:r>
            <w:r w:rsidR="00CE2D25" w:rsidRPr="008D43DC">
              <w:rPr>
                <w:b/>
                <w:bCs/>
              </w:rPr>
              <w:t>infrastructure</w:t>
            </w:r>
            <w:r w:rsidR="00CE2D25">
              <w:t>”), the Consent Holder must:</w:t>
            </w:r>
          </w:p>
          <w:p w14:paraId="20B1194F" w14:textId="77777777" w:rsidR="00CE2D25" w:rsidRDefault="00CE2D25">
            <w:pPr>
              <w:pStyle w:val="TableBody"/>
              <w:numPr>
                <w:ilvl w:val="0"/>
                <w:numId w:val="29"/>
              </w:numPr>
              <w:cnfStyle w:val="000000010000" w:firstRow="0" w:lastRow="0" w:firstColumn="0" w:lastColumn="0" w:oddVBand="0" w:evenVBand="0" w:oddHBand="0" w:evenHBand="1" w:firstRowFirstColumn="0" w:firstRowLastColumn="0" w:lastRowFirstColumn="0" w:lastRowLastColumn="0"/>
            </w:pPr>
            <w:r>
              <w:t>Engage a suitably qualified and experienced geotechnical engineer to investigate and identify active or potentially active landslides within in and around the proposed site of any infrastructure and assess the landslide risk to that infrastructure;</w:t>
            </w:r>
          </w:p>
          <w:p w14:paraId="4524B4C1" w14:textId="191D2CFD" w:rsidR="00CE2D25" w:rsidRDefault="00CE2D25">
            <w:pPr>
              <w:pStyle w:val="TableBody"/>
              <w:numPr>
                <w:ilvl w:val="0"/>
                <w:numId w:val="29"/>
              </w:numPr>
              <w:cnfStyle w:val="000000010000" w:firstRow="0" w:lastRow="0" w:firstColumn="0" w:lastColumn="0" w:oddVBand="0" w:evenVBand="0" w:oddHBand="0" w:evenHBand="1" w:firstRowFirstColumn="0" w:firstRowLastColumn="0" w:lastRowFirstColumn="0" w:lastRowLastColumn="0"/>
            </w:pPr>
            <w:r>
              <w:t xml:space="preserve"> </w:t>
            </w:r>
            <w:r w:rsidR="00272606">
              <w:t xml:space="preserve">Prepare </w:t>
            </w:r>
            <w:r>
              <w:t>and implement a Landslide Monitoring and Management Plan (“</w:t>
            </w:r>
            <w:r w:rsidRPr="008D43DC">
              <w:rPr>
                <w:b/>
                <w:bCs/>
              </w:rPr>
              <w:t>LMMP</w:t>
            </w:r>
            <w:r>
              <w:t>”) the objective of which is to ensure that landslides are monitored and managed in a way that protects people and the environment throughout mine operations, active closure, and passive closure of the BOGP;</w:t>
            </w:r>
          </w:p>
          <w:p w14:paraId="2C372DC6" w14:textId="77777777" w:rsidR="00CE2D25" w:rsidRDefault="00CE2D25">
            <w:pPr>
              <w:pStyle w:val="TableBody"/>
              <w:numPr>
                <w:ilvl w:val="0"/>
                <w:numId w:val="29"/>
              </w:numPr>
              <w:cnfStyle w:val="000000010000" w:firstRow="0" w:lastRow="0" w:firstColumn="0" w:lastColumn="0" w:oddVBand="0" w:evenVBand="0" w:oddHBand="0" w:evenHBand="1" w:firstRowFirstColumn="0" w:firstRowLastColumn="0" w:lastRowFirstColumn="0" w:lastRowLastColumn="0"/>
            </w:pPr>
            <w:r>
              <w:t>Engage a suitably qualified and experienced independent engineer to undertake a peer review of the LMMP, and include the findings of the LMMP required by (b) and the peer-review required by (c) of this condition into any detailed design of any infrastructure; and</w:t>
            </w:r>
          </w:p>
          <w:p w14:paraId="56DA76FC" w14:textId="612FF4C9" w:rsidR="007428F0" w:rsidRDefault="00CE2D25">
            <w:pPr>
              <w:pStyle w:val="TableBody"/>
              <w:numPr>
                <w:ilvl w:val="0"/>
                <w:numId w:val="29"/>
              </w:numPr>
              <w:cnfStyle w:val="000000010000" w:firstRow="0" w:lastRow="0" w:firstColumn="0" w:lastColumn="0" w:oddVBand="0" w:evenVBand="0" w:oddHBand="0" w:evenHBand="1" w:firstRowFirstColumn="0" w:firstRowLastColumn="0" w:lastRowFirstColumn="0" w:lastRowLastColumn="0"/>
            </w:pPr>
            <w:r w:rsidRPr="00CE2D25">
              <w:t>Specifically for the TSF, include the LMMP within the Dam Safety Management System required for compliance with the New Zealand Society on Large Dams Dam Safety Guidelines 2024.</w:t>
            </w:r>
          </w:p>
          <w:p w14:paraId="7BB94A08" w14:textId="6AC5BF16" w:rsidR="00096310" w:rsidRPr="00295C87" w:rsidRDefault="00096310" w:rsidP="00096310">
            <w:pPr>
              <w:pStyle w:val="TableBody"/>
              <w:cnfStyle w:val="000000010000" w:firstRow="0" w:lastRow="0" w:firstColumn="0" w:lastColumn="0" w:oddVBand="0" w:evenVBand="0" w:oddHBand="0" w:evenHBand="1" w:firstRowFirstColumn="0" w:firstRowLastColumn="0" w:lastRowFirstColumn="0" w:lastRowLastColumn="0"/>
              <w:rPr>
                <w:i/>
                <w:iCs/>
              </w:rPr>
            </w:pPr>
            <w:r w:rsidRPr="00295C87">
              <w:rPr>
                <w:b/>
                <w:i/>
              </w:rPr>
              <w:t>Advice Note</w:t>
            </w:r>
            <w:r w:rsidRPr="00295C87">
              <w:rPr>
                <w:i/>
                <w:iCs/>
              </w:rPr>
              <w:t xml:space="preserve">: The Consent Holder may elect to prepare a single LMMP </w:t>
            </w:r>
            <w:r w:rsidR="006E3C84" w:rsidRPr="00295C87">
              <w:rPr>
                <w:i/>
                <w:iCs/>
              </w:rPr>
              <w:t>that covers all relevant mine components or (several</w:t>
            </w:r>
            <w:r w:rsidR="00E728EE" w:rsidRPr="00295C87">
              <w:rPr>
                <w:i/>
                <w:iCs/>
              </w:rPr>
              <w:t xml:space="preserve"> LMMPs for different mine components</w:t>
            </w:r>
            <w:r w:rsidR="006E3C84" w:rsidRPr="00295C87">
              <w:rPr>
                <w:i/>
                <w:iCs/>
              </w:rPr>
              <w:t xml:space="preserve">) </w:t>
            </w:r>
            <w:r w:rsidR="00B03883" w:rsidRPr="00295C87">
              <w:rPr>
                <w:i/>
                <w:iCs/>
              </w:rPr>
              <w:t xml:space="preserve">and </w:t>
            </w:r>
            <w:r w:rsidR="00E728EE" w:rsidRPr="00295C87">
              <w:rPr>
                <w:i/>
                <w:iCs/>
              </w:rPr>
              <w:t>an</w:t>
            </w:r>
            <w:r w:rsidR="00B03883" w:rsidRPr="00295C87">
              <w:rPr>
                <w:i/>
                <w:iCs/>
              </w:rPr>
              <w:t xml:space="preserve"> LMMP is only required to be prepare prior to commencement of the initial construction activities</w:t>
            </w:r>
            <w:r w:rsidR="00E728EE" w:rsidRPr="00295C87">
              <w:rPr>
                <w:i/>
                <w:iCs/>
              </w:rPr>
              <w:t xml:space="preserve"> for each mine component</w:t>
            </w:r>
            <w:r w:rsidR="00B03883" w:rsidRPr="00295C87">
              <w:rPr>
                <w:i/>
                <w:iCs/>
              </w:rPr>
              <w:t xml:space="preserve"> (not subsequent construction phases).</w:t>
            </w:r>
          </w:p>
        </w:tc>
      </w:tr>
    </w:tbl>
    <w:p w14:paraId="5952F7F2" w14:textId="77777777" w:rsidR="00174AA1" w:rsidRDefault="00174AA1"/>
    <w:p w14:paraId="592AA2F2" w14:textId="394EC7A4" w:rsidR="00174AA1" w:rsidRDefault="00174AA1" w:rsidP="00295C87">
      <w:pPr>
        <w:pStyle w:val="Heading2"/>
      </w:pPr>
      <w:bookmarkStart w:id="6" w:name="_Toc238674140"/>
      <w:r w:rsidRPr="00295C87">
        <w:t>Open Pits</w:t>
      </w:r>
      <w:bookmarkEnd w:id="6"/>
    </w:p>
    <w:tbl>
      <w:tblPr>
        <w:tblStyle w:val="MDTable"/>
        <w:tblW w:w="0" w:type="auto"/>
        <w:tblInd w:w="5" w:type="dxa"/>
        <w:tblLook w:val="04A0" w:firstRow="1" w:lastRow="0" w:firstColumn="1" w:lastColumn="0" w:noHBand="0" w:noVBand="1"/>
      </w:tblPr>
      <w:tblGrid>
        <w:gridCol w:w="846"/>
        <w:gridCol w:w="7920"/>
      </w:tblGrid>
      <w:tr w:rsidR="00174AA1" w14:paraId="47166F36" w14:textId="77777777" w:rsidTr="003932E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Borders>
              <w:top w:val="nil"/>
              <w:left w:val="nil"/>
              <w:bottom w:val="nil"/>
            </w:tcBorders>
          </w:tcPr>
          <w:p w14:paraId="1D5AEF9A" w14:textId="7561C7EC" w:rsidR="00174AA1" w:rsidRPr="00921B58" w:rsidRDefault="00174AA1" w:rsidP="00174AA1">
            <w:pPr>
              <w:pStyle w:val="TableHeader"/>
              <w:spacing w:after="144"/>
            </w:pPr>
            <w:r>
              <w:t>No.</w:t>
            </w:r>
          </w:p>
        </w:tc>
        <w:tc>
          <w:tcPr>
            <w:tcW w:w="7920" w:type="dxa"/>
            <w:tcBorders>
              <w:top w:val="nil"/>
              <w:bottom w:val="nil"/>
              <w:right w:val="nil"/>
            </w:tcBorders>
          </w:tcPr>
          <w:p w14:paraId="20FA8D96" w14:textId="45BAFC7D" w:rsidR="00174AA1" w:rsidRPr="00921B58" w:rsidRDefault="00174AA1" w:rsidP="00174AA1">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Pr>
                <w:b/>
                <w:bCs/>
              </w:rPr>
              <w:t>Condition</w:t>
            </w:r>
          </w:p>
        </w:tc>
      </w:tr>
      <w:tr w:rsidR="00962155" w14:paraId="07613C20" w14:textId="77777777" w:rsidTr="00086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6" w:type="dxa"/>
            <w:gridSpan w:val="2"/>
            <w:shd w:val="clear" w:color="auto" w:fill="D7D6D7" w:themeFill="background2"/>
          </w:tcPr>
          <w:p w14:paraId="444E3558" w14:textId="5C9CC3F3" w:rsidR="00962155" w:rsidRPr="00295C87" w:rsidRDefault="00084091" w:rsidP="00FF05CA">
            <w:pPr>
              <w:pStyle w:val="TableBody"/>
              <w:rPr>
                <w:b/>
                <w:bCs/>
              </w:rPr>
            </w:pPr>
            <w:r>
              <w:rPr>
                <w:b/>
                <w:bCs/>
              </w:rPr>
              <w:t>Open Pit Ground Control Management Plan</w:t>
            </w:r>
          </w:p>
        </w:tc>
      </w:tr>
      <w:tr w:rsidR="00D242DF" w14:paraId="2FDB645B" w14:textId="77777777" w:rsidTr="003932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3B4050C" w14:textId="1EFCE08C" w:rsidR="00D242DF" w:rsidRDefault="003932E2" w:rsidP="00A13D83">
            <w:pPr>
              <w:pStyle w:val="TableBody"/>
            </w:pPr>
            <w:r>
              <w:t>42</w:t>
            </w:r>
          </w:p>
        </w:tc>
        <w:tc>
          <w:tcPr>
            <w:tcW w:w="7920" w:type="dxa"/>
          </w:tcPr>
          <w:p w14:paraId="7023F5A8" w14:textId="2F22FB92" w:rsidR="00FF05CA" w:rsidRDefault="00FF05CA" w:rsidP="00FF05CA">
            <w:pPr>
              <w:pStyle w:val="TableBody"/>
              <w:cnfStyle w:val="000000010000" w:firstRow="0" w:lastRow="0" w:firstColumn="0" w:lastColumn="0" w:oddVBand="0" w:evenVBand="0" w:oddHBand="0" w:evenHBand="1" w:firstRowFirstColumn="0" w:firstRowLastColumn="0" w:lastRowFirstColumn="0" w:lastRowLastColumn="0"/>
            </w:pPr>
            <w:r>
              <w:t>Prior to the excavation of each open pit, the Consent Holder must provide to the Otago Regional Council for certification a</w:t>
            </w:r>
            <w:r w:rsidR="00483498">
              <w:t>n Open Pit</w:t>
            </w:r>
            <w:r>
              <w:t xml:space="preserve"> Ground Control Management Plan (“</w:t>
            </w:r>
            <w:r w:rsidR="00483498">
              <w:rPr>
                <w:b/>
                <w:bCs/>
              </w:rPr>
              <w:t xml:space="preserve">Open Pit </w:t>
            </w:r>
            <w:r w:rsidRPr="003C1499">
              <w:rPr>
                <w:b/>
                <w:bCs/>
              </w:rPr>
              <w:t>GCMP</w:t>
            </w:r>
            <w:r>
              <w:t xml:space="preserve">”) prepared by suitably qualified and experienced geotechnical engineer. </w:t>
            </w:r>
          </w:p>
          <w:p w14:paraId="20AECF2C" w14:textId="6216FCF7" w:rsidR="00CF7BEA" w:rsidRPr="00295C87" w:rsidRDefault="00CF7BEA" w:rsidP="00FF05CA">
            <w:pPr>
              <w:pStyle w:val="TableBody"/>
              <w:cnfStyle w:val="000000010000" w:firstRow="0" w:lastRow="0" w:firstColumn="0" w:lastColumn="0" w:oddVBand="0" w:evenVBand="0" w:oddHBand="0" w:evenHBand="1" w:firstRowFirstColumn="0" w:firstRowLastColumn="0" w:lastRowFirstColumn="0" w:lastRowLastColumn="0"/>
              <w:rPr>
                <w:b/>
                <w:bCs/>
              </w:rPr>
            </w:pPr>
            <w:r>
              <w:rPr>
                <w:b/>
                <w:bCs/>
              </w:rPr>
              <w:t>Objective</w:t>
            </w:r>
          </w:p>
          <w:p w14:paraId="7C324704" w14:textId="4707C82F" w:rsidR="00D242DF" w:rsidRDefault="00FF05CA" w:rsidP="00FF05CA">
            <w:pPr>
              <w:pStyle w:val="TableBody"/>
              <w:cnfStyle w:val="000000010000" w:firstRow="0" w:lastRow="0" w:firstColumn="0" w:lastColumn="0" w:oddVBand="0" w:evenVBand="0" w:oddHBand="0" w:evenHBand="1" w:firstRowFirstColumn="0" w:firstRowLastColumn="0" w:lastRowFirstColumn="0" w:lastRowLastColumn="0"/>
            </w:pPr>
            <w:r>
              <w:t xml:space="preserve">The objective of the </w:t>
            </w:r>
            <w:r w:rsidR="00483498">
              <w:t xml:space="preserve">Open Pit </w:t>
            </w:r>
            <w:r>
              <w:t xml:space="preserve">GCMP is to provide for the systematic management of geotechnical risks associated with open pit mining, through monitoring, identification, modelling, assessment, </w:t>
            </w:r>
            <w:r>
              <w:lastRenderedPageBreak/>
              <w:t>and mitigation of hazards, to prevent ground related injuries and damage to infrastructure, and to ensure continuity of mining.</w:t>
            </w:r>
          </w:p>
        </w:tc>
      </w:tr>
      <w:tr w:rsidR="004467A8" w14:paraId="35E77DEA" w14:textId="77777777" w:rsidTr="0039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2AD1132" w14:textId="24C8F982" w:rsidR="004467A8" w:rsidRPr="00F31DB9" w:rsidRDefault="003932E2" w:rsidP="00A13D83">
            <w:pPr>
              <w:pStyle w:val="TableBody"/>
              <w:rPr>
                <w:highlight w:val="yellow"/>
              </w:rPr>
            </w:pPr>
            <w:r w:rsidRPr="003932E2">
              <w:lastRenderedPageBreak/>
              <w:t>43</w:t>
            </w:r>
          </w:p>
        </w:tc>
        <w:tc>
          <w:tcPr>
            <w:tcW w:w="7920" w:type="dxa"/>
          </w:tcPr>
          <w:p w14:paraId="3C905600" w14:textId="18DA7F51" w:rsidR="00CF7BEA" w:rsidRPr="00295C87" w:rsidRDefault="00CF7BEA" w:rsidP="004467A8">
            <w:pPr>
              <w:pStyle w:val="TableBody"/>
              <w:cnfStyle w:val="000000100000" w:firstRow="0" w:lastRow="0" w:firstColumn="0" w:lastColumn="0" w:oddVBand="0" w:evenVBand="0" w:oddHBand="1" w:evenHBand="0" w:firstRowFirstColumn="0" w:firstRowLastColumn="0" w:lastRowFirstColumn="0" w:lastRowLastColumn="0"/>
              <w:rPr>
                <w:b/>
                <w:bCs/>
              </w:rPr>
            </w:pPr>
            <w:r>
              <w:rPr>
                <w:b/>
                <w:bCs/>
              </w:rPr>
              <w:t>Management Plan Requirements</w:t>
            </w:r>
          </w:p>
          <w:p w14:paraId="63B7C1A2" w14:textId="7BEB14AD" w:rsidR="00CF7BEA" w:rsidRDefault="004467A8" w:rsidP="004467A8">
            <w:pPr>
              <w:pStyle w:val="TableBody"/>
              <w:cnfStyle w:val="000000100000" w:firstRow="0" w:lastRow="0" w:firstColumn="0" w:lastColumn="0" w:oddVBand="0" w:evenVBand="0" w:oddHBand="1" w:evenHBand="0" w:firstRowFirstColumn="0" w:firstRowLastColumn="0" w:lastRowFirstColumn="0" w:lastRowLastColumn="0"/>
            </w:pPr>
            <w:r>
              <w:t xml:space="preserve">The </w:t>
            </w:r>
            <w:r w:rsidR="00B05910">
              <w:t xml:space="preserve">Open Pit </w:t>
            </w:r>
            <w:r>
              <w:t xml:space="preserve">GCMP must, at a minimum, </w:t>
            </w:r>
            <w:r w:rsidR="006E2103">
              <w:t>include the following</w:t>
            </w:r>
            <w:r w:rsidR="00CF7BEA">
              <w:t>:</w:t>
            </w:r>
          </w:p>
          <w:p w14:paraId="3D8E7CF0" w14:textId="62907D68" w:rsidR="00CF7BEA" w:rsidRPr="00481DFC" w:rsidRDefault="006E2103">
            <w:pPr>
              <w:pStyle w:val="TableBody"/>
              <w:numPr>
                <w:ilvl w:val="0"/>
                <w:numId w:val="60"/>
              </w:numPr>
              <w:cnfStyle w:val="000000100000" w:firstRow="0" w:lastRow="0" w:firstColumn="0" w:lastColumn="0" w:oddVBand="0" w:evenVBand="0" w:oddHBand="1" w:evenHBand="0" w:firstRowFirstColumn="0" w:firstRowLastColumn="0" w:lastRowFirstColumn="0" w:lastRowLastColumn="0"/>
            </w:pPr>
            <w:proofErr w:type="gramStart"/>
            <w:r>
              <w:t>A</w:t>
            </w:r>
            <w:r w:rsidR="004467A8">
              <w:t>ll of</w:t>
            </w:r>
            <w:proofErr w:type="gramEnd"/>
            <w:r w:rsidR="004467A8">
              <w:t xml:space="preserve"> the matters listed in the example table of contents </w:t>
            </w:r>
            <w:r w:rsidR="004467A8" w:rsidRPr="00481DFC">
              <w:t xml:space="preserve">shown in </w:t>
            </w:r>
            <w:r w:rsidR="004467A8" w:rsidRPr="00295C87">
              <w:rPr>
                <w:b/>
                <w:bCs/>
              </w:rPr>
              <w:t xml:space="preserve">Attachment </w:t>
            </w:r>
            <w:r w:rsidR="004373C9">
              <w:rPr>
                <w:b/>
                <w:bCs/>
              </w:rPr>
              <w:t>7</w:t>
            </w:r>
            <w:r w:rsidR="004467A8" w:rsidRPr="00481DFC">
              <w:t xml:space="preserve"> of this consent</w:t>
            </w:r>
            <w:r w:rsidR="00B4223C" w:rsidRPr="00481DFC">
              <w:t>;</w:t>
            </w:r>
            <w:r w:rsidR="004467A8" w:rsidRPr="00481DFC">
              <w:t xml:space="preserve"> and </w:t>
            </w:r>
          </w:p>
          <w:p w14:paraId="29BFD79C" w14:textId="1E316227" w:rsidR="004467A8" w:rsidRDefault="006E2103">
            <w:pPr>
              <w:pStyle w:val="TableBody"/>
              <w:numPr>
                <w:ilvl w:val="0"/>
                <w:numId w:val="60"/>
              </w:numPr>
              <w:cnfStyle w:val="000000100000" w:firstRow="0" w:lastRow="0" w:firstColumn="0" w:lastColumn="0" w:oddVBand="0" w:evenVBand="0" w:oddHBand="1" w:evenHBand="0" w:firstRowFirstColumn="0" w:firstRowLastColumn="0" w:lastRowFirstColumn="0" w:lastRowLastColumn="0"/>
            </w:pPr>
            <w:proofErr w:type="gramStart"/>
            <w:r>
              <w:t>A</w:t>
            </w:r>
            <w:r w:rsidR="004467A8">
              <w:t>ll of</w:t>
            </w:r>
            <w:proofErr w:type="gramEnd"/>
            <w:r w:rsidR="004467A8">
              <w:t xml:space="preserve"> the recommendations for pre-mining and during-mining monitoring and modelling (that are relevant to open pit mining) set out in Application Report B.28 </w:t>
            </w:r>
            <w:r w:rsidR="004467A8" w:rsidRPr="003C1499">
              <w:rPr>
                <w:i/>
                <w:iCs/>
              </w:rPr>
              <w:t>Geotechnical Assessment Open Pit &amp; Underground Mining Rise &amp; Shine Deposit</w:t>
            </w:r>
            <w:r w:rsidR="004467A8">
              <w:t>, by Peter O’Bryan &amp; Associates, dated June 2025</w:t>
            </w:r>
            <w:r w:rsidR="00B4223C">
              <w:t>.</w:t>
            </w:r>
          </w:p>
          <w:p w14:paraId="34798B73" w14:textId="746B018C" w:rsidR="004467A8" w:rsidRDefault="004467A8" w:rsidP="004467A8">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may elect to provide one combined GCMP for all four open pits, or it may provide a separate </w:t>
            </w:r>
            <w:r w:rsidR="00B4055E">
              <w:t xml:space="preserve">Open Pit </w:t>
            </w:r>
            <w:r>
              <w:t>GCMP for each individual pit.</w:t>
            </w:r>
          </w:p>
        </w:tc>
      </w:tr>
      <w:tr w:rsidR="00B4223C" w14:paraId="16B067BD" w14:textId="77777777" w:rsidTr="003932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3A14708" w14:textId="68C10BB7" w:rsidR="00B4223C" w:rsidRPr="00086F9F" w:rsidRDefault="003932E2" w:rsidP="00A13D83">
            <w:pPr>
              <w:pStyle w:val="TableBody"/>
            </w:pPr>
            <w:r>
              <w:t>44</w:t>
            </w:r>
          </w:p>
        </w:tc>
        <w:tc>
          <w:tcPr>
            <w:tcW w:w="7920" w:type="dxa"/>
          </w:tcPr>
          <w:p w14:paraId="5112774B" w14:textId="5C4A5683" w:rsidR="00B4223C" w:rsidRPr="00481DFC" w:rsidRDefault="00B4055E" w:rsidP="004467A8">
            <w:pPr>
              <w:pStyle w:val="TableBody"/>
              <w:cnfStyle w:val="000000010000" w:firstRow="0" w:lastRow="0" w:firstColumn="0" w:lastColumn="0" w:oddVBand="0" w:evenVBand="0" w:oddHBand="0" w:evenHBand="1" w:firstRowFirstColumn="0" w:firstRowLastColumn="0" w:lastRowFirstColumn="0" w:lastRowLastColumn="0"/>
            </w:pPr>
            <w:r w:rsidRPr="00481DFC">
              <w:t>The Consent Holder must review the Open Pit GCMP</w:t>
            </w:r>
            <w:r w:rsidR="00023CB1" w:rsidRPr="00481DFC">
              <w:t xml:space="preserve"> annually,</w:t>
            </w:r>
            <w:r w:rsidR="00172C5D" w:rsidRPr="00481DFC">
              <w:t xml:space="preserve"> </w:t>
            </w:r>
            <w:r w:rsidR="00696CF1">
              <w:t>and</w:t>
            </w:r>
            <w:r w:rsidR="00172C5D" w:rsidRPr="00481DFC">
              <w:t xml:space="preserve"> in the event of:</w:t>
            </w:r>
          </w:p>
          <w:p w14:paraId="164BE5BA" w14:textId="03A548C5" w:rsidR="00172C5D" w:rsidRPr="00481DFC" w:rsidRDefault="00172C5D">
            <w:pPr>
              <w:pStyle w:val="TableBody"/>
              <w:numPr>
                <w:ilvl w:val="0"/>
                <w:numId w:val="77"/>
              </w:numPr>
              <w:cnfStyle w:val="000000010000" w:firstRow="0" w:lastRow="0" w:firstColumn="0" w:lastColumn="0" w:oddVBand="0" w:evenVBand="0" w:oddHBand="0" w:evenHBand="1" w:firstRowFirstColumn="0" w:firstRowLastColumn="0" w:lastRowFirstColumn="0" w:lastRowLastColumn="0"/>
            </w:pPr>
            <w:r w:rsidRPr="00481DFC">
              <w:t>Any significant geotechnical incident;</w:t>
            </w:r>
          </w:p>
          <w:p w14:paraId="014F3513" w14:textId="06EB8262" w:rsidR="00172C5D" w:rsidRPr="00481DFC" w:rsidRDefault="00172C5D">
            <w:pPr>
              <w:pStyle w:val="TableBody"/>
              <w:numPr>
                <w:ilvl w:val="0"/>
                <w:numId w:val="77"/>
              </w:numPr>
              <w:cnfStyle w:val="000000010000" w:firstRow="0" w:lastRow="0" w:firstColumn="0" w:lastColumn="0" w:oddVBand="0" w:evenVBand="0" w:oddHBand="0" w:evenHBand="1" w:firstRowFirstColumn="0" w:firstRowLastColumn="0" w:lastRowFirstColumn="0" w:lastRowLastColumn="0"/>
            </w:pPr>
            <w:r w:rsidRPr="00481DFC">
              <w:t xml:space="preserve">Following any major design change to an open pit; or </w:t>
            </w:r>
          </w:p>
          <w:p w14:paraId="07811AE3" w14:textId="77777777" w:rsidR="00172C5D" w:rsidRPr="00481DFC" w:rsidRDefault="00172C5D">
            <w:pPr>
              <w:pStyle w:val="TableBody"/>
              <w:numPr>
                <w:ilvl w:val="0"/>
                <w:numId w:val="77"/>
              </w:numPr>
              <w:cnfStyle w:val="000000010000" w:firstRow="0" w:lastRow="0" w:firstColumn="0" w:lastColumn="0" w:oddVBand="0" w:evenVBand="0" w:oddHBand="0" w:evenHBand="1" w:firstRowFirstColumn="0" w:firstRowLastColumn="0" w:lastRowFirstColumn="0" w:lastRowLastColumn="0"/>
            </w:pPr>
            <w:r w:rsidRPr="00481DFC">
              <w:t>When monitoring indicates that original design assumptions may no longer be valid.</w:t>
            </w:r>
          </w:p>
          <w:p w14:paraId="4D2EC7B6" w14:textId="630BB59B" w:rsidR="00F66DF8" w:rsidRPr="00086F9F" w:rsidRDefault="003944FF" w:rsidP="00F66DF8">
            <w:pPr>
              <w:pStyle w:val="TableBody"/>
              <w:cnfStyle w:val="000000010000" w:firstRow="0" w:lastRow="0" w:firstColumn="0" w:lastColumn="0" w:oddVBand="0" w:evenVBand="0" w:oddHBand="0" w:evenHBand="1" w:firstRowFirstColumn="0" w:firstRowLastColumn="0" w:lastRowFirstColumn="0" w:lastRowLastColumn="0"/>
            </w:pPr>
            <w:r>
              <w:t>The Consent Holder must provide</w:t>
            </w:r>
            <w:r w:rsidR="00741779">
              <w:t xml:space="preserve"> any</w:t>
            </w:r>
            <w:r w:rsidR="00B2204F">
              <w:t xml:space="preserve"> updated Open Pit GCMP </w:t>
            </w:r>
            <w:r w:rsidR="005D3EC0">
              <w:t>to the ORC</w:t>
            </w:r>
            <w:r w:rsidR="00761C0E">
              <w:t xml:space="preserve"> for certification</w:t>
            </w:r>
            <w:r w:rsidR="005D3EC0">
              <w:t>.</w:t>
            </w:r>
          </w:p>
        </w:tc>
      </w:tr>
      <w:tr w:rsidR="00A97844" w14:paraId="79D15B18" w14:textId="77777777" w:rsidTr="0039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1F1BF9D" w14:textId="73E86BB9" w:rsidR="00A97844" w:rsidRPr="00481DFC" w:rsidRDefault="003932E2" w:rsidP="00A13D83">
            <w:pPr>
              <w:pStyle w:val="TableBody"/>
            </w:pPr>
            <w:r>
              <w:t>45</w:t>
            </w:r>
          </w:p>
        </w:tc>
        <w:tc>
          <w:tcPr>
            <w:tcW w:w="7920" w:type="dxa"/>
          </w:tcPr>
          <w:p w14:paraId="52509E2F" w14:textId="30C3FB68" w:rsidR="00A97844" w:rsidRPr="00086F9F" w:rsidRDefault="00A97844" w:rsidP="004467A8">
            <w:pPr>
              <w:pStyle w:val="TableBody"/>
              <w:cnfStyle w:val="000000100000" w:firstRow="0" w:lastRow="0" w:firstColumn="0" w:lastColumn="0" w:oddVBand="0" w:evenVBand="0" w:oddHBand="1" w:evenHBand="0" w:firstRowFirstColumn="0" w:firstRowLastColumn="0" w:lastRowFirstColumn="0" w:lastRowLastColumn="0"/>
            </w:pPr>
            <w:r w:rsidRPr="00481DFC">
              <w:t>At least one year prior to planned active</w:t>
            </w:r>
            <w:r w:rsidR="001B6BA8" w:rsidRPr="00481DFC">
              <w:t xml:space="preserve"> </w:t>
            </w:r>
            <w:r w:rsidRPr="00481DFC">
              <w:t>closure</w:t>
            </w:r>
            <w:r w:rsidR="00815636" w:rsidRPr="00481DFC">
              <w:t xml:space="preserve"> of the BOGP</w:t>
            </w:r>
            <w:r w:rsidRPr="00481DFC">
              <w:t>, the Consent Holder must provide an updated version of the Open Pit GCMP to ORC for certification which includes details of the proposed post-closure monitoring regime</w:t>
            </w:r>
            <w:r w:rsidR="00815636" w:rsidRPr="00481DFC">
              <w:t xml:space="preserve"> for the four open pits.</w:t>
            </w:r>
          </w:p>
        </w:tc>
      </w:tr>
      <w:tr w:rsidR="00174AA1" w14:paraId="4AE1B94E" w14:textId="77777777" w:rsidTr="00086F9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6" w:type="dxa"/>
            <w:gridSpan w:val="2"/>
            <w:shd w:val="clear" w:color="auto" w:fill="D7D6D7" w:themeFill="background2"/>
          </w:tcPr>
          <w:p w14:paraId="449CB53D" w14:textId="572352CC" w:rsidR="00174AA1" w:rsidRDefault="00174AA1" w:rsidP="00A13D83">
            <w:pPr>
              <w:pStyle w:val="TableBody"/>
              <w:rPr>
                <w:b/>
                <w:bCs/>
              </w:rPr>
            </w:pPr>
            <w:r>
              <w:rPr>
                <w:b/>
                <w:bCs/>
              </w:rPr>
              <w:t>Geotechnical Stability Outside the Project Site</w:t>
            </w:r>
          </w:p>
        </w:tc>
      </w:tr>
      <w:tr w:rsidR="000E7204" w14:paraId="2A7D2A56" w14:textId="77777777" w:rsidTr="0039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56637EB" w14:textId="122073C9" w:rsidR="000E7204" w:rsidRDefault="003932E2" w:rsidP="00A13D83">
            <w:pPr>
              <w:pStyle w:val="TableBody"/>
            </w:pPr>
            <w:r>
              <w:t>46</w:t>
            </w:r>
          </w:p>
        </w:tc>
        <w:tc>
          <w:tcPr>
            <w:tcW w:w="7920" w:type="dxa"/>
          </w:tcPr>
          <w:p w14:paraId="4D7C094A" w14:textId="37C7B45A" w:rsidR="000E7204" w:rsidRPr="00481DFC" w:rsidRDefault="005A5234" w:rsidP="00A13D83">
            <w:pPr>
              <w:pStyle w:val="TableBody"/>
              <w:cnfStyle w:val="000000100000" w:firstRow="0" w:lastRow="0" w:firstColumn="0" w:lastColumn="0" w:oddVBand="0" w:evenVBand="0" w:oddHBand="1" w:evenHBand="0" w:firstRowFirstColumn="0" w:firstRowLastColumn="0" w:lastRowFirstColumn="0" w:lastRowLastColumn="0"/>
            </w:pPr>
            <w:r w:rsidRPr="00481DFC">
              <w:t xml:space="preserve">Where project works may alter geotechnical stability, a minimum Factor of Safety of 1.5 must be maintained under static loading for all ground outside the project site as shown on </w:t>
            </w:r>
            <w:r w:rsidRPr="00481DFC">
              <w:rPr>
                <w:b/>
                <w:bCs/>
              </w:rPr>
              <w:t>Plan 2</w:t>
            </w:r>
            <w:r w:rsidRPr="00481DFC">
              <w:t xml:space="preserve"> </w:t>
            </w:r>
            <w:r w:rsidR="00471354" w:rsidRPr="000E3FC4">
              <w:rPr>
                <w:b/>
                <w:bCs/>
              </w:rPr>
              <w:t>– BOGP Consent Area</w:t>
            </w:r>
            <w:r w:rsidR="00471354" w:rsidRPr="00481DFC">
              <w:t xml:space="preserve"> annexed as part of </w:t>
            </w:r>
            <w:r w:rsidR="00471354" w:rsidRPr="00481DFC">
              <w:rPr>
                <w:b/>
                <w:bCs/>
              </w:rPr>
              <w:t xml:space="preserve">Attachment </w:t>
            </w:r>
            <w:r w:rsidR="000E3FC4">
              <w:rPr>
                <w:b/>
                <w:bCs/>
              </w:rPr>
              <w:t>2</w:t>
            </w:r>
            <w:r w:rsidR="00471354" w:rsidRPr="00481DFC">
              <w:rPr>
                <w:b/>
                <w:bCs/>
              </w:rPr>
              <w:t xml:space="preserve"> – Plans </w:t>
            </w:r>
            <w:r w:rsidR="00471354" w:rsidRPr="00481DFC">
              <w:t xml:space="preserve">to the </w:t>
            </w:r>
            <w:r w:rsidRPr="00481DFC">
              <w:t>Common Conditions</w:t>
            </w:r>
            <w:r w:rsidR="00623814" w:rsidRPr="00481DFC">
              <w:t xml:space="preserve"> in </w:t>
            </w:r>
            <w:r w:rsidR="00623814" w:rsidRPr="00086F9F">
              <w:rPr>
                <w:b/>
                <w:bCs/>
              </w:rPr>
              <w:t>Schedule One</w:t>
            </w:r>
            <w:r w:rsidRPr="00481DFC">
              <w:t xml:space="preserve"> which apply to all of the resource consents within the jurisdiction of the Central Otago District Council and Otago Regional Council.</w:t>
            </w:r>
          </w:p>
        </w:tc>
      </w:tr>
      <w:tr w:rsidR="00CE2D25" w14:paraId="6A140662" w14:textId="77777777" w:rsidTr="003932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EA83192" w14:textId="276A00C8" w:rsidR="00CE2D25" w:rsidRDefault="003932E2" w:rsidP="00A13D83">
            <w:pPr>
              <w:pStyle w:val="TableBody"/>
            </w:pPr>
            <w:r>
              <w:t>47</w:t>
            </w:r>
          </w:p>
        </w:tc>
        <w:tc>
          <w:tcPr>
            <w:tcW w:w="7920" w:type="dxa"/>
          </w:tcPr>
          <w:p w14:paraId="2CC41121" w14:textId="6E219B5F" w:rsidR="003B6D9B" w:rsidRPr="00481DFC" w:rsidRDefault="003B6D9B" w:rsidP="003B6D9B">
            <w:pPr>
              <w:pStyle w:val="TableBody"/>
              <w:cnfStyle w:val="000000010000" w:firstRow="0" w:lastRow="0" w:firstColumn="0" w:lastColumn="0" w:oddVBand="0" w:evenVBand="0" w:oddHBand="0" w:evenHBand="1" w:firstRowFirstColumn="0" w:firstRowLastColumn="0" w:lastRowFirstColumn="0" w:lastRowLastColumn="0"/>
            </w:pPr>
            <w:r w:rsidRPr="00481DFC">
              <w:t xml:space="preserve">Prior to the excavation of each open pit, the Consent Holder must provide to the Otago Regional Council for certification a </w:t>
            </w:r>
            <w:r w:rsidR="003A45F6" w:rsidRPr="00481DFC">
              <w:t>G</w:t>
            </w:r>
            <w:r w:rsidRPr="00481DFC">
              <w:t xml:space="preserve">eotechnical </w:t>
            </w:r>
            <w:r w:rsidR="003A45F6" w:rsidRPr="00481DFC">
              <w:t>S</w:t>
            </w:r>
            <w:r w:rsidRPr="00481DFC">
              <w:t xml:space="preserve">tability </w:t>
            </w:r>
            <w:r w:rsidR="003A45F6" w:rsidRPr="00481DFC">
              <w:t>A</w:t>
            </w:r>
            <w:r w:rsidRPr="00481DFC">
              <w:t>ssessment prepared by a suitably qualified and experienced geotechnical or mining engineer. This assessment must:</w:t>
            </w:r>
          </w:p>
          <w:p w14:paraId="78D1DF0D" w14:textId="615E0B83" w:rsidR="003B6D9B" w:rsidRPr="00481DFC" w:rsidRDefault="003B6D9B">
            <w:pPr>
              <w:pStyle w:val="TableBody"/>
              <w:numPr>
                <w:ilvl w:val="0"/>
                <w:numId w:val="38"/>
              </w:numPr>
              <w:cnfStyle w:val="000000010000" w:firstRow="0" w:lastRow="0" w:firstColumn="0" w:lastColumn="0" w:oddVBand="0" w:evenVBand="0" w:oddHBand="0" w:evenHBand="1" w:firstRowFirstColumn="0" w:firstRowLastColumn="0" w:lastRowFirstColumn="0" w:lastRowLastColumn="0"/>
            </w:pPr>
            <w:r w:rsidRPr="00481DFC">
              <w:t xml:space="preserve">Model potential failure surfaces and assess Factor of Safety for areas outside the project site as shown on </w:t>
            </w:r>
            <w:r w:rsidR="00471354" w:rsidRPr="00481DFC">
              <w:rPr>
                <w:b/>
                <w:bCs/>
              </w:rPr>
              <w:t>Plan 2</w:t>
            </w:r>
            <w:r w:rsidR="00471354" w:rsidRPr="00481DFC">
              <w:t xml:space="preserve"> – </w:t>
            </w:r>
            <w:r w:rsidR="00471354" w:rsidRPr="000E3FC4">
              <w:rPr>
                <w:b/>
                <w:bCs/>
              </w:rPr>
              <w:t>BOGP Consent Area</w:t>
            </w:r>
            <w:r w:rsidR="00471354" w:rsidRPr="00481DFC">
              <w:t xml:space="preserve"> annexed as part of </w:t>
            </w:r>
            <w:r w:rsidR="00471354" w:rsidRPr="00481DFC">
              <w:rPr>
                <w:b/>
                <w:bCs/>
              </w:rPr>
              <w:t xml:space="preserve">Attachment </w:t>
            </w:r>
            <w:r w:rsidR="000E3FC4">
              <w:rPr>
                <w:b/>
                <w:bCs/>
              </w:rPr>
              <w:t>2</w:t>
            </w:r>
            <w:r w:rsidR="00471354" w:rsidRPr="00481DFC">
              <w:rPr>
                <w:b/>
                <w:bCs/>
              </w:rPr>
              <w:t xml:space="preserve"> – Plans </w:t>
            </w:r>
            <w:r w:rsidRPr="00481DFC">
              <w:t xml:space="preserve">of Common Conditions </w:t>
            </w:r>
            <w:r w:rsidR="003D1D82" w:rsidRPr="00481DFC">
              <w:t xml:space="preserve">in </w:t>
            </w:r>
            <w:r w:rsidR="003D1D82" w:rsidRPr="00086F9F">
              <w:rPr>
                <w:b/>
                <w:bCs/>
              </w:rPr>
              <w:t>Schedule One</w:t>
            </w:r>
            <w:r w:rsidR="003D1D82" w:rsidRPr="00481DFC">
              <w:t xml:space="preserve"> </w:t>
            </w:r>
            <w:r w:rsidRPr="00481DFC">
              <w:t xml:space="preserve">which apply to all of the common conditions which </w:t>
            </w:r>
            <w:r w:rsidRPr="00481DFC">
              <w:lastRenderedPageBreak/>
              <w:t>apply to all of the resource consents within the jurisdiction of the Central Otago District Council and Otago Regional Council; and</w:t>
            </w:r>
          </w:p>
          <w:p w14:paraId="35827D77" w14:textId="2666DB2D" w:rsidR="00CE2D25" w:rsidRPr="00481DFC" w:rsidRDefault="003B6D9B">
            <w:pPr>
              <w:pStyle w:val="TableBody"/>
              <w:numPr>
                <w:ilvl w:val="0"/>
                <w:numId w:val="38"/>
              </w:numPr>
              <w:cnfStyle w:val="000000010000" w:firstRow="0" w:lastRow="0" w:firstColumn="0" w:lastColumn="0" w:oddVBand="0" w:evenVBand="0" w:oddHBand="0" w:evenHBand="1" w:firstRowFirstColumn="0" w:firstRowLastColumn="0" w:lastRowFirstColumn="0" w:lastRowLastColumn="0"/>
            </w:pPr>
            <w:r w:rsidRPr="00481DFC">
              <w:t>Identify any mitigation measures or monitoring required to maintain compliance with Condition NEW 12.</w:t>
            </w:r>
          </w:p>
        </w:tc>
      </w:tr>
      <w:tr w:rsidR="00F66DF8" w14:paraId="08B10BF4" w14:textId="77777777" w:rsidTr="0039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3E72B88" w14:textId="7C7A2F35" w:rsidR="00F66DF8" w:rsidRPr="00086F9F" w:rsidRDefault="003932E2" w:rsidP="00A13D83">
            <w:pPr>
              <w:pStyle w:val="TableBody"/>
              <w:rPr>
                <w:highlight w:val="green"/>
              </w:rPr>
            </w:pPr>
            <w:r>
              <w:lastRenderedPageBreak/>
              <w:t>48</w:t>
            </w:r>
          </w:p>
        </w:tc>
        <w:tc>
          <w:tcPr>
            <w:tcW w:w="7920" w:type="dxa"/>
          </w:tcPr>
          <w:p w14:paraId="071EBDC3" w14:textId="6B4B50A7" w:rsidR="0055215F" w:rsidRPr="00086F9F" w:rsidRDefault="0055215F" w:rsidP="0055215F">
            <w:pPr>
              <w:pStyle w:val="TableBody"/>
              <w:cnfStyle w:val="000000100000" w:firstRow="0" w:lastRow="0" w:firstColumn="0" w:lastColumn="0" w:oddVBand="0" w:evenVBand="0" w:oddHBand="1" w:evenHBand="0" w:firstRowFirstColumn="0" w:firstRowLastColumn="0" w:lastRowFirstColumn="0" w:lastRowLastColumn="0"/>
            </w:pPr>
            <w:r w:rsidRPr="00086F9F">
              <w:t>The Consent Holder must review the</w:t>
            </w:r>
            <w:r w:rsidR="003A45F6" w:rsidRPr="00086F9F">
              <w:t xml:space="preserve"> Geotechnical Stability Assessment</w:t>
            </w:r>
            <w:r w:rsidRPr="00086F9F">
              <w:t xml:space="preserve"> annually, </w:t>
            </w:r>
            <w:r w:rsidR="00C50804" w:rsidRPr="00086F9F">
              <w:t xml:space="preserve">and </w:t>
            </w:r>
            <w:r w:rsidRPr="00086F9F">
              <w:t>in the event of:</w:t>
            </w:r>
          </w:p>
          <w:p w14:paraId="41628608" w14:textId="39C1D36A" w:rsidR="0055215F" w:rsidRPr="00086F9F" w:rsidRDefault="0055215F">
            <w:pPr>
              <w:pStyle w:val="TableBody"/>
              <w:numPr>
                <w:ilvl w:val="0"/>
                <w:numId w:val="78"/>
              </w:numPr>
              <w:cnfStyle w:val="000000100000" w:firstRow="0" w:lastRow="0" w:firstColumn="0" w:lastColumn="0" w:oddVBand="0" w:evenVBand="0" w:oddHBand="1" w:evenHBand="0" w:firstRowFirstColumn="0" w:firstRowLastColumn="0" w:lastRowFirstColumn="0" w:lastRowLastColumn="0"/>
            </w:pPr>
            <w:r w:rsidRPr="00086F9F">
              <w:t>Any significant</w:t>
            </w:r>
            <w:r w:rsidR="0091331A" w:rsidRPr="00086F9F">
              <w:t xml:space="preserve"> changes in geology</w:t>
            </w:r>
            <w:r w:rsidR="00B41FC5" w:rsidRPr="00086F9F">
              <w:t xml:space="preserve">, </w:t>
            </w:r>
            <w:r w:rsidR="0091331A" w:rsidRPr="00086F9F">
              <w:t>structural geology</w:t>
            </w:r>
            <w:r w:rsidR="00B41FC5" w:rsidRPr="00086F9F">
              <w:t xml:space="preserve"> or groundwater</w:t>
            </w:r>
            <w:r w:rsidR="00C50804" w:rsidRPr="00086F9F">
              <w:t xml:space="preserve"> conditions</w:t>
            </w:r>
            <w:r w:rsidR="000316BC" w:rsidRPr="00086F9F">
              <w:t xml:space="preserve"> that </w:t>
            </w:r>
            <w:r w:rsidR="003944FF" w:rsidRPr="00086F9F">
              <w:t>may impact geotechnical stability outside of the Project Site</w:t>
            </w:r>
            <w:r w:rsidRPr="00086F9F">
              <w:t>;</w:t>
            </w:r>
          </w:p>
          <w:p w14:paraId="6E4D1CE5" w14:textId="77777777" w:rsidR="00B41FC5" w:rsidRPr="00086F9F" w:rsidRDefault="00B41FC5">
            <w:pPr>
              <w:pStyle w:val="TableBody"/>
              <w:numPr>
                <w:ilvl w:val="0"/>
                <w:numId w:val="78"/>
              </w:numPr>
              <w:cnfStyle w:val="000000100000" w:firstRow="0" w:lastRow="0" w:firstColumn="0" w:lastColumn="0" w:oddVBand="0" w:evenVBand="0" w:oddHBand="1" w:evenHBand="0" w:firstRowFirstColumn="0" w:firstRowLastColumn="0" w:lastRowFirstColumn="0" w:lastRowLastColumn="0"/>
            </w:pPr>
            <w:r w:rsidRPr="00086F9F">
              <w:t>Any change in mining sequence or pit geometry; or</w:t>
            </w:r>
          </w:p>
          <w:p w14:paraId="10CB34C8" w14:textId="2791429E" w:rsidR="0055215F" w:rsidRPr="00086F9F" w:rsidRDefault="000E5BFE">
            <w:pPr>
              <w:pStyle w:val="TableBody"/>
              <w:numPr>
                <w:ilvl w:val="0"/>
                <w:numId w:val="78"/>
              </w:numPr>
              <w:cnfStyle w:val="000000100000" w:firstRow="0" w:lastRow="0" w:firstColumn="0" w:lastColumn="0" w:oddVBand="0" w:evenVBand="0" w:oddHBand="1" w:evenHBand="0" w:firstRowFirstColumn="0" w:firstRowLastColumn="0" w:lastRowFirstColumn="0" w:lastRowLastColumn="0"/>
            </w:pPr>
            <w:r w:rsidRPr="00086F9F">
              <w:t>Following any significant geotechnical incident (such as landslides, slips or subsidence)</w:t>
            </w:r>
            <w:r w:rsidR="0055215F" w:rsidRPr="00086F9F">
              <w:t>.</w:t>
            </w:r>
          </w:p>
          <w:p w14:paraId="667DF1C5" w14:textId="0987F662" w:rsidR="00741779" w:rsidRPr="00741779" w:rsidRDefault="00741779" w:rsidP="0055215F">
            <w:pPr>
              <w:pStyle w:val="TableBody"/>
              <w:cnfStyle w:val="000000100000" w:firstRow="0" w:lastRow="0" w:firstColumn="0" w:lastColumn="0" w:oddVBand="0" w:evenVBand="0" w:oddHBand="1" w:evenHBand="0" w:firstRowFirstColumn="0" w:firstRowLastColumn="0" w:lastRowFirstColumn="0" w:lastRowLastColumn="0"/>
            </w:pPr>
            <w:r w:rsidRPr="00741779">
              <w:t>The Consent Holder must provide any updated Geotechnical Stability Assessment to ORC</w:t>
            </w:r>
            <w:r w:rsidR="00E93C1D">
              <w:t xml:space="preserve"> for certification</w:t>
            </w:r>
            <w:r w:rsidRPr="00741779">
              <w:t>.</w:t>
            </w:r>
          </w:p>
        </w:tc>
      </w:tr>
      <w:tr w:rsidR="001E0A5A" w14:paraId="4496B7FF" w14:textId="77777777" w:rsidTr="00086F9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6" w:type="dxa"/>
            <w:gridSpan w:val="2"/>
            <w:shd w:val="clear" w:color="auto" w:fill="D7D6D7" w:themeFill="background2"/>
          </w:tcPr>
          <w:p w14:paraId="5E6E3290" w14:textId="45D28EE8" w:rsidR="001E0A5A" w:rsidRPr="00086F9F" w:rsidRDefault="001E0A5A" w:rsidP="00F47718">
            <w:pPr>
              <w:pStyle w:val="TableBody"/>
              <w:rPr>
                <w:b/>
                <w:bCs/>
              </w:rPr>
            </w:pPr>
            <w:r w:rsidRPr="00481DFC">
              <w:rPr>
                <w:b/>
                <w:bCs/>
              </w:rPr>
              <w:t>Exclusion Zone and Public Safety Management Plan</w:t>
            </w:r>
          </w:p>
        </w:tc>
      </w:tr>
      <w:tr w:rsidR="00CE2D25" w14:paraId="0399C7C1" w14:textId="77777777" w:rsidTr="0039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FDBD419" w14:textId="5E1B18E3" w:rsidR="00CE2D25" w:rsidRPr="00481DFC" w:rsidRDefault="003932E2" w:rsidP="00A13D83">
            <w:pPr>
              <w:pStyle w:val="TableBody"/>
            </w:pPr>
            <w:r>
              <w:t>49</w:t>
            </w:r>
          </w:p>
        </w:tc>
        <w:tc>
          <w:tcPr>
            <w:tcW w:w="7920" w:type="dxa"/>
          </w:tcPr>
          <w:p w14:paraId="778746A6" w14:textId="77777777" w:rsidR="00F47718" w:rsidRPr="00481DFC" w:rsidRDefault="00F47718" w:rsidP="00F47718">
            <w:pPr>
              <w:pStyle w:val="TableBody"/>
              <w:cnfStyle w:val="000000100000" w:firstRow="0" w:lastRow="0" w:firstColumn="0" w:lastColumn="0" w:oddVBand="0" w:evenVBand="0" w:oddHBand="1" w:evenHBand="0" w:firstRowFirstColumn="0" w:firstRowLastColumn="0" w:lastRowFirstColumn="0" w:lastRowLastColumn="0"/>
            </w:pPr>
            <w:r w:rsidRPr="00481DFC">
              <w:t>No less than 12 months prior to the cessation of mining operations, the Consent Holder must:</w:t>
            </w:r>
          </w:p>
          <w:p w14:paraId="1BAE3376" w14:textId="77777777" w:rsidR="00F47718" w:rsidRPr="00481DFC" w:rsidRDefault="00F47718">
            <w:pPr>
              <w:pStyle w:val="TableBody"/>
              <w:numPr>
                <w:ilvl w:val="0"/>
                <w:numId w:val="39"/>
              </w:numPr>
              <w:cnfStyle w:val="000000100000" w:firstRow="0" w:lastRow="0" w:firstColumn="0" w:lastColumn="0" w:oddVBand="0" w:evenVBand="0" w:oddHBand="1" w:evenHBand="0" w:firstRowFirstColumn="0" w:firstRowLastColumn="0" w:lastRowFirstColumn="0" w:lastRowLastColumn="0"/>
            </w:pPr>
            <w:r w:rsidRPr="00481DFC">
              <w:t>Provide to Otago Regional Council for certification a geotechnical assessment, prepared by a suitably qualified and experienced geotechnical engineer which assesses residual stability risks and safety considerations for the purpose of designating an appropriate exclusion zone, within which it is necessary to prevent public access, around each of the RAS and SRX pits; and</w:t>
            </w:r>
          </w:p>
          <w:p w14:paraId="04F8F1BD" w14:textId="46A22CAD" w:rsidR="00F47718" w:rsidRPr="00481DFC" w:rsidRDefault="009C6CC7">
            <w:pPr>
              <w:pStyle w:val="TableBody"/>
              <w:numPr>
                <w:ilvl w:val="0"/>
                <w:numId w:val="39"/>
              </w:numPr>
              <w:cnfStyle w:val="000000100000" w:firstRow="0" w:lastRow="0" w:firstColumn="0" w:lastColumn="0" w:oddVBand="0" w:evenVBand="0" w:oddHBand="1" w:evenHBand="0" w:firstRowFirstColumn="0" w:firstRowLastColumn="0" w:lastRowFirstColumn="0" w:lastRowLastColumn="0"/>
            </w:pPr>
            <w:r w:rsidRPr="00481DFC">
              <w:t xml:space="preserve">Prepare and implement </w:t>
            </w:r>
            <w:r w:rsidR="00F47718" w:rsidRPr="00481DFC">
              <w:t>An Exclusion Zone and Public Safety Management Plan</w:t>
            </w:r>
            <w:r w:rsidR="00776108" w:rsidRPr="00481DFC">
              <w:t xml:space="preserve"> certified in accordance with Common Conditions </w:t>
            </w:r>
            <w:r w:rsidR="00776108" w:rsidRPr="00B06D01">
              <w:rPr>
                <w:highlight w:val="yellow"/>
              </w:rPr>
              <w:t>C15</w:t>
            </w:r>
            <w:r w:rsidR="00776108" w:rsidRPr="00481DFC">
              <w:t xml:space="preserve"> (or as amended in accordance with relevant conditions), and which forms part of the consents.</w:t>
            </w:r>
            <w:r w:rsidR="006C48A2">
              <w:t xml:space="preserve"> </w:t>
            </w:r>
            <w:r w:rsidR="003015C9">
              <w:t xml:space="preserve"> The </w:t>
            </w:r>
            <w:r w:rsidR="00AA4B88" w:rsidRPr="00481DFC">
              <w:t xml:space="preserve">Exclusion Zone and Public Safety Management Plan must be </w:t>
            </w:r>
            <w:r w:rsidR="00F47718" w:rsidRPr="00481DFC">
              <w:t>prepared by a suitably qualified and experienced person or persons</w:t>
            </w:r>
            <w:r w:rsidR="00AA4B88" w:rsidRPr="00481DFC">
              <w:t>,</w:t>
            </w:r>
            <w:r w:rsidR="00F47718" w:rsidRPr="00481DFC">
              <w:t xml:space="preserve"> </w:t>
            </w:r>
            <w:r w:rsidR="00AA4B88" w:rsidRPr="00481DFC">
              <w:t xml:space="preserve">and </w:t>
            </w:r>
            <w:r w:rsidR="00F47718" w:rsidRPr="00481DFC">
              <w:t>must include at a minimum:</w:t>
            </w:r>
          </w:p>
          <w:p w14:paraId="5D5E9828" w14:textId="77777777" w:rsidR="00F47718" w:rsidRPr="00481DFC" w:rsidRDefault="00F47718">
            <w:pPr>
              <w:pStyle w:val="TableBody"/>
              <w:numPr>
                <w:ilvl w:val="1"/>
                <w:numId w:val="39"/>
              </w:numPr>
              <w:ind w:left="747"/>
              <w:cnfStyle w:val="000000100000" w:firstRow="0" w:lastRow="0" w:firstColumn="0" w:lastColumn="0" w:oddVBand="0" w:evenVBand="0" w:oddHBand="1" w:evenHBand="0" w:firstRowFirstColumn="0" w:firstRowLastColumn="0" w:lastRowFirstColumn="0" w:lastRowLastColumn="0"/>
            </w:pPr>
            <w:r w:rsidRPr="00481DFC">
              <w:t>The location and dimensions of the exclusion zone around each of RAS and SRX pits;</w:t>
            </w:r>
          </w:p>
          <w:p w14:paraId="11000EBA" w14:textId="77777777" w:rsidR="00F47718" w:rsidRPr="00481DFC" w:rsidRDefault="00F47718">
            <w:pPr>
              <w:pStyle w:val="TableBody"/>
              <w:numPr>
                <w:ilvl w:val="1"/>
                <w:numId w:val="39"/>
              </w:numPr>
              <w:ind w:left="747"/>
              <w:cnfStyle w:val="000000100000" w:firstRow="0" w:lastRow="0" w:firstColumn="0" w:lastColumn="0" w:oddVBand="0" w:evenVBand="0" w:oddHBand="1" w:evenHBand="0" w:firstRowFirstColumn="0" w:firstRowLastColumn="0" w:lastRowFirstColumn="0" w:lastRowLastColumn="0"/>
            </w:pPr>
            <w:r w:rsidRPr="00481DFC">
              <w:t>The type and specification of physical barriers and signage that will be implemented;</w:t>
            </w:r>
          </w:p>
          <w:p w14:paraId="4A41A107" w14:textId="77777777" w:rsidR="00F47718" w:rsidRPr="00481DFC" w:rsidRDefault="00F47718">
            <w:pPr>
              <w:pStyle w:val="TableBody"/>
              <w:numPr>
                <w:ilvl w:val="1"/>
                <w:numId w:val="39"/>
              </w:numPr>
              <w:ind w:left="747"/>
              <w:cnfStyle w:val="000000100000" w:firstRow="0" w:lastRow="0" w:firstColumn="0" w:lastColumn="0" w:oddVBand="0" w:evenVBand="0" w:oddHBand="1" w:evenHBand="0" w:firstRowFirstColumn="0" w:firstRowLastColumn="0" w:lastRowFirstColumn="0" w:lastRowLastColumn="0"/>
            </w:pPr>
            <w:r w:rsidRPr="00481DFC">
              <w:t>Long-term (in perpetuity) maintenance requirements for the barriers and signage; and</w:t>
            </w:r>
          </w:p>
          <w:p w14:paraId="52CB70DE" w14:textId="77777777" w:rsidR="00F47718" w:rsidRPr="00481DFC" w:rsidRDefault="00F47718">
            <w:pPr>
              <w:pStyle w:val="TableBody"/>
              <w:numPr>
                <w:ilvl w:val="1"/>
                <w:numId w:val="39"/>
              </w:numPr>
              <w:ind w:left="747"/>
              <w:cnfStyle w:val="000000100000" w:firstRow="0" w:lastRow="0" w:firstColumn="0" w:lastColumn="0" w:oddVBand="0" w:evenVBand="0" w:oddHBand="1" w:evenHBand="0" w:firstRowFirstColumn="0" w:firstRowLastColumn="0" w:lastRowFirstColumn="0" w:lastRowLastColumn="0"/>
            </w:pPr>
            <w:r w:rsidRPr="00481DFC">
              <w:t>The legal and practical mechanisms that will secure the ongoing maintenance requirements of the barrier and signage are met.</w:t>
            </w:r>
          </w:p>
          <w:p w14:paraId="6F64A84F" w14:textId="130E3A33" w:rsidR="00CE2D25" w:rsidRPr="00481DFC" w:rsidRDefault="00F47718" w:rsidP="00F47718">
            <w:pPr>
              <w:pStyle w:val="TableBody"/>
              <w:cnfStyle w:val="000000100000" w:firstRow="0" w:lastRow="0" w:firstColumn="0" w:lastColumn="0" w:oddVBand="0" w:evenVBand="0" w:oddHBand="1" w:evenHBand="0" w:firstRowFirstColumn="0" w:firstRowLastColumn="0" w:lastRowFirstColumn="0" w:lastRowLastColumn="0"/>
            </w:pPr>
            <w:r w:rsidRPr="00481DFC">
              <w:rPr>
                <w:b/>
                <w:bCs/>
                <w:i/>
                <w:iCs/>
              </w:rPr>
              <w:t>Advice Note:</w:t>
            </w:r>
            <w:r w:rsidRPr="00481DFC">
              <w:rPr>
                <w:i/>
                <w:iCs/>
              </w:rPr>
              <w:t xml:space="preserve">  The Consent Holder may elect to include this assessment within or alongside the Mine Closure Plan that must </w:t>
            </w:r>
            <w:r w:rsidR="00E4483A" w:rsidRPr="00481DFC">
              <w:rPr>
                <w:i/>
                <w:iCs/>
              </w:rPr>
              <w:t xml:space="preserve">be </w:t>
            </w:r>
            <w:r w:rsidRPr="00481DFC">
              <w:rPr>
                <w:i/>
                <w:iCs/>
              </w:rPr>
              <w:t xml:space="preserve">submitted to Otago Regional Council in accordance with </w:t>
            </w:r>
            <w:r w:rsidR="003F6230">
              <w:rPr>
                <w:i/>
                <w:iCs/>
              </w:rPr>
              <w:t xml:space="preserve">Common </w:t>
            </w:r>
            <w:r w:rsidRPr="00481DFC">
              <w:rPr>
                <w:i/>
                <w:iCs/>
              </w:rPr>
              <w:t xml:space="preserve">Condition </w:t>
            </w:r>
            <w:r w:rsidRPr="003015C9">
              <w:rPr>
                <w:i/>
                <w:iCs/>
                <w:highlight w:val="yellow"/>
              </w:rPr>
              <w:t>C</w:t>
            </w:r>
            <w:r w:rsidR="003F6230">
              <w:rPr>
                <w:i/>
                <w:iCs/>
                <w:highlight w:val="yellow"/>
              </w:rPr>
              <w:t>136</w:t>
            </w:r>
            <w:r w:rsidRPr="00481DFC">
              <w:rPr>
                <w:i/>
                <w:iCs/>
              </w:rPr>
              <w:t xml:space="preserve"> which apply to all of the resource consents within the jurisdiction of the Central Otago District Council and Otago Regional Council.</w:t>
            </w:r>
          </w:p>
        </w:tc>
      </w:tr>
      <w:tr w:rsidR="00CE2D25" w14:paraId="0458C162" w14:textId="77777777" w:rsidTr="003932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C28133E" w14:textId="06DAA04B" w:rsidR="00CE2D25" w:rsidRDefault="003932E2" w:rsidP="00A13D83">
            <w:pPr>
              <w:pStyle w:val="TableBody"/>
            </w:pPr>
            <w:r>
              <w:t>50</w:t>
            </w:r>
          </w:p>
        </w:tc>
        <w:tc>
          <w:tcPr>
            <w:tcW w:w="7920" w:type="dxa"/>
          </w:tcPr>
          <w:p w14:paraId="7876E5BF" w14:textId="3B2D8DAE" w:rsidR="00CE2D25" w:rsidRDefault="001F68C0" w:rsidP="00A13D83">
            <w:pPr>
              <w:pStyle w:val="TableBody"/>
              <w:cnfStyle w:val="000000010000" w:firstRow="0" w:lastRow="0" w:firstColumn="0" w:lastColumn="0" w:oddVBand="0" w:evenVBand="0" w:oddHBand="0" w:evenHBand="1" w:firstRowFirstColumn="0" w:firstRowLastColumn="0" w:lastRowFirstColumn="0" w:lastRowLastColumn="0"/>
            </w:pPr>
            <w:r w:rsidRPr="00E5380A">
              <w:t xml:space="preserve">Prior to first allowing public access to the site, the Consent Holder must implement the implement the Exclusion Zone and Public Safety Management Plan, including by constructing the barriers, </w:t>
            </w:r>
            <w:r w:rsidRPr="00E5380A">
              <w:lastRenderedPageBreak/>
              <w:t>installing signage, and securing any necessary legal mechanisms to ensure the ongoing requirements of the plan are met.</w:t>
            </w:r>
          </w:p>
        </w:tc>
      </w:tr>
    </w:tbl>
    <w:p w14:paraId="17129C27" w14:textId="77777777" w:rsidR="004B1F78" w:rsidRDefault="004B1F78"/>
    <w:p w14:paraId="0AB77F51" w14:textId="2EBB6406" w:rsidR="00175351" w:rsidRPr="00481DFC" w:rsidRDefault="00175351" w:rsidP="00086F9F">
      <w:pPr>
        <w:pStyle w:val="Heading2"/>
      </w:pPr>
      <w:bookmarkStart w:id="7" w:name="_Toc238674141"/>
      <w:r w:rsidRPr="00481DFC">
        <w:t>Rise and Shine Underground</w:t>
      </w:r>
      <w:bookmarkEnd w:id="7"/>
    </w:p>
    <w:tbl>
      <w:tblPr>
        <w:tblStyle w:val="MDTable"/>
        <w:tblW w:w="0" w:type="auto"/>
        <w:tblInd w:w="5" w:type="dxa"/>
        <w:tblLook w:val="04A0" w:firstRow="1" w:lastRow="0" w:firstColumn="1" w:lastColumn="0" w:noHBand="0" w:noVBand="1"/>
      </w:tblPr>
      <w:tblGrid>
        <w:gridCol w:w="846"/>
        <w:gridCol w:w="7920"/>
      </w:tblGrid>
      <w:tr w:rsidR="00175351" w:rsidRPr="00481DFC" w14:paraId="4D13662E" w14:textId="77777777" w:rsidTr="003932E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Borders>
              <w:top w:val="nil"/>
              <w:left w:val="nil"/>
              <w:bottom w:val="nil"/>
            </w:tcBorders>
          </w:tcPr>
          <w:p w14:paraId="7135E9D7" w14:textId="05714C61" w:rsidR="00175351" w:rsidRPr="00481DFC" w:rsidRDefault="00091710" w:rsidP="00091710">
            <w:pPr>
              <w:pStyle w:val="TableHeader"/>
              <w:spacing w:after="144"/>
            </w:pPr>
            <w:r w:rsidRPr="00481DFC">
              <w:t>No.</w:t>
            </w:r>
          </w:p>
        </w:tc>
        <w:tc>
          <w:tcPr>
            <w:tcW w:w="7920" w:type="dxa"/>
            <w:tcBorders>
              <w:top w:val="nil"/>
              <w:bottom w:val="nil"/>
              <w:right w:val="nil"/>
            </w:tcBorders>
          </w:tcPr>
          <w:p w14:paraId="770D1CB6" w14:textId="6915ABA8" w:rsidR="00175351" w:rsidRPr="00481DFC" w:rsidRDefault="00091710" w:rsidP="00091710">
            <w:pPr>
              <w:pStyle w:val="TableHeader"/>
              <w:spacing w:after="144"/>
              <w:cnfStyle w:val="100000000000" w:firstRow="1" w:lastRow="0" w:firstColumn="0" w:lastColumn="0" w:oddVBand="0" w:evenVBand="0" w:oddHBand="0" w:evenHBand="0" w:firstRowFirstColumn="0" w:firstRowLastColumn="0" w:lastRowFirstColumn="0" w:lastRowLastColumn="0"/>
            </w:pPr>
            <w:r w:rsidRPr="00481DFC">
              <w:t>Condition</w:t>
            </w:r>
          </w:p>
        </w:tc>
      </w:tr>
      <w:tr w:rsidR="00091710" w:rsidRPr="00481DFC" w14:paraId="10B58605" w14:textId="77777777" w:rsidTr="00086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6" w:type="dxa"/>
            <w:gridSpan w:val="2"/>
            <w:tcBorders>
              <w:top w:val="nil"/>
            </w:tcBorders>
            <w:shd w:val="clear" w:color="auto" w:fill="D7D6D7" w:themeFill="background2"/>
          </w:tcPr>
          <w:p w14:paraId="37AA0604" w14:textId="3E8247A3" w:rsidR="00091710" w:rsidRPr="00481DFC" w:rsidRDefault="00F75F16" w:rsidP="00660ADA">
            <w:pPr>
              <w:pStyle w:val="TableBody"/>
              <w:rPr>
                <w:b/>
                <w:bCs/>
              </w:rPr>
            </w:pPr>
            <w:r w:rsidRPr="00481DFC">
              <w:rPr>
                <w:b/>
                <w:bCs/>
              </w:rPr>
              <w:t>Subsidence Assessment Management Plan</w:t>
            </w:r>
          </w:p>
        </w:tc>
      </w:tr>
      <w:tr w:rsidR="000E7204" w:rsidRPr="00481DFC" w14:paraId="3BF78398" w14:textId="77777777" w:rsidTr="003932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270303E" w14:textId="28D29829" w:rsidR="000E7204" w:rsidRPr="00481DFC" w:rsidRDefault="003932E2" w:rsidP="00A13D83">
            <w:pPr>
              <w:pStyle w:val="TableBody"/>
            </w:pPr>
            <w:r>
              <w:t>51</w:t>
            </w:r>
          </w:p>
        </w:tc>
        <w:tc>
          <w:tcPr>
            <w:tcW w:w="7920" w:type="dxa"/>
          </w:tcPr>
          <w:p w14:paraId="27A73036" w14:textId="3993C644" w:rsidR="00100797" w:rsidRPr="00481DFC" w:rsidRDefault="00660ADA" w:rsidP="00660ADA">
            <w:pPr>
              <w:pStyle w:val="TableBody"/>
              <w:cnfStyle w:val="000000010000" w:firstRow="0" w:lastRow="0" w:firstColumn="0" w:lastColumn="0" w:oddVBand="0" w:evenVBand="0" w:oddHBand="0" w:evenHBand="1" w:firstRowFirstColumn="0" w:firstRowLastColumn="0" w:lastRowFirstColumn="0" w:lastRowLastColumn="0"/>
            </w:pPr>
            <w:r w:rsidRPr="00481DFC">
              <w:t xml:space="preserve">Prior to the commencement of any underground mining activities, the Consent Holder must </w:t>
            </w:r>
            <w:r w:rsidR="00A34B30" w:rsidRPr="00481DFC">
              <w:t xml:space="preserve">prepare and implement </w:t>
            </w:r>
            <w:r w:rsidR="003F7757" w:rsidRPr="00481DFC">
              <w:t xml:space="preserve">a </w:t>
            </w:r>
            <w:r w:rsidRPr="00481DFC">
              <w:t xml:space="preserve">Subsidence Assessment </w:t>
            </w:r>
            <w:r w:rsidR="00A551F2" w:rsidRPr="00481DFC">
              <w:t>Management Plan</w:t>
            </w:r>
            <w:r w:rsidR="003F7757" w:rsidRPr="00481DFC">
              <w:t xml:space="preserve"> (</w:t>
            </w:r>
            <w:r w:rsidR="00086F9F">
              <w:t>“</w:t>
            </w:r>
            <w:r w:rsidR="003F7757" w:rsidRPr="00086F9F">
              <w:rPr>
                <w:b/>
                <w:bCs/>
              </w:rPr>
              <w:t>SAMP</w:t>
            </w:r>
            <w:r w:rsidR="00086F9F">
              <w:rPr>
                <w:b/>
                <w:bCs/>
              </w:rPr>
              <w:t>”</w:t>
            </w:r>
            <w:r w:rsidR="003F7757" w:rsidRPr="00481DFC">
              <w:t xml:space="preserve">) certified in accordance with Common Conditions </w:t>
            </w:r>
            <w:r w:rsidR="003F7757" w:rsidRPr="003015C9">
              <w:rPr>
                <w:highlight w:val="yellow"/>
              </w:rPr>
              <w:t>C15</w:t>
            </w:r>
            <w:r w:rsidR="003F7757" w:rsidRPr="00481DFC">
              <w:t xml:space="preserve"> (or as amended in accordance with relevant conditions), and which forms part of the consents</w:t>
            </w:r>
            <w:r w:rsidRPr="00481DFC">
              <w:t>.</w:t>
            </w:r>
          </w:p>
          <w:p w14:paraId="5AC35167" w14:textId="77777777" w:rsidR="00100797" w:rsidRPr="00481DFC" w:rsidRDefault="00100797" w:rsidP="00660ADA">
            <w:pPr>
              <w:pStyle w:val="TableBody"/>
              <w:cnfStyle w:val="000000010000" w:firstRow="0" w:lastRow="0" w:firstColumn="0" w:lastColumn="0" w:oddVBand="0" w:evenVBand="0" w:oddHBand="0" w:evenHBand="1" w:firstRowFirstColumn="0" w:firstRowLastColumn="0" w:lastRowFirstColumn="0" w:lastRowLastColumn="0"/>
              <w:rPr>
                <w:b/>
                <w:bCs/>
              </w:rPr>
            </w:pPr>
            <w:r w:rsidRPr="00481DFC">
              <w:rPr>
                <w:b/>
                <w:bCs/>
              </w:rPr>
              <w:t>Objective</w:t>
            </w:r>
          </w:p>
          <w:p w14:paraId="54F7A811" w14:textId="02B25336" w:rsidR="000E7204" w:rsidRPr="00086F9F" w:rsidRDefault="00D412DB" w:rsidP="00100797">
            <w:pPr>
              <w:pStyle w:val="TableBody"/>
              <w:cnfStyle w:val="000000010000" w:firstRow="0" w:lastRow="0" w:firstColumn="0" w:lastColumn="0" w:oddVBand="0" w:evenVBand="0" w:oddHBand="0" w:evenHBand="1" w:firstRowFirstColumn="0" w:firstRowLastColumn="0" w:lastRowFirstColumn="0" w:lastRowLastColumn="0"/>
            </w:pPr>
            <w:r w:rsidRPr="00086F9F">
              <w:t>The objective of the Subsidence Management Plan is to provide for the systematic management of ground subsidence risks associated with underground mining, through monitoring, identification, modelling, assessment, and mitigation of hazards, to avoid or minimise impacts on surface infrastructure, surface water features and land stability.</w:t>
            </w:r>
          </w:p>
        </w:tc>
      </w:tr>
      <w:tr w:rsidR="00100797" w14:paraId="0D974BC8" w14:textId="77777777" w:rsidTr="0039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FFEF71E" w14:textId="28D7C374" w:rsidR="00100797" w:rsidRPr="00481DFC" w:rsidRDefault="003932E2" w:rsidP="00A13D83">
            <w:pPr>
              <w:pStyle w:val="TableBody"/>
            </w:pPr>
            <w:r>
              <w:t>52</w:t>
            </w:r>
          </w:p>
        </w:tc>
        <w:tc>
          <w:tcPr>
            <w:tcW w:w="7920" w:type="dxa"/>
          </w:tcPr>
          <w:p w14:paraId="56388249" w14:textId="7BEC6854" w:rsidR="00100797" w:rsidRPr="00086F9F" w:rsidRDefault="00100797" w:rsidP="00100797">
            <w:pPr>
              <w:pStyle w:val="TableBody"/>
              <w:cnfStyle w:val="000000100000" w:firstRow="0" w:lastRow="0" w:firstColumn="0" w:lastColumn="0" w:oddVBand="0" w:evenVBand="0" w:oddHBand="1" w:evenHBand="0" w:firstRowFirstColumn="0" w:firstRowLastColumn="0" w:lastRowFirstColumn="0" w:lastRowLastColumn="0"/>
              <w:rPr>
                <w:b/>
                <w:bCs/>
              </w:rPr>
            </w:pPr>
            <w:r w:rsidRPr="00481DFC">
              <w:rPr>
                <w:b/>
                <w:bCs/>
              </w:rPr>
              <w:t>Management Plan Requirements</w:t>
            </w:r>
          </w:p>
          <w:p w14:paraId="7C587AA3" w14:textId="4B3F05E4" w:rsidR="00100797" w:rsidRPr="00481DFC" w:rsidRDefault="00100797" w:rsidP="00100797">
            <w:pPr>
              <w:pStyle w:val="TableBody"/>
              <w:cnfStyle w:val="000000100000" w:firstRow="0" w:lastRow="0" w:firstColumn="0" w:lastColumn="0" w:oddVBand="0" w:evenVBand="0" w:oddHBand="1" w:evenHBand="0" w:firstRowFirstColumn="0" w:firstRowLastColumn="0" w:lastRowFirstColumn="0" w:lastRowLastColumn="0"/>
            </w:pPr>
            <w:r w:rsidRPr="00481DFC">
              <w:t xml:space="preserve">To achieve the objective set out in Condition </w:t>
            </w:r>
            <w:r w:rsidR="003015C9" w:rsidRPr="003015C9">
              <w:rPr>
                <w:highlight w:val="yellow"/>
              </w:rPr>
              <w:t>51</w:t>
            </w:r>
            <w:r w:rsidRPr="00481DFC">
              <w:t>, The SAMP must include, a</w:t>
            </w:r>
            <w:r w:rsidR="00EC64FE" w:rsidRPr="00481DFC">
              <w:t>s</w:t>
            </w:r>
            <w:r w:rsidRPr="00481DFC">
              <w:t xml:space="preserve"> a minimum:</w:t>
            </w:r>
          </w:p>
          <w:p w14:paraId="6965BBE5" w14:textId="77777777" w:rsidR="00100797" w:rsidRPr="00481DFC" w:rsidRDefault="00100797">
            <w:pPr>
              <w:pStyle w:val="TableBody"/>
              <w:numPr>
                <w:ilvl w:val="0"/>
                <w:numId w:val="40"/>
              </w:numPr>
              <w:cnfStyle w:val="000000100000" w:firstRow="0" w:lastRow="0" w:firstColumn="0" w:lastColumn="0" w:oddVBand="0" w:evenVBand="0" w:oddHBand="1" w:evenHBand="0" w:firstRowFirstColumn="0" w:firstRowLastColumn="0" w:lastRowFirstColumn="0" w:lastRowLastColumn="0"/>
            </w:pPr>
            <w:r w:rsidRPr="00481DFC">
              <w:t>Identify and evaluate the potential for ground subsidence resulting from the proposed mining operations, including predicted magnitude, extent, and timing of subsidence effects;</w:t>
            </w:r>
          </w:p>
          <w:p w14:paraId="7EE6239E" w14:textId="77777777" w:rsidR="00100797" w:rsidRPr="00481DFC" w:rsidRDefault="00100797">
            <w:pPr>
              <w:pStyle w:val="TableBody"/>
              <w:numPr>
                <w:ilvl w:val="0"/>
                <w:numId w:val="40"/>
              </w:numPr>
              <w:cnfStyle w:val="000000100000" w:firstRow="0" w:lastRow="0" w:firstColumn="0" w:lastColumn="0" w:oddVBand="0" w:evenVBand="0" w:oddHBand="1" w:evenHBand="0" w:firstRowFirstColumn="0" w:firstRowLastColumn="0" w:lastRowFirstColumn="0" w:lastRowLastColumn="0"/>
            </w:pPr>
            <w:r w:rsidRPr="00481DFC">
              <w:t xml:space="preserve">Assess potential impacts on surface infrastructure, surface water features and land stability within the area of influence; </w:t>
            </w:r>
          </w:p>
          <w:p w14:paraId="5DF16606" w14:textId="17E9F2ED" w:rsidR="00100797" w:rsidRPr="00481DFC" w:rsidRDefault="00100797">
            <w:pPr>
              <w:pStyle w:val="TableBody"/>
              <w:numPr>
                <w:ilvl w:val="0"/>
                <w:numId w:val="40"/>
              </w:numPr>
              <w:cnfStyle w:val="000000100000" w:firstRow="0" w:lastRow="0" w:firstColumn="0" w:lastColumn="0" w:oddVBand="0" w:evenVBand="0" w:oddHBand="1" w:evenHBand="0" w:firstRowFirstColumn="0" w:firstRowLastColumn="0" w:lastRowFirstColumn="0" w:lastRowLastColumn="0"/>
            </w:pPr>
            <w:r w:rsidRPr="00481DFC">
              <w:t>Investigation and analysis including in-situ stress management and numerical modelling of the mining sequences, to inform the potential for surface subsidence in the area overlying planned underground mining;</w:t>
            </w:r>
          </w:p>
          <w:p w14:paraId="10E3D750" w14:textId="77777777" w:rsidR="00100797" w:rsidRPr="00481DFC" w:rsidRDefault="00100797">
            <w:pPr>
              <w:pStyle w:val="TableBody"/>
              <w:numPr>
                <w:ilvl w:val="0"/>
                <w:numId w:val="40"/>
              </w:numPr>
              <w:cnfStyle w:val="000000100000" w:firstRow="0" w:lastRow="0" w:firstColumn="0" w:lastColumn="0" w:oddVBand="0" w:evenVBand="0" w:oddHBand="1" w:evenHBand="0" w:firstRowFirstColumn="0" w:firstRowLastColumn="0" w:lastRowFirstColumn="0" w:lastRowLastColumn="0"/>
            </w:pPr>
            <w:r w:rsidRPr="00481DFC">
              <w:t>Including a monitoring and management regime that specifies:</w:t>
            </w:r>
          </w:p>
          <w:p w14:paraId="00A14A3F" w14:textId="77777777" w:rsidR="00100797" w:rsidRPr="00481DFC" w:rsidRDefault="00100797">
            <w:pPr>
              <w:pStyle w:val="TableBody"/>
              <w:numPr>
                <w:ilvl w:val="1"/>
                <w:numId w:val="40"/>
              </w:numPr>
              <w:ind w:left="747"/>
              <w:cnfStyle w:val="000000100000" w:firstRow="0" w:lastRow="0" w:firstColumn="0" w:lastColumn="0" w:oddVBand="0" w:evenVBand="0" w:oddHBand="1" w:evenHBand="0" w:firstRowFirstColumn="0" w:firstRowLastColumn="0" w:lastRowFirstColumn="0" w:lastRowLastColumn="0"/>
            </w:pPr>
            <w:r w:rsidRPr="00481DFC">
              <w:t>Baseline ground level measurements prior to mining;</w:t>
            </w:r>
          </w:p>
          <w:p w14:paraId="46AA02D7" w14:textId="33A8B280" w:rsidR="00100797" w:rsidRPr="00481DFC" w:rsidRDefault="00100797">
            <w:pPr>
              <w:pStyle w:val="TableBody"/>
              <w:numPr>
                <w:ilvl w:val="1"/>
                <w:numId w:val="40"/>
              </w:numPr>
              <w:ind w:left="747"/>
              <w:cnfStyle w:val="000000100000" w:firstRow="0" w:lastRow="0" w:firstColumn="0" w:lastColumn="0" w:oddVBand="0" w:evenVBand="0" w:oddHBand="1" w:evenHBand="0" w:firstRowFirstColumn="0" w:firstRowLastColumn="0" w:lastRowFirstColumn="0" w:lastRowLastColumn="0"/>
            </w:pPr>
            <w:r w:rsidRPr="00481DFC">
              <w:t>Ongoing monitoring methods and frequency during mining and post-closure of the underground mine;</w:t>
            </w:r>
            <w:r w:rsidR="00086F9F">
              <w:t xml:space="preserve"> and</w:t>
            </w:r>
          </w:p>
          <w:p w14:paraId="735B3899" w14:textId="24F5BD34" w:rsidR="00100797" w:rsidRPr="00086F9F" w:rsidRDefault="00100797">
            <w:pPr>
              <w:pStyle w:val="TableBody"/>
              <w:numPr>
                <w:ilvl w:val="1"/>
                <w:numId w:val="40"/>
              </w:numPr>
              <w:ind w:left="747"/>
              <w:cnfStyle w:val="000000100000" w:firstRow="0" w:lastRow="0" w:firstColumn="0" w:lastColumn="0" w:oddVBand="0" w:evenVBand="0" w:oddHBand="1" w:evenHBand="0" w:firstRowFirstColumn="0" w:firstRowLastColumn="0" w:lastRowFirstColumn="0" w:lastRowLastColumn="0"/>
            </w:pPr>
            <w:r w:rsidRPr="00481DFC">
              <w:t>Trigger levels for subsidence and corresponding mitigation actions</w:t>
            </w:r>
            <w:r w:rsidR="00086F9F">
              <w:t>.</w:t>
            </w:r>
          </w:p>
        </w:tc>
      </w:tr>
      <w:tr w:rsidR="00462E71" w14:paraId="0AA8718F" w14:textId="77777777" w:rsidTr="00086F9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6" w:type="dxa"/>
            <w:gridSpan w:val="2"/>
            <w:shd w:val="clear" w:color="auto" w:fill="D7D6D7" w:themeFill="background2"/>
          </w:tcPr>
          <w:p w14:paraId="650BA43C" w14:textId="51FE6D2C" w:rsidR="00462E71" w:rsidRPr="00086F9F" w:rsidRDefault="00462E71" w:rsidP="00755F03">
            <w:pPr>
              <w:pStyle w:val="TableBody"/>
              <w:rPr>
                <w:b/>
                <w:bCs/>
              </w:rPr>
            </w:pPr>
            <w:r w:rsidRPr="00481DFC">
              <w:rPr>
                <w:b/>
                <w:bCs/>
              </w:rPr>
              <w:t>Underground Ground Control Management Plan</w:t>
            </w:r>
          </w:p>
        </w:tc>
      </w:tr>
      <w:tr w:rsidR="007D140B" w14:paraId="7D7C5D31" w14:textId="77777777" w:rsidTr="0039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C5B351E" w14:textId="2BDFFAF9" w:rsidR="007D140B" w:rsidRDefault="003932E2" w:rsidP="00A13D83">
            <w:pPr>
              <w:pStyle w:val="TableBody"/>
            </w:pPr>
            <w:r>
              <w:lastRenderedPageBreak/>
              <w:t>53</w:t>
            </w:r>
          </w:p>
        </w:tc>
        <w:tc>
          <w:tcPr>
            <w:tcW w:w="7920" w:type="dxa"/>
          </w:tcPr>
          <w:p w14:paraId="6F4C8363" w14:textId="4C68D18C" w:rsidR="00755F03" w:rsidRDefault="00755F03" w:rsidP="00755F03">
            <w:pPr>
              <w:pStyle w:val="TableBody"/>
              <w:cnfStyle w:val="000000100000" w:firstRow="0" w:lastRow="0" w:firstColumn="0" w:lastColumn="0" w:oddVBand="0" w:evenVBand="0" w:oddHBand="1" w:evenHBand="0" w:firstRowFirstColumn="0" w:firstRowLastColumn="0" w:lastRowFirstColumn="0" w:lastRowLastColumn="0"/>
            </w:pPr>
            <w:r>
              <w:t>Prior to the commencement of underground mining, the Consent Holder must provide to the Otago Regional Council for certification a</w:t>
            </w:r>
            <w:r w:rsidR="00F83103">
              <w:t>n</w:t>
            </w:r>
            <w:r>
              <w:t xml:space="preserve"> </w:t>
            </w:r>
            <w:r w:rsidR="007F5590">
              <w:t xml:space="preserve">Underground </w:t>
            </w:r>
            <w:r>
              <w:t>Ground Control Management Plan (“</w:t>
            </w:r>
            <w:r w:rsidR="00483498" w:rsidRPr="00086F9F">
              <w:rPr>
                <w:b/>
                <w:bCs/>
              </w:rPr>
              <w:t>U</w:t>
            </w:r>
            <w:r w:rsidR="00F83103">
              <w:rPr>
                <w:b/>
                <w:bCs/>
              </w:rPr>
              <w:t xml:space="preserve">nderground </w:t>
            </w:r>
            <w:r w:rsidRPr="00C96A19">
              <w:rPr>
                <w:b/>
                <w:bCs/>
              </w:rPr>
              <w:t>GCMP</w:t>
            </w:r>
            <w:r>
              <w:t xml:space="preserve">”) prepared by suitably qualified and experienced geotechnical engineer. </w:t>
            </w:r>
          </w:p>
          <w:p w14:paraId="67DDFDEC" w14:textId="0617B367" w:rsidR="00462E71" w:rsidRPr="00086F9F" w:rsidRDefault="00462E71" w:rsidP="00755F03">
            <w:pPr>
              <w:pStyle w:val="TableBody"/>
              <w:cnfStyle w:val="000000100000" w:firstRow="0" w:lastRow="0" w:firstColumn="0" w:lastColumn="0" w:oddVBand="0" w:evenVBand="0" w:oddHBand="1" w:evenHBand="0" w:firstRowFirstColumn="0" w:firstRowLastColumn="0" w:lastRowFirstColumn="0" w:lastRowLastColumn="0"/>
              <w:rPr>
                <w:b/>
                <w:bCs/>
              </w:rPr>
            </w:pPr>
            <w:r w:rsidRPr="00481DFC">
              <w:rPr>
                <w:b/>
                <w:bCs/>
              </w:rPr>
              <w:t>Objective</w:t>
            </w:r>
          </w:p>
          <w:p w14:paraId="0211BC95" w14:textId="4E9CD727" w:rsidR="007D140B" w:rsidRPr="00086F9F" w:rsidRDefault="00755F03" w:rsidP="00755F03">
            <w:pPr>
              <w:pStyle w:val="TableBody"/>
              <w:cnfStyle w:val="000000100000" w:firstRow="0" w:lastRow="0" w:firstColumn="0" w:lastColumn="0" w:oddVBand="0" w:evenVBand="0" w:oddHBand="1" w:evenHBand="0" w:firstRowFirstColumn="0" w:firstRowLastColumn="0" w:lastRowFirstColumn="0" w:lastRowLastColumn="0"/>
            </w:pPr>
            <w:r>
              <w:t xml:space="preserve">The objective of the </w:t>
            </w:r>
            <w:r w:rsidR="00F83103">
              <w:t xml:space="preserve">Underground </w:t>
            </w:r>
            <w:r>
              <w:t>GCMP is to provide for the systematic management of geotechnical risks associated with open pit mining, through monitoring, identification, modelling, assessment, and mitigation of hazards, to prevent ground related injuries and damage to infrastructure, and to ensure continuity of mining.</w:t>
            </w:r>
          </w:p>
        </w:tc>
      </w:tr>
      <w:tr w:rsidR="00462E71" w14:paraId="7179D8B3" w14:textId="77777777" w:rsidTr="003932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2F3672C" w14:textId="7057AA84" w:rsidR="00462E71" w:rsidRPr="00F31DB9" w:rsidRDefault="003932E2" w:rsidP="00A13D83">
            <w:pPr>
              <w:pStyle w:val="TableBody"/>
              <w:rPr>
                <w:highlight w:val="yellow"/>
              </w:rPr>
            </w:pPr>
            <w:r w:rsidRPr="003932E2">
              <w:t>54</w:t>
            </w:r>
          </w:p>
        </w:tc>
        <w:tc>
          <w:tcPr>
            <w:tcW w:w="7920" w:type="dxa"/>
          </w:tcPr>
          <w:p w14:paraId="51CA7F92" w14:textId="059977B5" w:rsidR="00462E71" w:rsidRDefault="00462E71" w:rsidP="00755F03">
            <w:pPr>
              <w:pStyle w:val="TableBody"/>
              <w:cnfStyle w:val="000000010000" w:firstRow="0" w:lastRow="0" w:firstColumn="0" w:lastColumn="0" w:oddVBand="0" w:evenVBand="0" w:oddHBand="0" w:evenHBand="1" w:firstRowFirstColumn="0" w:firstRowLastColumn="0" w:lastRowFirstColumn="0" w:lastRowLastColumn="0"/>
              <w:rPr>
                <w:b/>
                <w:bCs/>
              </w:rPr>
            </w:pPr>
            <w:r>
              <w:rPr>
                <w:b/>
                <w:bCs/>
              </w:rPr>
              <w:t>Management Plan Requirements</w:t>
            </w:r>
          </w:p>
          <w:p w14:paraId="7B6330B4" w14:textId="0C2DAC4F" w:rsidR="00462E71" w:rsidRPr="00462E71" w:rsidRDefault="00462E71" w:rsidP="00755F03">
            <w:pPr>
              <w:pStyle w:val="TableBody"/>
              <w:cnfStyle w:val="000000010000" w:firstRow="0" w:lastRow="0" w:firstColumn="0" w:lastColumn="0" w:oddVBand="0" w:evenVBand="0" w:oddHBand="0" w:evenHBand="1" w:firstRowFirstColumn="0" w:firstRowLastColumn="0" w:lastRowFirstColumn="0" w:lastRowLastColumn="0"/>
            </w:pPr>
            <w:r>
              <w:t xml:space="preserve">To achieve this objective set out in Condition </w:t>
            </w:r>
            <w:r w:rsidR="00272543" w:rsidRPr="00272543">
              <w:rPr>
                <w:highlight w:val="yellow"/>
              </w:rPr>
              <w:t>53</w:t>
            </w:r>
            <w:r>
              <w:t>, the Underground GCMP must include, as a minimum:</w:t>
            </w:r>
          </w:p>
          <w:p w14:paraId="6965DCFA" w14:textId="3B37A52F" w:rsidR="00462E71" w:rsidRDefault="00462E71">
            <w:pPr>
              <w:pStyle w:val="TableBody"/>
              <w:numPr>
                <w:ilvl w:val="0"/>
                <w:numId w:val="66"/>
              </w:numPr>
              <w:cnfStyle w:val="000000010000" w:firstRow="0" w:lastRow="0" w:firstColumn="0" w:lastColumn="0" w:oddVBand="0" w:evenVBand="0" w:oddHBand="0" w:evenHBand="1" w:firstRowFirstColumn="0" w:firstRowLastColumn="0" w:lastRowFirstColumn="0" w:lastRowLastColumn="0"/>
            </w:pPr>
            <w:proofErr w:type="gramStart"/>
            <w:r>
              <w:t>All of</w:t>
            </w:r>
            <w:proofErr w:type="gramEnd"/>
            <w:r>
              <w:t xml:space="preserve"> the matters listed in the example table of contents </w:t>
            </w:r>
            <w:r w:rsidRPr="001E5240">
              <w:t xml:space="preserve">shown in </w:t>
            </w:r>
            <w:r w:rsidRPr="001E5240">
              <w:rPr>
                <w:b/>
                <w:bCs/>
              </w:rPr>
              <w:t xml:space="preserve">Attachment </w:t>
            </w:r>
            <w:r w:rsidR="00FD350C" w:rsidRPr="001E5240">
              <w:rPr>
                <w:b/>
                <w:bCs/>
              </w:rPr>
              <w:t>7</w:t>
            </w:r>
            <w:r w:rsidRPr="001E5240">
              <w:t xml:space="preserve"> of</w:t>
            </w:r>
            <w:r w:rsidRPr="00481DFC">
              <w:t xml:space="preserve"> these</w:t>
            </w:r>
            <w:r>
              <w:t xml:space="preserve"> conditions; and </w:t>
            </w:r>
          </w:p>
          <w:p w14:paraId="0EC9DEED" w14:textId="4933BBDA" w:rsidR="00462E71" w:rsidRDefault="00462E71">
            <w:pPr>
              <w:pStyle w:val="TableBody"/>
              <w:numPr>
                <w:ilvl w:val="0"/>
                <w:numId w:val="66"/>
              </w:numPr>
              <w:cnfStyle w:val="000000010000" w:firstRow="0" w:lastRow="0" w:firstColumn="0" w:lastColumn="0" w:oddVBand="0" w:evenVBand="0" w:oddHBand="0" w:evenHBand="1" w:firstRowFirstColumn="0" w:firstRowLastColumn="0" w:lastRowFirstColumn="0" w:lastRowLastColumn="0"/>
            </w:pPr>
            <w:proofErr w:type="gramStart"/>
            <w:r>
              <w:t>All of</w:t>
            </w:r>
            <w:proofErr w:type="gramEnd"/>
            <w:r>
              <w:t xml:space="preserve"> the recommendations for pre-mining and during-mining monitoring and modelling (that are relevant to underground mining) set out in Application Report B.28 </w:t>
            </w:r>
            <w:r w:rsidRPr="00471341">
              <w:rPr>
                <w:i/>
                <w:iCs/>
              </w:rPr>
              <w:t>Geotechnical Assessment Open Pit &amp; Underground Mining Rise &amp; Shine Deposit</w:t>
            </w:r>
            <w:r>
              <w:t>, by Peter O’Bryan &amp; Associates, dated June 2025.</w:t>
            </w:r>
          </w:p>
        </w:tc>
      </w:tr>
    </w:tbl>
    <w:p w14:paraId="77E86379" w14:textId="77777777" w:rsidR="003B1B0E" w:rsidRDefault="003B1B0E" w:rsidP="003B1B0E">
      <w:pPr>
        <w:rPr>
          <w:highlight w:val="yellow"/>
        </w:rPr>
      </w:pPr>
    </w:p>
    <w:p w14:paraId="70E5BB92" w14:textId="60C16FBC" w:rsidR="00882877" w:rsidRDefault="00882877" w:rsidP="00882877">
      <w:pPr>
        <w:pStyle w:val="Heading2"/>
      </w:pPr>
      <w:bookmarkStart w:id="8" w:name="_Toc238674142"/>
      <w:r w:rsidRPr="00481DFC">
        <w:t>Dam Structures</w:t>
      </w:r>
      <w:bookmarkEnd w:id="8"/>
    </w:p>
    <w:tbl>
      <w:tblPr>
        <w:tblStyle w:val="MDTable"/>
        <w:tblW w:w="0" w:type="auto"/>
        <w:tblInd w:w="15" w:type="dxa"/>
        <w:tblLook w:val="04A0" w:firstRow="1" w:lastRow="0" w:firstColumn="1" w:lastColumn="0" w:noHBand="0" w:noVBand="1"/>
      </w:tblPr>
      <w:tblGrid>
        <w:gridCol w:w="836"/>
        <w:gridCol w:w="7920"/>
      </w:tblGrid>
      <w:tr w:rsidR="00CD42C1" w14:paraId="1AB15840" w14:textId="77777777" w:rsidTr="003932E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36" w:type="dxa"/>
            <w:tcBorders>
              <w:top w:val="nil"/>
              <w:left w:val="nil"/>
              <w:bottom w:val="nil"/>
            </w:tcBorders>
          </w:tcPr>
          <w:p w14:paraId="723E5DAA" w14:textId="3DC32F16" w:rsidR="00CD42C1" w:rsidRPr="00921B58" w:rsidRDefault="00CD42C1" w:rsidP="00086F9F">
            <w:pPr>
              <w:pStyle w:val="TableHeader"/>
              <w:spacing w:after="144"/>
            </w:pPr>
            <w:r>
              <w:t>No.</w:t>
            </w:r>
          </w:p>
        </w:tc>
        <w:tc>
          <w:tcPr>
            <w:tcW w:w="7920" w:type="dxa"/>
            <w:tcBorders>
              <w:top w:val="nil"/>
              <w:bottom w:val="nil"/>
              <w:right w:val="nil"/>
            </w:tcBorders>
          </w:tcPr>
          <w:p w14:paraId="57B3758C" w14:textId="7A8A4FC4" w:rsidR="00CD42C1" w:rsidRPr="00CD42C1" w:rsidRDefault="00CD42C1" w:rsidP="00086F9F">
            <w:pPr>
              <w:pStyle w:val="TableHeader"/>
              <w:spacing w:after="144"/>
              <w:cnfStyle w:val="100000000000" w:firstRow="1" w:lastRow="0" w:firstColumn="0" w:lastColumn="0" w:oddVBand="0" w:evenVBand="0" w:oddHBand="0" w:evenHBand="0" w:firstRowFirstColumn="0" w:firstRowLastColumn="0" w:lastRowFirstColumn="0" w:lastRowLastColumn="0"/>
            </w:pPr>
            <w:r w:rsidRPr="00CD42C1">
              <w:t>Condition</w:t>
            </w:r>
          </w:p>
        </w:tc>
      </w:tr>
      <w:tr w:rsidR="000E7204" w14:paraId="1EB6A28A" w14:textId="77777777" w:rsidTr="0039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 w:type="dxa"/>
            <w:tcBorders>
              <w:top w:val="nil"/>
            </w:tcBorders>
          </w:tcPr>
          <w:p w14:paraId="5D4366FD" w14:textId="405C120A" w:rsidR="000E7204" w:rsidRDefault="003932E2" w:rsidP="00A13D83">
            <w:pPr>
              <w:pStyle w:val="TableBody"/>
            </w:pPr>
            <w:r>
              <w:t>55</w:t>
            </w:r>
          </w:p>
        </w:tc>
        <w:tc>
          <w:tcPr>
            <w:tcW w:w="7920" w:type="dxa"/>
            <w:tcBorders>
              <w:top w:val="nil"/>
            </w:tcBorders>
          </w:tcPr>
          <w:p w14:paraId="326B7C6E" w14:textId="4EE4BDEA" w:rsidR="006E7834" w:rsidRPr="005E2312" w:rsidRDefault="006E7834" w:rsidP="006E7834">
            <w:pPr>
              <w:pStyle w:val="TableBody"/>
              <w:cnfStyle w:val="000000100000" w:firstRow="0" w:lastRow="0" w:firstColumn="0" w:lastColumn="0" w:oddVBand="0" w:evenVBand="0" w:oddHBand="1" w:evenHBand="0" w:firstRowFirstColumn="0" w:firstRowLastColumn="0" w:lastRowFirstColumn="0" w:lastRowLastColumn="0"/>
            </w:pPr>
            <w:r w:rsidRPr="44495817">
              <w:t xml:space="preserve">All </w:t>
            </w:r>
            <w:r w:rsidR="00BA3847">
              <w:t xml:space="preserve">classifiable </w:t>
            </w:r>
            <w:r w:rsidRPr="44495817">
              <w:t xml:space="preserve">dams </w:t>
            </w:r>
            <w:r w:rsidR="00BA3847">
              <w:t xml:space="preserve">under the Building Act 2004 </w:t>
            </w:r>
            <w:r w:rsidRPr="44495817">
              <w:t xml:space="preserve">must be identified and recorded on a register and location plan. </w:t>
            </w:r>
            <w:r>
              <w:t xml:space="preserve"> </w:t>
            </w:r>
            <w:r w:rsidRPr="44495817">
              <w:t>The register and location plan must be kept on file and be provided to the Otago Regional Council on request</w:t>
            </w:r>
            <w:r>
              <w:t xml:space="preserve"> and </w:t>
            </w:r>
            <w:r w:rsidRPr="46912A70">
              <w:t>at any time that the register is updated</w:t>
            </w:r>
            <w:r w:rsidRPr="44495817">
              <w:t xml:space="preserve">. </w:t>
            </w:r>
            <w:r>
              <w:t xml:space="preserve"> </w:t>
            </w:r>
            <w:r w:rsidRPr="44495817">
              <w:t>The register must include:</w:t>
            </w:r>
          </w:p>
          <w:p w14:paraId="609160E6" w14:textId="77777777" w:rsidR="006E7834" w:rsidRPr="005E2312" w:rsidRDefault="006E7834">
            <w:pPr>
              <w:pStyle w:val="TableBody"/>
              <w:numPr>
                <w:ilvl w:val="0"/>
                <w:numId w:val="41"/>
              </w:numPr>
              <w:cnfStyle w:val="000000100000" w:firstRow="0" w:lastRow="0" w:firstColumn="0" w:lastColumn="0" w:oddVBand="0" w:evenVBand="0" w:oddHBand="1" w:evenHBand="0" w:firstRowFirstColumn="0" w:firstRowLastColumn="0" w:lastRowFirstColumn="0" w:lastRowLastColumn="0"/>
            </w:pPr>
            <w:r w:rsidRPr="005E2312">
              <w:t>A unique identification</w:t>
            </w:r>
            <w:r>
              <w:t>;</w:t>
            </w:r>
          </w:p>
          <w:p w14:paraId="443F48B2" w14:textId="77777777" w:rsidR="006E7834" w:rsidRPr="005E2312" w:rsidRDefault="006E7834">
            <w:pPr>
              <w:pStyle w:val="TableBody"/>
              <w:numPr>
                <w:ilvl w:val="0"/>
                <w:numId w:val="41"/>
              </w:numPr>
              <w:cnfStyle w:val="000000100000" w:firstRow="0" w:lastRow="0" w:firstColumn="0" w:lastColumn="0" w:oddVBand="0" w:evenVBand="0" w:oddHBand="1" w:evenHBand="0" w:firstRowFirstColumn="0" w:firstRowLastColumn="0" w:lastRowFirstColumn="0" w:lastRowLastColumn="0"/>
            </w:pPr>
            <w:r w:rsidRPr="005E2312">
              <w:t>Location coordinates</w:t>
            </w:r>
            <w:r>
              <w:t>;</w:t>
            </w:r>
          </w:p>
          <w:p w14:paraId="4AD4B924" w14:textId="77777777" w:rsidR="006E7834" w:rsidRPr="005E2312" w:rsidRDefault="006E7834">
            <w:pPr>
              <w:pStyle w:val="TableBody"/>
              <w:numPr>
                <w:ilvl w:val="0"/>
                <w:numId w:val="41"/>
              </w:numPr>
              <w:cnfStyle w:val="000000100000" w:firstRow="0" w:lastRow="0" w:firstColumn="0" w:lastColumn="0" w:oddVBand="0" w:evenVBand="0" w:oddHBand="1" w:evenHBand="0" w:firstRowFirstColumn="0" w:firstRowLastColumn="0" w:lastRowFirstColumn="0" w:lastRowLastColumn="0"/>
            </w:pPr>
            <w:r w:rsidRPr="005E2312">
              <w:t>Normal operating volume</w:t>
            </w:r>
            <w:r>
              <w:t>;</w:t>
            </w:r>
          </w:p>
          <w:p w14:paraId="5DCF8A2B" w14:textId="77777777" w:rsidR="006E7834" w:rsidRPr="005E2312" w:rsidRDefault="006E7834">
            <w:pPr>
              <w:pStyle w:val="TableBody"/>
              <w:numPr>
                <w:ilvl w:val="0"/>
                <w:numId w:val="41"/>
              </w:numPr>
              <w:cnfStyle w:val="000000100000" w:firstRow="0" w:lastRow="0" w:firstColumn="0" w:lastColumn="0" w:oddVBand="0" w:evenVBand="0" w:oddHBand="1" w:evenHBand="0" w:firstRowFirstColumn="0" w:firstRowLastColumn="0" w:lastRowFirstColumn="0" w:lastRowLastColumn="0"/>
            </w:pPr>
            <w:r w:rsidRPr="005E2312">
              <w:t>Maximum stored volume</w:t>
            </w:r>
            <w:r>
              <w:t>;</w:t>
            </w:r>
          </w:p>
          <w:p w14:paraId="7DF489A1" w14:textId="77777777" w:rsidR="006E7834" w:rsidRPr="005E2312" w:rsidRDefault="006E7834">
            <w:pPr>
              <w:pStyle w:val="TableBody"/>
              <w:numPr>
                <w:ilvl w:val="0"/>
                <w:numId w:val="41"/>
              </w:numPr>
              <w:cnfStyle w:val="000000100000" w:firstRow="0" w:lastRow="0" w:firstColumn="0" w:lastColumn="0" w:oddVBand="0" w:evenVBand="0" w:oddHBand="1" w:evenHBand="0" w:firstRowFirstColumn="0" w:firstRowLastColumn="0" w:lastRowFirstColumn="0" w:lastRowLastColumn="0"/>
            </w:pPr>
            <w:r w:rsidRPr="005E2312">
              <w:t>Dam height</w:t>
            </w:r>
            <w:r>
              <w:t>;</w:t>
            </w:r>
          </w:p>
          <w:p w14:paraId="2950E8EA" w14:textId="77777777" w:rsidR="006E7834" w:rsidRDefault="006E7834">
            <w:pPr>
              <w:pStyle w:val="TableBody"/>
              <w:numPr>
                <w:ilvl w:val="0"/>
                <w:numId w:val="41"/>
              </w:numPr>
              <w:cnfStyle w:val="000000100000" w:firstRow="0" w:lastRow="0" w:firstColumn="0" w:lastColumn="0" w:oddVBand="0" w:evenVBand="0" w:oddHBand="1" w:evenHBand="0" w:firstRowFirstColumn="0" w:firstRowLastColumn="0" w:lastRowFirstColumn="0" w:lastRowLastColumn="0"/>
            </w:pPr>
            <w:r w:rsidRPr="005E2312">
              <w:t>Spillway design criteria</w:t>
            </w:r>
            <w:r>
              <w:t>; and</w:t>
            </w:r>
          </w:p>
          <w:p w14:paraId="7DD2E560" w14:textId="20042390" w:rsidR="000E7204" w:rsidRPr="006E7834" w:rsidRDefault="006E7834">
            <w:pPr>
              <w:pStyle w:val="TableBody"/>
              <w:numPr>
                <w:ilvl w:val="0"/>
                <w:numId w:val="41"/>
              </w:numPr>
              <w:cnfStyle w:val="000000100000" w:firstRow="0" w:lastRow="0" w:firstColumn="0" w:lastColumn="0" w:oddVBand="0" w:evenVBand="0" w:oddHBand="1" w:evenHBand="0" w:firstRowFirstColumn="0" w:firstRowLastColumn="0" w:lastRowFirstColumn="0" w:lastRowLastColumn="0"/>
            </w:pPr>
            <w:r w:rsidRPr="006E7834">
              <w:t>Large Dam status, and Potential Impact Classification (“</w:t>
            </w:r>
            <w:r w:rsidRPr="006E7834">
              <w:rPr>
                <w:b/>
                <w:bCs/>
              </w:rPr>
              <w:t>PIC</w:t>
            </w:r>
            <w:r w:rsidRPr="006E7834">
              <w:t>”) (where required).</w:t>
            </w:r>
          </w:p>
        </w:tc>
      </w:tr>
      <w:tr w:rsidR="000E7204" w14:paraId="013EA7E9" w14:textId="77777777" w:rsidTr="00086F9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6" w:type="dxa"/>
            <w:gridSpan w:val="2"/>
            <w:shd w:val="clear" w:color="auto" w:fill="D7D6D7" w:themeFill="background2"/>
          </w:tcPr>
          <w:p w14:paraId="36FC1F04" w14:textId="7416CA26" w:rsidR="000E7204" w:rsidRPr="00921B58" w:rsidRDefault="00921B58" w:rsidP="00A13D83">
            <w:pPr>
              <w:pStyle w:val="TableBody"/>
              <w:rPr>
                <w:b/>
                <w:bCs/>
              </w:rPr>
            </w:pPr>
            <w:r w:rsidRPr="00921B58">
              <w:rPr>
                <w:b/>
                <w:bCs/>
              </w:rPr>
              <w:t>Large Dams</w:t>
            </w:r>
          </w:p>
        </w:tc>
      </w:tr>
      <w:tr w:rsidR="000E7204" w14:paraId="1FA6E7AD" w14:textId="77777777" w:rsidTr="0039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 w:type="dxa"/>
          </w:tcPr>
          <w:p w14:paraId="2566479A" w14:textId="2CB8328E" w:rsidR="000E7204" w:rsidRDefault="003932E2" w:rsidP="00A13D83">
            <w:pPr>
              <w:pStyle w:val="TableBody"/>
            </w:pPr>
            <w:r>
              <w:lastRenderedPageBreak/>
              <w:t>56</w:t>
            </w:r>
          </w:p>
        </w:tc>
        <w:tc>
          <w:tcPr>
            <w:tcW w:w="7920" w:type="dxa"/>
          </w:tcPr>
          <w:p w14:paraId="3D202CC1" w14:textId="2E22B318" w:rsidR="004A1299" w:rsidRDefault="004A1299" w:rsidP="004A1299">
            <w:pPr>
              <w:pStyle w:val="TableBody"/>
              <w:cnfStyle w:val="000000100000" w:firstRow="0" w:lastRow="0" w:firstColumn="0" w:lastColumn="0" w:oddVBand="0" w:evenVBand="0" w:oddHBand="1" w:evenHBand="0" w:firstRowFirstColumn="0" w:firstRowLastColumn="0" w:lastRowFirstColumn="0" w:lastRowLastColumn="0"/>
            </w:pPr>
            <w:r>
              <w:t>All a</w:t>
            </w:r>
            <w:r w:rsidRPr="00227416">
              <w:t xml:space="preserve">rtificial barriers (dams and associated structures) </w:t>
            </w:r>
            <w:r>
              <w:t xml:space="preserve">for the BOGP that are </w:t>
            </w:r>
            <w:r w:rsidRPr="00227416">
              <w:t>designed an</w:t>
            </w:r>
            <w:r>
              <w:t xml:space="preserve">d </w:t>
            </w:r>
            <w:r w:rsidRPr="00227416">
              <w:t>constructed to hold back water</w:t>
            </w:r>
            <w:r w:rsidR="00CF3D6F">
              <w:t xml:space="preserve"> or other f</w:t>
            </w:r>
            <w:r w:rsidR="00A74669">
              <w:t>luid</w:t>
            </w:r>
            <w:r w:rsidRPr="00227416">
              <w:t xml:space="preserve"> to form a pond or reservoir and used for the storage, control or diversion of water </w:t>
            </w:r>
            <w:r>
              <w:t>must</w:t>
            </w:r>
            <w:r w:rsidRPr="00227416">
              <w:t xml:space="preserve"> be assessed to determine whether they meet the definition of a </w:t>
            </w:r>
            <w:r w:rsidRPr="00BC1F33">
              <w:t>Large Dam under the Building Act 2004.</w:t>
            </w:r>
          </w:p>
          <w:p w14:paraId="1661BC69" w14:textId="77777777" w:rsidR="004A1299" w:rsidRDefault="004A1299" w:rsidP="004A1299">
            <w:pPr>
              <w:pStyle w:val="TableBody"/>
              <w:cnfStyle w:val="000000100000" w:firstRow="0" w:lastRow="0" w:firstColumn="0" w:lastColumn="0" w:oddVBand="0" w:evenVBand="0" w:oddHBand="1" w:evenHBand="0" w:firstRowFirstColumn="0" w:firstRowLastColumn="0" w:lastRowFirstColumn="0" w:lastRowLastColumn="0"/>
              <w:rPr>
                <w:i/>
                <w:iCs/>
              </w:rPr>
            </w:pPr>
            <w:r w:rsidRPr="00F54C52">
              <w:rPr>
                <w:i/>
                <w:iCs/>
                <w:u w:val="single"/>
              </w:rPr>
              <w:t>Advice Note</w:t>
            </w:r>
            <w:r>
              <w:rPr>
                <w:i/>
                <w:iCs/>
              </w:rPr>
              <w:t xml:space="preserve">: </w:t>
            </w:r>
            <w:r w:rsidRPr="00E058C7">
              <w:rPr>
                <w:i/>
                <w:iCs/>
              </w:rPr>
              <w:t xml:space="preserve">A Large Dam is defined as a dam that has a height greater than or equal to 4 m </w:t>
            </w:r>
            <w:r w:rsidRPr="00911984">
              <w:rPr>
                <w:b/>
                <w:bCs/>
                <w:i/>
                <w:iCs/>
              </w:rPr>
              <w:t>and</w:t>
            </w:r>
            <w:r w:rsidRPr="00E058C7">
              <w:rPr>
                <w:i/>
                <w:iCs/>
              </w:rPr>
              <w:t xml:space="preserve"> forms a reservoir that holds greater than or equal to 20,000 m</w:t>
            </w:r>
            <w:r w:rsidRPr="00E058C7">
              <w:rPr>
                <w:i/>
                <w:iCs/>
                <w:vertAlign w:val="superscript"/>
              </w:rPr>
              <w:t>3</w:t>
            </w:r>
            <w:r w:rsidRPr="00E058C7">
              <w:rPr>
                <w:i/>
                <w:iCs/>
              </w:rPr>
              <w:t xml:space="preserve"> of water or other fluid.</w:t>
            </w:r>
          </w:p>
          <w:p w14:paraId="5FD5944B" w14:textId="2FCAED6F" w:rsidR="000E7204" w:rsidRDefault="004A1299" w:rsidP="004A1299">
            <w:pPr>
              <w:pStyle w:val="TableBody"/>
              <w:cnfStyle w:val="000000100000" w:firstRow="0" w:lastRow="0" w:firstColumn="0" w:lastColumn="0" w:oddVBand="0" w:evenVBand="0" w:oddHBand="1" w:evenHBand="0" w:firstRowFirstColumn="0" w:firstRowLastColumn="0" w:lastRowFirstColumn="0" w:lastRowLastColumn="0"/>
            </w:pPr>
            <w:r w:rsidRPr="44495817">
              <w:rPr>
                <w:i/>
                <w:iCs/>
                <w:u w:val="single"/>
              </w:rPr>
              <w:t>Advice Note</w:t>
            </w:r>
            <w:r w:rsidRPr="44495817">
              <w:rPr>
                <w:i/>
                <w:iCs/>
              </w:rPr>
              <w:t xml:space="preserve">: </w:t>
            </w:r>
            <w:r w:rsidRPr="00481DFC">
              <w:rPr>
                <w:i/>
                <w:iCs/>
              </w:rPr>
              <w:t>All dams forming part of the BOGP must comply with all relevant sections of the Building Act</w:t>
            </w:r>
            <w:r w:rsidR="00C0359B" w:rsidRPr="00481DFC">
              <w:rPr>
                <w:i/>
                <w:iCs/>
              </w:rPr>
              <w:t xml:space="preserve"> 2024</w:t>
            </w:r>
            <w:r w:rsidRPr="00481DFC">
              <w:rPr>
                <w:i/>
                <w:iCs/>
              </w:rPr>
              <w:t xml:space="preserve">, and </w:t>
            </w:r>
            <w:r w:rsidR="00C0359B" w:rsidRPr="00481DFC">
              <w:rPr>
                <w:i/>
                <w:iCs/>
              </w:rPr>
              <w:t xml:space="preserve">Building (Dam Safety) Regulations 2022, and </w:t>
            </w:r>
            <w:r w:rsidRPr="00481DFC">
              <w:rPr>
                <w:i/>
                <w:iCs/>
              </w:rPr>
              <w:t xml:space="preserve">Large Dams must comply with the relevant </w:t>
            </w:r>
            <w:r w:rsidR="008311BE" w:rsidRPr="00481DFC">
              <w:rPr>
                <w:i/>
                <w:iCs/>
              </w:rPr>
              <w:t xml:space="preserve">recommendations </w:t>
            </w:r>
            <w:r w:rsidRPr="00481DFC">
              <w:rPr>
                <w:i/>
                <w:iCs/>
              </w:rPr>
              <w:t>of the NZ SOLD New Zealand Dam Safety Guidelines (</w:t>
            </w:r>
            <w:r w:rsidR="00E3219D">
              <w:rPr>
                <w:i/>
                <w:iCs/>
              </w:rPr>
              <w:t>“</w:t>
            </w:r>
            <w:r w:rsidRPr="00E3219D">
              <w:rPr>
                <w:b/>
                <w:bCs/>
                <w:i/>
                <w:iCs/>
              </w:rPr>
              <w:t>NZDSG</w:t>
            </w:r>
            <w:r w:rsidR="00E3219D">
              <w:rPr>
                <w:i/>
                <w:iCs/>
              </w:rPr>
              <w:t>”</w:t>
            </w:r>
            <w:r w:rsidRPr="00481DFC">
              <w:rPr>
                <w:i/>
                <w:iCs/>
              </w:rPr>
              <w:t>). On</w:t>
            </w:r>
            <w:r w:rsidRPr="44495817">
              <w:rPr>
                <w:i/>
                <w:iCs/>
              </w:rPr>
              <w:t xml:space="preserve"> that basis, the requirements of the </w:t>
            </w:r>
            <w:proofErr w:type="gramStart"/>
            <w:r w:rsidRPr="44495817">
              <w:rPr>
                <w:i/>
                <w:iCs/>
              </w:rPr>
              <w:t>aforementioned guidelines</w:t>
            </w:r>
            <w:proofErr w:type="gramEnd"/>
            <w:r w:rsidRPr="44495817">
              <w:rPr>
                <w:i/>
                <w:iCs/>
              </w:rPr>
              <w:t xml:space="preserve"> and regulations, which are administered in another jurisdiction, are not repeated in the conditions of these consents.</w:t>
            </w:r>
          </w:p>
        </w:tc>
      </w:tr>
      <w:tr w:rsidR="000E7204" w14:paraId="35C8D8A8" w14:textId="77777777" w:rsidTr="003932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 w:type="dxa"/>
          </w:tcPr>
          <w:p w14:paraId="14CF5519" w14:textId="678B57BD" w:rsidR="000E7204" w:rsidRDefault="003932E2" w:rsidP="00A13D83">
            <w:pPr>
              <w:pStyle w:val="TableBody"/>
            </w:pPr>
            <w:r>
              <w:t>57</w:t>
            </w:r>
          </w:p>
        </w:tc>
        <w:tc>
          <w:tcPr>
            <w:tcW w:w="7920" w:type="dxa"/>
          </w:tcPr>
          <w:p w14:paraId="71005BA6" w14:textId="7EB89C72" w:rsidR="000E7204" w:rsidRDefault="00A53F7F" w:rsidP="00A13D83">
            <w:pPr>
              <w:pStyle w:val="TableBody"/>
              <w:cnfStyle w:val="000000010000" w:firstRow="0" w:lastRow="0" w:firstColumn="0" w:lastColumn="0" w:oddVBand="0" w:evenVBand="0" w:oddHBand="0" w:evenHBand="1" w:firstRowFirstColumn="0" w:firstRowLastColumn="0" w:lastRowFirstColumn="0" w:lastRowLastColumn="0"/>
            </w:pPr>
            <w:r w:rsidRPr="006B3DD3">
              <w:t>Closure of each individual Large Dam must be integrated into the overall Mine Closure Plan and L</w:t>
            </w:r>
            <w:r>
              <w:t>andscape and Ecological Rehabilitation Management Plan</w:t>
            </w:r>
            <w:r w:rsidRPr="006B3DD3">
              <w:t xml:space="preserve"> to ensure alignment of environmental, social, and land use outcomes.  </w:t>
            </w:r>
          </w:p>
        </w:tc>
      </w:tr>
    </w:tbl>
    <w:p w14:paraId="30AA9403" w14:textId="77777777" w:rsidR="00CD42C1" w:rsidRDefault="00CD42C1"/>
    <w:p w14:paraId="3EFAD64C" w14:textId="174C81AF" w:rsidR="00CD42C1" w:rsidRDefault="00CD42C1" w:rsidP="00086F9F">
      <w:pPr>
        <w:pStyle w:val="Heading2"/>
      </w:pPr>
      <w:bookmarkStart w:id="9" w:name="_Toc238674143"/>
      <w:r w:rsidRPr="00481DFC">
        <w:t>Tailings Storage Facility</w:t>
      </w:r>
      <w:bookmarkEnd w:id="9"/>
    </w:p>
    <w:tbl>
      <w:tblPr>
        <w:tblStyle w:val="MDTable"/>
        <w:tblW w:w="0" w:type="auto"/>
        <w:tblInd w:w="25" w:type="dxa"/>
        <w:tblLook w:val="04A0" w:firstRow="1" w:lastRow="0" w:firstColumn="1" w:lastColumn="0" w:noHBand="0" w:noVBand="1"/>
      </w:tblPr>
      <w:tblGrid>
        <w:gridCol w:w="826"/>
        <w:gridCol w:w="7920"/>
      </w:tblGrid>
      <w:tr w:rsidR="00CD42C1" w14:paraId="07547FD4" w14:textId="77777777" w:rsidTr="003932E2">
        <w:trPr>
          <w:cnfStyle w:val="100000000000" w:firstRow="1" w:lastRow="0" w:firstColumn="0" w:lastColumn="0" w:oddVBand="0" w:evenVBand="0" w:oddHBand="0" w:evenHBand="0" w:firstRowFirstColumn="0" w:firstRowLastColumn="0" w:lastRowFirstColumn="0" w:lastRowLastColumn="0"/>
          <w:trHeight w:val="19"/>
          <w:tblHeader/>
        </w:trPr>
        <w:tc>
          <w:tcPr>
            <w:cnfStyle w:val="001000000100" w:firstRow="0" w:lastRow="0" w:firstColumn="1" w:lastColumn="0" w:oddVBand="0" w:evenVBand="0" w:oddHBand="0" w:evenHBand="0" w:firstRowFirstColumn="1" w:firstRowLastColumn="0" w:lastRowFirstColumn="0" w:lastRowLastColumn="0"/>
            <w:tcW w:w="826" w:type="dxa"/>
            <w:tcBorders>
              <w:top w:val="nil"/>
              <w:left w:val="nil"/>
              <w:bottom w:val="nil"/>
            </w:tcBorders>
          </w:tcPr>
          <w:p w14:paraId="76485EDA" w14:textId="1A16A439" w:rsidR="00CD42C1" w:rsidRPr="00921B58" w:rsidRDefault="00436805" w:rsidP="00086F9F">
            <w:pPr>
              <w:pStyle w:val="TableHeader"/>
              <w:spacing w:after="144"/>
            </w:pPr>
            <w:r>
              <w:t>No.</w:t>
            </w:r>
          </w:p>
        </w:tc>
        <w:tc>
          <w:tcPr>
            <w:tcW w:w="7920" w:type="dxa"/>
            <w:tcBorders>
              <w:top w:val="nil"/>
              <w:bottom w:val="nil"/>
              <w:right w:val="nil"/>
            </w:tcBorders>
          </w:tcPr>
          <w:p w14:paraId="590747A6" w14:textId="5ACFB194" w:rsidR="00CD42C1" w:rsidRPr="00921B58" w:rsidRDefault="00436805" w:rsidP="00086F9F">
            <w:pPr>
              <w:pStyle w:val="TableHeader"/>
              <w:spacing w:after="144"/>
              <w:cnfStyle w:val="100000000000" w:firstRow="1" w:lastRow="0" w:firstColumn="0" w:lastColumn="0" w:oddVBand="0" w:evenVBand="0" w:oddHBand="0" w:evenHBand="0" w:firstRowFirstColumn="0" w:firstRowLastColumn="0" w:lastRowFirstColumn="0" w:lastRowLastColumn="0"/>
            </w:pPr>
            <w:r>
              <w:rPr>
                <w:b/>
                <w:bCs/>
              </w:rPr>
              <w:t>Condition</w:t>
            </w:r>
          </w:p>
        </w:tc>
      </w:tr>
      <w:tr w:rsidR="00135105" w14:paraId="4B8984DE" w14:textId="77777777" w:rsidTr="003932E2">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26" w:type="dxa"/>
            <w:tcBorders>
              <w:top w:val="nil"/>
            </w:tcBorders>
          </w:tcPr>
          <w:p w14:paraId="0A6D7F45" w14:textId="2D215E84" w:rsidR="00135105" w:rsidRPr="00135105" w:rsidRDefault="003932E2" w:rsidP="00135105">
            <w:pPr>
              <w:pStyle w:val="TableBody"/>
            </w:pPr>
            <w:r>
              <w:t>58</w:t>
            </w:r>
          </w:p>
        </w:tc>
        <w:tc>
          <w:tcPr>
            <w:tcW w:w="7920" w:type="dxa"/>
            <w:tcBorders>
              <w:top w:val="nil"/>
            </w:tcBorders>
          </w:tcPr>
          <w:p w14:paraId="23DC41B1" w14:textId="77777777" w:rsidR="00BB0921" w:rsidRDefault="00BB0921" w:rsidP="00BB0921">
            <w:pPr>
              <w:pStyle w:val="TableBody"/>
              <w:cnfStyle w:val="000000100000" w:firstRow="0" w:lastRow="0" w:firstColumn="0" w:lastColumn="0" w:oddVBand="0" w:evenVBand="0" w:oddHBand="1" w:evenHBand="0" w:firstRowFirstColumn="0" w:firstRowLastColumn="0" w:lastRowFirstColumn="0" w:lastRowLastColumn="0"/>
            </w:pPr>
            <w:r>
              <w:t>The TSF must be constructed, operated and maintained in accordance with the following design specifications:</w:t>
            </w:r>
          </w:p>
          <w:p w14:paraId="53D0EEC1" w14:textId="709745B8" w:rsidR="00BB0921" w:rsidRDefault="00BB0921">
            <w:pPr>
              <w:pStyle w:val="TableBody"/>
              <w:numPr>
                <w:ilvl w:val="0"/>
                <w:numId w:val="42"/>
              </w:numPr>
              <w:cnfStyle w:val="000000100000" w:firstRow="0" w:lastRow="0" w:firstColumn="0" w:lastColumn="0" w:oddVBand="0" w:evenVBand="0" w:oddHBand="1" w:evenHBand="0" w:firstRowFirstColumn="0" w:firstRowLastColumn="0" w:lastRowFirstColumn="0" w:lastRowLastColumn="0"/>
            </w:pPr>
            <w:r>
              <w:t>A design crest height of up to 690 mRL; and</w:t>
            </w:r>
          </w:p>
          <w:p w14:paraId="11643895" w14:textId="49B59D35" w:rsidR="00BB0921" w:rsidRDefault="00BB0921">
            <w:pPr>
              <w:pStyle w:val="TableBody"/>
              <w:numPr>
                <w:ilvl w:val="0"/>
                <w:numId w:val="42"/>
              </w:numPr>
              <w:cnfStyle w:val="000000100000" w:firstRow="0" w:lastRow="0" w:firstColumn="0" w:lastColumn="0" w:oddVBand="0" w:evenVBand="0" w:oddHBand="1" w:evenHBand="0" w:firstRowFirstColumn="0" w:firstRowLastColumn="0" w:lastRowFirstColumn="0" w:lastRowLastColumn="0"/>
            </w:pPr>
            <w:r>
              <w:t>A minimum freeboard level sufficient to impound the surface water run-off arising from the Probable Maximum Precipitation (“</w:t>
            </w:r>
            <w:r w:rsidRPr="00136460">
              <w:rPr>
                <w:b/>
                <w:bCs/>
              </w:rPr>
              <w:t>PMP</w:t>
            </w:r>
            <w:r>
              <w:t xml:space="preserve">”) event without overtopping, plus a 1 m freeboard.  </w:t>
            </w:r>
          </w:p>
          <w:p w14:paraId="11A03E7A" w14:textId="4CDB7722" w:rsidR="00135105" w:rsidRPr="00135105" w:rsidRDefault="00BB0921" w:rsidP="00BB0921">
            <w:pPr>
              <w:pStyle w:val="TableBody"/>
              <w:cnfStyle w:val="000000100000" w:firstRow="0" w:lastRow="0" w:firstColumn="0" w:lastColumn="0" w:oddVBand="0" w:evenVBand="0" w:oddHBand="1" w:evenHBand="0" w:firstRowFirstColumn="0" w:firstRowLastColumn="0" w:lastRowFirstColumn="0" w:lastRowLastColumn="0"/>
            </w:pPr>
            <w:r>
              <w:t>Following significant rainfall or any other event that reduces freeboard, the pond level within the TSF must be drawn down as soon as practicable to restore minimum freeboard in accordance with the approved design (Building Consent).</w:t>
            </w:r>
          </w:p>
        </w:tc>
      </w:tr>
      <w:tr w:rsidR="00135105" w14:paraId="7802CA6B" w14:textId="77777777" w:rsidTr="003932E2">
        <w:trPr>
          <w:cnfStyle w:val="000000010000" w:firstRow="0" w:lastRow="0" w:firstColumn="0" w:lastColumn="0" w:oddVBand="0" w:evenVBand="0" w:oddHBand="0" w:evenHBand="1"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26" w:type="dxa"/>
          </w:tcPr>
          <w:p w14:paraId="4DA94AEA" w14:textId="38B83386" w:rsidR="00135105" w:rsidRPr="00135105" w:rsidRDefault="003932E2" w:rsidP="00135105">
            <w:pPr>
              <w:pStyle w:val="TableBody"/>
            </w:pPr>
            <w:r>
              <w:t>59</w:t>
            </w:r>
          </w:p>
        </w:tc>
        <w:tc>
          <w:tcPr>
            <w:tcW w:w="7920" w:type="dxa"/>
          </w:tcPr>
          <w:p w14:paraId="24B904F0" w14:textId="3877D66D" w:rsidR="00967F7B" w:rsidRDefault="00967F7B" w:rsidP="00967F7B">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install during construction of the TSF a primary seepage collection system for the TSF, </w:t>
            </w:r>
            <w:r w:rsidRPr="00481DFC">
              <w:t xml:space="preserve">which must be in general accordance with the ‘Subsurface Drain Layout Plan’ shown in </w:t>
            </w:r>
            <w:r w:rsidRPr="00086F9F">
              <w:rPr>
                <w:b/>
                <w:bCs/>
              </w:rPr>
              <w:t>Attachment</w:t>
            </w:r>
            <w:r w:rsidR="00086F9F">
              <w:rPr>
                <w:b/>
                <w:bCs/>
              </w:rPr>
              <w:t xml:space="preserve"> </w:t>
            </w:r>
            <w:r w:rsidR="00FD350C">
              <w:rPr>
                <w:b/>
                <w:bCs/>
              </w:rPr>
              <w:t>8</w:t>
            </w:r>
            <w:r w:rsidRPr="00481DFC">
              <w:t>, and include</w:t>
            </w:r>
            <w:r>
              <w:t xml:space="preserve"> the following, at a minimum:</w:t>
            </w:r>
          </w:p>
          <w:p w14:paraId="68FF3344" w14:textId="77777777" w:rsidR="00967F7B" w:rsidRDefault="00967F7B">
            <w:pPr>
              <w:pStyle w:val="TableBody"/>
              <w:numPr>
                <w:ilvl w:val="0"/>
                <w:numId w:val="43"/>
              </w:numPr>
              <w:cnfStyle w:val="000000010000" w:firstRow="0" w:lastRow="0" w:firstColumn="0" w:lastColumn="0" w:oddVBand="0" w:evenVBand="0" w:oddHBand="0" w:evenHBand="1" w:firstRowFirstColumn="0" w:firstRowLastColumn="0" w:lastRowFirstColumn="0" w:lastRowLastColumn="0"/>
            </w:pPr>
            <w:r>
              <w:t>Tailings underdrains;</w:t>
            </w:r>
          </w:p>
          <w:p w14:paraId="215EADDE" w14:textId="77777777" w:rsidR="00967F7B" w:rsidRDefault="00967F7B">
            <w:pPr>
              <w:pStyle w:val="TableBody"/>
              <w:numPr>
                <w:ilvl w:val="0"/>
                <w:numId w:val="43"/>
              </w:numPr>
              <w:cnfStyle w:val="000000010000" w:firstRow="0" w:lastRow="0" w:firstColumn="0" w:lastColumn="0" w:oddVBand="0" w:evenVBand="0" w:oddHBand="0" w:evenHBand="1" w:firstRowFirstColumn="0" w:firstRowLastColumn="0" w:lastRowFirstColumn="0" w:lastRowLastColumn="0"/>
            </w:pPr>
            <w:r>
              <w:t>Embankment chimney drain;</w:t>
            </w:r>
          </w:p>
          <w:p w14:paraId="4840E248" w14:textId="77777777" w:rsidR="00967F7B" w:rsidRDefault="00967F7B">
            <w:pPr>
              <w:pStyle w:val="TableBody"/>
              <w:numPr>
                <w:ilvl w:val="0"/>
                <w:numId w:val="43"/>
              </w:numPr>
              <w:cnfStyle w:val="000000010000" w:firstRow="0" w:lastRow="0" w:firstColumn="0" w:lastColumn="0" w:oddVBand="0" w:evenVBand="0" w:oddHBand="0" w:evenHBand="1" w:firstRowFirstColumn="0" w:firstRowLastColumn="0" w:lastRowFirstColumn="0" w:lastRowLastColumn="0"/>
            </w:pPr>
            <w:r>
              <w:t>Upstream cutoff drain;</w:t>
            </w:r>
          </w:p>
          <w:p w14:paraId="7C35CCAE" w14:textId="77777777" w:rsidR="00967F7B" w:rsidRDefault="00967F7B">
            <w:pPr>
              <w:pStyle w:val="TableBody"/>
              <w:numPr>
                <w:ilvl w:val="0"/>
                <w:numId w:val="43"/>
              </w:numPr>
              <w:cnfStyle w:val="000000010000" w:firstRow="0" w:lastRow="0" w:firstColumn="0" w:lastColumn="0" w:oddVBand="0" w:evenVBand="0" w:oddHBand="0" w:evenHBand="1" w:firstRowFirstColumn="0" w:firstRowLastColumn="0" w:lastRowFirstColumn="0" w:lastRowLastColumn="0"/>
            </w:pPr>
            <w:r>
              <w:t>Low permeability core; and</w:t>
            </w:r>
          </w:p>
          <w:p w14:paraId="56398727" w14:textId="36FA17F6" w:rsidR="00135105" w:rsidRPr="00967F7B" w:rsidRDefault="00967F7B">
            <w:pPr>
              <w:pStyle w:val="TableBody"/>
              <w:numPr>
                <w:ilvl w:val="0"/>
                <w:numId w:val="43"/>
              </w:numPr>
              <w:cnfStyle w:val="000000010000" w:firstRow="0" w:lastRow="0" w:firstColumn="0" w:lastColumn="0" w:oddVBand="0" w:evenVBand="0" w:oddHBand="0" w:evenHBand="1" w:firstRowFirstColumn="0" w:firstRowLastColumn="0" w:lastRowFirstColumn="0" w:lastRowLastColumn="0"/>
            </w:pPr>
            <w:r w:rsidRPr="00967F7B">
              <w:lastRenderedPageBreak/>
              <w:t>Pipes to convey collected seepage to the Shepherds ELF seepage collection sump.</w:t>
            </w:r>
          </w:p>
        </w:tc>
      </w:tr>
      <w:tr w:rsidR="00135105" w14:paraId="59FDDB1A" w14:textId="77777777" w:rsidTr="003932E2">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26" w:type="dxa"/>
          </w:tcPr>
          <w:p w14:paraId="52BF7B81" w14:textId="4B198879" w:rsidR="00135105" w:rsidRDefault="003932E2" w:rsidP="00135105">
            <w:pPr>
              <w:pStyle w:val="TableBody"/>
            </w:pPr>
            <w:r>
              <w:lastRenderedPageBreak/>
              <w:t>60</w:t>
            </w:r>
          </w:p>
        </w:tc>
        <w:tc>
          <w:tcPr>
            <w:tcW w:w="7920" w:type="dxa"/>
          </w:tcPr>
          <w:p w14:paraId="16F1EC2B" w14:textId="42FD50E7" w:rsidR="00135105" w:rsidRPr="00135105" w:rsidRDefault="00262FE1" w:rsidP="00135105">
            <w:pPr>
              <w:pStyle w:val="TableBody"/>
              <w:cnfStyle w:val="000000100000" w:firstRow="0" w:lastRow="0" w:firstColumn="0" w:lastColumn="0" w:oddVBand="0" w:evenVBand="0" w:oddHBand="1" w:evenHBand="0" w:firstRowFirstColumn="0" w:firstRowLastColumn="0" w:lastRowFirstColumn="0" w:lastRowLastColumn="0"/>
            </w:pPr>
            <w:r w:rsidRPr="00262FE1">
              <w:t>The Consent Holder must ensure that the primary seepage collection system is in place prior to the first discharge of tailings to the TSF.</w:t>
            </w:r>
          </w:p>
        </w:tc>
      </w:tr>
      <w:tr w:rsidR="00921B58" w14:paraId="082EB5C7" w14:textId="77777777" w:rsidTr="003028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6" w:type="dxa"/>
            <w:gridSpan w:val="2"/>
            <w:shd w:val="clear" w:color="auto" w:fill="D7D6D7" w:themeFill="background2"/>
          </w:tcPr>
          <w:p w14:paraId="766B29C7" w14:textId="7B3894B6" w:rsidR="00921B58" w:rsidRPr="00086F9F" w:rsidRDefault="00921B58" w:rsidP="00A13D83">
            <w:pPr>
              <w:pStyle w:val="TableBody"/>
              <w:rPr>
                <w:b/>
                <w:bCs/>
              </w:rPr>
            </w:pPr>
            <w:r w:rsidRPr="00086F9F">
              <w:rPr>
                <w:b/>
                <w:bCs/>
              </w:rPr>
              <w:t>Tailings Management Plan</w:t>
            </w:r>
          </w:p>
        </w:tc>
      </w:tr>
      <w:tr w:rsidR="000E7204" w14:paraId="38F18F07" w14:textId="77777777" w:rsidTr="0039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 w:type="dxa"/>
          </w:tcPr>
          <w:p w14:paraId="6443D46B" w14:textId="60EE40CB" w:rsidR="000E7204" w:rsidRDefault="003932E2" w:rsidP="00A13D83">
            <w:pPr>
              <w:pStyle w:val="TableBody"/>
            </w:pPr>
            <w:r>
              <w:t>61</w:t>
            </w:r>
          </w:p>
        </w:tc>
        <w:tc>
          <w:tcPr>
            <w:tcW w:w="7920" w:type="dxa"/>
          </w:tcPr>
          <w:p w14:paraId="1B004DD8" w14:textId="02798B2D" w:rsidR="002841A3" w:rsidRDefault="002841A3" w:rsidP="002841A3">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w:t>
            </w:r>
            <w:r w:rsidR="00366B2E">
              <w:t xml:space="preserve">prepare and </w:t>
            </w:r>
            <w:r>
              <w:t>implement the Tailings Management Plan (“</w:t>
            </w:r>
            <w:r w:rsidRPr="002841A3">
              <w:rPr>
                <w:b/>
                <w:bCs/>
              </w:rPr>
              <w:t>TMP</w:t>
            </w:r>
            <w:r>
              <w:t xml:space="preserve">”), certified in accordance with Common Condition </w:t>
            </w:r>
            <w:r w:rsidRPr="002841A3">
              <w:rPr>
                <w:highlight w:val="yellow"/>
              </w:rPr>
              <w:t>C1</w:t>
            </w:r>
            <w:r w:rsidR="00C73DF8">
              <w:rPr>
                <w:highlight w:val="yellow"/>
              </w:rPr>
              <w:t>8</w:t>
            </w:r>
            <w:r>
              <w:t xml:space="preserve"> (or as amended in accordance with relevant conditions), and which forms part of the consents. </w:t>
            </w:r>
          </w:p>
          <w:p w14:paraId="1DC81F6C" w14:textId="007B02D6" w:rsidR="00366B2E" w:rsidRPr="00086F9F" w:rsidRDefault="00366B2E" w:rsidP="002841A3">
            <w:pPr>
              <w:pStyle w:val="TableBody"/>
              <w:cnfStyle w:val="000000100000" w:firstRow="0" w:lastRow="0" w:firstColumn="0" w:lastColumn="0" w:oddVBand="0" w:evenVBand="0" w:oddHBand="1" w:evenHBand="0" w:firstRowFirstColumn="0" w:firstRowLastColumn="0" w:lastRowFirstColumn="0" w:lastRowLastColumn="0"/>
              <w:rPr>
                <w:b/>
                <w:bCs/>
              </w:rPr>
            </w:pPr>
            <w:r>
              <w:rPr>
                <w:b/>
                <w:bCs/>
              </w:rPr>
              <w:t>Objective</w:t>
            </w:r>
          </w:p>
          <w:p w14:paraId="1938F3E6" w14:textId="6A1BA9D0" w:rsidR="000E7204" w:rsidRDefault="002841A3" w:rsidP="002841A3">
            <w:pPr>
              <w:pStyle w:val="TableBody"/>
              <w:cnfStyle w:val="000000100000" w:firstRow="0" w:lastRow="0" w:firstColumn="0" w:lastColumn="0" w:oddVBand="0" w:evenVBand="0" w:oddHBand="1" w:evenHBand="0" w:firstRowFirstColumn="0" w:firstRowLastColumn="0" w:lastRowFirstColumn="0" w:lastRowLastColumn="0"/>
            </w:pPr>
            <w:r>
              <w:t>The objective of the Tailings Management Plan is to ensure the protection of people, the environment, and the integrity of the TSF.</w:t>
            </w:r>
          </w:p>
        </w:tc>
      </w:tr>
      <w:tr w:rsidR="0037736D" w14:paraId="090BBF00" w14:textId="77777777" w:rsidTr="003932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 w:type="dxa"/>
          </w:tcPr>
          <w:p w14:paraId="19293A37" w14:textId="52D3625E" w:rsidR="0037736D" w:rsidRDefault="003932E2" w:rsidP="00334A59">
            <w:pPr>
              <w:pStyle w:val="TableBody"/>
            </w:pPr>
            <w:r>
              <w:t>62</w:t>
            </w:r>
          </w:p>
        </w:tc>
        <w:tc>
          <w:tcPr>
            <w:tcW w:w="7920" w:type="dxa"/>
          </w:tcPr>
          <w:p w14:paraId="07646501" w14:textId="36D8D3FF" w:rsidR="00513DB2" w:rsidRPr="00086F9F" w:rsidRDefault="00513DB2" w:rsidP="00440911">
            <w:pPr>
              <w:pStyle w:val="TableBody"/>
              <w:cnfStyle w:val="000000010000" w:firstRow="0" w:lastRow="0" w:firstColumn="0" w:lastColumn="0" w:oddVBand="0" w:evenVBand="0" w:oddHBand="0" w:evenHBand="1" w:firstRowFirstColumn="0" w:firstRowLastColumn="0" w:lastRowFirstColumn="0" w:lastRowLastColumn="0"/>
              <w:rPr>
                <w:b/>
                <w:bCs/>
              </w:rPr>
            </w:pPr>
            <w:r>
              <w:rPr>
                <w:b/>
                <w:bCs/>
              </w:rPr>
              <w:t>Management Plan Requirement</w:t>
            </w:r>
            <w:r w:rsidR="00CF4B49">
              <w:rPr>
                <w:b/>
                <w:bCs/>
              </w:rPr>
              <w:t>s</w:t>
            </w:r>
            <w:r>
              <w:rPr>
                <w:b/>
                <w:bCs/>
              </w:rPr>
              <w:t xml:space="preserve"> </w:t>
            </w:r>
          </w:p>
          <w:p w14:paraId="66CBE6F0" w14:textId="6A5BA476" w:rsidR="00440911" w:rsidRDefault="00440911" w:rsidP="00440911">
            <w:pPr>
              <w:pStyle w:val="TableBody"/>
              <w:cnfStyle w:val="000000010000" w:firstRow="0" w:lastRow="0" w:firstColumn="0" w:lastColumn="0" w:oddVBand="0" w:evenVBand="0" w:oddHBand="0" w:evenHBand="1" w:firstRowFirstColumn="0" w:firstRowLastColumn="0" w:lastRowFirstColumn="0" w:lastRowLastColumn="0"/>
            </w:pPr>
            <w:r>
              <w:t xml:space="preserve">To achieve the objective in Condition </w:t>
            </w:r>
            <w:r w:rsidR="00E3219D" w:rsidRPr="00E3219D">
              <w:rPr>
                <w:highlight w:val="yellow"/>
              </w:rPr>
              <w:t>61</w:t>
            </w:r>
            <w:r>
              <w:t xml:space="preserve"> the TMP must include:</w:t>
            </w:r>
          </w:p>
          <w:p w14:paraId="37677A3A" w14:textId="77777777" w:rsidR="00440911" w:rsidRDefault="00440911">
            <w:pPr>
              <w:pStyle w:val="TableBody"/>
              <w:numPr>
                <w:ilvl w:val="0"/>
                <w:numId w:val="44"/>
              </w:numPr>
              <w:cnfStyle w:val="000000010000" w:firstRow="0" w:lastRow="0" w:firstColumn="0" w:lastColumn="0" w:oddVBand="0" w:evenVBand="0" w:oddHBand="0" w:evenHBand="1" w:firstRowFirstColumn="0" w:firstRowLastColumn="0" w:lastRowFirstColumn="0" w:lastRowLastColumn="0"/>
            </w:pPr>
            <w:r>
              <w:t>An overview of the regulatory context and industry guidelines;</w:t>
            </w:r>
          </w:p>
          <w:p w14:paraId="17C8D246" w14:textId="77777777" w:rsidR="00440911" w:rsidRDefault="00440911">
            <w:pPr>
              <w:pStyle w:val="TableBody"/>
              <w:numPr>
                <w:ilvl w:val="0"/>
                <w:numId w:val="44"/>
              </w:numPr>
              <w:cnfStyle w:val="000000010000" w:firstRow="0" w:lastRow="0" w:firstColumn="0" w:lastColumn="0" w:oddVBand="0" w:evenVBand="0" w:oddHBand="0" w:evenHBand="1" w:firstRowFirstColumn="0" w:firstRowLastColumn="0" w:lastRowFirstColumn="0" w:lastRowLastColumn="0"/>
            </w:pPr>
            <w:r>
              <w:t>Roles and responsibilities;</w:t>
            </w:r>
          </w:p>
          <w:p w14:paraId="0E377AAF" w14:textId="77777777" w:rsidR="00440911" w:rsidRDefault="00440911">
            <w:pPr>
              <w:pStyle w:val="TableBody"/>
              <w:numPr>
                <w:ilvl w:val="0"/>
                <w:numId w:val="44"/>
              </w:numPr>
              <w:cnfStyle w:val="000000010000" w:firstRow="0" w:lastRow="0" w:firstColumn="0" w:lastColumn="0" w:oddVBand="0" w:evenVBand="0" w:oddHBand="0" w:evenHBand="1" w:firstRowFirstColumn="0" w:firstRowLastColumn="0" w:lastRowFirstColumn="0" w:lastRowLastColumn="0"/>
            </w:pPr>
            <w:r>
              <w:t>Design, construction, operation, closure and post closure management procedures;</w:t>
            </w:r>
          </w:p>
          <w:p w14:paraId="016A4858" w14:textId="77777777" w:rsidR="00440911" w:rsidRDefault="00440911">
            <w:pPr>
              <w:pStyle w:val="TableBody"/>
              <w:numPr>
                <w:ilvl w:val="0"/>
                <w:numId w:val="44"/>
              </w:numPr>
              <w:cnfStyle w:val="000000010000" w:firstRow="0" w:lastRow="0" w:firstColumn="0" w:lastColumn="0" w:oddVBand="0" w:evenVBand="0" w:oddHBand="0" w:evenHBand="1" w:firstRowFirstColumn="0" w:firstRowLastColumn="0" w:lastRowFirstColumn="0" w:lastRowLastColumn="0"/>
            </w:pPr>
            <w:r>
              <w:t>Emergency response and risk management approaches;</w:t>
            </w:r>
          </w:p>
          <w:p w14:paraId="6566175B" w14:textId="77777777" w:rsidR="00440911" w:rsidRDefault="00440911">
            <w:pPr>
              <w:pStyle w:val="TableBody"/>
              <w:numPr>
                <w:ilvl w:val="0"/>
                <w:numId w:val="44"/>
              </w:numPr>
              <w:cnfStyle w:val="000000010000" w:firstRow="0" w:lastRow="0" w:firstColumn="0" w:lastColumn="0" w:oddVBand="0" w:evenVBand="0" w:oddHBand="0" w:evenHBand="1" w:firstRowFirstColumn="0" w:firstRowLastColumn="0" w:lastRowFirstColumn="0" w:lastRowLastColumn="0"/>
            </w:pPr>
            <w:r>
              <w:t>The process for change management; and</w:t>
            </w:r>
          </w:p>
          <w:p w14:paraId="5DAB2087" w14:textId="6BE663BC" w:rsidR="0037736D" w:rsidRPr="00440911" w:rsidRDefault="00440911">
            <w:pPr>
              <w:pStyle w:val="TableBody"/>
              <w:numPr>
                <w:ilvl w:val="0"/>
                <w:numId w:val="44"/>
              </w:numPr>
              <w:cnfStyle w:val="000000010000" w:firstRow="0" w:lastRow="0" w:firstColumn="0" w:lastColumn="0" w:oddVBand="0" w:evenVBand="0" w:oddHBand="0" w:evenHBand="1" w:firstRowFirstColumn="0" w:firstRowLastColumn="0" w:lastRowFirstColumn="0" w:lastRowLastColumn="0"/>
            </w:pPr>
            <w:r w:rsidRPr="00440911">
              <w:t xml:space="preserve">Record keeping, reviewing </w:t>
            </w:r>
            <w:r w:rsidRPr="00481DFC">
              <w:t>and auditing requirements</w:t>
            </w:r>
            <w:r w:rsidR="00340589" w:rsidRPr="00481DFC">
              <w:t>, including a requirement to review the TMP annually or in the event of any discharge of tailings</w:t>
            </w:r>
            <w:r w:rsidRPr="00481DFC">
              <w:t>.</w:t>
            </w:r>
            <w:r w:rsidRPr="00440911">
              <w:t xml:space="preserve">  </w:t>
            </w:r>
          </w:p>
        </w:tc>
      </w:tr>
      <w:tr w:rsidR="00921B58" w14:paraId="0FEEA6D5" w14:textId="77777777" w:rsidTr="00302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6" w:type="dxa"/>
            <w:gridSpan w:val="2"/>
            <w:shd w:val="clear" w:color="auto" w:fill="D7D6D7" w:themeFill="background2"/>
          </w:tcPr>
          <w:p w14:paraId="74482CE1" w14:textId="10B9FB0B" w:rsidR="00921B58" w:rsidRPr="00150FFE" w:rsidRDefault="00921B58" w:rsidP="000F3B30">
            <w:pPr>
              <w:pStyle w:val="TableBody"/>
              <w:rPr>
                <w:b/>
                <w:bCs/>
              </w:rPr>
            </w:pPr>
            <w:r w:rsidRPr="00150FFE">
              <w:rPr>
                <w:b/>
                <w:bCs/>
              </w:rPr>
              <w:t>Decommissioning and Rehabilitation of the Tailings Storage Facility</w:t>
            </w:r>
          </w:p>
        </w:tc>
      </w:tr>
      <w:tr w:rsidR="00921B58" w14:paraId="6A63CA7D" w14:textId="77777777" w:rsidTr="003932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 w:type="dxa"/>
          </w:tcPr>
          <w:p w14:paraId="7CE333D2" w14:textId="573B0A42" w:rsidR="00921B58" w:rsidRDefault="003932E2" w:rsidP="00334A59">
            <w:pPr>
              <w:pStyle w:val="TableBody"/>
            </w:pPr>
            <w:r>
              <w:t>63</w:t>
            </w:r>
          </w:p>
        </w:tc>
        <w:tc>
          <w:tcPr>
            <w:tcW w:w="7920" w:type="dxa"/>
          </w:tcPr>
          <w:p w14:paraId="0910631B" w14:textId="77777777" w:rsidR="00D40355" w:rsidRDefault="00D40355" w:rsidP="00D40355">
            <w:pPr>
              <w:pStyle w:val="TableBody"/>
              <w:cnfStyle w:val="000000010000" w:firstRow="0" w:lastRow="0" w:firstColumn="0" w:lastColumn="0" w:oddVBand="0" w:evenVBand="0" w:oddHBand="0" w:evenHBand="1" w:firstRowFirstColumn="0" w:firstRowLastColumn="0" w:lastRowFirstColumn="0" w:lastRowLastColumn="0"/>
            </w:pPr>
            <w:r>
              <w:t>Decommissioning and rehabilitation of the TSF must be integrated into the overall Mine Closure Plan to achieve the following objectives:</w:t>
            </w:r>
          </w:p>
          <w:p w14:paraId="54B6B16A" w14:textId="77777777" w:rsidR="00D40355" w:rsidRDefault="00D40355">
            <w:pPr>
              <w:pStyle w:val="TableBody"/>
              <w:numPr>
                <w:ilvl w:val="0"/>
                <w:numId w:val="45"/>
              </w:numPr>
              <w:cnfStyle w:val="000000010000" w:firstRow="0" w:lastRow="0" w:firstColumn="0" w:lastColumn="0" w:oddVBand="0" w:evenVBand="0" w:oddHBand="0" w:evenHBand="1" w:firstRowFirstColumn="0" w:firstRowLastColumn="0" w:lastRowFirstColumn="0" w:lastRowLastColumn="0"/>
            </w:pPr>
            <w:r>
              <w:t xml:space="preserve">Developing an acceptable and functional landform which integrates within the landscape; </w:t>
            </w:r>
          </w:p>
          <w:p w14:paraId="7FC10898" w14:textId="77777777" w:rsidR="00D40355" w:rsidRDefault="00D40355">
            <w:pPr>
              <w:pStyle w:val="TableBody"/>
              <w:numPr>
                <w:ilvl w:val="0"/>
                <w:numId w:val="45"/>
              </w:numPr>
              <w:cnfStyle w:val="000000010000" w:firstRow="0" w:lastRow="0" w:firstColumn="0" w:lastColumn="0" w:oddVBand="0" w:evenVBand="0" w:oddHBand="0" w:evenHBand="1" w:firstRowFirstColumn="0" w:firstRowLastColumn="0" w:lastRowFirstColumn="0" w:lastRowLastColumn="0"/>
            </w:pPr>
            <w:r>
              <w:t xml:space="preserve">Providing acceptable, stable, post-closure landforms; </w:t>
            </w:r>
          </w:p>
          <w:p w14:paraId="2B73AE4C" w14:textId="77777777" w:rsidR="00D40355" w:rsidRDefault="00D40355">
            <w:pPr>
              <w:pStyle w:val="TableBody"/>
              <w:numPr>
                <w:ilvl w:val="0"/>
                <w:numId w:val="45"/>
              </w:numPr>
              <w:cnfStyle w:val="000000010000" w:firstRow="0" w:lastRow="0" w:firstColumn="0" w:lastColumn="0" w:oddVBand="0" w:evenVBand="0" w:oddHBand="0" w:evenHBand="1" w:firstRowFirstColumn="0" w:firstRowLastColumn="0" w:lastRowFirstColumn="0" w:lastRowLastColumn="0"/>
            </w:pPr>
            <w:r>
              <w:t xml:space="preserve">Ensuring the secure storage of the tailings in a manner which minimises the risk of release of potential contaminants into the environment in the longer term; </w:t>
            </w:r>
          </w:p>
          <w:p w14:paraId="1A80427B" w14:textId="77777777" w:rsidR="00D40355" w:rsidRDefault="00D40355">
            <w:pPr>
              <w:pStyle w:val="TableBody"/>
              <w:numPr>
                <w:ilvl w:val="0"/>
                <w:numId w:val="45"/>
              </w:numPr>
              <w:cnfStyle w:val="000000010000" w:firstRow="0" w:lastRow="0" w:firstColumn="0" w:lastColumn="0" w:oddVBand="0" w:evenVBand="0" w:oddHBand="0" w:evenHBand="1" w:firstRowFirstColumn="0" w:firstRowLastColumn="0" w:lastRowFirstColumn="0" w:lastRowLastColumn="0"/>
            </w:pPr>
            <w:r>
              <w:t>Describing the legal and practical mechanisms by which ongoing monitoring and maintenance requires will be ensured through the active and passive closure phases; and</w:t>
            </w:r>
          </w:p>
          <w:p w14:paraId="3347F3E1" w14:textId="69034852" w:rsidR="00921B58" w:rsidRPr="00D40355" w:rsidRDefault="00D40355">
            <w:pPr>
              <w:pStyle w:val="TableBody"/>
              <w:numPr>
                <w:ilvl w:val="0"/>
                <w:numId w:val="45"/>
              </w:numPr>
              <w:cnfStyle w:val="000000010000" w:firstRow="0" w:lastRow="0" w:firstColumn="0" w:lastColumn="0" w:oddVBand="0" w:evenVBand="0" w:oddHBand="0" w:evenHBand="1" w:firstRowFirstColumn="0" w:firstRowLastColumn="0" w:lastRowFirstColumn="0" w:lastRowLastColumn="0"/>
            </w:pPr>
            <w:r>
              <w:t xml:space="preserve"> </w:t>
            </w:r>
            <w:r w:rsidRPr="00D40355">
              <w:t>Reduce monitoring and maintenance procedures when environmental risks are assessed to be negligible.</w:t>
            </w:r>
          </w:p>
        </w:tc>
      </w:tr>
      <w:tr w:rsidR="00921B58" w14:paraId="4C5703AF" w14:textId="77777777" w:rsidTr="0039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 w:type="dxa"/>
          </w:tcPr>
          <w:p w14:paraId="7145305E" w14:textId="068B3A1E" w:rsidR="00921B58" w:rsidRDefault="003932E2" w:rsidP="00334A59">
            <w:pPr>
              <w:pStyle w:val="TableBody"/>
            </w:pPr>
            <w:r>
              <w:lastRenderedPageBreak/>
              <w:t>64</w:t>
            </w:r>
          </w:p>
        </w:tc>
        <w:tc>
          <w:tcPr>
            <w:tcW w:w="7920" w:type="dxa"/>
          </w:tcPr>
          <w:p w14:paraId="5CE59A60" w14:textId="426CA728" w:rsidR="00204FFF" w:rsidRDefault="006F4EAF" w:rsidP="000F3B30">
            <w:pPr>
              <w:pStyle w:val="TableBody"/>
              <w:cnfStyle w:val="000000100000" w:firstRow="0" w:lastRow="0" w:firstColumn="0" w:lastColumn="0" w:oddVBand="0" w:evenVBand="0" w:oddHBand="1" w:evenHBand="0" w:firstRowFirstColumn="0" w:firstRowLastColumn="0" w:lastRowFirstColumn="0" w:lastRowLastColumn="0"/>
            </w:pPr>
            <w:r w:rsidRPr="007F46C5">
              <w:t xml:space="preserve">Prior to </w:t>
            </w:r>
            <w:r w:rsidRPr="00481DFC">
              <w:t>the</w:t>
            </w:r>
            <w:r w:rsidR="00926607" w:rsidRPr="00481DFC">
              <w:t xml:space="preserve"> final closure of the TSF</w:t>
            </w:r>
            <w:r w:rsidRPr="00481DFC">
              <w:t xml:space="preserve">, the Consent Holder must engage a suitably qualified and experienced engineer to </w:t>
            </w:r>
            <w:r w:rsidR="0011273B" w:rsidRPr="00481DFC">
              <w:t xml:space="preserve">prepare a report that </w:t>
            </w:r>
            <w:r w:rsidRPr="00481DFC">
              <w:t>determine</w:t>
            </w:r>
            <w:r w:rsidR="0011273B" w:rsidRPr="00481DFC">
              <w:t>s</w:t>
            </w:r>
            <w:r w:rsidRPr="00481DFC">
              <w:t xml:space="preserve"> the </w:t>
            </w:r>
            <w:r w:rsidR="00E10939" w:rsidRPr="00481DFC">
              <w:t>tailings settlement profile and period</w:t>
            </w:r>
            <w:r w:rsidR="00926607" w:rsidRPr="00481DFC">
              <w:t xml:space="preserve"> to confirm </w:t>
            </w:r>
            <w:r w:rsidRPr="00481DFC">
              <w:t>the final capping</w:t>
            </w:r>
            <w:r w:rsidRPr="007F46C5">
              <w:t xml:space="preserve"> requirements.</w:t>
            </w:r>
          </w:p>
          <w:p w14:paraId="065D8229" w14:textId="34784B3E" w:rsidR="009221F1" w:rsidRDefault="00E93714" w:rsidP="000F3B30">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w:t>
            </w:r>
            <w:r w:rsidR="009C6632">
              <w:t xml:space="preserve">integrate the findings from this report, </w:t>
            </w:r>
            <w:r w:rsidR="003F63E8">
              <w:t xml:space="preserve">including </w:t>
            </w:r>
            <w:r w:rsidR="009C6632">
              <w:t xml:space="preserve">any final capping requirements, into </w:t>
            </w:r>
            <w:r>
              <w:t>t</w:t>
            </w:r>
            <w:r w:rsidR="00820475">
              <w:t xml:space="preserve">he final Mine Closure Plan </w:t>
            </w:r>
            <w:r w:rsidR="008E0316">
              <w:t xml:space="preserve">as required by Condition </w:t>
            </w:r>
            <w:r w:rsidR="008E0316" w:rsidRPr="00150FFE">
              <w:rPr>
                <w:highlight w:val="yellow"/>
              </w:rPr>
              <w:t>C</w:t>
            </w:r>
            <w:r w:rsidR="008E0316" w:rsidRPr="000F42BA">
              <w:rPr>
                <w:highlight w:val="yellow"/>
              </w:rPr>
              <w:t>1</w:t>
            </w:r>
            <w:r w:rsidR="000F42BA" w:rsidRPr="000F42BA">
              <w:rPr>
                <w:highlight w:val="yellow"/>
              </w:rPr>
              <w:t>37</w:t>
            </w:r>
            <w:r w:rsidR="000F42BA">
              <w:t>.</w:t>
            </w:r>
          </w:p>
        </w:tc>
      </w:tr>
      <w:tr w:rsidR="00921B58" w14:paraId="28BC815E" w14:textId="77777777" w:rsidTr="003932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 w:type="dxa"/>
          </w:tcPr>
          <w:p w14:paraId="6C1A67B6" w14:textId="455798D1" w:rsidR="00921B58" w:rsidRDefault="003932E2" w:rsidP="00334A59">
            <w:pPr>
              <w:pStyle w:val="TableBody"/>
            </w:pPr>
            <w:r>
              <w:t>65</w:t>
            </w:r>
          </w:p>
        </w:tc>
        <w:tc>
          <w:tcPr>
            <w:tcW w:w="7920" w:type="dxa"/>
          </w:tcPr>
          <w:p w14:paraId="4148D263" w14:textId="47F9C770" w:rsidR="00C82474" w:rsidRPr="00481DFC" w:rsidRDefault="00C82474" w:rsidP="00C82474">
            <w:pPr>
              <w:pStyle w:val="TableBody"/>
              <w:cnfStyle w:val="000000010000" w:firstRow="0" w:lastRow="0" w:firstColumn="0" w:lastColumn="0" w:oddVBand="0" w:evenVBand="0" w:oddHBand="0" w:evenHBand="1" w:firstRowFirstColumn="0" w:firstRowLastColumn="0" w:lastRowFirstColumn="0" w:lastRowLastColumn="0"/>
            </w:pPr>
            <w:r w:rsidRPr="00481DFC">
              <w:t>Once the TSF has been capped in accordance with</w:t>
            </w:r>
            <w:r w:rsidR="000A0989" w:rsidRPr="00481DFC">
              <w:t xml:space="preserve"> the final Mine Closure Plan</w:t>
            </w:r>
            <w:r w:rsidR="005A71D2" w:rsidRPr="00481DFC">
              <w:t xml:space="preserve"> (refer to </w:t>
            </w:r>
            <w:r w:rsidR="005A71D2" w:rsidRPr="008A0EB8">
              <w:t>Condition</w:t>
            </w:r>
            <w:r w:rsidR="005A71D2" w:rsidRPr="00150FFE">
              <w:rPr>
                <w:highlight w:val="yellow"/>
              </w:rPr>
              <w:t xml:space="preserve"> </w:t>
            </w:r>
            <w:r w:rsidR="005A71D2" w:rsidRPr="00FE56B9">
              <w:rPr>
                <w:highlight w:val="yellow"/>
              </w:rPr>
              <w:t>C</w:t>
            </w:r>
            <w:r w:rsidR="00FE56B9" w:rsidRPr="00FE56B9">
              <w:rPr>
                <w:highlight w:val="yellow"/>
              </w:rPr>
              <w:t>1</w:t>
            </w:r>
            <w:r w:rsidR="000F42BA">
              <w:rPr>
                <w:highlight w:val="yellow"/>
              </w:rPr>
              <w:t>37</w:t>
            </w:r>
            <w:r w:rsidR="007A686F" w:rsidRPr="00481DFC">
              <w:t>)</w:t>
            </w:r>
            <w:r w:rsidRPr="00481DFC">
              <w:t xml:space="preserve">, the </w:t>
            </w:r>
            <w:r w:rsidR="00D95EAA" w:rsidRPr="00481DFC">
              <w:t>Consent Holder must</w:t>
            </w:r>
            <w:r w:rsidR="004B3E81" w:rsidRPr="00481DFC">
              <w:t xml:space="preserve">, at a minimum, </w:t>
            </w:r>
            <w:r w:rsidR="00D95EAA" w:rsidRPr="00481DFC">
              <w:t>undertake</w:t>
            </w:r>
            <w:r w:rsidR="00302831" w:rsidRPr="00481DFC">
              <w:t xml:space="preserve"> </w:t>
            </w:r>
            <w:r w:rsidRPr="00481DFC">
              <w:t xml:space="preserve">ongoing monitoring </w:t>
            </w:r>
            <w:r w:rsidR="004B3E81" w:rsidRPr="00481DFC">
              <w:t xml:space="preserve">and maintenance </w:t>
            </w:r>
            <w:r w:rsidRPr="00481DFC">
              <w:t>of</w:t>
            </w:r>
            <w:r w:rsidR="00F35414" w:rsidRPr="00481DFC">
              <w:t xml:space="preserve"> the following</w:t>
            </w:r>
            <w:r w:rsidR="004B3E81" w:rsidRPr="00481DFC">
              <w:t xml:space="preserve"> </w:t>
            </w:r>
            <w:r w:rsidR="004B3E81" w:rsidRPr="00150FFE">
              <w:t>during the active-closure</w:t>
            </w:r>
            <w:r w:rsidR="000154A9" w:rsidRPr="00481DFC">
              <w:t xml:space="preserve"> phase</w:t>
            </w:r>
            <w:r w:rsidRPr="00481DFC">
              <w:t>:</w:t>
            </w:r>
          </w:p>
          <w:p w14:paraId="21BBF755" w14:textId="5A1E040C" w:rsidR="00C82474" w:rsidRPr="00481DFC" w:rsidRDefault="001865B6">
            <w:pPr>
              <w:pStyle w:val="TableBody"/>
              <w:numPr>
                <w:ilvl w:val="0"/>
                <w:numId w:val="46"/>
              </w:numPr>
              <w:cnfStyle w:val="000000010000" w:firstRow="0" w:lastRow="0" w:firstColumn="0" w:lastColumn="0" w:oddVBand="0" w:evenVBand="0" w:oddHBand="0" w:evenHBand="1" w:firstRowFirstColumn="0" w:firstRowLastColumn="0" w:lastRowFirstColumn="0" w:lastRowLastColumn="0"/>
            </w:pPr>
            <w:proofErr w:type="spellStart"/>
            <w:r w:rsidRPr="00481DFC">
              <w:t>Pore</w:t>
            </w:r>
            <w:proofErr w:type="spellEnd"/>
            <w:r w:rsidRPr="00481DFC">
              <w:t xml:space="preserve"> water pressures and seepage f</w:t>
            </w:r>
            <w:r w:rsidR="002C1857" w:rsidRPr="00481DFC">
              <w:t>low</w:t>
            </w:r>
            <w:r w:rsidRPr="00481DFC">
              <w:t>s</w:t>
            </w:r>
            <w:r w:rsidR="00C82474" w:rsidRPr="00481DFC">
              <w:t xml:space="preserve">; </w:t>
            </w:r>
          </w:p>
          <w:p w14:paraId="430C49C7" w14:textId="4C8E2703" w:rsidR="00C82474" w:rsidRPr="00481DFC" w:rsidRDefault="00881FB0">
            <w:pPr>
              <w:pStyle w:val="TableBody"/>
              <w:numPr>
                <w:ilvl w:val="0"/>
                <w:numId w:val="46"/>
              </w:numPr>
              <w:cnfStyle w:val="000000010000" w:firstRow="0" w:lastRow="0" w:firstColumn="0" w:lastColumn="0" w:oddVBand="0" w:evenVBand="0" w:oddHBand="0" w:evenHBand="1" w:firstRowFirstColumn="0" w:firstRowLastColumn="0" w:lastRowFirstColumn="0" w:lastRowLastColumn="0"/>
            </w:pPr>
            <w:r w:rsidRPr="00481DFC">
              <w:t>Capped tailings surface (</w:t>
            </w:r>
            <w:r w:rsidR="002102C0" w:rsidRPr="00481DFC">
              <w:t>for s</w:t>
            </w:r>
            <w:r w:rsidR="00C82474" w:rsidRPr="00481DFC">
              <w:t>urface erosion and vegetation management</w:t>
            </w:r>
            <w:r w:rsidR="002102C0" w:rsidRPr="00481DFC">
              <w:t>)</w:t>
            </w:r>
            <w:r w:rsidR="00C82474" w:rsidRPr="00481DFC">
              <w:t xml:space="preserve">; </w:t>
            </w:r>
          </w:p>
          <w:p w14:paraId="49771F39" w14:textId="096E2946" w:rsidR="00C82474" w:rsidRPr="00481DFC" w:rsidRDefault="00C82474">
            <w:pPr>
              <w:pStyle w:val="TableBody"/>
              <w:numPr>
                <w:ilvl w:val="0"/>
                <w:numId w:val="46"/>
              </w:numPr>
              <w:cnfStyle w:val="000000010000" w:firstRow="0" w:lastRow="0" w:firstColumn="0" w:lastColumn="0" w:oddVBand="0" w:evenVBand="0" w:oddHBand="0" w:evenHBand="1" w:firstRowFirstColumn="0" w:firstRowLastColumn="0" w:lastRowFirstColumn="0" w:lastRowLastColumn="0"/>
            </w:pPr>
            <w:r w:rsidRPr="00481DFC">
              <w:t xml:space="preserve">Water quality </w:t>
            </w:r>
            <w:r w:rsidR="002C1857" w:rsidRPr="00481DFC">
              <w:t xml:space="preserve">in surrounding </w:t>
            </w:r>
            <w:r w:rsidRPr="00481DFC">
              <w:t xml:space="preserve">receptors; and </w:t>
            </w:r>
          </w:p>
          <w:p w14:paraId="574743FC" w14:textId="6232136E" w:rsidR="00921B58" w:rsidRPr="00481DFC" w:rsidRDefault="002C1857">
            <w:pPr>
              <w:pStyle w:val="TableBody"/>
              <w:numPr>
                <w:ilvl w:val="0"/>
                <w:numId w:val="46"/>
              </w:numPr>
              <w:cnfStyle w:val="000000010000" w:firstRow="0" w:lastRow="0" w:firstColumn="0" w:lastColumn="0" w:oddVBand="0" w:evenVBand="0" w:oddHBand="0" w:evenHBand="1" w:firstRowFirstColumn="0" w:firstRowLastColumn="0" w:lastRowFirstColumn="0" w:lastRowLastColumn="0"/>
            </w:pPr>
            <w:r w:rsidRPr="00481DFC">
              <w:t xml:space="preserve"> S</w:t>
            </w:r>
            <w:r w:rsidR="00C82474" w:rsidRPr="00481DFC">
              <w:t>tructural integrity of the TSF</w:t>
            </w:r>
            <w:r w:rsidRPr="00481DFC">
              <w:t xml:space="preserve"> and associated infrastructure</w:t>
            </w:r>
            <w:r w:rsidR="00C82474" w:rsidRPr="00481DFC">
              <w:t>.</w:t>
            </w:r>
          </w:p>
          <w:p w14:paraId="4C09A2EF" w14:textId="47C1A49A" w:rsidR="002E01C6" w:rsidRPr="00C82474" w:rsidRDefault="002E01C6" w:rsidP="002E01C6">
            <w:pPr>
              <w:pStyle w:val="TableBody"/>
              <w:cnfStyle w:val="000000010000" w:firstRow="0" w:lastRow="0" w:firstColumn="0" w:lastColumn="0" w:oddVBand="0" w:evenVBand="0" w:oddHBand="0" w:evenHBand="1" w:firstRowFirstColumn="0" w:firstRowLastColumn="0" w:lastRowFirstColumn="0" w:lastRowLastColumn="0"/>
            </w:pPr>
            <w:r w:rsidRPr="00481DFC">
              <w:t xml:space="preserve">Following the active closure phase, the </w:t>
            </w:r>
            <w:r w:rsidR="00580948" w:rsidRPr="00481DFC">
              <w:t xml:space="preserve">Consent Holder </w:t>
            </w:r>
            <w:r w:rsidR="001A621E">
              <w:t>may</w:t>
            </w:r>
            <w:r w:rsidR="00580948" w:rsidRPr="00481DFC">
              <w:t xml:space="preserve"> reduce </w:t>
            </w:r>
            <w:r w:rsidRPr="00481DFC">
              <w:t xml:space="preserve">monitoring and maintenance requirements </w:t>
            </w:r>
            <w:r w:rsidR="00580948" w:rsidRPr="00481DFC">
              <w:t>to a level consistent with the long-term land use.</w:t>
            </w:r>
          </w:p>
        </w:tc>
      </w:tr>
    </w:tbl>
    <w:p w14:paraId="603348D0" w14:textId="77777777" w:rsidR="00CF4B49" w:rsidRDefault="00CF4B49"/>
    <w:p w14:paraId="7735C872" w14:textId="77777777" w:rsidR="00A72BAC" w:rsidRDefault="00A72BAC" w:rsidP="00A72BAC">
      <w:pPr>
        <w:pStyle w:val="Heading2"/>
      </w:pPr>
      <w:bookmarkStart w:id="10" w:name="_Toc238674144"/>
      <w:r w:rsidRPr="00481DFC">
        <w:t>Shepherds Seepage Collection Sump and Shepherds Creek Silt Pond</w:t>
      </w:r>
      <w:bookmarkEnd w:id="10"/>
    </w:p>
    <w:tbl>
      <w:tblPr>
        <w:tblStyle w:val="MDTable"/>
        <w:tblW w:w="0" w:type="auto"/>
        <w:tblInd w:w="35" w:type="dxa"/>
        <w:tblLook w:val="04A0" w:firstRow="1" w:lastRow="0" w:firstColumn="1" w:lastColumn="0" w:noHBand="0" w:noVBand="1"/>
      </w:tblPr>
      <w:tblGrid>
        <w:gridCol w:w="816"/>
        <w:gridCol w:w="7920"/>
      </w:tblGrid>
      <w:tr w:rsidR="00A72BAC" w14:paraId="69481E80" w14:textId="77777777" w:rsidTr="003932E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16" w:type="dxa"/>
            <w:tcBorders>
              <w:top w:val="nil"/>
              <w:left w:val="nil"/>
              <w:bottom w:val="nil"/>
            </w:tcBorders>
          </w:tcPr>
          <w:p w14:paraId="70ED5F8C" w14:textId="7CB72048" w:rsidR="00A72BAC" w:rsidRPr="00921B58" w:rsidRDefault="00A72BAC" w:rsidP="00150FFE">
            <w:pPr>
              <w:pStyle w:val="TableHeader"/>
              <w:spacing w:after="144"/>
            </w:pPr>
            <w:r>
              <w:t>No.</w:t>
            </w:r>
          </w:p>
        </w:tc>
        <w:tc>
          <w:tcPr>
            <w:tcW w:w="7920" w:type="dxa"/>
            <w:tcBorders>
              <w:top w:val="nil"/>
              <w:bottom w:val="nil"/>
              <w:right w:val="nil"/>
            </w:tcBorders>
          </w:tcPr>
          <w:p w14:paraId="7237FF40" w14:textId="13D2BCC8" w:rsidR="00A72BAC" w:rsidRPr="00921B58" w:rsidRDefault="00A72BAC" w:rsidP="00150FFE">
            <w:pPr>
              <w:pStyle w:val="TableHeader"/>
              <w:spacing w:after="144"/>
              <w:cnfStyle w:val="100000000000" w:firstRow="1" w:lastRow="0" w:firstColumn="0" w:lastColumn="0" w:oddVBand="0" w:evenVBand="0" w:oddHBand="0" w:evenHBand="0" w:firstRowFirstColumn="0" w:firstRowLastColumn="0" w:lastRowFirstColumn="0" w:lastRowLastColumn="0"/>
            </w:pPr>
            <w:r>
              <w:rPr>
                <w:b/>
                <w:bCs/>
              </w:rPr>
              <w:t>Condition</w:t>
            </w:r>
          </w:p>
        </w:tc>
      </w:tr>
      <w:tr w:rsidR="00A72BAC" w14:paraId="61051F65" w14:textId="77777777" w:rsidTr="00150F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6" w:type="dxa"/>
            <w:gridSpan w:val="2"/>
            <w:tcBorders>
              <w:top w:val="nil"/>
            </w:tcBorders>
            <w:shd w:val="clear" w:color="auto" w:fill="D7D6D7" w:themeFill="background2"/>
          </w:tcPr>
          <w:p w14:paraId="2E507E2C" w14:textId="52522D23" w:rsidR="00A72BAC" w:rsidRPr="00B66C03" w:rsidRDefault="00A72BAC" w:rsidP="000F3B30">
            <w:pPr>
              <w:pStyle w:val="TableBody"/>
            </w:pPr>
            <w:r w:rsidRPr="00921B58">
              <w:rPr>
                <w:b/>
                <w:bCs/>
              </w:rPr>
              <w:t>Shepherds Seepage Collection Sump</w:t>
            </w:r>
          </w:p>
        </w:tc>
      </w:tr>
      <w:tr w:rsidR="00921B58" w14:paraId="1F417508" w14:textId="77777777" w:rsidTr="003932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7E38F803" w14:textId="03CF7806" w:rsidR="00921B58" w:rsidRDefault="003932E2" w:rsidP="00334A59">
            <w:pPr>
              <w:pStyle w:val="TableBody"/>
            </w:pPr>
            <w:r>
              <w:t>66</w:t>
            </w:r>
          </w:p>
        </w:tc>
        <w:tc>
          <w:tcPr>
            <w:tcW w:w="7920" w:type="dxa"/>
          </w:tcPr>
          <w:p w14:paraId="6A8F872B" w14:textId="02992541" w:rsidR="00921B58" w:rsidRDefault="00876975" w:rsidP="000F3B30">
            <w:pPr>
              <w:pStyle w:val="TableBody"/>
              <w:cnfStyle w:val="000000010000" w:firstRow="0" w:lastRow="0" w:firstColumn="0" w:lastColumn="0" w:oddVBand="0" w:evenVBand="0" w:oddHBand="0" w:evenHBand="1" w:firstRowFirstColumn="0" w:firstRowLastColumn="0" w:lastRowFirstColumn="0" w:lastRowLastColumn="0"/>
            </w:pPr>
            <w:r w:rsidRPr="00B66C03">
              <w:t>Prior to commissioning the TSF and the construction of the Shepherds ELF, the Shepherds Seepage Collection Sump must be formed at the toe of the Shepherds Engineered Landform (“</w:t>
            </w:r>
            <w:r w:rsidRPr="00B66C03">
              <w:rPr>
                <w:b/>
                <w:bCs/>
              </w:rPr>
              <w:t>Shepherds ELF</w:t>
            </w:r>
            <w:r w:rsidRPr="00B66C03">
              <w:t>”) to manage seepage water reporting from the TSF and the Shepherds ELF underdrainage system.</w:t>
            </w:r>
          </w:p>
        </w:tc>
      </w:tr>
      <w:tr w:rsidR="00921B58" w14:paraId="06D9C257" w14:textId="77777777" w:rsidTr="0039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2ED6C68B" w14:textId="268BBD38" w:rsidR="00921B58" w:rsidRDefault="003932E2" w:rsidP="00334A59">
            <w:pPr>
              <w:pStyle w:val="TableBody"/>
            </w:pPr>
            <w:r>
              <w:t>6</w:t>
            </w:r>
            <w:r w:rsidR="00135105">
              <w:t>7</w:t>
            </w:r>
          </w:p>
        </w:tc>
        <w:tc>
          <w:tcPr>
            <w:tcW w:w="7920" w:type="dxa"/>
          </w:tcPr>
          <w:p w14:paraId="008B9B84" w14:textId="06FD458B" w:rsidR="00921B58" w:rsidRDefault="0078370C" w:rsidP="000F3B30">
            <w:pPr>
              <w:pStyle w:val="TableBody"/>
              <w:cnfStyle w:val="000000100000" w:firstRow="0" w:lastRow="0" w:firstColumn="0" w:lastColumn="0" w:oddVBand="0" w:evenVBand="0" w:oddHBand="1" w:evenHBand="0" w:firstRowFirstColumn="0" w:firstRowLastColumn="0" w:lastRowFirstColumn="0" w:lastRowLastColumn="0"/>
            </w:pPr>
            <w:r w:rsidRPr="00CC3E69">
              <w:t>The Shepherds Seepage Collection Sump must be internally lined with geomembrane and drains be installed below the lining.  Water from the liner underdrain must be returned to the seepage collection sump.</w:t>
            </w:r>
          </w:p>
        </w:tc>
      </w:tr>
      <w:tr w:rsidR="00921B58" w14:paraId="7EF0A0E7" w14:textId="77777777" w:rsidTr="003932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3CC5861C" w14:textId="0A008A98" w:rsidR="00921B58" w:rsidRDefault="003932E2" w:rsidP="00334A59">
            <w:pPr>
              <w:pStyle w:val="TableBody"/>
            </w:pPr>
            <w:r>
              <w:t>6</w:t>
            </w:r>
            <w:r w:rsidR="00135105">
              <w:t>8</w:t>
            </w:r>
          </w:p>
        </w:tc>
        <w:tc>
          <w:tcPr>
            <w:tcW w:w="7920" w:type="dxa"/>
          </w:tcPr>
          <w:p w14:paraId="00B6C6AE" w14:textId="45B5567E" w:rsidR="00921B58" w:rsidRDefault="00E83CCE" w:rsidP="000F3B30">
            <w:pPr>
              <w:pStyle w:val="TableBody"/>
              <w:cnfStyle w:val="000000010000" w:firstRow="0" w:lastRow="0" w:firstColumn="0" w:lastColumn="0" w:oddVBand="0" w:evenVBand="0" w:oddHBand="0" w:evenHBand="1" w:firstRowFirstColumn="0" w:firstRowLastColumn="0" w:lastRowFirstColumn="0" w:lastRowLastColumn="0"/>
            </w:pPr>
            <w:r w:rsidRPr="00015671">
              <w:t>Pipe outlets reporting to the seepage collection sump from both the TSF and Shepherds ELF underdrainage systems must be designed to prevent oxygen advection into the Shepherds ELF.</w:t>
            </w:r>
          </w:p>
        </w:tc>
      </w:tr>
      <w:tr w:rsidR="00921B58" w14:paraId="673E25C2" w14:textId="77777777" w:rsidTr="0039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262239AB" w14:textId="737A930E" w:rsidR="00921B58" w:rsidRPr="00481DFC" w:rsidRDefault="003932E2" w:rsidP="00334A59">
            <w:pPr>
              <w:pStyle w:val="TableBody"/>
            </w:pPr>
            <w:r>
              <w:t>6</w:t>
            </w:r>
            <w:r w:rsidR="00135105" w:rsidRPr="00481DFC">
              <w:t>9</w:t>
            </w:r>
          </w:p>
        </w:tc>
        <w:tc>
          <w:tcPr>
            <w:tcW w:w="7920" w:type="dxa"/>
          </w:tcPr>
          <w:p w14:paraId="0A0B1C02" w14:textId="63A69270" w:rsidR="00921B58" w:rsidRPr="00481DFC" w:rsidRDefault="00271C8D" w:rsidP="000F3B30">
            <w:pPr>
              <w:pStyle w:val="TableBody"/>
              <w:cnfStyle w:val="000000100000" w:firstRow="0" w:lastRow="0" w:firstColumn="0" w:lastColumn="0" w:oddVBand="0" w:evenVBand="0" w:oddHBand="1" w:evenHBand="0" w:firstRowFirstColumn="0" w:firstRowLastColumn="0" w:lastRowFirstColumn="0" w:lastRowLastColumn="0"/>
            </w:pPr>
            <w:r w:rsidRPr="00481DFC">
              <w:t>The seepage reporting to Shepherds Seepage Collection Sump must be conveyed for use at the processing plant during mine operations</w:t>
            </w:r>
            <w:r w:rsidR="00053200" w:rsidRPr="00481DFC">
              <w:t>,</w:t>
            </w:r>
            <w:r w:rsidRPr="00481DFC">
              <w:t xml:space="preserve"> the </w:t>
            </w:r>
            <w:r w:rsidR="00886438" w:rsidRPr="00481DFC">
              <w:t xml:space="preserve">Active </w:t>
            </w:r>
            <w:r w:rsidRPr="00481DFC">
              <w:t xml:space="preserve">Water Treatment Plant during </w:t>
            </w:r>
            <w:r w:rsidR="00386205" w:rsidRPr="00481DFC">
              <w:t xml:space="preserve">active </w:t>
            </w:r>
            <w:r w:rsidRPr="00481DFC">
              <w:t>closure</w:t>
            </w:r>
            <w:r w:rsidR="001F6FBF" w:rsidRPr="00481DFC">
              <w:t xml:space="preserve"> and the passive water treatment system during post-closure</w:t>
            </w:r>
            <w:r w:rsidRPr="00481DFC">
              <w:t>.</w:t>
            </w:r>
          </w:p>
        </w:tc>
      </w:tr>
      <w:tr w:rsidR="00135105" w14:paraId="29233056" w14:textId="77777777" w:rsidTr="003932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7D84A415" w14:textId="0B981F92" w:rsidR="00135105" w:rsidRPr="00481DFC" w:rsidRDefault="00135105">
            <w:pPr>
              <w:pStyle w:val="TableBody"/>
              <w:numPr>
                <w:ilvl w:val="0"/>
                <w:numId w:val="84"/>
              </w:numPr>
            </w:pPr>
          </w:p>
        </w:tc>
        <w:tc>
          <w:tcPr>
            <w:tcW w:w="7920" w:type="dxa"/>
          </w:tcPr>
          <w:p w14:paraId="08EF7D8F" w14:textId="77777777" w:rsidR="00897552" w:rsidRDefault="00897552" w:rsidP="00897552">
            <w:pPr>
              <w:pStyle w:val="TableBody"/>
              <w:cnfStyle w:val="000000010000" w:firstRow="0" w:lastRow="0" w:firstColumn="0" w:lastColumn="0" w:oddVBand="0" w:evenVBand="0" w:oddHBand="0" w:evenHBand="1" w:firstRowFirstColumn="0" w:firstRowLastColumn="0" w:lastRowFirstColumn="0" w:lastRowLastColumn="0"/>
              <w:rPr>
                <w:lang w:val="en-AU"/>
              </w:rPr>
            </w:pPr>
            <w:r w:rsidRPr="00897552">
              <w:rPr>
                <w:lang w:val="en-AU"/>
              </w:rPr>
              <w:t>The Consent Holder must install the following secondary seepage interception measures at the Shepherds Seepage Collection Sump prior to the first discharge of tailings to the TSF:</w:t>
            </w:r>
          </w:p>
          <w:p w14:paraId="034060B6" w14:textId="05A43E1C" w:rsidR="00897552" w:rsidRDefault="00897552">
            <w:pPr>
              <w:pStyle w:val="TableBody"/>
              <w:numPr>
                <w:ilvl w:val="0"/>
                <w:numId w:val="85"/>
              </w:numPr>
              <w:cnfStyle w:val="000000010000" w:firstRow="0" w:lastRow="0" w:firstColumn="0" w:lastColumn="0" w:oddVBand="0" w:evenVBand="0" w:oddHBand="0" w:evenHBand="1" w:firstRowFirstColumn="0" w:firstRowLastColumn="0" w:lastRowFirstColumn="0" w:lastRowLastColumn="0"/>
              <w:rPr>
                <w:lang w:val="en-AU"/>
              </w:rPr>
            </w:pPr>
            <w:r w:rsidRPr="00897552">
              <w:rPr>
                <w:lang w:val="en-AU"/>
              </w:rPr>
              <w:t>Seepage interception wells;</w:t>
            </w:r>
          </w:p>
          <w:p w14:paraId="57CADE03" w14:textId="10A41F1D" w:rsidR="00897552" w:rsidRDefault="00897552">
            <w:pPr>
              <w:pStyle w:val="TableBody"/>
              <w:numPr>
                <w:ilvl w:val="0"/>
                <w:numId w:val="85"/>
              </w:numPr>
              <w:cnfStyle w:val="000000010000" w:firstRow="0" w:lastRow="0" w:firstColumn="0" w:lastColumn="0" w:oddVBand="0" w:evenVBand="0" w:oddHBand="0" w:evenHBand="1" w:firstRowFirstColumn="0" w:firstRowLastColumn="0" w:lastRowFirstColumn="0" w:lastRowLastColumn="0"/>
              <w:rPr>
                <w:lang w:val="en-AU"/>
              </w:rPr>
            </w:pPr>
            <w:r w:rsidRPr="00897552">
              <w:rPr>
                <w:lang w:val="en-AU"/>
              </w:rPr>
              <w:t>Seepage interception drains; and</w:t>
            </w:r>
          </w:p>
          <w:p w14:paraId="1CB40644" w14:textId="6FC0C221" w:rsidR="00897552" w:rsidRPr="00897552" w:rsidRDefault="00897552">
            <w:pPr>
              <w:pStyle w:val="TableBody"/>
              <w:numPr>
                <w:ilvl w:val="0"/>
                <w:numId w:val="85"/>
              </w:numPr>
              <w:cnfStyle w:val="000000010000" w:firstRow="0" w:lastRow="0" w:firstColumn="0" w:lastColumn="0" w:oddVBand="0" w:evenVBand="0" w:oddHBand="0" w:evenHBand="1" w:firstRowFirstColumn="0" w:firstRowLastColumn="0" w:lastRowFirstColumn="0" w:lastRowLastColumn="0"/>
              <w:rPr>
                <w:lang w:val="en-AU"/>
              </w:rPr>
            </w:pPr>
            <w:r w:rsidRPr="00897552">
              <w:rPr>
                <w:lang w:val="en-AU"/>
              </w:rPr>
              <w:t>Cutoffs walls / grout curtains.</w:t>
            </w:r>
          </w:p>
          <w:p w14:paraId="6497A85F" w14:textId="41611BC5" w:rsidR="00751002" w:rsidRPr="00481DFC" w:rsidRDefault="00897552" w:rsidP="00897552">
            <w:pPr>
              <w:pStyle w:val="TableBody"/>
              <w:cnfStyle w:val="000000010000" w:firstRow="0" w:lastRow="0" w:firstColumn="0" w:lastColumn="0" w:oddVBand="0" w:evenVBand="0" w:oddHBand="0" w:evenHBand="1" w:firstRowFirstColumn="0" w:firstRowLastColumn="0" w:lastRowFirstColumn="0" w:lastRowLastColumn="0"/>
            </w:pPr>
            <w:r w:rsidRPr="00897552">
              <w:t xml:space="preserve">All collected seepage that exceeds the surface water quality compliance limits (set out in </w:t>
            </w:r>
            <w:r w:rsidRPr="00897552">
              <w:rPr>
                <w:b/>
                <w:bCs/>
              </w:rPr>
              <w:t xml:space="preserve">Attachment 5 </w:t>
            </w:r>
            <w:r w:rsidRPr="00897552">
              <w:t>to these conditions) must be conveyed into the mine water circuit for use or storage during mining operations, the Active Water Treatment Plant during active closure and the passive water treatment system during post-closure.</w:t>
            </w:r>
          </w:p>
        </w:tc>
      </w:tr>
      <w:tr w:rsidR="00921B58" w14:paraId="075E9732" w14:textId="77777777" w:rsidTr="00150F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6" w:type="dxa"/>
            <w:gridSpan w:val="2"/>
            <w:shd w:val="clear" w:color="auto" w:fill="D7D6D7" w:themeFill="background2"/>
          </w:tcPr>
          <w:p w14:paraId="3456F76B" w14:textId="329B7850" w:rsidR="00921B58" w:rsidRPr="00921B58" w:rsidRDefault="00921B58" w:rsidP="000F3B30">
            <w:pPr>
              <w:pStyle w:val="TableBody"/>
              <w:rPr>
                <w:b/>
                <w:bCs/>
              </w:rPr>
            </w:pPr>
            <w:r w:rsidRPr="00921B58">
              <w:rPr>
                <w:b/>
                <w:bCs/>
              </w:rPr>
              <w:t>Shepherds Creek Silt Pond</w:t>
            </w:r>
          </w:p>
        </w:tc>
      </w:tr>
      <w:tr w:rsidR="00921B58" w14:paraId="78B8E1A2" w14:textId="77777777" w:rsidTr="003932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4C4F3E84" w14:textId="6156E21A" w:rsidR="00921B58" w:rsidRDefault="003932E2" w:rsidP="00334A59">
            <w:pPr>
              <w:pStyle w:val="TableBody"/>
            </w:pPr>
            <w:r>
              <w:t>71</w:t>
            </w:r>
          </w:p>
        </w:tc>
        <w:tc>
          <w:tcPr>
            <w:tcW w:w="7920" w:type="dxa"/>
          </w:tcPr>
          <w:p w14:paraId="01051954" w14:textId="415D3582" w:rsidR="00921B58" w:rsidRDefault="00545BAC" w:rsidP="000F3B30">
            <w:pPr>
              <w:pStyle w:val="TableBody"/>
              <w:cnfStyle w:val="000000010000" w:firstRow="0" w:lastRow="0" w:firstColumn="0" w:lastColumn="0" w:oddVBand="0" w:evenVBand="0" w:oddHBand="0" w:evenHBand="1" w:firstRowFirstColumn="0" w:firstRowLastColumn="0" w:lastRowFirstColumn="0" w:lastRowLastColumn="0"/>
            </w:pPr>
            <w:r w:rsidRPr="00797E7A">
              <w:t>The design of the Shepherds Creek Silt Pond (“</w:t>
            </w:r>
            <w:r w:rsidRPr="00797E7A">
              <w:rPr>
                <w:b/>
                <w:bCs/>
              </w:rPr>
              <w:t>Shepherds Silt Pond</w:t>
            </w:r>
            <w:r w:rsidRPr="00797E7A">
              <w:t>”) must provide sediment retention control for run off from Shepherds ELF in accordance with the sediment retention sizing requirements in the certified Erosion and Sediment Control Plan.</w:t>
            </w:r>
          </w:p>
          <w:p w14:paraId="171E192F" w14:textId="69A31DA2" w:rsidR="0094308F" w:rsidRDefault="0094308F" w:rsidP="000F3B30">
            <w:pPr>
              <w:pStyle w:val="TableBody"/>
              <w:cnfStyle w:val="000000010000" w:firstRow="0" w:lastRow="0" w:firstColumn="0" w:lastColumn="0" w:oddVBand="0" w:evenVBand="0" w:oddHBand="0" w:evenHBand="1" w:firstRowFirstColumn="0" w:firstRowLastColumn="0" w:lastRowFirstColumn="0" w:lastRowLastColumn="0"/>
            </w:pPr>
            <w:r>
              <w:t xml:space="preserve">The Shepherds Creek Silt Pond must be designed for the climate change scenario RCP 8.5 for the period of </w:t>
            </w:r>
            <w:r w:rsidR="00127072">
              <w:t>2031-2050</w:t>
            </w:r>
            <w:r w:rsidR="005B778E">
              <w:t xml:space="preserve"> and </w:t>
            </w:r>
            <w:r w:rsidR="005466E1">
              <w:t xml:space="preserve">the </w:t>
            </w:r>
            <w:r w:rsidR="004A2B8D" w:rsidRPr="004A2B8D">
              <w:t>auxiliary spillway</w:t>
            </w:r>
            <w:r w:rsidR="005B778E">
              <w:t xml:space="preserve"> </w:t>
            </w:r>
            <w:r w:rsidR="005466E1">
              <w:t xml:space="preserve">must be </w:t>
            </w:r>
            <w:r w:rsidR="005B778E">
              <w:t>designed</w:t>
            </w:r>
            <w:r w:rsidR="004A2B8D" w:rsidRPr="004A2B8D">
              <w:t xml:space="preserve"> to pass inflow design flood associated with a 1 in 1,000-year ARI flood event</w:t>
            </w:r>
            <w:r>
              <w:t>.</w:t>
            </w:r>
          </w:p>
        </w:tc>
      </w:tr>
      <w:tr w:rsidR="00921B58" w14:paraId="245B1D6F" w14:textId="77777777" w:rsidTr="0039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7C572B36" w14:textId="6AD3BC6C" w:rsidR="00921B58" w:rsidRDefault="003932E2" w:rsidP="00334A59">
            <w:pPr>
              <w:pStyle w:val="TableBody"/>
            </w:pPr>
            <w:r>
              <w:t>72</w:t>
            </w:r>
          </w:p>
        </w:tc>
        <w:tc>
          <w:tcPr>
            <w:tcW w:w="7920" w:type="dxa"/>
          </w:tcPr>
          <w:p w14:paraId="2D123C44" w14:textId="0B1950F6" w:rsidR="00B93E31" w:rsidRDefault="00AD679E" w:rsidP="00B93E31">
            <w:pPr>
              <w:pStyle w:val="TableBody"/>
              <w:cnfStyle w:val="000000100000" w:firstRow="0" w:lastRow="0" w:firstColumn="0" w:lastColumn="0" w:oddVBand="0" w:evenVBand="0" w:oddHBand="1" w:evenHBand="0" w:firstRowFirstColumn="0" w:firstRowLastColumn="0" w:lastRowFirstColumn="0" w:lastRowLastColumn="0"/>
            </w:pPr>
            <w:r>
              <w:t xml:space="preserve">The </w:t>
            </w:r>
            <w:r w:rsidR="00B93E31">
              <w:t>Shepherds Creek Silt Pond must be constructed, operated and maintained in accordance with the following design specifications:</w:t>
            </w:r>
          </w:p>
          <w:p w14:paraId="2F9EB9EC" w14:textId="77777777" w:rsidR="00B93E31" w:rsidRDefault="00B93E31">
            <w:pPr>
              <w:pStyle w:val="TableBody"/>
              <w:numPr>
                <w:ilvl w:val="0"/>
                <w:numId w:val="47"/>
              </w:numPr>
              <w:cnfStyle w:val="000000100000" w:firstRow="0" w:lastRow="0" w:firstColumn="0" w:lastColumn="0" w:oddVBand="0" w:evenVBand="0" w:oddHBand="1" w:evenHBand="0" w:firstRowFirstColumn="0" w:firstRowLastColumn="0" w:lastRowFirstColumn="0" w:lastRowLastColumn="0"/>
            </w:pPr>
            <w:r>
              <w:t>5,500 m</w:t>
            </w:r>
            <w:r w:rsidRPr="004E493B">
              <w:rPr>
                <w:vertAlign w:val="superscript"/>
              </w:rPr>
              <w:t>3</w:t>
            </w:r>
            <w:r>
              <w:t xml:space="preserve"> of dead storage for sediment retention;</w:t>
            </w:r>
          </w:p>
          <w:p w14:paraId="774F5591" w14:textId="77777777" w:rsidR="00B93E31" w:rsidRDefault="00B93E31">
            <w:pPr>
              <w:pStyle w:val="TableBody"/>
              <w:numPr>
                <w:ilvl w:val="0"/>
                <w:numId w:val="47"/>
              </w:numPr>
              <w:cnfStyle w:val="000000100000" w:firstRow="0" w:lastRow="0" w:firstColumn="0" w:lastColumn="0" w:oddVBand="0" w:evenVBand="0" w:oddHBand="1" w:evenHBand="0" w:firstRowFirstColumn="0" w:firstRowLastColumn="0" w:lastRowFirstColumn="0" w:lastRowLastColumn="0"/>
            </w:pPr>
            <w:r>
              <w:t>30,000 m</w:t>
            </w:r>
            <w:r w:rsidRPr="004E493B">
              <w:rPr>
                <w:vertAlign w:val="superscript"/>
              </w:rPr>
              <w:t>3</w:t>
            </w:r>
            <w:r>
              <w:t xml:space="preserve"> of water storage for back up process water; and</w:t>
            </w:r>
          </w:p>
          <w:p w14:paraId="57409E23" w14:textId="77777777" w:rsidR="00921B58" w:rsidRDefault="00B93E31">
            <w:pPr>
              <w:pStyle w:val="TableBody"/>
              <w:numPr>
                <w:ilvl w:val="0"/>
                <w:numId w:val="47"/>
              </w:numPr>
              <w:cnfStyle w:val="000000100000" w:firstRow="0" w:lastRow="0" w:firstColumn="0" w:lastColumn="0" w:oddVBand="0" w:evenVBand="0" w:oddHBand="1" w:evenHBand="0" w:firstRowFirstColumn="0" w:firstRowLastColumn="0" w:lastRowFirstColumn="0" w:lastRowLastColumn="0"/>
            </w:pPr>
            <w:r w:rsidRPr="00B93E31">
              <w:t>A maximum volume at crest full of 112,000 m</w:t>
            </w:r>
            <w:r w:rsidRPr="00B93E31">
              <w:rPr>
                <w:vertAlign w:val="superscript"/>
              </w:rPr>
              <w:t>3</w:t>
            </w:r>
            <w:r w:rsidRPr="00B93E31">
              <w:t xml:space="preserve"> including the volumes of a) and b) above.</w:t>
            </w:r>
          </w:p>
          <w:p w14:paraId="3721BCF7" w14:textId="500DD852" w:rsidR="00632BF1" w:rsidRPr="00B93E31" w:rsidRDefault="00632BF1" w:rsidP="00582EC1">
            <w:pPr>
              <w:pStyle w:val="TableBody"/>
              <w:cnfStyle w:val="000000100000" w:firstRow="0" w:lastRow="0" w:firstColumn="0" w:lastColumn="0" w:oddVBand="0" w:evenVBand="0" w:oddHBand="1" w:evenHBand="0" w:firstRowFirstColumn="0" w:firstRowLastColumn="0" w:lastRowFirstColumn="0" w:lastRowLastColumn="0"/>
            </w:pPr>
            <w:r w:rsidRPr="00B532C5">
              <w:t>All sediment removed from the Shepherds Silt Pond must be placed into the bulk fill zone of any of the four engineered landforms within the Project Site.</w:t>
            </w:r>
          </w:p>
        </w:tc>
      </w:tr>
      <w:tr w:rsidR="00135105" w14:paraId="78305128" w14:textId="77777777" w:rsidTr="003932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4759AE1A" w14:textId="0B147B24" w:rsidR="00135105" w:rsidRDefault="003932E2" w:rsidP="00334A59">
            <w:pPr>
              <w:pStyle w:val="TableBody"/>
            </w:pPr>
            <w:r>
              <w:t>73</w:t>
            </w:r>
          </w:p>
        </w:tc>
        <w:tc>
          <w:tcPr>
            <w:tcW w:w="7920" w:type="dxa"/>
          </w:tcPr>
          <w:p w14:paraId="5678ED31" w14:textId="0D0FA60D" w:rsidR="00135105" w:rsidRDefault="001963D4" w:rsidP="000F3B30">
            <w:pPr>
              <w:pStyle w:val="TableBody"/>
              <w:cnfStyle w:val="000000010000" w:firstRow="0" w:lastRow="0" w:firstColumn="0" w:lastColumn="0" w:oddVBand="0" w:evenVBand="0" w:oddHBand="0" w:evenHBand="1" w:firstRowFirstColumn="0" w:firstRowLastColumn="0" w:lastRowFirstColumn="0" w:lastRowLastColumn="0"/>
            </w:pPr>
            <w:r w:rsidRPr="003B0A95">
              <w:t>The Consent Holder must ensure that safe and reliable access is maintained to the Shepherds Silt Pond</w:t>
            </w:r>
            <w:r w:rsidR="00AD0351">
              <w:t xml:space="preserve"> </w:t>
            </w:r>
            <w:r w:rsidR="00AD0351" w:rsidRPr="00481DFC">
              <w:t>during both active and post-closure</w:t>
            </w:r>
            <w:r w:rsidRPr="00481DFC">
              <w:t xml:space="preserve"> to undertake</w:t>
            </w:r>
            <w:r w:rsidRPr="003B0A95">
              <w:t xml:space="preserve"> all necessary inspections, maintenance, sediment removal and water management systems activities.</w:t>
            </w:r>
          </w:p>
        </w:tc>
      </w:tr>
      <w:tr w:rsidR="00921B58" w14:paraId="6A00F53C" w14:textId="77777777" w:rsidTr="00150F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6" w:type="dxa"/>
            <w:gridSpan w:val="2"/>
            <w:shd w:val="clear" w:color="auto" w:fill="D7D6D7" w:themeFill="background2"/>
          </w:tcPr>
          <w:p w14:paraId="5CDB7413" w14:textId="319812DB" w:rsidR="00921B58" w:rsidRPr="00921B58" w:rsidRDefault="00921B58" w:rsidP="000F3B30">
            <w:pPr>
              <w:pStyle w:val="TableBody"/>
              <w:rPr>
                <w:b/>
                <w:bCs/>
              </w:rPr>
            </w:pPr>
            <w:r>
              <w:rPr>
                <w:b/>
                <w:bCs/>
              </w:rPr>
              <w:t>Pond and Reservoir Management Plan</w:t>
            </w:r>
          </w:p>
        </w:tc>
      </w:tr>
      <w:tr w:rsidR="00921B58" w14:paraId="6B9189B1" w14:textId="77777777" w:rsidTr="003932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34E35FD7" w14:textId="1C9C516F" w:rsidR="00921B58" w:rsidRDefault="003932E2" w:rsidP="00334A59">
            <w:pPr>
              <w:pStyle w:val="TableBody"/>
            </w:pPr>
            <w:r>
              <w:t>74</w:t>
            </w:r>
          </w:p>
        </w:tc>
        <w:tc>
          <w:tcPr>
            <w:tcW w:w="7920" w:type="dxa"/>
          </w:tcPr>
          <w:p w14:paraId="4A803420" w14:textId="1CB35762" w:rsidR="00C26FE1" w:rsidRDefault="00C26FE1" w:rsidP="00C26FE1">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w:t>
            </w:r>
            <w:r w:rsidR="002D06AD">
              <w:t xml:space="preserve">prepare and </w:t>
            </w:r>
            <w:r>
              <w:t>implement the Pond and Reservoir Management Plan (“</w:t>
            </w:r>
            <w:r w:rsidRPr="00031180">
              <w:rPr>
                <w:b/>
                <w:bCs/>
              </w:rPr>
              <w:t>PRMP</w:t>
            </w:r>
            <w:r>
              <w:t xml:space="preserve">”) certified in accordance with Common Condition </w:t>
            </w:r>
            <w:r w:rsidRPr="00031180">
              <w:rPr>
                <w:highlight w:val="yellow"/>
              </w:rPr>
              <w:t>C1</w:t>
            </w:r>
            <w:r w:rsidR="00B256CD">
              <w:rPr>
                <w:highlight w:val="yellow"/>
              </w:rPr>
              <w:t>8</w:t>
            </w:r>
            <w:r>
              <w:t xml:space="preserve"> (or as amended in accordance with relevant conditions), and which forms part of the consents.</w:t>
            </w:r>
          </w:p>
          <w:p w14:paraId="770F56EE" w14:textId="61A5BBB9" w:rsidR="0040122E" w:rsidRPr="00150FFE" w:rsidRDefault="0040122E" w:rsidP="00C26FE1">
            <w:pPr>
              <w:pStyle w:val="TableBody"/>
              <w:cnfStyle w:val="000000010000" w:firstRow="0" w:lastRow="0" w:firstColumn="0" w:lastColumn="0" w:oddVBand="0" w:evenVBand="0" w:oddHBand="0" w:evenHBand="1" w:firstRowFirstColumn="0" w:firstRowLastColumn="0" w:lastRowFirstColumn="0" w:lastRowLastColumn="0"/>
              <w:rPr>
                <w:b/>
                <w:bCs/>
              </w:rPr>
            </w:pPr>
            <w:r>
              <w:rPr>
                <w:b/>
                <w:bCs/>
              </w:rPr>
              <w:t>Objective</w:t>
            </w:r>
          </w:p>
          <w:p w14:paraId="11E07913" w14:textId="7426B099" w:rsidR="00921B58" w:rsidRDefault="00C26FE1" w:rsidP="00C26FE1">
            <w:pPr>
              <w:pStyle w:val="TableBody"/>
              <w:cnfStyle w:val="000000010000" w:firstRow="0" w:lastRow="0" w:firstColumn="0" w:lastColumn="0" w:oddVBand="0" w:evenVBand="0" w:oddHBand="0" w:evenHBand="1" w:firstRowFirstColumn="0" w:firstRowLastColumn="0" w:lastRowFirstColumn="0" w:lastRowLastColumn="0"/>
            </w:pPr>
            <w:r>
              <w:lastRenderedPageBreak/>
              <w:t>The objective of the PRMP is to ensure the protection of people, the environment, and the integrity of the ponds and reservoirs that form part of the BOGP.</w:t>
            </w:r>
          </w:p>
        </w:tc>
      </w:tr>
      <w:tr w:rsidR="00921B58" w14:paraId="46A54A9F" w14:textId="77777777" w:rsidTr="0039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3A2530E0" w14:textId="2D2C74D5" w:rsidR="00921B58" w:rsidRDefault="003932E2" w:rsidP="00334A59">
            <w:pPr>
              <w:pStyle w:val="TableBody"/>
            </w:pPr>
            <w:r>
              <w:lastRenderedPageBreak/>
              <w:t>75</w:t>
            </w:r>
          </w:p>
        </w:tc>
        <w:tc>
          <w:tcPr>
            <w:tcW w:w="7920" w:type="dxa"/>
          </w:tcPr>
          <w:p w14:paraId="7E389F16" w14:textId="0AE447D2" w:rsidR="0040122E" w:rsidRPr="00EA2675" w:rsidRDefault="0040122E" w:rsidP="00D60579">
            <w:pPr>
              <w:pStyle w:val="TableBody"/>
              <w:cnfStyle w:val="000000100000" w:firstRow="0" w:lastRow="0" w:firstColumn="0" w:lastColumn="0" w:oddVBand="0" w:evenVBand="0" w:oddHBand="1" w:evenHBand="0" w:firstRowFirstColumn="0" w:firstRowLastColumn="0" w:lastRowFirstColumn="0" w:lastRowLastColumn="0"/>
              <w:rPr>
                <w:b/>
                <w:bCs/>
              </w:rPr>
            </w:pPr>
            <w:r w:rsidRPr="00EA2675">
              <w:rPr>
                <w:b/>
                <w:bCs/>
              </w:rPr>
              <w:t>Management Plan Requirements</w:t>
            </w:r>
          </w:p>
          <w:p w14:paraId="10B9AF5F" w14:textId="7DB41EA3" w:rsidR="00D60579" w:rsidRDefault="00D60579" w:rsidP="00D60579">
            <w:pPr>
              <w:pStyle w:val="TableBody"/>
              <w:cnfStyle w:val="000000100000" w:firstRow="0" w:lastRow="0" w:firstColumn="0" w:lastColumn="0" w:oddVBand="0" w:evenVBand="0" w:oddHBand="1" w:evenHBand="0" w:firstRowFirstColumn="0" w:firstRowLastColumn="0" w:lastRowFirstColumn="0" w:lastRowLastColumn="0"/>
            </w:pPr>
            <w:r>
              <w:t xml:space="preserve">To achieve the objective of the PRMP set out in Condition </w:t>
            </w:r>
            <w:r w:rsidR="00E95FA7" w:rsidRPr="00E95FA7">
              <w:rPr>
                <w:highlight w:val="yellow"/>
              </w:rPr>
              <w:t>74</w:t>
            </w:r>
            <w:r>
              <w:t xml:space="preserve"> the plan must include:</w:t>
            </w:r>
          </w:p>
          <w:p w14:paraId="3E897D25" w14:textId="77777777" w:rsidR="00D60579" w:rsidRDefault="00D60579">
            <w:pPr>
              <w:pStyle w:val="TableBody"/>
              <w:numPr>
                <w:ilvl w:val="0"/>
                <w:numId w:val="48"/>
              </w:numPr>
              <w:cnfStyle w:val="000000100000" w:firstRow="0" w:lastRow="0" w:firstColumn="0" w:lastColumn="0" w:oddVBand="0" w:evenVBand="0" w:oddHBand="1" w:evenHBand="0" w:firstRowFirstColumn="0" w:firstRowLastColumn="0" w:lastRowFirstColumn="0" w:lastRowLastColumn="0"/>
            </w:pPr>
            <w:r>
              <w:t>An overview of the regulatory context and industry guidelines;</w:t>
            </w:r>
          </w:p>
          <w:p w14:paraId="3B92BFAC" w14:textId="77777777" w:rsidR="00D60579" w:rsidRDefault="00D60579">
            <w:pPr>
              <w:pStyle w:val="TableBody"/>
              <w:numPr>
                <w:ilvl w:val="0"/>
                <w:numId w:val="48"/>
              </w:numPr>
              <w:cnfStyle w:val="000000100000" w:firstRow="0" w:lastRow="0" w:firstColumn="0" w:lastColumn="0" w:oddVBand="0" w:evenVBand="0" w:oddHBand="1" w:evenHBand="0" w:firstRowFirstColumn="0" w:firstRowLastColumn="0" w:lastRowFirstColumn="0" w:lastRowLastColumn="0"/>
            </w:pPr>
            <w:r>
              <w:t>Roles and responsibilities;</w:t>
            </w:r>
          </w:p>
          <w:p w14:paraId="07CFEB0D" w14:textId="77777777" w:rsidR="00D60579" w:rsidRDefault="00D60579">
            <w:pPr>
              <w:pStyle w:val="TableBody"/>
              <w:numPr>
                <w:ilvl w:val="0"/>
                <w:numId w:val="48"/>
              </w:numPr>
              <w:cnfStyle w:val="000000100000" w:firstRow="0" w:lastRow="0" w:firstColumn="0" w:lastColumn="0" w:oddVBand="0" w:evenVBand="0" w:oddHBand="1" w:evenHBand="0" w:firstRowFirstColumn="0" w:firstRowLastColumn="0" w:lastRowFirstColumn="0" w:lastRowLastColumn="0"/>
            </w:pPr>
            <w:r>
              <w:t>Design, construction, operation, closure and post closure management procedures;</w:t>
            </w:r>
          </w:p>
          <w:p w14:paraId="4E7902BA" w14:textId="77777777" w:rsidR="00D60579" w:rsidRDefault="00D60579">
            <w:pPr>
              <w:pStyle w:val="TableBody"/>
              <w:numPr>
                <w:ilvl w:val="0"/>
                <w:numId w:val="48"/>
              </w:numPr>
              <w:cnfStyle w:val="000000100000" w:firstRow="0" w:lastRow="0" w:firstColumn="0" w:lastColumn="0" w:oddVBand="0" w:evenVBand="0" w:oddHBand="1" w:evenHBand="0" w:firstRowFirstColumn="0" w:firstRowLastColumn="0" w:lastRowFirstColumn="0" w:lastRowLastColumn="0"/>
            </w:pPr>
            <w:r>
              <w:t>Emergency response and risk management approaches;</w:t>
            </w:r>
          </w:p>
          <w:p w14:paraId="136A6B78" w14:textId="77777777" w:rsidR="00D60579" w:rsidRDefault="00D60579">
            <w:pPr>
              <w:pStyle w:val="TableBody"/>
              <w:numPr>
                <w:ilvl w:val="0"/>
                <w:numId w:val="48"/>
              </w:numPr>
              <w:cnfStyle w:val="000000100000" w:firstRow="0" w:lastRow="0" w:firstColumn="0" w:lastColumn="0" w:oddVBand="0" w:evenVBand="0" w:oddHBand="1" w:evenHBand="0" w:firstRowFirstColumn="0" w:firstRowLastColumn="0" w:lastRowFirstColumn="0" w:lastRowLastColumn="0"/>
            </w:pPr>
            <w:r>
              <w:t>Continuous improvement measures;</w:t>
            </w:r>
          </w:p>
          <w:p w14:paraId="74A9A286" w14:textId="77777777" w:rsidR="00D60579" w:rsidRDefault="00D60579">
            <w:pPr>
              <w:pStyle w:val="TableBody"/>
              <w:numPr>
                <w:ilvl w:val="0"/>
                <w:numId w:val="48"/>
              </w:numPr>
              <w:cnfStyle w:val="000000100000" w:firstRow="0" w:lastRow="0" w:firstColumn="0" w:lastColumn="0" w:oddVBand="0" w:evenVBand="0" w:oddHBand="1" w:evenHBand="0" w:firstRowFirstColumn="0" w:firstRowLastColumn="0" w:lastRowFirstColumn="0" w:lastRowLastColumn="0"/>
            </w:pPr>
            <w:r>
              <w:t>The process for change management; and</w:t>
            </w:r>
          </w:p>
          <w:p w14:paraId="3FD0C1BD" w14:textId="2ACCD6E8" w:rsidR="00921B58" w:rsidRPr="00D60579" w:rsidRDefault="00D60579">
            <w:pPr>
              <w:pStyle w:val="TableBody"/>
              <w:numPr>
                <w:ilvl w:val="0"/>
                <w:numId w:val="48"/>
              </w:numPr>
              <w:cnfStyle w:val="000000100000" w:firstRow="0" w:lastRow="0" w:firstColumn="0" w:lastColumn="0" w:oddVBand="0" w:evenVBand="0" w:oddHBand="1" w:evenHBand="0" w:firstRowFirstColumn="0" w:firstRowLastColumn="0" w:lastRowFirstColumn="0" w:lastRowLastColumn="0"/>
            </w:pPr>
            <w:r w:rsidRPr="00D60579">
              <w:t xml:space="preserve">Record keeping, reviewing and auditing requirements.  </w:t>
            </w:r>
          </w:p>
        </w:tc>
      </w:tr>
    </w:tbl>
    <w:p w14:paraId="79BF94D6" w14:textId="77777777" w:rsidR="0034606E" w:rsidRDefault="0034606E"/>
    <w:p w14:paraId="7305CAD3" w14:textId="77777777" w:rsidR="003B1B0E" w:rsidRDefault="003B1B0E" w:rsidP="00150FFE">
      <w:pPr>
        <w:pStyle w:val="Heading2"/>
      </w:pPr>
      <w:bookmarkStart w:id="11" w:name="_Toc238674145"/>
      <w:r w:rsidRPr="00481DFC">
        <w:t>Engineered Landforms</w:t>
      </w:r>
      <w:bookmarkEnd w:id="11"/>
    </w:p>
    <w:tbl>
      <w:tblPr>
        <w:tblStyle w:val="MDTable"/>
        <w:tblW w:w="0" w:type="auto"/>
        <w:tblInd w:w="45" w:type="dxa"/>
        <w:tblLook w:val="04A0" w:firstRow="1" w:lastRow="0" w:firstColumn="1" w:lastColumn="0" w:noHBand="0" w:noVBand="1"/>
      </w:tblPr>
      <w:tblGrid>
        <w:gridCol w:w="806"/>
        <w:gridCol w:w="7920"/>
      </w:tblGrid>
      <w:tr w:rsidR="0034606E" w14:paraId="3643E819" w14:textId="77777777" w:rsidTr="0073158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06" w:type="dxa"/>
            <w:tcBorders>
              <w:top w:val="nil"/>
              <w:left w:val="nil"/>
              <w:bottom w:val="nil"/>
            </w:tcBorders>
          </w:tcPr>
          <w:p w14:paraId="33EB95F9" w14:textId="7CC5FFA3" w:rsidR="0034606E" w:rsidRDefault="0034606E" w:rsidP="00150FFE">
            <w:pPr>
              <w:pStyle w:val="TableHeader"/>
              <w:spacing w:after="144"/>
            </w:pPr>
            <w:r>
              <w:rPr>
                <w:b/>
                <w:bCs/>
              </w:rPr>
              <w:t>No.</w:t>
            </w:r>
          </w:p>
        </w:tc>
        <w:tc>
          <w:tcPr>
            <w:tcW w:w="7920" w:type="dxa"/>
            <w:tcBorders>
              <w:top w:val="nil"/>
              <w:bottom w:val="nil"/>
              <w:right w:val="nil"/>
            </w:tcBorders>
          </w:tcPr>
          <w:p w14:paraId="679ABCA5" w14:textId="1915F65B" w:rsidR="0034606E" w:rsidRDefault="0034606E" w:rsidP="00150FFE">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D14A5A" w14:paraId="685C15D7"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Borders>
              <w:top w:val="nil"/>
            </w:tcBorders>
          </w:tcPr>
          <w:p w14:paraId="4D4B6A74" w14:textId="6F1DDD37" w:rsidR="00D14A5A" w:rsidRDefault="003932E2" w:rsidP="00334A59">
            <w:pPr>
              <w:pStyle w:val="TableBody"/>
            </w:pPr>
            <w:r>
              <w:t>76</w:t>
            </w:r>
          </w:p>
        </w:tc>
        <w:tc>
          <w:tcPr>
            <w:tcW w:w="7920" w:type="dxa"/>
            <w:tcBorders>
              <w:top w:val="nil"/>
            </w:tcBorders>
          </w:tcPr>
          <w:p w14:paraId="613FD1AF" w14:textId="05BD0BCF" w:rsidR="00D14A5A" w:rsidRDefault="00A7184D" w:rsidP="000F3B30">
            <w:pPr>
              <w:pStyle w:val="TableBody"/>
              <w:cnfStyle w:val="000000100000" w:firstRow="0" w:lastRow="0" w:firstColumn="0" w:lastColumn="0" w:oddVBand="0" w:evenVBand="0" w:oddHBand="1" w:evenHBand="0" w:firstRowFirstColumn="0" w:firstRowLastColumn="0" w:lastRowFirstColumn="0" w:lastRowLastColumn="0"/>
            </w:pPr>
            <w:r w:rsidRPr="00150082">
              <w:t>Engineered Landforms (“</w:t>
            </w:r>
            <w:r w:rsidRPr="00150082">
              <w:rPr>
                <w:b/>
                <w:bCs/>
              </w:rPr>
              <w:t>ELFs</w:t>
            </w:r>
            <w:r w:rsidRPr="00150082">
              <w:t xml:space="preserve">”) must </w:t>
            </w:r>
            <w:proofErr w:type="gramStart"/>
            <w:r w:rsidRPr="00150082">
              <w:t>be located in</w:t>
            </w:r>
            <w:proofErr w:type="gramEnd"/>
            <w:r w:rsidRPr="00150082">
              <w:t xml:space="preserve"> general accordance with the footprints shown on </w:t>
            </w:r>
            <w:r w:rsidRPr="00150082">
              <w:rPr>
                <w:b/>
                <w:bCs/>
              </w:rPr>
              <w:t>Plan 1 – Project Overview Plan</w:t>
            </w:r>
            <w:r w:rsidRPr="00150082">
              <w:t xml:space="preserve"> in </w:t>
            </w:r>
            <w:r w:rsidRPr="00A7184D">
              <w:rPr>
                <w:b/>
                <w:bCs/>
              </w:rPr>
              <w:t xml:space="preserve">Attachment </w:t>
            </w:r>
            <w:r w:rsidR="00E919DB">
              <w:rPr>
                <w:b/>
                <w:bCs/>
              </w:rPr>
              <w:t>2</w:t>
            </w:r>
            <w:r w:rsidRPr="00150082">
              <w:t xml:space="preserve"> to the Common Conditions in </w:t>
            </w:r>
            <w:r w:rsidRPr="00150082">
              <w:rPr>
                <w:b/>
                <w:bCs/>
              </w:rPr>
              <w:t>Schedule One</w:t>
            </w:r>
            <w:r w:rsidRPr="00150082">
              <w:t>.</w:t>
            </w:r>
          </w:p>
        </w:tc>
      </w:tr>
      <w:tr w:rsidR="00921B58" w14:paraId="2B35276E" w14:textId="77777777" w:rsidTr="00F202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6" w:type="dxa"/>
            <w:gridSpan w:val="2"/>
            <w:shd w:val="clear" w:color="auto" w:fill="D7D6D7" w:themeFill="background2"/>
          </w:tcPr>
          <w:p w14:paraId="32D8334F" w14:textId="7E113A20" w:rsidR="00921B58" w:rsidRPr="00150FFE" w:rsidRDefault="00921B58" w:rsidP="000F3B30">
            <w:pPr>
              <w:pStyle w:val="TableBody"/>
              <w:rPr>
                <w:b/>
                <w:bCs/>
              </w:rPr>
            </w:pPr>
            <w:r w:rsidRPr="00150FFE">
              <w:rPr>
                <w:b/>
                <w:bCs/>
              </w:rPr>
              <w:t>Engineered Landforms Management Plan</w:t>
            </w:r>
          </w:p>
        </w:tc>
      </w:tr>
      <w:tr w:rsidR="00921B58" w14:paraId="08FBDD74"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06F44B83" w14:textId="267F8898" w:rsidR="00921B58" w:rsidRDefault="00731585" w:rsidP="00334A59">
            <w:pPr>
              <w:pStyle w:val="TableBody"/>
            </w:pPr>
            <w:r>
              <w:t>77</w:t>
            </w:r>
          </w:p>
        </w:tc>
        <w:tc>
          <w:tcPr>
            <w:tcW w:w="7920" w:type="dxa"/>
          </w:tcPr>
          <w:p w14:paraId="1A39EA8C" w14:textId="4C036B94" w:rsidR="0082706B" w:rsidRDefault="0082706B" w:rsidP="0082706B">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w:t>
            </w:r>
            <w:r w:rsidR="00DA1758">
              <w:t xml:space="preserve">prepare and </w:t>
            </w:r>
            <w:r>
              <w:t>implement the Engineered Landform Management Plan (“</w:t>
            </w:r>
            <w:r w:rsidRPr="007B11C2">
              <w:rPr>
                <w:b/>
                <w:bCs/>
              </w:rPr>
              <w:t>ELFMP</w:t>
            </w:r>
            <w:r>
              <w:t xml:space="preserve">”) certified in accordance with Common Condition </w:t>
            </w:r>
            <w:r w:rsidRPr="007B11C2">
              <w:rPr>
                <w:highlight w:val="yellow"/>
              </w:rPr>
              <w:t>C1</w:t>
            </w:r>
            <w:r w:rsidR="00B256CD">
              <w:rPr>
                <w:highlight w:val="yellow"/>
              </w:rPr>
              <w:t>8</w:t>
            </w:r>
            <w:r w:rsidR="00B256CD">
              <w:t xml:space="preserve"> in </w:t>
            </w:r>
            <w:r w:rsidR="00B256CD">
              <w:rPr>
                <w:b/>
                <w:bCs/>
              </w:rPr>
              <w:t>Schedule One</w:t>
            </w:r>
            <w:r>
              <w:t xml:space="preserve"> (or as amended in accordance with relevant conditions), and which forms part of the consents.</w:t>
            </w:r>
          </w:p>
          <w:p w14:paraId="005429A8" w14:textId="2285F005" w:rsidR="000227D6" w:rsidRPr="00150FFE" w:rsidRDefault="000227D6" w:rsidP="0082706B">
            <w:pPr>
              <w:pStyle w:val="TableBody"/>
              <w:cnfStyle w:val="000000100000" w:firstRow="0" w:lastRow="0" w:firstColumn="0" w:lastColumn="0" w:oddVBand="0" w:evenVBand="0" w:oddHBand="1" w:evenHBand="0" w:firstRowFirstColumn="0" w:firstRowLastColumn="0" w:lastRowFirstColumn="0" w:lastRowLastColumn="0"/>
              <w:rPr>
                <w:b/>
                <w:bCs/>
              </w:rPr>
            </w:pPr>
            <w:r>
              <w:rPr>
                <w:b/>
                <w:bCs/>
              </w:rPr>
              <w:t>Objective</w:t>
            </w:r>
          </w:p>
          <w:p w14:paraId="6501969C" w14:textId="0B51C0B7" w:rsidR="00921B58" w:rsidRDefault="0082706B" w:rsidP="0082706B">
            <w:pPr>
              <w:pStyle w:val="TableBody"/>
              <w:cnfStyle w:val="000000100000" w:firstRow="0" w:lastRow="0" w:firstColumn="0" w:lastColumn="0" w:oddVBand="0" w:evenVBand="0" w:oddHBand="1" w:evenHBand="0" w:firstRowFirstColumn="0" w:firstRowLastColumn="0" w:lastRowFirstColumn="0" w:lastRowLastColumn="0"/>
            </w:pPr>
            <w:r>
              <w:t xml:space="preserve">The </w:t>
            </w:r>
            <w:r w:rsidRPr="00481DFC">
              <w:t>objective of the ELFMP is to set out the framework to ensure that Engineered Landforms (“</w:t>
            </w:r>
            <w:r w:rsidRPr="00481DFC">
              <w:rPr>
                <w:b/>
                <w:bCs/>
              </w:rPr>
              <w:t>ELFs</w:t>
            </w:r>
            <w:r w:rsidRPr="00481DFC">
              <w:t>”) are designed, constructed, and closed in a manner that is safe, stable, and</w:t>
            </w:r>
            <w:r w:rsidR="00E205DA" w:rsidRPr="00481DFC">
              <w:t xml:space="preserve"> </w:t>
            </w:r>
            <w:r w:rsidR="00A7657E" w:rsidRPr="00481DFC">
              <w:t>minimises long-term water treatment requirements (i.e. environmental risks) by limiting oxygen and water ingress into the waste rock contained within the ELFs</w:t>
            </w:r>
            <w:r w:rsidRPr="00481DFC">
              <w:t>.</w:t>
            </w:r>
          </w:p>
        </w:tc>
      </w:tr>
      <w:tr w:rsidR="00AB0A1D" w14:paraId="22DED329"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3D2DA220" w14:textId="3CB8D411" w:rsidR="00AB0A1D" w:rsidRDefault="00731585" w:rsidP="00AB0A1D">
            <w:pPr>
              <w:pStyle w:val="TableBody"/>
            </w:pPr>
            <w:r>
              <w:t>78</w:t>
            </w:r>
          </w:p>
        </w:tc>
        <w:tc>
          <w:tcPr>
            <w:tcW w:w="7920" w:type="dxa"/>
          </w:tcPr>
          <w:p w14:paraId="54C298AF" w14:textId="59A88207" w:rsidR="00BF5A97" w:rsidRPr="00150FFE" w:rsidRDefault="00BF5A97" w:rsidP="00AB0A1D">
            <w:pPr>
              <w:pStyle w:val="TableBody"/>
              <w:cnfStyle w:val="000000010000" w:firstRow="0" w:lastRow="0" w:firstColumn="0" w:lastColumn="0" w:oddVBand="0" w:evenVBand="0" w:oddHBand="0" w:evenHBand="1" w:firstRowFirstColumn="0" w:firstRowLastColumn="0" w:lastRowFirstColumn="0" w:lastRowLastColumn="0"/>
              <w:rPr>
                <w:b/>
                <w:bCs/>
              </w:rPr>
            </w:pPr>
            <w:r>
              <w:rPr>
                <w:b/>
                <w:bCs/>
              </w:rPr>
              <w:t>Management Plan Requirements</w:t>
            </w:r>
          </w:p>
          <w:p w14:paraId="44F8483E" w14:textId="3B8C23E7" w:rsidR="00AB0A1D" w:rsidRDefault="00AB0A1D" w:rsidP="00AB0A1D">
            <w:pPr>
              <w:pStyle w:val="TableBody"/>
              <w:cnfStyle w:val="000000010000" w:firstRow="0" w:lastRow="0" w:firstColumn="0" w:lastColumn="0" w:oddVBand="0" w:evenVBand="0" w:oddHBand="0" w:evenHBand="1" w:firstRowFirstColumn="0" w:firstRowLastColumn="0" w:lastRowFirstColumn="0" w:lastRowLastColumn="0"/>
            </w:pPr>
            <w:r>
              <w:t xml:space="preserve">The ELFMP </w:t>
            </w:r>
            <w:r w:rsidR="00BF5A97">
              <w:t>must including, as a minimum, the following</w:t>
            </w:r>
            <w:r>
              <w:t>:</w:t>
            </w:r>
          </w:p>
          <w:p w14:paraId="03F84386" w14:textId="77777777" w:rsidR="00AB0A1D" w:rsidRDefault="00AB0A1D">
            <w:pPr>
              <w:pStyle w:val="TableBody"/>
              <w:numPr>
                <w:ilvl w:val="0"/>
                <w:numId w:val="49"/>
              </w:numPr>
              <w:cnfStyle w:val="000000010000" w:firstRow="0" w:lastRow="0" w:firstColumn="0" w:lastColumn="0" w:oddVBand="0" w:evenVBand="0" w:oddHBand="0" w:evenHBand="1" w:firstRowFirstColumn="0" w:firstRowLastColumn="0" w:lastRowFirstColumn="0" w:lastRowLastColumn="0"/>
            </w:pPr>
            <w:r>
              <w:t>Define roles and responsibilities for MGL personnel to ensure effective implementation;</w:t>
            </w:r>
          </w:p>
          <w:p w14:paraId="66432CB7" w14:textId="2B5373BF" w:rsidR="00AB0A1D" w:rsidRDefault="00F217E2">
            <w:pPr>
              <w:pStyle w:val="TableBody"/>
              <w:numPr>
                <w:ilvl w:val="0"/>
                <w:numId w:val="49"/>
              </w:numPr>
              <w:cnfStyle w:val="000000010000" w:firstRow="0" w:lastRow="0" w:firstColumn="0" w:lastColumn="0" w:oddVBand="0" w:evenVBand="0" w:oddHBand="0" w:evenHBand="1" w:firstRowFirstColumn="0" w:firstRowLastColumn="0" w:lastRowFirstColumn="0" w:lastRowLastColumn="0"/>
            </w:pPr>
            <w:r>
              <w:lastRenderedPageBreak/>
              <w:t xml:space="preserve"> Development of a materials classification and management process to ensure correct placement of materials during ELF construction</w:t>
            </w:r>
            <w:r w:rsidR="00AB0A1D">
              <w:t>;</w:t>
            </w:r>
          </w:p>
          <w:p w14:paraId="3A175BCC" w14:textId="77777777" w:rsidR="00AB0A1D" w:rsidRDefault="00AB0A1D">
            <w:pPr>
              <w:pStyle w:val="TableBody"/>
              <w:numPr>
                <w:ilvl w:val="0"/>
                <w:numId w:val="49"/>
              </w:numPr>
              <w:cnfStyle w:val="000000010000" w:firstRow="0" w:lastRow="0" w:firstColumn="0" w:lastColumn="0" w:oddVBand="0" w:evenVBand="0" w:oddHBand="0" w:evenHBand="1" w:firstRowFirstColumn="0" w:firstRowLastColumn="0" w:lastRowFirstColumn="0" w:lastRowLastColumn="0"/>
            </w:pPr>
            <w:r>
              <w:t>Define various construction elements of ELF design;</w:t>
            </w:r>
          </w:p>
          <w:p w14:paraId="2D29697E" w14:textId="77777777" w:rsidR="00AB0A1D" w:rsidRDefault="00AB0A1D">
            <w:pPr>
              <w:pStyle w:val="TableBody"/>
              <w:numPr>
                <w:ilvl w:val="0"/>
                <w:numId w:val="49"/>
              </w:numPr>
              <w:cnfStyle w:val="000000010000" w:firstRow="0" w:lastRow="0" w:firstColumn="0" w:lastColumn="0" w:oddVBand="0" w:evenVBand="0" w:oddHBand="0" w:evenHBand="1" w:firstRowFirstColumn="0" w:firstRowLastColumn="0" w:lastRowFirstColumn="0" w:lastRowLastColumn="0"/>
            </w:pPr>
            <w:r>
              <w:t>Define ELF design criteria and design documentation;</w:t>
            </w:r>
          </w:p>
          <w:p w14:paraId="28C0CC15" w14:textId="77777777" w:rsidR="00AB0A1D" w:rsidRDefault="00AB0A1D">
            <w:pPr>
              <w:pStyle w:val="TableBody"/>
              <w:numPr>
                <w:ilvl w:val="0"/>
                <w:numId w:val="49"/>
              </w:numPr>
              <w:cnfStyle w:val="000000010000" w:firstRow="0" w:lastRow="0" w:firstColumn="0" w:lastColumn="0" w:oddVBand="0" w:evenVBand="0" w:oddHBand="0" w:evenHBand="1" w:firstRowFirstColumn="0" w:firstRowLastColumn="0" w:lastRowFirstColumn="0" w:lastRowLastColumn="0"/>
            </w:pPr>
            <w:r>
              <w:t>Define ELF construction sequencing;</w:t>
            </w:r>
          </w:p>
          <w:p w14:paraId="07621C25" w14:textId="2BFE7BFA" w:rsidR="00AB0A1D" w:rsidRDefault="00AB0A1D">
            <w:pPr>
              <w:pStyle w:val="TableBody"/>
              <w:numPr>
                <w:ilvl w:val="0"/>
                <w:numId w:val="49"/>
              </w:numPr>
              <w:cnfStyle w:val="000000010000" w:firstRow="0" w:lastRow="0" w:firstColumn="0" w:lastColumn="0" w:oddVBand="0" w:evenVBand="0" w:oddHBand="0" w:evenHBand="1" w:firstRowFirstColumn="0" w:firstRowLastColumn="0" w:lastRowFirstColumn="0" w:lastRowLastColumn="0"/>
            </w:pPr>
            <w:r>
              <w:t>Provide details on required ELF construction and performance monitoring</w:t>
            </w:r>
            <w:r w:rsidR="007D2683">
              <w:t xml:space="preserve"> to validate ELF design and construction effectiveness</w:t>
            </w:r>
            <w:r>
              <w:t>;</w:t>
            </w:r>
          </w:p>
          <w:p w14:paraId="59DE7B1A" w14:textId="77777777" w:rsidR="00AB0A1D" w:rsidRDefault="00AB0A1D">
            <w:pPr>
              <w:pStyle w:val="TableBody"/>
              <w:numPr>
                <w:ilvl w:val="0"/>
                <w:numId w:val="49"/>
              </w:numPr>
              <w:cnfStyle w:val="000000010000" w:firstRow="0" w:lastRow="0" w:firstColumn="0" w:lastColumn="0" w:oddVBand="0" w:evenVBand="0" w:oddHBand="0" w:evenHBand="1" w:firstRowFirstColumn="0" w:firstRowLastColumn="0" w:lastRowFirstColumn="0" w:lastRowLastColumn="0"/>
            </w:pPr>
            <w:r>
              <w:t>Define ELF reporting requirements;</w:t>
            </w:r>
          </w:p>
          <w:p w14:paraId="47256F1C" w14:textId="0A4A33A2" w:rsidR="00AB0A1D" w:rsidRDefault="009B1543">
            <w:pPr>
              <w:pStyle w:val="TableBody"/>
              <w:numPr>
                <w:ilvl w:val="0"/>
                <w:numId w:val="49"/>
              </w:numPr>
              <w:cnfStyle w:val="000000010000" w:firstRow="0" w:lastRow="0" w:firstColumn="0" w:lastColumn="0" w:oddVBand="0" w:evenVBand="0" w:oddHBand="0" w:evenHBand="1" w:firstRowFirstColumn="0" w:firstRowLastColumn="0" w:lastRowFirstColumn="0" w:lastRowLastColumn="0"/>
            </w:pPr>
            <w:r>
              <w:t xml:space="preserve"> Identification and management of key risks associated with ELF construction and mine-impacted water that could </w:t>
            </w:r>
            <w:r w:rsidR="007A0044">
              <w:t>impact water quality objectives during mining operations, passive-closure and post-closure periods</w:t>
            </w:r>
            <w:r w:rsidR="00AB0A1D">
              <w:t>; and</w:t>
            </w:r>
          </w:p>
          <w:p w14:paraId="1AB16791" w14:textId="022456C6" w:rsidR="00AB0A1D" w:rsidRPr="00AB0A1D" w:rsidRDefault="00AB0A1D">
            <w:pPr>
              <w:pStyle w:val="TableBody"/>
              <w:numPr>
                <w:ilvl w:val="0"/>
                <w:numId w:val="49"/>
              </w:numPr>
              <w:cnfStyle w:val="000000010000" w:firstRow="0" w:lastRow="0" w:firstColumn="0" w:lastColumn="0" w:oddVBand="0" w:evenVBand="0" w:oddHBand="0" w:evenHBand="1" w:firstRowFirstColumn="0" w:firstRowLastColumn="0" w:lastRowFirstColumn="0" w:lastRowLastColumn="0"/>
            </w:pPr>
            <w:r w:rsidRPr="00AB0A1D">
              <w:t>Establish a change management process for ELFMP updates and recertification.</w:t>
            </w:r>
          </w:p>
        </w:tc>
      </w:tr>
      <w:tr w:rsidR="00AB0A1D" w14:paraId="2CB0B999"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6579E123" w14:textId="1371955E" w:rsidR="00AB0A1D" w:rsidRDefault="00731585" w:rsidP="00AB0A1D">
            <w:pPr>
              <w:pStyle w:val="TableBody"/>
            </w:pPr>
            <w:r>
              <w:lastRenderedPageBreak/>
              <w:t>79</w:t>
            </w:r>
          </w:p>
        </w:tc>
        <w:tc>
          <w:tcPr>
            <w:tcW w:w="7920" w:type="dxa"/>
          </w:tcPr>
          <w:p w14:paraId="3AFEFF50" w14:textId="7758E992" w:rsidR="00B06FD6" w:rsidRPr="00B06FD6" w:rsidRDefault="00B06FD6" w:rsidP="004E4BD1">
            <w:pPr>
              <w:pStyle w:val="TableBody"/>
              <w:cnfStyle w:val="000000100000" w:firstRow="0" w:lastRow="0" w:firstColumn="0" w:lastColumn="0" w:oddVBand="0" w:evenVBand="0" w:oddHBand="1" w:evenHBand="0" w:firstRowFirstColumn="0" w:firstRowLastColumn="0" w:lastRowFirstColumn="0" w:lastRowLastColumn="0"/>
              <w:rPr>
                <w:b/>
                <w:bCs/>
              </w:rPr>
            </w:pPr>
            <w:r>
              <w:rPr>
                <w:b/>
                <w:bCs/>
              </w:rPr>
              <w:t>Management Plan Outcomes</w:t>
            </w:r>
          </w:p>
          <w:p w14:paraId="513C614D" w14:textId="78CBBC2D" w:rsidR="004E4BD1" w:rsidRDefault="00295A10" w:rsidP="004E4BD1">
            <w:pPr>
              <w:pStyle w:val="TableBody"/>
              <w:cnfStyle w:val="000000100000" w:firstRow="0" w:lastRow="0" w:firstColumn="0" w:lastColumn="0" w:oddVBand="0" w:evenVBand="0" w:oddHBand="1" w:evenHBand="0" w:firstRowFirstColumn="0" w:firstRowLastColumn="0" w:lastRowFirstColumn="0" w:lastRowLastColumn="0"/>
            </w:pPr>
            <w:r>
              <w:t xml:space="preserve">The following outcomes </w:t>
            </w:r>
            <w:r w:rsidR="000933B7">
              <w:t>must be achieved through the i</w:t>
            </w:r>
            <w:r w:rsidR="004E4BD1">
              <w:t xml:space="preserve">mplementation of the ELFMP </w:t>
            </w:r>
            <w:r w:rsidR="009E4F0B">
              <w:t xml:space="preserve">required under </w:t>
            </w:r>
            <w:r w:rsidR="009E4F0B" w:rsidRPr="00A74D1F">
              <w:t xml:space="preserve">Condition </w:t>
            </w:r>
            <w:r w:rsidR="00A74D1F" w:rsidRPr="00A74D1F">
              <w:rPr>
                <w:highlight w:val="yellow"/>
              </w:rPr>
              <w:t>77</w:t>
            </w:r>
            <w:r w:rsidR="004E4BD1">
              <w:t>:</w:t>
            </w:r>
          </w:p>
          <w:p w14:paraId="7A196CF4" w14:textId="29056B1E" w:rsidR="004E4BD1" w:rsidRDefault="008C4E4A">
            <w:pPr>
              <w:pStyle w:val="TableBody"/>
              <w:numPr>
                <w:ilvl w:val="0"/>
                <w:numId w:val="50"/>
              </w:numPr>
              <w:cnfStyle w:val="000000100000" w:firstRow="0" w:lastRow="0" w:firstColumn="0" w:lastColumn="0" w:oddVBand="0" w:evenVBand="0" w:oddHBand="1" w:evenHBand="0" w:firstRowFirstColumn="0" w:firstRowLastColumn="0" w:lastRowFirstColumn="0" w:lastRowLastColumn="0"/>
            </w:pPr>
            <w:r>
              <w:t xml:space="preserve">The minimisation of </w:t>
            </w:r>
            <w:r w:rsidR="004E4BD1">
              <w:t xml:space="preserve">long-term geochemical risks and </w:t>
            </w:r>
            <w:r w:rsidR="000D2F58">
              <w:t xml:space="preserve">engineered landforms that </w:t>
            </w:r>
            <w:r w:rsidR="004E4BD1">
              <w:t xml:space="preserve">support </w:t>
            </w:r>
            <w:r w:rsidR="000D2F58">
              <w:t>active and passive-</w:t>
            </w:r>
            <w:r w:rsidR="004E4BD1">
              <w:t>closure water quality goals;</w:t>
            </w:r>
          </w:p>
          <w:p w14:paraId="3C75C833" w14:textId="739963A6" w:rsidR="004E4BD1" w:rsidRDefault="000D2F58">
            <w:pPr>
              <w:pStyle w:val="TableBody"/>
              <w:numPr>
                <w:ilvl w:val="0"/>
                <w:numId w:val="50"/>
              </w:numPr>
              <w:cnfStyle w:val="000000100000" w:firstRow="0" w:lastRow="0" w:firstColumn="0" w:lastColumn="0" w:oddVBand="0" w:evenVBand="0" w:oddHBand="1" w:evenHBand="0" w:firstRowFirstColumn="0" w:firstRowLastColumn="0" w:lastRowFirstColumn="0" w:lastRowLastColumn="0"/>
            </w:pPr>
            <w:r>
              <w:t>L</w:t>
            </w:r>
            <w:r w:rsidR="004E4BD1">
              <w:t>ong-term geotechnical stability</w:t>
            </w:r>
            <w:r>
              <w:t xml:space="preserve"> of t</w:t>
            </w:r>
            <w:r w:rsidR="007D2683">
              <w:t>he engineered landforms</w:t>
            </w:r>
            <w:r w:rsidR="004E4BD1">
              <w:t>;</w:t>
            </w:r>
            <w:r w:rsidR="007D2683">
              <w:t xml:space="preserve"> and</w:t>
            </w:r>
          </w:p>
          <w:p w14:paraId="0FBEFB05" w14:textId="1BDD60CF" w:rsidR="00AB0A1D" w:rsidRPr="004E4BD1" w:rsidRDefault="004E4BD1">
            <w:pPr>
              <w:pStyle w:val="TableBody"/>
              <w:numPr>
                <w:ilvl w:val="0"/>
                <w:numId w:val="50"/>
              </w:numPr>
              <w:cnfStyle w:val="000000100000" w:firstRow="0" w:lastRow="0" w:firstColumn="0" w:lastColumn="0" w:oddVBand="0" w:evenVBand="0" w:oddHBand="1" w:evenHBand="0" w:firstRowFirstColumn="0" w:firstRowLastColumn="0" w:lastRowFirstColumn="0" w:lastRowLastColumn="0"/>
            </w:pPr>
            <w:r w:rsidRPr="004E4BD1">
              <w:t xml:space="preserve"> </w:t>
            </w:r>
            <w:r w:rsidR="007D2683">
              <w:t>S</w:t>
            </w:r>
            <w:r w:rsidRPr="004E4BD1">
              <w:t xml:space="preserve">uccessful transition to </w:t>
            </w:r>
            <w:r w:rsidR="00975038">
              <w:t xml:space="preserve">mine </w:t>
            </w:r>
            <w:r w:rsidRPr="004E4BD1">
              <w:t xml:space="preserve">closure, including meeting </w:t>
            </w:r>
            <w:r w:rsidR="00975038">
              <w:t xml:space="preserve">the </w:t>
            </w:r>
            <w:r w:rsidRPr="004E4BD1">
              <w:t xml:space="preserve">ecological rehabilitation </w:t>
            </w:r>
            <w:r w:rsidR="00975038">
              <w:t>outcomes set out in the conditions of consent</w:t>
            </w:r>
            <w:r w:rsidR="00550026">
              <w:t xml:space="preserve"> </w:t>
            </w:r>
            <w:r w:rsidRPr="004E4BD1">
              <w:t xml:space="preserve">and </w:t>
            </w:r>
            <w:r w:rsidR="00550026">
              <w:t xml:space="preserve">the </w:t>
            </w:r>
            <w:r w:rsidRPr="004E4BD1">
              <w:t>water quality compliance objectives for completed ELF’s.</w:t>
            </w:r>
          </w:p>
        </w:tc>
      </w:tr>
      <w:tr w:rsidR="006E27F2" w14:paraId="247BDF42" w14:textId="77777777" w:rsidTr="00F202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6" w:type="dxa"/>
            <w:gridSpan w:val="2"/>
            <w:shd w:val="clear" w:color="auto" w:fill="D7D6D7" w:themeFill="background2"/>
          </w:tcPr>
          <w:p w14:paraId="1AD625FB" w14:textId="15751ED7" w:rsidR="006E27F2" w:rsidRPr="00150FFE" w:rsidRDefault="006E27F2" w:rsidP="00AB0A1D">
            <w:pPr>
              <w:pStyle w:val="TableBody"/>
              <w:rPr>
                <w:b/>
                <w:bCs/>
              </w:rPr>
            </w:pPr>
            <w:r>
              <w:rPr>
                <w:b/>
                <w:bCs/>
              </w:rPr>
              <w:t>Engineered Landform Design Requirements</w:t>
            </w:r>
          </w:p>
        </w:tc>
      </w:tr>
      <w:tr w:rsidR="00AB0A1D" w14:paraId="42816494"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0AFDBF2B" w14:textId="4A4969E3" w:rsidR="00AB0A1D" w:rsidRDefault="00731585" w:rsidP="00AB0A1D">
            <w:pPr>
              <w:pStyle w:val="TableBody"/>
            </w:pPr>
            <w:r>
              <w:t>80</w:t>
            </w:r>
          </w:p>
        </w:tc>
        <w:tc>
          <w:tcPr>
            <w:tcW w:w="7920" w:type="dxa"/>
          </w:tcPr>
          <w:p w14:paraId="439B93C9" w14:textId="46A2165A" w:rsidR="00AB0A1D" w:rsidRDefault="006D6298" w:rsidP="00AB0A1D">
            <w:pPr>
              <w:pStyle w:val="TableBody"/>
              <w:cnfStyle w:val="000000100000" w:firstRow="0" w:lastRow="0" w:firstColumn="0" w:lastColumn="0" w:oddVBand="0" w:evenVBand="0" w:oddHBand="1" w:evenHBand="0" w:firstRowFirstColumn="0" w:firstRowLastColumn="0" w:lastRowFirstColumn="0" w:lastRowLastColumn="0"/>
            </w:pPr>
            <w:r w:rsidRPr="00005FAE">
              <w:t>All individual ELFs must be subject to a specific detailed design documented within Detailed Design Report, Construction Drawings, Specifications, and Construction Monitoring and Inspection schedule.  The detailed design and documentation for each individual ELF must be reviewed and approved by a Chartered Professional Engineer experienced in geotechnical and civil engineering.</w:t>
            </w:r>
          </w:p>
        </w:tc>
      </w:tr>
      <w:tr w:rsidR="00AB0A1D" w14:paraId="4639BAC8"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57B3B7AC" w14:textId="29F2CBCB" w:rsidR="00AB0A1D" w:rsidRDefault="00731585" w:rsidP="00AB0A1D">
            <w:pPr>
              <w:pStyle w:val="TableBody"/>
            </w:pPr>
            <w:r>
              <w:t>81</w:t>
            </w:r>
          </w:p>
        </w:tc>
        <w:tc>
          <w:tcPr>
            <w:tcW w:w="7920" w:type="dxa"/>
          </w:tcPr>
          <w:p w14:paraId="249A158E" w14:textId="1B279437" w:rsidR="00AB0A1D" w:rsidRDefault="00205214" w:rsidP="00AB0A1D">
            <w:pPr>
              <w:pStyle w:val="TableBody"/>
              <w:cnfStyle w:val="000000010000" w:firstRow="0" w:lastRow="0" w:firstColumn="0" w:lastColumn="0" w:oddVBand="0" w:evenVBand="0" w:oddHBand="0" w:evenHBand="1" w:firstRowFirstColumn="0" w:firstRowLastColumn="0" w:lastRowFirstColumn="0" w:lastRowLastColumn="0"/>
            </w:pPr>
            <w:r w:rsidRPr="001C5BEA">
              <w:t>The Consent Holder must keep construction monitoring and as-built records on file and provide them to Otago Regional Council on request.</w:t>
            </w:r>
          </w:p>
        </w:tc>
      </w:tr>
      <w:tr w:rsidR="00AB0A1D" w14:paraId="45F45775"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60A23B0C" w14:textId="5984D213" w:rsidR="00AB0A1D" w:rsidRDefault="00731585" w:rsidP="00AB0A1D">
            <w:pPr>
              <w:pStyle w:val="TableBody"/>
            </w:pPr>
            <w:r>
              <w:t>82</w:t>
            </w:r>
          </w:p>
        </w:tc>
        <w:tc>
          <w:tcPr>
            <w:tcW w:w="7920" w:type="dxa"/>
          </w:tcPr>
          <w:p w14:paraId="2A6BD20E" w14:textId="4309AFA4" w:rsidR="00F13AB6" w:rsidRDefault="00AF7A4C" w:rsidP="00F13AB6">
            <w:pPr>
              <w:pStyle w:val="TableBody"/>
              <w:cnfStyle w:val="000000100000" w:firstRow="0" w:lastRow="0" w:firstColumn="0" w:lastColumn="0" w:oddVBand="0" w:evenVBand="0" w:oddHBand="1" w:evenHBand="0" w:firstRowFirstColumn="0" w:firstRowLastColumn="0" w:lastRowFirstColumn="0" w:lastRowLastColumn="0"/>
            </w:pPr>
            <w:r>
              <w:t>T</w:t>
            </w:r>
            <w:r w:rsidR="00F13AB6">
              <w:t xml:space="preserve">he Consent Holder must </w:t>
            </w:r>
            <w:r w:rsidR="000A4712">
              <w:t>undertake</w:t>
            </w:r>
            <w:r w:rsidR="00373871">
              <w:t xml:space="preserve"> </w:t>
            </w:r>
            <w:r w:rsidR="00F13AB6">
              <w:t xml:space="preserve">ELF cover system field trials for the purpose of validating the net percolation rate of 20% that was assumed in the </w:t>
            </w:r>
            <w:r w:rsidR="00D972B3">
              <w:t>Substantive A</w:t>
            </w:r>
            <w:r w:rsidR="00F13AB6">
              <w:t xml:space="preserve">pplication. </w:t>
            </w:r>
            <w:r w:rsidR="0036625A">
              <w:t xml:space="preserve"> </w:t>
            </w:r>
            <w:r w:rsidR="00F13AB6">
              <w:t>The trial must be undertaken</w:t>
            </w:r>
            <w:r w:rsidR="000D3333">
              <w:t xml:space="preserve"> as follows</w:t>
            </w:r>
            <w:r w:rsidR="00F13AB6">
              <w:t xml:space="preserve">: </w:t>
            </w:r>
          </w:p>
          <w:p w14:paraId="0566380F" w14:textId="11B2BD21" w:rsidR="00F13AB6" w:rsidRDefault="00F13AB6">
            <w:pPr>
              <w:pStyle w:val="TableBody"/>
              <w:numPr>
                <w:ilvl w:val="0"/>
                <w:numId w:val="51"/>
              </w:numPr>
              <w:cnfStyle w:val="000000100000" w:firstRow="0" w:lastRow="0" w:firstColumn="0" w:lastColumn="0" w:oddVBand="0" w:evenVBand="0" w:oddHBand="1" w:evenHBand="0" w:firstRowFirstColumn="0" w:firstRowLastColumn="0" w:lastRowFirstColumn="0" w:lastRowLastColumn="0"/>
            </w:pPr>
            <w:r>
              <w:lastRenderedPageBreak/>
              <w:t xml:space="preserve">A field trial methodology </w:t>
            </w:r>
            <w:r w:rsidR="00B97FB2">
              <w:t>must</w:t>
            </w:r>
            <w:r w:rsidR="00CC345B">
              <w:t xml:space="preserve"> </w:t>
            </w:r>
            <w:r>
              <w:t>be provided to the Otago Regional Council within 6 months of the</w:t>
            </w:r>
            <w:r w:rsidR="00CD7CAE">
              <w:t xml:space="preserve"> commencement of the consents</w:t>
            </w:r>
            <w:r>
              <w:t>;</w:t>
            </w:r>
          </w:p>
          <w:p w14:paraId="1C7328A3" w14:textId="6399CC5C" w:rsidR="000D3333" w:rsidRDefault="00A453E5">
            <w:pPr>
              <w:pStyle w:val="TableBody"/>
              <w:numPr>
                <w:ilvl w:val="0"/>
                <w:numId w:val="51"/>
              </w:numPr>
              <w:cnfStyle w:val="000000100000" w:firstRow="0" w:lastRow="0" w:firstColumn="0" w:lastColumn="0" w:oddVBand="0" w:evenVBand="0" w:oddHBand="1" w:evenHBand="0" w:firstRowFirstColumn="0" w:firstRowLastColumn="0" w:lastRowFirstColumn="0" w:lastRowLastColumn="0"/>
            </w:pPr>
            <w:r>
              <w:t>After the provision of the field trial methodology to the Otago Regional Council, and w</w:t>
            </w:r>
            <w:r w:rsidR="00AF7A4C">
              <w:t>ithin 12-18 months of commencing bulk earthworks</w:t>
            </w:r>
            <w:r>
              <w:t>, the Consent Holder must commence the ELF cover system field trials</w:t>
            </w:r>
            <w:r w:rsidR="000066C8">
              <w:t xml:space="preserve">.  </w:t>
            </w:r>
            <w:r w:rsidR="000066C8" w:rsidRPr="00150FFE">
              <w:t xml:space="preserve">Trials </w:t>
            </w:r>
            <w:r w:rsidR="008119CF">
              <w:t>must be undertaken</w:t>
            </w:r>
            <w:r w:rsidR="000066C8" w:rsidRPr="00150FFE">
              <w:t xml:space="preserve"> for </w:t>
            </w:r>
            <w:r w:rsidR="008119CF">
              <w:t>three to five</w:t>
            </w:r>
            <w:r w:rsidR="000066C8" w:rsidRPr="00150FFE">
              <w:t xml:space="preserve"> years to confirm seasonal variances</w:t>
            </w:r>
            <w:r w:rsidRPr="000066C8">
              <w:t>;</w:t>
            </w:r>
          </w:p>
          <w:p w14:paraId="3D814A2D" w14:textId="6B30108F" w:rsidR="00F13AB6" w:rsidRDefault="00F13AB6">
            <w:pPr>
              <w:pStyle w:val="TableBody"/>
              <w:numPr>
                <w:ilvl w:val="0"/>
                <w:numId w:val="51"/>
              </w:numPr>
              <w:cnfStyle w:val="000000100000" w:firstRow="0" w:lastRow="0" w:firstColumn="0" w:lastColumn="0" w:oddVBand="0" w:evenVBand="0" w:oddHBand="1" w:evenHBand="0" w:firstRowFirstColumn="0" w:firstRowLastColumn="0" w:lastRowFirstColumn="0" w:lastRowLastColumn="0"/>
            </w:pPr>
            <w:r>
              <w:t>An annual monitoring report</w:t>
            </w:r>
            <w:r w:rsidR="000066C8">
              <w:t xml:space="preserve"> </w:t>
            </w:r>
            <w:r w:rsidR="0084690A">
              <w:t xml:space="preserve">on </w:t>
            </w:r>
            <w:r w:rsidR="008119CF">
              <w:t xml:space="preserve">trial </w:t>
            </w:r>
            <w:r w:rsidR="0084690A">
              <w:t xml:space="preserve">progress </w:t>
            </w:r>
            <w:r w:rsidR="000066C8">
              <w:t>must</w:t>
            </w:r>
            <w:r>
              <w:t xml:space="preserve"> </w:t>
            </w:r>
            <w:r w:rsidR="000066C8">
              <w:t xml:space="preserve">be </w:t>
            </w:r>
            <w:r>
              <w:t xml:space="preserve">prepared by a SQEP </w:t>
            </w:r>
            <w:r w:rsidR="000066C8">
              <w:t xml:space="preserve">and </w:t>
            </w:r>
            <w:r>
              <w:t>provided</w:t>
            </w:r>
            <w:r w:rsidR="000066C8">
              <w:t xml:space="preserve"> to the Otago Regional Council</w:t>
            </w:r>
            <w:r>
              <w:t>; and</w:t>
            </w:r>
          </w:p>
          <w:p w14:paraId="24077911" w14:textId="2DF823EE" w:rsidR="00F13AB6" w:rsidRDefault="0084690A">
            <w:pPr>
              <w:pStyle w:val="TableBody"/>
              <w:numPr>
                <w:ilvl w:val="0"/>
                <w:numId w:val="51"/>
              </w:numPr>
              <w:cnfStyle w:val="000000100000" w:firstRow="0" w:lastRow="0" w:firstColumn="0" w:lastColumn="0" w:oddVBand="0" w:evenVBand="0" w:oddHBand="1" w:evenHBand="0" w:firstRowFirstColumn="0" w:firstRowLastColumn="0" w:lastRowFirstColumn="0" w:lastRowLastColumn="0"/>
            </w:pPr>
            <w:r>
              <w:t xml:space="preserve">At the </w:t>
            </w:r>
            <w:r w:rsidR="00F13AB6">
              <w:t xml:space="preserve">completion of </w:t>
            </w:r>
            <w:r>
              <w:t xml:space="preserve">the </w:t>
            </w:r>
            <w:r w:rsidR="00F13AB6">
              <w:t>trials the Consent Holder must</w:t>
            </w:r>
            <w:r w:rsidR="007C5144">
              <w:t xml:space="preserve"> provide a final report </w:t>
            </w:r>
            <w:r w:rsidR="000F44D5">
              <w:t xml:space="preserve">to the Otago Regional Council </w:t>
            </w:r>
            <w:r w:rsidR="007C5144">
              <w:t>on the trial results that</w:t>
            </w:r>
            <w:r w:rsidR="00F13AB6">
              <w:t>:</w:t>
            </w:r>
          </w:p>
          <w:p w14:paraId="4546DA19" w14:textId="77777777" w:rsidR="00150FFE" w:rsidRDefault="007C5144">
            <w:pPr>
              <w:pStyle w:val="TableBody"/>
              <w:numPr>
                <w:ilvl w:val="1"/>
                <w:numId w:val="51"/>
              </w:numPr>
              <w:ind w:left="747"/>
              <w:cnfStyle w:val="000000100000" w:firstRow="0" w:lastRow="0" w:firstColumn="0" w:lastColumn="0" w:oddVBand="0" w:evenVBand="0" w:oddHBand="1" w:evenHBand="0" w:firstRowFirstColumn="0" w:firstRowLastColumn="0" w:lastRowFirstColumn="0" w:lastRowLastColumn="0"/>
            </w:pPr>
            <w:r>
              <w:t>C</w:t>
            </w:r>
            <w:r w:rsidR="00F13AB6" w:rsidRPr="009D2C0C">
              <w:t>onfirm</w:t>
            </w:r>
            <w:r w:rsidR="00A06AE6">
              <w:t>s th</w:t>
            </w:r>
            <w:r w:rsidR="007839BC">
              <w:t>at a no greater than</w:t>
            </w:r>
            <w:r w:rsidR="005C2518">
              <w:t xml:space="preserve"> </w:t>
            </w:r>
            <w:r w:rsidR="00DC57DF">
              <w:t xml:space="preserve">20% </w:t>
            </w:r>
            <w:r w:rsidR="00F13AB6" w:rsidRPr="009D2C0C">
              <w:t>net percolation rate</w:t>
            </w:r>
            <w:r w:rsidR="00DC57DF">
              <w:t xml:space="preserve"> will be achieved</w:t>
            </w:r>
            <w:r w:rsidR="00FA505A">
              <w:t>,</w:t>
            </w:r>
            <w:r w:rsidR="00FD6AAE">
              <w:t xml:space="preserve"> and </w:t>
            </w:r>
            <w:r w:rsidR="00FD6AAE" w:rsidRPr="00FD6AAE">
              <w:t>sufficient materials are available to construct the proposed cover system to achieve the net percolation rate</w:t>
            </w:r>
            <w:r w:rsidR="00150FFE">
              <w:t>;</w:t>
            </w:r>
            <w:r w:rsidR="001D6B01">
              <w:t xml:space="preserve"> </w:t>
            </w:r>
            <w:r>
              <w:t>or</w:t>
            </w:r>
          </w:p>
          <w:p w14:paraId="29364196" w14:textId="138734A1" w:rsidR="00D763C4" w:rsidRPr="00150FFE" w:rsidRDefault="007C5144">
            <w:pPr>
              <w:pStyle w:val="TableBody"/>
              <w:numPr>
                <w:ilvl w:val="1"/>
                <w:numId w:val="51"/>
              </w:numPr>
              <w:ind w:left="747"/>
              <w:cnfStyle w:val="000000100000" w:firstRow="0" w:lastRow="0" w:firstColumn="0" w:lastColumn="0" w:oddVBand="0" w:evenVBand="0" w:oddHBand="1" w:evenHBand="0" w:firstRowFirstColumn="0" w:firstRowLastColumn="0" w:lastRowFirstColumn="0" w:lastRowLastColumn="0"/>
            </w:pPr>
            <w:r>
              <w:t xml:space="preserve">If </w:t>
            </w:r>
            <w:r w:rsidR="007839BC">
              <w:t xml:space="preserve">the net percolation rate is greater than </w:t>
            </w:r>
            <w:r>
              <w:t xml:space="preserve">20%, </w:t>
            </w:r>
            <w:r w:rsidR="00463AF9">
              <w:t xml:space="preserve">details on the consequences and </w:t>
            </w:r>
            <w:r w:rsidR="000F44D5">
              <w:t xml:space="preserve">the </w:t>
            </w:r>
            <w:r w:rsidR="00463AF9">
              <w:t xml:space="preserve">proposed methods to address the effects associated with </w:t>
            </w:r>
            <w:r w:rsidR="000F44D5">
              <w:t>the</w:t>
            </w:r>
            <w:r w:rsidR="00463AF9">
              <w:t xml:space="preserve"> </w:t>
            </w:r>
            <w:r w:rsidR="00FA505A">
              <w:t xml:space="preserve">larger net percolation rate (including any </w:t>
            </w:r>
            <w:r w:rsidR="00033FC5">
              <w:t xml:space="preserve">necessary </w:t>
            </w:r>
            <w:r w:rsidR="00FA505A">
              <w:t xml:space="preserve">changes to </w:t>
            </w:r>
            <w:r w:rsidR="00033FC5">
              <w:t>the Water Management Plan and / or the Engineered Landform Management Plan)</w:t>
            </w:r>
            <w:r w:rsidR="00FA505A">
              <w:t>.</w:t>
            </w:r>
          </w:p>
          <w:p w14:paraId="4AC0150C" w14:textId="4191AC08" w:rsidR="00AB0A1D" w:rsidRPr="00A06D7A" w:rsidRDefault="00B52098" w:rsidP="00F13AB6">
            <w:pPr>
              <w:pStyle w:val="TableBody"/>
              <w:cnfStyle w:val="000000100000" w:firstRow="0" w:lastRow="0" w:firstColumn="0" w:lastColumn="0" w:oddVBand="0" w:evenVBand="0" w:oddHBand="1" w:evenHBand="0" w:firstRowFirstColumn="0" w:firstRowLastColumn="0" w:lastRowFirstColumn="0" w:lastRowLastColumn="0"/>
              <w:rPr>
                <w:i/>
                <w:iCs/>
              </w:rPr>
            </w:pPr>
            <w:r w:rsidRPr="00A06D7A">
              <w:rPr>
                <w:b/>
                <w:bCs/>
                <w:i/>
                <w:iCs/>
              </w:rPr>
              <w:t>Advice Note:</w:t>
            </w:r>
            <w:r w:rsidRPr="00A06D7A">
              <w:rPr>
                <w:i/>
                <w:iCs/>
              </w:rPr>
              <w:t xml:space="preserve"> </w:t>
            </w:r>
            <w:r w:rsidR="00C57FCE">
              <w:rPr>
                <w:i/>
                <w:iCs/>
              </w:rPr>
              <w:t xml:space="preserve"> </w:t>
            </w:r>
            <w:r w:rsidR="00D763C4">
              <w:rPr>
                <w:i/>
                <w:iCs/>
              </w:rPr>
              <w:t xml:space="preserve">Substantive Application refers to the </w:t>
            </w:r>
            <w:r w:rsidRPr="00A06D7A">
              <w:rPr>
                <w:i/>
                <w:iCs/>
              </w:rPr>
              <w:t>Substantive Application Report prepared by Mitchell Daysh Limited dated 31 October 2025 and supporting technical documents submitted by Matakanui Gold Limited (the</w:t>
            </w:r>
            <w:r w:rsidR="00A06D7A">
              <w:rPr>
                <w:i/>
                <w:iCs/>
              </w:rPr>
              <w:t>”</w:t>
            </w:r>
            <w:r w:rsidRPr="00A06D7A">
              <w:rPr>
                <w:i/>
                <w:iCs/>
              </w:rPr>
              <w:t xml:space="preserve"> Consent Holder</w:t>
            </w:r>
            <w:r w:rsidR="00A06D7A">
              <w:rPr>
                <w:i/>
                <w:iCs/>
              </w:rPr>
              <w:t>”</w:t>
            </w:r>
            <w:r w:rsidRPr="00A06D7A">
              <w:rPr>
                <w:i/>
                <w:iCs/>
              </w:rPr>
              <w:t>) to the Environmental Protection Authority</w:t>
            </w:r>
            <w:r w:rsidR="00D763C4">
              <w:rPr>
                <w:i/>
                <w:iCs/>
              </w:rPr>
              <w:t xml:space="preserve"> </w:t>
            </w:r>
            <w:r w:rsidRPr="00A06D7A">
              <w:rPr>
                <w:i/>
                <w:iCs/>
              </w:rPr>
              <w:t>in support of its application for authorisation of the Bendigo-Ophir Gold Project</w:t>
            </w:r>
            <w:r w:rsidR="00D763C4">
              <w:rPr>
                <w:i/>
                <w:iCs/>
              </w:rPr>
              <w:t xml:space="preserve"> </w:t>
            </w:r>
            <w:r w:rsidRPr="00A06D7A">
              <w:rPr>
                <w:i/>
                <w:iCs/>
              </w:rPr>
              <w:t>under the Fast-track Approvals Act 2024</w:t>
            </w:r>
            <w:r w:rsidR="00A165FD">
              <w:rPr>
                <w:i/>
                <w:iCs/>
              </w:rPr>
              <w:t>.</w:t>
            </w:r>
          </w:p>
        </w:tc>
      </w:tr>
      <w:tr w:rsidR="00A165FD" w14:paraId="66826F2D"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38BC831B" w14:textId="13D42236" w:rsidR="00A165FD" w:rsidRPr="00731585" w:rsidRDefault="00731585" w:rsidP="00AB0A1D">
            <w:pPr>
              <w:pStyle w:val="TableBody"/>
            </w:pPr>
            <w:r w:rsidRPr="00731585">
              <w:lastRenderedPageBreak/>
              <w:t>83</w:t>
            </w:r>
          </w:p>
        </w:tc>
        <w:tc>
          <w:tcPr>
            <w:tcW w:w="7920" w:type="dxa"/>
          </w:tcPr>
          <w:p w14:paraId="0F52E7B4" w14:textId="6BA2AB54" w:rsidR="00A165FD" w:rsidRDefault="00A165FD" w:rsidP="00A165FD">
            <w:pPr>
              <w:pStyle w:val="TableBody"/>
              <w:cnfStyle w:val="000000010000" w:firstRow="0" w:lastRow="0" w:firstColumn="0" w:lastColumn="0" w:oddVBand="0" w:evenVBand="0" w:oddHBand="0" w:evenHBand="1" w:firstRowFirstColumn="0" w:firstRowLastColumn="0" w:lastRowFirstColumn="0" w:lastRowLastColumn="0"/>
            </w:pPr>
            <w:r>
              <w:t>The Consent Holder must construct and rehabilitate the Shepherds ELF</w:t>
            </w:r>
            <w:r w:rsidR="00020AB4">
              <w:t>, Western ELF</w:t>
            </w:r>
            <w:r w:rsidR="00001DA2">
              <w:t xml:space="preserve"> and the SRX ELF</w:t>
            </w:r>
            <w:r>
              <w:t xml:space="preserve"> to ensure that</w:t>
            </w:r>
            <w:r w:rsidR="00001DA2">
              <w:t>,</w:t>
            </w:r>
            <w:r>
              <w:t xml:space="preserve"> </w:t>
            </w:r>
            <w:r w:rsidR="00001DA2">
              <w:t xml:space="preserve">at completion, </w:t>
            </w:r>
            <w:r>
              <w:t>oxygen ingress into the ELF is less than 5% at 20 horizontal metres into the ELF with a clear diffusion profile and no advective oxygen ingress, where:</w:t>
            </w:r>
          </w:p>
          <w:p w14:paraId="7A8F94CB" w14:textId="77777777" w:rsidR="00A165FD" w:rsidRDefault="00A165FD">
            <w:pPr>
              <w:pStyle w:val="TableBody"/>
              <w:numPr>
                <w:ilvl w:val="0"/>
                <w:numId w:val="54"/>
              </w:numPr>
              <w:cnfStyle w:val="000000010000" w:firstRow="0" w:lastRow="0" w:firstColumn="0" w:lastColumn="0" w:oddVBand="0" w:evenVBand="0" w:oddHBand="0" w:evenHBand="1" w:firstRowFirstColumn="0" w:firstRowLastColumn="0" w:lastRowFirstColumn="0" w:lastRowLastColumn="0"/>
            </w:pPr>
            <w:r>
              <w:t>The diffusion profile is measured by oxygen probes installed up to depths of 50 horizontal metres into the ELF;</w:t>
            </w:r>
          </w:p>
          <w:p w14:paraId="714C169F" w14:textId="76941A9F" w:rsidR="00A165FD" w:rsidRDefault="00A165FD">
            <w:pPr>
              <w:pStyle w:val="TableBody"/>
              <w:numPr>
                <w:ilvl w:val="0"/>
                <w:numId w:val="54"/>
              </w:numPr>
              <w:cnfStyle w:val="000000010000" w:firstRow="0" w:lastRow="0" w:firstColumn="0" w:lastColumn="0" w:oddVBand="0" w:evenVBand="0" w:oddHBand="0" w:evenHBand="1" w:firstRowFirstColumn="0" w:firstRowLastColumn="0" w:lastRowFirstColumn="0" w:lastRowLastColumn="0"/>
            </w:pPr>
            <w:r>
              <w:t>Advective oxygen ingress is prevented (i.e. no significant oxygen concentration spikes);</w:t>
            </w:r>
            <w:r w:rsidR="00A81DEA">
              <w:t xml:space="preserve"> and</w:t>
            </w:r>
          </w:p>
          <w:p w14:paraId="32FE72AF" w14:textId="4036DFDC" w:rsidR="00A165FD" w:rsidRPr="00A81DEA" w:rsidDel="00AF7A4C" w:rsidRDefault="00A165FD">
            <w:pPr>
              <w:pStyle w:val="TableBody"/>
              <w:numPr>
                <w:ilvl w:val="0"/>
                <w:numId w:val="54"/>
              </w:numPr>
              <w:cnfStyle w:val="000000010000" w:firstRow="0" w:lastRow="0" w:firstColumn="0" w:lastColumn="0" w:oddVBand="0" w:evenVBand="0" w:oddHBand="0" w:evenHBand="1" w:firstRowFirstColumn="0" w:firstRowLastColumn="0" w:lastRowFirstColumn="0" w:lastRowLastColumn="0"/>
            </w:pPr>
            <w:r>
              <w:t>Oxygen profiles are reviewed by a suitably experienced and qualified person (“</w:t>
            </w:r>
            <w:r w:rsidRPr="002F7346">
              <w:rPr>
                <w:b/>
                <w:bCs/>
              </w:rPr>
              <w:t>SQEP</w:t>
            </w:r>
            <w:r>
              <w:t>”) to confirm that the design objective has been achieved (i.e. no advective oxygen ingress)</w:t>
            </w:r>
            <w:r w:rsidR="00A81DEA">
              <w:t>.</w:t>
            </w:r>
          </w:p>
        </w:tc>
      </w:tr>
      <w:tr w:rsidR="00A81DEA" w14:paraId="0D1F0063"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588A891F" w14:textId="58134662" w:rsidR="00A81DEA" w:rsidRPr="00731585" w:rsidRDefault="00731585" w:rsidP="00AB0A1D">
            <w:pPr>
              <w:pStyle w:val="TableBody"/>
            </w:pPr>
            <w:r w:rsidRPr="00731585">
              <w:t>84</w:t>
            </w:r>
          </w:p>
        </w:tc>
        <w:tc>
          <w:tcPr>
            <w:tcW w:w="7920" w:type="dxa"/>
          </w:tcPr>
          <w:p w14:paraId="6FAC8CD3" w14:textId="3364BC63" w:rsidR="009328E0" w:rsidRDefault="00A81DEA" w:rsidP="00A165FD">
            <w:pPr>
              <w:pStyle w:val="TableBody"/>
              <w:cnfStyle w:val="000000100000" w:firstRow="0" w:lastRow="0" w:firstColumn="0" w:lastColumn="0" w:oddVBand="0" w:evenVBand="0" w:oddHBand="1" w:evenHBand="0" w:firstRowFirstColumn="0" w:firstRowLastColumn="0" w:lastRowFirstColumn="0" w:lastRowLastColumn="0"/>
            </w:pPr>
            <w:r>
              <w:t xml:space="preserve">If </w:t>
            </w:r>
            <w:r w:rsidR="00D97C85" w:rsidRPr="00481DFC">
              <w:t xml:space="preserve">at </w:t>
            </w:r>
            <w:r w:rsidR="006D4C6A" w:rsidRPr="00481DFC">
              <w:t>completion</w:t>
            </w:r>
            <w:r w:rsidRPr="00481DFC">
              <w:t xml:space="preserve"> </w:t>
            </w:r>
            <w:r w:rsidR="00043605" w:rsidRPr="00481DFC">
              <w:t xml:space="preserve">advective </w:t>
            </w:r>
            <w:r w:rsidRPr="00481DFC">
              <w:t xml:space="preserve">oxygen </w:t>
            </w:r>
            <w:r w:rsidR="00043605" w:rsidRPr="00481DFC">
              <w:t>ingress into the Shepherds ELF, Western ELF or the SRX ELF</w:t>
            </w:r>
            <w:r w:rsidRPr="00481DFC">
              <w:t xml:space="preserve"> is greater than </w:t>
            </w:r>
            <w:r w:rsidR="00141BDB" w:rsidRPr="00481DFC">
              <w:t xml:space="preserve">5% at </w:t>
            </w:r>
            <w:r w:rsidRPr="00481DFC">
              <w:t>20</w:t>
            </w:r>
            <w:r>
              <w:t xml:space="preserve"> horizontal metres</w:t>
            </w:r>
            <w:r w:rsidR="003D36F1">
              <w:t xml:space="preserve"> as required by </w:t>
            </w:r>
            <w:r w:rsidR="003D36F1" w:rsidRPr="00492E98">
              <w:t xml:space="preserve">Condition </w:t>
            </w:r>
            <w:r w:rsidR="00492E98">
              <w:rPr>
                <w:highlight w:val="yellow"/>
              </w:rPr>
              <w:t>83</w:t>
            </w:r>
            <w:r w:rsidRPr="00492E98">
              <w:t>,</w:t>
            </w:r>
            <w:r>
              <w:t xml:space="preserve"> the</w:t>
            </w:r>
            <w:r w:rsidR="00043605">
              <w:t xml:space="preserve"> Consent Holder must </w:t>
            </w:r>
            <w:r w:rsidR="003D36F1">
              <w:t xml:space="preserve">prepare a report </w:t>
            </w:r>
            <w:r w:rsidR="009328E0">
              <w:t>to be provided to the Otago Regional Council which identifies:</w:t>
            </w:r>
          </w:p>
          <w:p w14:paraId="3A79E054" w14:textId="5AD4659D" w:rsidR="009328E0" w:rsidRDefault="009328E0">
            <w:pPr>
              <w:pStyle w:val="TableBody"/>
              <w:numPr>
                <w:ilvl w:val="0"/>
                <w:numId w:val="61"/>
              </w:numPr>
              <w:cnfStyle w:val="000000100000" w:firstRow="0" w:lastRow="0" w:firstColumn="0" w:lastColumn="0" w:oddVBand="0" w:evenVBand="0" w:oddHBand="1" w:evenHBand="0" w:firstRowFirstColumn="0" w:firstRowLastColumn="0" w:lastRowFirstColumn="0" w:lastRowLastColumn="0"/>
            </w:pPr>
            <w:r>
              <w:t>T</w:t>
            </w:r>
            <w:r w:rsidR="00043605" w:rsidRPr="00043605">
              <w:t>he consequences</w:t>
            </w:r>
            <w:r>
              <w:t xml:space="preserve"> </w:t>
            </w:r>
            <w:r w:rsidR="00F16DB0">
              <w:t>of the increased oxygen ingress</w:t>
            </w:r>
            <w:r>
              <w:t xml:space="preserve">; </w:t>
            </w:r>
            <w:r w:rsidR="00043605" w:rsidRPr="00043605">
              <w:t xml:space="preserve">and </w:t>
            </w:r>
          </w:p>
          <w:p w14:paraId="55BB4A52" w14:textId="7C861D4D" w:rsidR="00A81DEA" w:rsidRPr="00F16DB0" w:rsidRDefault="009328E0">
            <w:pPr>
              <w:pStyle w:val="TableBody"/>
              <w:numPr>
                <w:ilvl w:val="0"/>
                <w:numId w:val="61"/>
              </w:numPr>
              <w:cnfStyle w:val="000000100000" w:firstRow="0" w:lastRow="0" w:firstColumn="0" w:lastColumn="0" w:oddVBand="0" w:evenVBand="0" w:oddHBand="1" w:evenHBand="0" w:firstRowFirstColumn="0" w:firstRowLastColumn="0" w:lastRowFirstColumn="0" w:lastRowLastColumn="0"/>
            </w:pPr>
            <w:r>
              <w:lastRenderedPageBreak/>
              <w:t>T</w:t>
            </w:r>
            <w:r w:rsidR="00043605" w:rsidRPr="00043605">
              <w:t xml:space="preserve">he proposed methods to address the effects associated with the </w:t>
            </w:r>
            <w:r w:rsidR="005F5548">
              <w:t xml:space="preserve">increased oxygen ingress </w:t>
            </w:r>
            <w:r w:rsidR="00043605" w:rsidRPr="00043605">
              <w:t>(including any necessary changes to the Water Management Plan and / or the Engineered Landform Management Plan).</w:t>
            </w:r>
          </w:p>
        </w:tc>
      </w:tr>
      <w:tr w:rsidR="00C57FCE" w14:paraId="789077D1" w14:textId="77777777" w:rsidTr="00F202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6" w:type="dxa"/>
            <w:gridSpan w:val="2"/>
            <w:shd w:val="clear" w:color="auto" w:fill="D7D6D7" w:themeFill="background2"/>
          </w:tcPr>
          <w:p w14:paraId="38ADA49A" w14:textId="20AAE76F" w:rsidR="00C57FCE" w:rsidRPr="00A06D7A" w:rsidRDefault="00C57FCE" w:rsidP="00015ED5">
            <w:pPr>
              <w:pStyle w:val="TableBody"/>
              <w:rPr>
                <w:b/>
                <w:bCs/>
              </w:rPr>
            </w:pPr>
            <w:r>
              <w:rPr>
                <w:b/>
                <w:bCs/>
              </w:rPr>
              <w:lastRenderedPageBreak/>
              <w:t>Monitoring and Reporting</w:t>
            </w:r>
          </w:p>
        </w:tc>
      </w:tr>
      <w:tr w:rsidR="00AB0A1D" w14:paraId="5EE961A4"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1F63C843" w14:textId="67B1B7F5" w:rsidR="00AB0A1D" w:rsidRDefault="00731585" w:rsidP="00AB0A1D">
            <w:pPr>
              <w:pStyle w:val="TableBody"/>
            </w:pPr>
            <w:r>
              <w:t>85</w:t>
            </w:r>
          </w:p>
        </w:tc>
        <w:tc>
          <w:tcPr>
            <w:tcW w:w="7920" w:type="dxa"/>
          </w:tcPr>
          <w:p w14:paraId="50A6BC3E" w14:textId="0FC8C2B2" w:rsidR="00015ED5" w:rsidRDefault="00015ED5" w:rsidP="00015ED5">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summarise all work completed on each individual ELF for the past year in the Annual Monitoring and Compliance Report required by Condition </w:t>
            </w:r>
            <w:r w:rsidRPr="00D04F5A">
              <w:rPr>
                <w:highlight w:val="yellow"/>
              </w:rPr>
              <w:t>C1</w:t>
            </w:r>
            <w:r w:rsidR="00604042">
              <w:rPr>
                <w:highlight w:val="yellow"/>
              </w:rPr>
              <w:t>4</w:t>
            </w:r>
            <w:r>
              <w:t xml:space="preserve"> in the Common Conditions in </w:t>
            </w:r>
            <w:r w:rsidRPr="00D04F5A">
              <w:rPr>
                <w:b/>
                <w:bCs/>
              </w:rPr>
              <w:t>Schedule One</w:t>
            </w:r>
            <w:r>
              <w:t>.  This must include:</w:t>
            </w:r>
          </w:p>
          <w:p w14:paraId="27906A4C" w14:textId="77777777" w:rsidR="00015ED5" w:rsidRDefault="00015ED5">
            <w:pPr>
              <w:pStyle w:val="TableBody"/>
              <w:numPr>
                <w:ilvl w:val="0"/>
                <w:numId w:val="52"/>
              </w:numPr>
              <w:cnfStyle w:val="000000100000" w:firstRow="0" w:lastRow="0" w:firstColumn="0" w:lastColumn="0" w:oddVBand="0" w:evenVBand="0" w:oddHBand="1" w:evenHBand="0" w:firstRowFirstColumn="0" w:firstRowLastColumn="0" w:lastRowFirstColumn="0" w:lastRowLastColumn="0"/>
            </w:pPr>
            <w:r>
              <w:t>A description of the completed works;</w:t>
            </w:r>
          </w:p>
          <w:p w14:paraId="6A4A9BEE" w14:textId="77777777" w:rsidR="00015ED5" w:rsidRDefault="00015ED5">
            <w:pPr>
              <w:pStyle w:val="TableBody"/>
              <w:numPr>
                <w:ilvl w:val="0"/>
                <w:numId w:val="52"/>
              </w:numPr>
              <w:cnfStyle w:val="000000100000" w:firstRow="0" w:lastRow="0" w:firstColumn="0" w:lastColumn="0" w:oddVBand="0" w:evenVBand="0" w:oddHBand="1" w:evenHBand="0" w:firstRowFirstColumn="0" w:firstRowLastColumn="0" w:lastRowFirstColumn="0" w:lastRowLastColumn="0"/>
            </w:pPr>
            <w:r>
              <w:t>The actual material volume and tonnage stored in each ELF;</w:t>
            </w:r>
          </w:p>
          <w:p w14:paraId="4B4CEDC0" w14:textId="77777777" w:rsidR="00015ED5" w:rsidRDefault="00015ED5">
            <w:pPr>
              <w:pStyle w:val="TableBody"/>
              <w:numPr>
                <w:ilvl w:val="0"/>
                <w:numId w:val="52"/>
              </w:numPr>
              <w:cnfStyle w:val="000000100000" w:firstRow="0" w:lastRow="0" w:firstColumn="0" w:lastColumn="0" w:oddVBand="0" w:evenVBand="0" w:oddHBand="1" w:evenHBand="0" w:firstRowFirstColumn="0" w:firstRowLastColumn="0" w:lastRowFirstColumn="0" w:lastRowLastColumn="0"/>
            </w:pPr>
            <w:r>
              <w:t>The balance of material volume and tonnage required and available for earthworks rehabilitation of the site; and</w:t>
            </w:r>
          </w:p>
          <w:p w14:paraId="52068356" w14:textId="2CC7AE3D" w:rsidR="00AB0A1D" w:rsidRPr="00015ED5" w:rsidRDefault="00015ED5">
            <w:pPr>
              <w:pStyle w:val="TableBody"/>
              <w:numPr>
                <w:ilvl w:val="0"/>
                <w:numId w:val="52"/>
              </w:numPr>
              <w:cnfStyle w:val="000000100000" w:firstRow="0" w:lastRow="0" w:firstColumn="0" w:lastColumn="0" w:oddVBand="0" w:evenVBand="0" w:oddHBand="1" w:evenHBand="0" w:firstRowFirstColumn="0" w:firstRowLastColumn="0" w:lastRowFirstColumn="0" w:lastRowLastColumn="0"/>
            </w:pPr>
            <w:r w:rsidRPr="00015ED5">
              <w:t>Review of construction versus design for each individual ELF by a Chartered Professional Engineer, noting any non-compliance items and recommendations</w:t>
            </w:r>
            <w:r w:rsidR="00C07429">
              <w:t xml:space="preserve"> in accordance with </w:t>
            </w:r>
            <w:r w:rsidR="00C07429" w:rsidRPr="00604042">
              <w:t xml:space="preserve">Condition </w:t>
            </w:r>
            <w:r w:rsidR="00C07429" w:rsidRPr="00A06D7A">
              <w:rPr>
                <w:highlight w:val="yellow"/>
              </w:rPr>
              <w:t>C1</w:t>
            </w:r>
            <w:r w:rsidR="00604042">
              <w:rPr>
                <w:highlight w:val="yellow"/>
              </w:rPr>
              <w:t>4</w:t>
            </w:r>
            <w:r w:rsidR="003E7792">
              <w:t xml:space="preserve"> in</w:t>
            </w:r>
            <w:r w:rsidR="00492E98">
              <w:t xml:space="preserve"> the Common Conditions in</w:t>
            </w:r>
            <w:r w:rsidR="003E7792">
              <w:t xml:space="preserve"> </w:t>
            </w:r>
            <w:r w:rsidR="00C54724">
              <w:rPr>
                <w:b/>
                <w:bCs/>
              </w:rPr>
              <w:t>Schedule One</w:t>
            </w:r>
            <w:r w:rsidRPr="00015ED5">
              <w:t>.</w:t>
            </w:r>
          </w:p>
        </w:tc>
      </w:tr>
      <w:tr w:rsidR="00AB0A1D" w14:paraId="40B18683"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18AFFCB7" w14:textId="4EA2B884" w:rsidR="00AB0A1D" w:rsidRDefault="00731585" w:rsidP="00AB0A1D">
            <w:pPr>
              <w:pStyle w:val="TableBody"/>
            </w:pPr>
            <w:r>
              <w:t>86</w:t>
            </w:r>
          </w:p>
        </w:tc>
        <w:tc>
          <w:tcPr>
            <w:tcW w:w="7920" w:type="dxa"/>
          </w:tcPr>
          <w:p w14:paraId="510011F8" w14:textId="08DA4530" w:rsidR="007D435B" w:rsidRDefault="007D435B" w:rsidP="007D435B">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summarise the proposed work on each individual ELF for the year ahead in the Annual Work Programme required by Condition </w:t>
            </w:r>
            <w:r w:rsidRPr="00F90373">
              <w:rPr>
                <w:highlight w:val="yellow"/>
              </w:rPr>
              <w:t>C1</w:t>
            </w:r>
            <w:r w:rsidR="00604042">
              <w:rPr>
                <w:highlight w:val="yellow"/>
              </w:rPr>
              <w:t>3</w:t>
            </w:r>
            <w:r>
              <w:t xml:space="preserve"> in the Common Conditions in </w:t>
            </w:r>
            <w:r w:rsidRPr="00F90373">
              <w:rPr>
                <w:b/>
                <w:bCs/>
              </w:rPr>
              <w:t>Schedule One</w:t>
            </w:r>
            <w:r>
              <w:t>.  This must include:</w:t>
            </w:r>
          </w:p>
          <w:p w14:paraId="0ABE332F" w14:textId="77777777" w:rsidR="007D435B" w:rsidRDefault="007D435B">
            <w:pPr>
              <w:pStyle w:val="TableBody"/>
              <w:numPr>
                <w:ilvl w:val="0"/>
                <w:numId w:val="53"/>
              </w:numPr>
              <w:cnfStyle w:val="000000010000" w:firstRow="0" w:lastRow="0" w:firstColumn="0" w:lastColumn="0" w:oddVBand="0" w:evenVBand="0" w:oddHBand="0" w:evenHBand="1" w:firstRowFirstColumn="0" w:firstRowLastColumn="0" w:lastRowFirstColumn="0" w:lastRowLastColumn="0"/>
            </w:pPr>
            <w:r>
              <w:t>A description of the proposed works;</w:t>
            </w:r>
          </w:p>
          <w:p w14:paraId="3DBE4E9E" w14:textId="77777777" w:rsidR="007D435B" w:rsidRDefault="007D435B">
            <w:pPr>
              <w:pStyle w:val="TableBody"/>
              <w:numPr>
                <w:ilvl w:val="0"/>
                <w:numId w:val="53"/>
              </w:numPr>
              <w:cnfStyle w:val="000000010000" w:firstRow="0" w:lastRow="0" w:firstColumn="0" w:lastColumn="0" w:oddVBand="0" w:evenVBand="0" w:oddHBand="0" w:evenHBand="1" w:firstRowFirstColumn="0" w:firstRowLastColumn="0" w:lastRowFirstColumn="0" w:lastRowLastColumn="0"/>
            </w:pPr>
            <w:r>
              <w:t>The estimated material volume and tonnage in each ELF at the end of the year; and</w:t>
            </w:r>
          </w:p>
          <w:p w14:paraId="327EACA2" w14:textId="48DAD43F" w:rsidR="00AB0A1D" w:rsidRPr="007D435B" w:rsidRDefault="007D435B">
            <w:pPr>
              <w:pStyle w:val="TableBody"/>
              <w:numPr>
                <w:ilvl w:val="0"/>
                <w:numId w:val="53"/>
              </w:numPr>
              <w:cnfStyle w:val="000000010000" w:firstRow="0" w:lastRow="0" w:firstColumn="0" w:lastColumn="0" w:oddVBand="0" w:evenVBand="0" w:oddHBand="0" w:evenHBand="1" w:firstRowFirstColumn="0" w:firstRowLastColumn="0" w:lastRowFirstColumn="0" w:lastRowLastColumn="0"/>
            </w:pPr>
            <w:r w:rsidRPr="007D435B">
              <w:t>The estimated balance of material volume and tonnage required and available for earthworks rehabilitation of the project site at year end.</w:t>
            </w:r>
          </w:p>
        </w:tc>
      </w:tr>
      <w:tr w:rsidR="00AB0A1D" w14:paraId="5A330E73"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7DB5D71C" w14:textId="6C046374" w:rsidR="00AB0A1D" w:rsidRDefault="00731585" w:rsidP="00AB0A1D">
            <w:pPr>
              <w:pStyle w:val="TableBody"/>
            </w:pPr>
            <w:r>
              <w:t>87</w:t>
            </w:r>
          </w:p>
        </w:tc>
        <w:tc>
          <w:tcPr>
            <w:tcW w:w="7920" w:type="dxa"/>
          </w:tcPr>
          <w:p w14:paraId="440A4CDA" w14:textId="24891706" w:rsidR="00AB0A1D" w:rsidRDefault="00EF691C" w:rsidP="00AB0A1D">
            <w:pPr>
              <w:pStyle w:val="TableBody"/>
              <w:cnfStyle w:val="000000100000" w:firstRow="0" w:lastRow="0" w:firstColumn="0" w:lastColumn="0" w:oddVBand="0" w:evenVBand="0" w:oddHBand="1" w:evenHBand="0" w:firstRowFirstColumn="0" w:firstRowLastColumn="0" w:lastRowFirstColumn="0" w:lastRowLastColumn="0"/>
            </w:pPr>
            <w:r w:rsidRPr="00BC79C5">
              <w:t>On closure of an individual ELF (completion of all design and rehabilitation earthworks), the Consent Holder must ensure the final construction is reviewed against the detailed design by a Chartered Professional Engineer experienced in geotechnical and civil engineering.  Any remedial measures are to be recommended.  A copy of the completion report must be submitted to the Otago Regional Council.</w:t>
            </w:r>
          </w:p>
        </w:tc>
      </w:tr>
      <w:tr w:rsidR="00AB0A1D" w14:paraId="4246907E" w14:textId="77777777" w:rsidTr="00F202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6" w:type="dxa"/>
            <w:gridSpan w:val="2"/>
            <w:shd w:val="clear" w:color="auto" w:fill="D7D6D7" w:themeFill="background2"/>
          </w:tcPr>
          <w:p w14:paraId="321A9EB0" w14:textId="658152E2" w:rsidR="00AB0A1D" w:rsidRPr="00A06D7A" w:rsidRDefault="00AB0A1D" w:rsidP="00AB0A1D">
            <w:pPr>
              <w:pStyle w:val="TableBody"/>
              <w:rPr>
                <w:b/>
                <w:bCs/>
              </w:rPr>
            </w:pPr>
            <w:r w:rsidRPr="00A06D7A">
              <w:rPr>
                <w:b/>
                <w:bCs/>
              </w:rPr>
              <w:t>Shepherds Engineered Landform</w:t>
            </w:r>
          </w:p>
        </w:tc>
      </w:tr>
      <w:tr w:rsidR="00AB0A1D" w14:paraId="04D8B353"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3296E920" w14:textId="6A00AFFE" w:rsidR="00AB0A1D" w:rsidRDefault="00731585" w:rsidP="00AB0A1D">
            <w:pPr>
              <w:pStyle w:val="TableBody"/>
            </w:pPr>
            <w:r>
              <w:t>88</w:t>
            </w:r>
          </w:p>
        </w:tc>
        <w:tc>
          <w:tcPr>
            <w:tcW w:w="7920" w:type="dxa"/>
          </w:tcPr>
          <w:p w14:paraId="627A31E3" w14:textId="0C817A5D" w:rsidR="00AB0A1D" w:rsidRDefault="00927A0B" w:rsidP="00AB0A1D">
            <w:pPr>
              <w:pStyle w:val="TableBody"/>
              <w:cnfStyle w:val="000000100000" w:firstRow="0" w:lastRow="0" w:firstColumn="0" w:lastColumn="0" w:oddVBand="0" w:evenVBand="0" w:oddHBand="1" w:evenHBand="0" w:firstRowFirstColumn="0" w:firstRowLastColumn="0" w:lastRowFirstColumn="0" w:lastRowLastColumn="0"/>
            </w:pPr>
            <w:r w:rsidRPr="00612AF1">
              <w:t xml:space="preserve">The Shepherds ELF must not exceed a </w:t>
            </w:r>
            <w:r w:rsidRPr="00481DFC">
              <w:t>height of 775</w:t>
            </w:r>
            <w:r w:rsidR="000B65DB" w:rsidRPr="00481DFC">
              <w:t xml:space="preserve"> mRL</w:t>
            </w:r>
            <w:r w:rsidRPr="00481DFC">
              <w:t>.</w:t>
            </w:r>
          </w:p>
        </w:tc>
      </w:tr>
      <w:tr w:rsidR="00AB0A1D" w14:paraId="7781CB5A"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6E6D09D1" w14:textId="66E50F99" w:rsidR="00AB0A1D" w:rsidRDefault="00731585" w:rsidP="00AB0A1D">
            <w:pPr>
              <w:pStyle w:val="TableBody"/>
            </w:pPr>
            <w:r>
              <w:t>89</w:t>
            </w:r>
          </w:p>
        </w:tc>
        <w:tc>
          <w:tcPr>
            <w:tcW w:w="7920" w:type="dxa"/>
          </w:tcPr>
          <w:p w14:paraId="681E8FDC" w14:textId="2F2A06C9" w:rsidR="00AB0A1D" w:rsidRDefault="00814FE8" w:rsidP="00AB0A1D">
            <w:pPr>
              <w:pStyle w:val="TableBody"/>
              <w:cnfStyle w:val="000000010000" w:firstRow="0" w:lastRow="0" w:firstColumn="0" w:lastColumn="0" w:oddVBand="0" w:evenVBand="0" w:oddHBand="0" w:evenHBand="1" w:firstRowFirstColumn="0" w:firstRowLastColumn="0" w:lastRowFirstColumn="0" w:lastRowLastColumn="0"/>
            </w:pPr>
            <w:r w:rsidRPr="00662067">
              <w:t>The Consent Holder must install subsurface drainage beneath the downstream toe of Shepherds ELF to collect seepage water and discharge it to the Shepherds Seepage Collection Sump.</w:t>
            </w:r>
          </w:p>
        </w:tc>
      </w:tr>
      <w:tr w:rsidR="00AB0A1D" w14:paraId="764DB172"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0068BCFF" w14:textId="5FE007A2" w:rsidR="00AB0A1D" w:rsidRDefault="00731585" w:rsidP="00AB0A1D">
            <w:pPr>
              <w:pStyle w:val="TableBody"/>
            </w:pPr>
            <w:r>
              <w:lastRenderedPageBreak/>
              <w:t>90</w:t>
            </w:r>
          </w:p>
        </w:tc>
        <w:tc>
          <w:tcPr>
            <w:tcW w:w="7920" w:type="dxa"/>
          </w:tcPr>
          <w:p w14:paraId="4D27434D" w14:textId="6EFFED00" w:rsidR="00AB0A1D" w:rsidRDefault="00E127DE" w:rsidP="00AB0A1D">
            <w:pPr>
              <w:pStyle w:val="TableBody"/>
              <w:cnfStyle w:val="000000100000" w:firstRow="0" w:lastRow="0" w:firstColumn="0" w:lastColumn="0" w:oddVBand="0" w:evenVBand="0" w:oddHBand="1" w:evenHBand="0" w:firstRowFirstColumn="0" w:firstRowLastColumn="0" w:lastRowFirstColumn="0" w:lastRowLastColumn="0"/>
            </w:pPr>
            <w:r w:rsidRPr="00481DFC">
              <w:t>The toe of Shepherds ELF shall be detailed to limit oxygen ingress into the core of the ELF, in general accordance with</w:t>
            </w:r>
            <w:r w:rsidR="00F8466F" w:rsidRPr="00481DFC">
              <w:t xml:space="preserve"> </w:t>
            </w:r>
            <w:r w:rsidR="00F8466F" w:rsidRPr="00481DFC">
              <w:rPr>
                <w:b/>
                <w:bCs/>
              </w:rPr>
              <w:t xml:space="preserve">Attachment </w:t>
            </w:r>
            <w:r w:rsidR="0097302F">
              <w:rPr>
                <w:b/>
                <w:bCs/>
              </w:rPr>
              <w:t>9</w:t>
            </w:r>
            <w:r w:rsidR="00F8466F" w:rsidRPr="00481DFC">
              <w:rPr>
                <w:b/>
                <w:bCs/>
              </w:rPr>
              <w:t xml:space="preserve"> - Shepherds Seepage Collection Sump</w:t>
            </w:r>
            <w:r w:rsidR="002350C4" w:rsidRPr="00481DFC">
              <w:t xml:space="preserve"> to these conditions</w:t>
            </w:r>
            <w:r w:rsidR="007E32EC" w:rsidRPr="00481DFC">
              <w:t>.</w:t>
            </w:r>
          </w:p>
        </w:tc>
      </w:tr>
      <w:tr w:rsidR="006E723E" w14:paraId="470D6A70"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70B318D6" w14:textId="44B94AB4" w:rsidR="006E723E" w:rsidRDefault="00731585" w:rsidP="006E723E">
            <w:pPr>
              <w:pStyle w:val="TableBody"/>
            </w:pPr>
            <w:r>
              <w:t>91</w:t>
            </w:r>
          </w:p>
        </w:tc>
        <w:tc>
          <w:tcPr>
            <w:tcW w:w="7920" w:type="dxa"/>
          </w:tcPr>
          <w:p w14:paraId="21CCC0CE" w14:textId="21C81C67" w:rsidR="006E723E" w:rsidRDefault="006E723E" w:rsidP="006E723E">
            <w:pPr>
              <w:pStyle w:val="TableBody"/>
              <w:cnfStyle w:val="000000010000" w:firstRow="0" w:lastRow="0" w:firstColumn="0" w:lastColumn="0" w:oddVBand="0" w:evenVBand="0" w:oddHBand="0" w:evenHBand="1" w:firstRowFirstColumn="0" w:firstRowLastColumn="0" w:lastRowFirstColumn="0" w:lastRowLastColumn="0"/>
            </w:pPr>
            <w:r w:rsidRPr="00B43045">
              <w:t>Surface water run-off from the Shepherds ELF must be collected and diverted to the Shepherds Creek Silt Pond.</w:t>
            </w:r>
          </w:p>
        </w:tc>
      </w:tr>
      <w:tr w:rsidR="006E723E" w14:paraId="1E0025F2" w14:textId="77777777" w:rsidTr="00F20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6" w:type="dxa"/>
            <w:gridSpan w:val="2"/>
            <w:shd w:val="clear" w:color="auto" w:fill="D7D6D7" w:themeFill="background2"/>
          </w:tcPr>
          <w:p w14:paraId="65E1AEEA" w14:textId="5299DD53" w:rsidR="006E723E" w:rsidRPr="00F3342A" w:rsidRDefault="006E723E" w:rsidP="006E723E">
            <w:pPr>
              <w:pStyle w:val="TableBody"/>
              <w:rPr>
                <w:b/>
                <w:bCs/>
              </w:rPr>
            </w:pPr>
            <w:r w:rsidRPr="00F3342A">
              <w:rPr>
                <w:b/>
                <w:bCs/>
              </w:rPr>
              <w:t>Western Engineered Landform</w:t>
            </w:r>
          </w:p>
        </w:tc>
      </w:tr>
      <w:tr w:rsidR="006E723E" w14:paraId="63417F89"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24F7B5A1" w14:textId="508436DC" w:rsidR="006E723E" w:rsidRDefault="00731585" w:rsidP="006E723E">
            <w:pPr>
              <w:pStyle w:val="TableBody"/>
            </w:pPr>
            <w:r>
              <w:t>92</w:t>
            </w:r>
          </w:p>
        </w:tc>
        <w:tc>
          <w:tcPr>
            <w:tcW w:w="7920" w:type="dxa"/>
          </w:tcPr>
          <w:p w14:paraId="4DFFA3F3" w14:textId="32BEECAE" w:rsidR="006E723E" w:rsidRDefault="009604A4" w:rsidP="006E723E">
            <w:pPr>
              <w:pStyle w:val="TableBody"/>
              <w:cnfStyle w:val="000000010000" w:firstRow="0" w:lastRow="0" w:firstColumn="0" w:lastColumn="0" w:oddVBand="0" w:evenVBand="0" w:oddHBand="0" w:evenHBand="1" w:firstRowFirstColumn="0" w:firstRowLastColumn="0" w:lastRowFirstColumn="0" w:lastRowLastColumn="0"/>
            </w:pPr>
            <w:r w:rsidRPr="00116F4A">
              <w:t xml:space="preserve">The Western ELF must not exceed a height of </w:t>
            </w:r>
            <w:r w:rsidRPr="00481DFC">
              <w:t xml:space="preserve">725 </w:t>
            </w:r>
            <w:r w:rsidR="003E7C54" w:rsidRPr="00481DFC">
              <w:t xml:space="preserve">mRL </w:t>
            </w:r>
            <w:r w:rsidRPr="00481DFC">
              <w:t>or capacity</w:t>
            </w:r>
            <w:r w:rsidRPr="00116F4A">
              <w:t xml:space="preserve"> of 5.2 million cubic metres.</w:t>
            </w:r>
          </w:p>
        </w:tc>
      </w:tr>
      <w:tr w:rsidR="006E723E" w14:paraId="535D4321"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12F48F27" w14:textId="3FC648DC" w:rsidR="006E723E" w:rsidRDefault="00731585" w:rsidP="006E723E">
            <w:pPr>
              <w:pStyle w:val="TableBody"/>
            </w:pPr>
            <w:r>
              <w:t>93</w:t>
            </w:r>
          </w:p>
        </w:tc>
        <w:tc>
          <w:tcPr>
            <w:tcW w:w="7920" w:type="dxa"/>
          </w:tcPr>
          <w:p w14:paraId="4B248709" w14:textId="6030885A" w:rsidR="006E723E" w:rsidRDefault="00081419" w:rsidP="006E723E">
            <w:pPr>
              <w:pStyle w:val="TableBody"/>
              <w:cnfStyle w:val="000000100000" w:firstRow="0" w:lastRow="0" w:firstColumn="0" w:lastColumn="0" w:oddVBand="0" w:evenVBand="0" w:oddHBand="1" w:evenHBand="0" w:firstRowFirstColumn="0" w:firstRowLastColumn="0" w:lastRowFirstColumn="0" w:lastRowLastColumn="0"/>
            </w:pPr>
            <w:r w:rsidRPr="00BE7AC7">
              <w:t xml:space="preserve">The Consent Holder must install subsurface drainage beneath the downstream toe of the Western ELF and </w:t>
            </w:r>
            <w:proofErr w:type="gramStart"/>
            <w:r w:rsidRPr="00BE7AC7">
              <w:t>divert</w:t>
            </w:r>
            <w:proofErr w:type="gramEnd"/>
            <w:r w:rsidRPr="00BE7AC7">
              <w:t xml:space="preserve"> and discharge seepage water collected from the Western ELF for use within the processing plant during mine operations and the </w:t>
            </w:r>
            <w:r w:rsidR="00C02A6F">
              <w:t xml:space="preserve">active </w:t>
            </w:r>
            <w:r w:rsidRPr="00BE7AC7">
              <w:t>water treatment plant (or passive treatment system) during mine closure.</w:t>
            </w:r>
          </w:p>
        </w:tc>
      </w:tr>
      <w:tr w:rsidR="006E723E" w14:paraId="36E6A3BC"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6422987C" w14:textId="59EC692A" w:rsidR="006E723E" w:rsidRDefault="00731585" w:rsidP="006E723E">
            <w:pPr>
              <w:pStyle w:val="TableBody"/>
            </w:pPr>
            <w:r>
              <w:t>94</w:t>
            </w:r>
          </w:p>
        </w:tc>
        <w:tc>
          <w:tcPr>
            <w:tcW w:w="7920" w:type="dxa"/>
          </w:tcPr>
          <w:p w14:paraId="1E40CC34" w14:textId="10639E19" w:rsidR="006E723E" w:rsidRDefault="00E76125" w:rsidP="006E723E">
            <w:pPr>
              <w:pStyle w:val="TableBody"/>
              <w:cnfStyle w:val="000000010000" w:firstRow="0" w:lastRow="0" w:firstColumn="0" w:lastColumn="0" w:oddVBand="0" w:evenVBand="0" w:oddHBand="0" w:evenHBand="1" w:firstRowFirstColumn="0" w:firstRowLastColumn="0" w:lastRowFirstColumn="0" w:lastRowLastColumn="0"/>
            </w:pPr>
            <w:r w:rsidRPr="00A7552B">
              <w:t>Surface water run-off from the Western ELF must be collected and diverted to the Western ELF Silt Pond.</w:t>
            </w:r>
          </w:p>
        </w:tc>
      </w:tr>
      <w:tr w:rsidR="006E723E" w14:paraId="56558F44" w14:textId="77777777" w:rsidTr="00F20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6" w:type="dxa"/>
            <w:gridSpan w:val="2"/>
            <w:shd w:val="clear" w:color="auto" w:fill="D7D6D7" w:themeFill="background2"/>
          </w:tcPr>
          <w:p w14:paraId="4E455EE0" w14:textId="28F871D3" w:rsidR="006E723E" w:rsidRPr="00F3342A" w:rsidRDefault="006E723E" w:rsidP="006E723E">
            <w:pPr>
              <w:pStyle w:val="TableBody"/>
              <w:rPr>
                <w:b/>
                <w:bCs/>
              </w:rPr>
            </w:pPr>
            <w:r w:rsidRPr="00F3342A">
              <w:rPr>
                <w:b/>
                <w:bCs/>
              </w:rPr>
              <w:t>SREX Engineered Landform</w:t>
            </w:r>
          </w:p>
        </w:tc>
      </w:tr>
      <w:tr w:rsidR="006E723E" w14:paraId="7137145B"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4DE0E467" w14:textId="344094EE" w:rsidR="006E723E" w:rsidRDefault="00731585" w:rsidP="006E723E">
            <w:pPr>
              <w:pStyle w:val="TableBody"/>
            </w:pPr>
            <w:r>
              <w:t>95</w:t>
            </w:r>
          </w:p>
        </w:tc>
        <w:tc>
          <w:tcPr>
            <w:tcW w:w="7920" w:type="dxa"/>
          </w:tcPr>
          <w:p w14:paraId="47A71E02" w14:textId="6FD70AAC" w:rsidR="006E723E" w:rsidRDefault="008A2A93" w:rsidP="006E723E">
            <w:pPr>
              <w:pStyle w:val="TableBody"/>
              <w:cnfStyle w:val="000000010000" w:firstRow="0" w:lastRow="0" w:firstColumn="0" w:lastColumn="0" w:oddVBand="0" w:evenVBand="0" w:oddHBand="0" w:evenHBand="1" w:firstRowFirstColumn="0" w:firstRowLastColumn="0" w:lastRowFirstColumn="0" w:lastRowLastColumn="0"/>
            </w:pPr>
            <w:r w:rsidRPr="00A83D85">
              <w:t xml:space="preserve">The SRX ELF must not exceed a height of </w:t>
            </w:r>
            <w:r w:rsidRPr="00481DFC">
              <w:t xml:space="preserve">887.5 </w:t>
            </w:r>
            <w:r w:rsidR="003E7C54" w:rsidRPr="00481DFC">
              <w:t xml:space="preserve">mRL </w:t>
            </w:r>
            <w:r w:rsidRPr="00481DFC">
              <w:t>or</w:t>
            </w:r>
            <w:r w:rsidRPr="00A83D85">
              <w:t xml:space="preserve"> capacity of 5.2 million cubic metres.</w:t>
            </w:r>
          </w:p>
        </w:tc>
      </w:tr>
      <w:tr w:rsidR="006E723E" w14:paraId="663EE1EB"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0C9B1744" w14:textId="4AE001B1" w:rsidR="006E723E" w:rsidRDefault="00731585" w:rsidP="006E723E">
            <w:pPr>
              <w:pStyle w:val="TableBody"/>
            </w:pPr>
            <w:r>
              <w:t>96</w:t>
            </w:r>
          </w:p>
        </w:tc>
        <w:tc>
          <w:tcPr>
            <w:tcW w:w="7920" w:type="dxa"/>
          </w:tcPr>
          <w:p w14:paraId="34D83A3C" w14:textId="214C43C5" w:rsidR="006E723E" w:rsidRDefault="00710179" w:rsidP="006E723E">
            <w:pPr>
              <w:pStyle w:val="TableBody"/>
              <w:cnfStyle w:val="000000100000" w:firstRow="0" w:lastRow="0" w:firstColumn="0" w:lastColumn="0" w:oddVBand="0" w:evenVBand="0" w:oddHBand="1" w:evenHBand="0" w:firstRowFirstColumn="0" w:firstRowLastColumn="0" w:lastRowFirstColumn="0" w:lastRowLastColumn="0"/>
            </w:pPr>
            <w:r w:rsidRPr="00E06202">
              <w:t>Surface water run-on from upslope of the SRX ELF must be intercepted and diverted around the SRX ELF and discharged into the Rise and Shine Creek.</w:t>
            </w:r>
          </w:p>
        </w:tc>
      </w:tr>
      <w:tr w:rsidR="006E723E" w14:paraId="3E81642B"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198FE600" w14:textId="71174474" w:rsidR="006E723E" w:rsidRDefault="00731585" w:rsidP="006E723E">
            <w:pPr>
              <w:pStyle w:val="TableBody"/>
            </w:pPr>
            <w:r>
              <w:t>97</w:t>
            </w:r>
          </w:p>
        </w:tc>
        <w:tc>
          <w:tcPr>
            <w:tcW w:w="7920" w:type="dxa"/>
          </w:tcPr>
          <w:p w14:paraId="40775EEC" w14:textId="3A88AC27" w:rsidR="006E723E" w:rsidRDefault="008257F2" w:rsidP="006E723E">
            <w:pPr>
              <w:pStyle w:val="TableBody"/>
              <w:cnfStyle w:val="000000010000" w:firstRow="0" w:lastRow="0" w:firstColumn="0" w:lastColumn="0" w:oddVBand="0" w:evenVBand="0" w:oddHBand="0" w:evenHBand="1" w:firstRowFirstColumn="0" w:firstRowLastColumn="0" w:lastRowFirstColumn="0" w:lastRowLastColumn="0"/>
            </w:pPr>
            <w:r w:rsidRPr="003155D5">
              <w:t>The Consent Holder must ensure that seepage water from the SRX ELF is collected and discharged to the SRX Open Pit void.</w:t>
            </w:r>
          </w:p>
        </w:tc>
      </w:tr>
      <w:tr w:rsidR="006E723E" w14:paraId="0BE889DD" w14:textId="77777777" w:rsidTr="00F20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6" w:type="dxa"/>
            <w:gridSpan w:val="2"/>
            <w:shd w:val="clear" w:color="auto" w:fill="D7D6D7" w:themeFill="background2"/>
          </w:tcPr>
          <w:p w14:paraId="3FC1E12E" w14:textId="2EA39BCB" w:rsidR="006E723E" w:rsidRPr="00F3342A" w:rsidRDefault="006E723E" w:rsidP="006E723E">
            <w:pPr>
              <w:pStyle w:val="TableBody"/>
              <w:rPr>
                <w:b/>
                <w:bCs/>
              </w:rPr>
            </w:pPr>
            <w:r w:rsidRPr="00F3342A">
              <w:rPr>
                <w:b/>
                <w:bCs/>
              </w:rPr>
              <w:t>Come-in-Time Backfill</w:t>
            </w:r>
          </w:p>
        </w:tc>
      </w:tr>
      <w:tr w:rsidR="006E723E" w14:paraId="6973CDAB"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1964A416" w14:textId="307CF256" w:rsidR="006E723E" w:rsidRDefault="00731585" w:rsidP="006E723E">
            <w:pPr>
              <w:pStyle w:val="TableBody"/>
            </w:pPr>
            <w:r>
              <w:t>98</w:t>
            </w:r>
          </w:p>
        </w:tc>
        <w:tc>
          <w:tcPr>
            <w:tcW w:w="7920" w:type="dxa"/>
          </w:tcPr>
          <w:p w14:paraId="44F7974A" w14:textId="20ABB108" w:rsidR="006E723E" w:rsidRDefault="003E08A7" w:rsidP="006E723E">
            <w:pPr>
              <w:pStyle w:val="TableBody"/>
              <w:cnfStyle w:val="000000010000" w:firstRow="0" w:lastRow="0" w:firstColumn="0" w:lastColumn="0" w:oddVBand="0" w:evenVBand="0" w:oddHBand="0" w:evenHBand="1" w:firstRowFirstColumn="0" w:firstRowLastColumn="0" w:lastRowFirstColumn="0" w:lastRowLastColumn="0"/>
            </w:pPr>
            <w:r w:rsidRPr="00B844FC">
              <w:t>Upon the completion of mining the Come-in-Time (“</w:t>
            </w:r>
            <w:r w:rsidRPr="00ED2A85">
              <w:rPr>
                <w:b/>
                <w:bCs/>
              </w:rPr>
              <w:t>CIT</w:t>
            </w:r>
            <w:r w:rsidRPr="00B844FC">
              <w:t xml:space="preserve">”) Open Pit, the Consent Holder must backfill the pit void to establish a free draining surface that allows the rehabilitation of slopes </w:t>
            </w:r>
            <w:proofErr w:type="gramStart"/>
            <w:r w:rsidRPr="00B844FC">
              <w:t>similar to</w:t>
            </w:r>
            <w:proofErr w:type="gramEnd"/>
            <w:r w:rsidRPr="00B844FC">
              <w:t xml:space="preserve"> the pre-mining landform.</w:t>
            </w:r>
          </w:p>
        </w:tc>
      </w:tr>
      <w:tr w:rsidR="006E723E" w14:paraId="47D3098B"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5D93DEE6" w14:textId="2CA20C36" w:rsidR="006E723E" w:rsidRDefault="00731585" w:rsidP="006E723E">
            <w:pPr>
              <w:pStyle w:val="TableBody"/>
            </w:pPr>
            <w:r>
              <w:t>99</w:t>
            </w:r>
          </w:p>
        </w:tc>
        <w:tc>
          <w:tcPr>
            <w:tcW w:w="7920" w:type="dxa"/>
          </w:tcPr>
          <w:p w14:paraId="0CDAFAC5" w14:textId="2E3226A9" w:rsidR="006E723E" w:rsidRDefault="004F682C" w:rsidP="006E723E">
            <w:pPr>
              <w:pStyle w:val="TableBody"/>
              <w:cnfStyle w:val="000000100000" w:firstRow="0" w:lastRow="0" w:firstColumn="0" w:lastColumn="0" w:oddVBand="0" w:evenVBand="0" w:oddHBand="1" w:evenHBand="0" w:firstRowFirstColumn="0" w:firstRowLastColumn="0" w:lastRowFirstColumn="0" w:lastRowLastColumn="0"/>
            </w:pPr>
            <w:r w:rsidRPr="00E1146A">
              <w:t>Seepage water and surface water run-off collected from the CIT Backfill must be diverted for use within the processing plant during mining operations and the water treatment plant (or passive treatment system) during mine closure.</w:t>
            </w:r>
          </w:p>
        </w:tc>
      </w:tr>
      <w:tr w:rsidR="006E723E" w14:paraId="6E5386E0"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dxa"/>
          </w:tcPr>
          <w:p w14:paraId="3B41C5B4" w14:textId="21873F43" w:rsidR="006E723E" w:rsidRDefault="00731585" w:rsidP="006E723E">
            <w:pPr>
              <w:pStyle w:val="TableBody"/>
            </w:pPr>
            <w:r>
              <w:t>100</w:t>
            </w:r>
          </w:p>
        </w:tc>
        <w:tc>
          <w:tcPr>
            <w:tcW w:w="7920" w:type="dxa"/>
          </w:tcPr>
          <w:p w14:paraId="654A4C07" w14:textId="61A4E2F8" w:rsidR="006E723E" w:rsidRDefault="009A67A8" w:rsidP="006E723E">
            <w:pPr>
              <w:pStyle w:val="TableBody"/>
              <w:cnfStyle w:val="000000010000" w:firstRow="0" w:lastRow="0" w:firstColumn="0" w:lastColumn="0" w:oddVBand="0" w:evenVBand="0" w:oddHBand="0" w:evenHBand="1" w:firstRowFirstColumn="0" w:firstRowLastColumn="0" w:lastRowFirstColumn="0" w:lastRowLastColumn="0"/>
            </w:pPr>
            <w:r w:rsidRPr="00ED2A85">
              <w:t>Upslope diversion bunds or clean water diversion channels must be constructed during operation to prevent surface water run-on to the CIT Backfill.</w:t>
            </w:r>
          </w:p>
        </w:tc>
      </w:tr>
    </w:tbl>
    <w:p w14:paraId="6357D996" w14:textId="77777777" w:rsidR="007428F0" w:rsidRDefault="007428F0" w:rsidP="007428F0"/>
    <w:p w14:paraId="6A4895D3" w14:textId="4ED4A1E6" w:rsidR="003D7477" w:rsidRDefault="0044347D" w:rsidP="003D7477">
      <w:pPr>
        <w:pStyle w:val="Heading2"/>
      </w:pPr>
      <w:bookmarkStart w:id="12" w:name="_Toc238674146"/>
      <w:r>
        <w:lastRenderedPageBreak/>
        <w:t>Stream Diversions and Clean Water Diversion Channels</w:t>
      </w:r>
      <w:bookmarkEnd w:id="12"/>
    </w:p>
    <w:tbl>
      <w:tblPr>
        <w:tblStyle w:val="MDTable"/>
        <w:tblW w:w="0" w:type="auto"/>
        <w:tblLook w:val="04A0" w:firstRow="1" w:lastRow="0" w:firstColumn="1" w:lastColumn="0" w:noHBand="0" w:noVBand="1"/>
      </w:tblPr>
      <w:tblGrid>
        <w:gridCol w:w="846"/>
        <w:gridCol w:w="7925"/>
      </w:tblGrid>
      <w:tr w:rsidR="00C54287" w14:paraId="16F368FA" w14:textId="77777777" w:rsidTr="0073158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2906EAC2" w14:textId="7390A2C0" w:rsidR="00C54287" w:rsidRPr="00481DFC" w:rsidRDefault="004C20D5" w:rsidP="000B6FCE">
            <w:pPr>
              <w:spacing w:after="144"/>
              <w:rPr>
                <w:lang w:val="en-AU"/>
              </w:rPr>
            </w:pPr>
            <w:r w:rsidRPr="00481DFC">
              <w:rPr>
                <w:lang w:val="en-AU"/>
              </w:rPr>
              <w:t>No.</w:t>
            </w:r>
          </w:p>
        </w:tc>
        <w:tc>
          <w:tcPr>
            <w:tcW w:w="7925" w:type="dxa"/>
          </w:tcPr>
          <w:p w14:paraId="0968DD03" w14:textId="4036C742" w:rsidR="00C54287" w:rsidRPr="00481DFC" w:rsidRDefault="004C20D5" w:rsidP="000B6FCE">
            <w:pPr>
              <w:spacing w:after="144"/>
              <w:cnfStyle w:val="100000000000" w:firstRow="1" w:lastRow="0" w:firstColumn="0" w:lastColumn="0" w:oddVBand="0" w:evenVBand="0" w:oddHBand="0" w:evenHBand="0" w:firstRowFirstColumn="0" w:firstRowLastColumn="0" w:lastRowFirstColumn="0" w:lastRowLastColumn="0"/>
              <w:rPr>
                <w:lang w:val="en-AU"/>
              </w:rPr>
            </w:pPr>
            <w:r w:rsidRPr="00481DFC">
              <w:rPr>
                <w:lang w:val="en-AU"/>
              </w:rPr>
              <w:t>Condition</w:t>
            </w:r>
          </w:p>
        </w:tc>
      </w:tr>
      <w:tr w:rsidR="004C20D5" w14:paraId="165F1F97"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30EEABB" w14:textId="1FFD5892" w:rsidR="004C20D5" w:rsidRPr="00481DFC" w:rsidRDefault="00731585" w:rsidP="004C20D5">
            <w:pPr>
              <w:rPr>
                <w:lang w:val="en-AU"/>
              </w:rPr>
            </w:pPr>
            <w:r>
              <w:t>101</w:t>
            </w:r>
          </w:p>
        </w:tc>
        <w:tc>
          <w:tcPr>
            <w:tcW w:w="7925" w:type="dxa"/>
          </w:tcPr>
          <w:p w14:paraId="51AA8B58" w14:textId="3847C8EF" w:rsidR="00F9474E" w:rsidRPr="00481DFC" w:rsidRDefault="004C20D5" w:rsidP="004C20D5">
            <w:pPr>
              <w:pStyle w:val="TableBody"/>
              <w:cnfStyle w:val="000000100000" w:firstRow="0" w:lastRow="0" w:firstColumn="0" w:lastColumn="0" w:oddVBand="0" w:evenVBand="0" w:oddHBand="1" w:evenHBand="0" w:firstRowFirstColumn="0" w:firstRowLastColumn="0" w:lastRowFirstColumn="0" w:lastRowLastColumn="0"/>
            </w:pPr>
            <w:r w:rsidRPr="00481DFC">
              <w:t xml:space="preserve">The Consent Holder must construct </w:t>
            </w:r>
            <w:r w:rsidR="00ED428B" w:rsidRPr="00481DFC">
              <w:t>the North TSF Clean Water Diversion Channel</w:t>
            </w:r>
            <w:r w:rsidRPr="00481DFC">
              <w:t xml:space="preserve"> </w:t>
            </w:r>
            <w:r w:rsidR="007318AB" w:rsidRPr="00481DFC">
              <w:t>(</w:t>
            </w:r>
            <w:r w:rsidR="00F50B2A" w:rsidRPr="00481DFC">
              <w:t xml:space="preserve">shown on the plan in </w:t>
            </w:r>
            <w:r w:rsidR="00F50B2A" w:rsidRPr="00481DFC">
              <w:rPr>
                <w:b/>
                <w:bCs/>
              </w:rPr>
              <w:t xml:space="preserve">Attachment </w:t>
            </w:r>
            <w:r w:rsidR="003052C0" w:rsidRPr="00481DFC">
              <w:rPr>
                <w:b/>
                <w:bCs/>
              </w:rPr>
              <w:t>1</w:t>
            </w:r>
            <w:r w:rsidR="00F50B2A" w:rsidRPr="00481DFC">
              <w:rPr>
                <w:b/>
                <w:bCs/>
              </w:rPr>
              <w:t xml:space="preserve"> – Permanent Diversions and Silt Ponds </w:t>
            </w:r>
            <w:r w:rsidR="00F50B2A" w:rsidRPr="00481DFC">
              <w:t xml:space="preserve">to these conditions) </w:t>
            </w:r>
            <w:r w:rsidRPr="00481DFC">
              <w:t xml:space="preserve">around the northern margins of the TSF impoundment area to intercept and divert run-on water to Shepherds Creek.  </w:t>
            </w:r>
          </w:p>
          <w:p w14:paraId="4D5DB82A" w14:textId="4AA51756" w:rsidR="004C20D5" w:rsidRPr="00481DFC" w:rsidRDefault="004C20D5" w:rsidP="004C20D5">
            <w:pPr>
              <w:pStyle w:val="TableBody"/>
              <w:cnfStyle w:val="000000100000" w:firstRow="0" w:lastRow="0" w:firstColumn="0" w:lastColumn="0" w:oddVBand="0" w:evenVBand="0" w:oddHBand="1" w:evenHBand="0" w:firstRowFirstColumn="0" w:firstRowLastColumn="0" w:lastRowFirstColumn="0" w:lastRowLastColumn="0"/>
            </w:pPr>
            <w:r w:rsidRPr="00481DFC">
              <w:t>The design of the diversion channel must be prepared and reported on by a Suitably Qualified and Experienced Person (</w:t>
            </w:r>
            <w:r w:rsidR="00AF35BA">
              <w:t>“</w:t>
            </w:r>
            <w:r w:rsidRPr="00481DFC">
              <w:rPr>
                <w:b/>
                <w:bCs/>
              </w:rPr>
              <w:t>SQEP</w:t>
            </w:r>
            <w:r w:rsidR="00AF35BA">
              <w:rPr>
                <w:b/>
                <w:bCs/>
              </w:rPr>
              <w:t>”</w:t>
            </w:r>
            <w:r w:rsidRPr="00481DFC">
              <w:t xml:space="preserve">) and the diversion channel must be sized to allow passage of a 1 in 10-year Annual Return Interval </w:t>
            </w:r>
            <w:r w:rsidR="00AF35BA">
              <w:t>(“</w:t>
            </w:r>
            <w:r w:rsidRPr="00481DFC">
              <w:rPr>
                <w:b/>
                <w:bCs/>
              </w:rPr>
              <w:t>ARI</w:t>
            </w:r>
            <w:r w:rsidR="00AF35BA">
              <w:rPr>
                <w:b/>
                <w:bCs/>
              </w:rPr>
              <w:t>”</w:t>
            </w:r>
            <w:r w:rsidRPr="00481DFC">
              <w:t>) 24 to 72-hour duration flood event during the operational life of the TSF.</w:t>
            </w:r>
          </w:p>
          <w:p w14:paraId="3E4FCC58" w14:textId="1F6EFF6D" w:rsidR="004C20D5" w:rsidRPr="00481DFC" w:rsidRDefault="004C20D5" w:rsidP="004C20D5">
            <w:pPr>
              <w:cnfStyle w:val="000000100000" w:firstRow="0" w:lastRow="0" w:firstColumn="0" w:lastColumn="0" w:oddVBand="0" w:evenVBand="0" w:oddHBand="1" w:evenHBand="0" w:firstRowFirstColumn="0" w:firstRowLastColumn="0" w:lastRowFirstColumn="0" w:lastRowLastColumn="0"/>
              <w:rPr>
                <w:lang w:val="en-AU"/>
              </w:rPr>
            </w:pPr>
            <w:r w:rsidRPr="00481DFC">
              <w:t>The diversion channel must be designed for the climate change scenario RCP 8.5 for the period of 2081-2100.</w:t>
            </w:r>
          </w:p>
        </w:tc>
      </w:tr>
      <w:tr w:rsidR="009A0DE3" w14:paraId="260CF5E7"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85C5334" w14:textId="36F70895" w:rsidR="009A0DE3" w:rsidRPr="00481DFC" w:rsidRDefault="00731585" w:rsidP="009A0DE3">
            <w:r>
              <w:t>102</w:t>
            </w:r>
          </w:p>
        </w:tc>
        <w:tc>
          <w:tcPr>
            <w:tcW w:w="7925" w:type="dxa"/>
          </w:tcPr>
          <w:p w14:paraId="60EFC64D" w14:textId="636418E8" w:rsidR="00F9474E" w:rsidRPr="00481DFC" w:rsidRDefault="009A0DE3" w:rsidP="009A0DE3">
            <w:pPr>
              <w:pStyle w:val="TableBody"/>
              <w:cnfStyle w:val="000000010000" w:firstRow="0" w:lastRow="0" w:firstColumn="0" w:lastColumn="0" w:oddVBand="0" w:evenVBand="0" w:oddHBand="0" w:evenHBand="1" w:firstRowFirstColumn="0" w:firstRowLastColumn="0" w:lastRowFirstColumn="0" w:lastRowLastColumn="0"/>
            </w:pPr>
            <w:r w:rsidRPr="00481DFC">
              <w:t xml:space="preserve">The Consent Holder must construct </w:t>
            </w:r>
            <w:r w:rsidR="007318AB" w:rsidRPr="00481DFC">
              <w:t xml:space="preserve">the North ELF Stream Diversion </w:t>
            </w:r>
            <w:r w:rsidR="00F9474E" w:rsidRPr="00481DFC">
              <w:t xml:space="preserve">(shown on the plan in </w:t>
            </w:r>
            <w:r w:rsidR="00F9474E" w:rsidRPr="00481DFC">
              <w:rPr>
                <w:b/>
                <w:bCs/>
              </w:rPr>
              <w:t xml:space="preserve">Attachment </w:t>
            </w:r>
            <w:r w:rsidR="003052C0" w:rsidRPr="00481DFC">
              <w:rPr>
                <w:b/>
                <w:bCs/>
              </w:rPr>
              <w:t>1</w:t>
            </w:r>
            <w:r w:rsidR="00F9474E" w:rsidRPr="00481DFC">
              <w:rPr>
                <w:b/>
                <w:bCs/>
              </w:rPr>
              <w:t xml:space="preserve"> – Permanent Diversions and Silt Ponds </w:t>
            </w:r>
            <w:r w:rsidR="00F9474E" w:rsidRPr="00481DFC">
              <w:t xml:space="preserve">to these conditions) around </w:t>
            </w:r>
            <w:r w:rsidRPr="00481DFC">
              <w:t xml:space="preserve">the northern margins of the </w:t>
            </w:r>
            <w:r w:rsidR="00F9474E" w:rsidRPr="00481DFC">
              <w:t xml:space="preserve">Shepherds </w:t>
            </w:r>
            <w:r w:rsidRPr="00481DFC">
              <w:t xml:space="preserve">ELF to intercept and divert run-on water to Shepherds Creek.  </w:t>
            </w:r>
          </w:p>
          <w:p w14:paraId="1A0F60D4" w14:textId="6BE691A2" w:rsidR="009A0DE3" w:rsidRPr="00481DFC" w:rsidRDefault="009A0DE3" w:rsidP="009A0DE3">
            <w:pPr>
              <w:pStyle w:val="TableBody"/>
              <w:cnfStyle w:val="000000010000" w:firstRow="0" w:lastRow="0" w:firstColumn="0" w:lastColumn="0" w:oddVBand="0" w:evenVBand="0" w:oddHBand="0" w:evenHBand="1" w:firstRowFirstColumn="0" w:firstRowLastColumn="0" w:lastRowFirstColumn="0" w:lastRowLastColumn="0"/>
            </w:pPr>
            <w:r w:rsidRPr="00481DFC">
              <w:t xml:space="preserve">The design of the diversion channel must be prepared and reported on by a </w:t>
            </w:r>
            <w:r w:rsidR="00776BFC" w:rsidRPr="00AF35BA">
              <w:t>SQEP,</w:t>
            </w:r>
            <w:r w:rsidR="00AF35BA">
              <w:rPr>
                <w:b/>
                <w:bCs/>
              </w:rPr>
              <w:t xml:space="preserve"> </w:t>
            </w:r>
            <w:r w:rsidRPr="00481DFC">
              <w:t>and the diversion channel must be sized to allow passage of a 1 in 20-year A</w:t>
            </w:r>
            <w:r w:rsidR="00CA166C" w:rsidRPr="00481DFC">
              <w:t>RI</w:t>
            </w:r>
            <w:r w:rsidRPr="00481DFC">
              <w:t xml:space="preserve"> event, for all storm durations for the operational life of the ELF and 1 in 100-year ARI event for closure.</w:t>
            </w:r>
          </w:p>
          <w:p w14:paraId="58F0B999" w14:textId="5B0263F4" w:rsidR="009A0DE3" w:rsidRPr="00481DFC" w:rsidRDefault="009A0DE3" w:rsidP="009A0DE3">
            <w:pPr>
              <w:pStyle w:val="TableBody"/>
              <w:cnfStyle w:val="000000010000" w:firstRow="0" w:lastRow="0" w:firstColumn="0" w:lastColumn="0" w:oddVBand="0" w:evenVBand="0" w:oddHBand="0" w:evenHBand="1" w:firstRowFirstColumn="0" w:firstRowLastColumn="0" w:lastRowFirstColumn="0" w:lastRowLastColumn="0"/>
            </w:pPr>
            <w:r w:rsidRPr="00481DFC">
              <w:t>The diversion channel must be designed for the climate change scenario RCP 8.5 for the period of 2081-2100.</w:t>
            </w:r>
          </w:p>
        </w:tc>
      </w:tr>
      <w:tr w:rsidR="00E845E7" w14:paraId="06DE0038"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6BDB653" w14:textId="26F37D0D" w:rsidR="00E845E7" w:rsidRPr="00481DFC" w:rsidRDefault="00731585" w:rsidP="009A0DE3">
            <w:r>
              <w:t>103</w:t>
            </w:r>
          </w:p>
        </w:tc>
        <w:tc>
          <w:tcPr>
            <w:tcW w:w="7925" w:type="dxa"/>
          </w:tcPr>
          <w:p w14:paraId="42943122" w14:textId="59213A89" w:rsidR="00E845E7" w:rsidRPr="00481DFC" w:rsidRDefault="00E845E7" w:rsidP="00E845E7">
            <w:pPr>
              <w:pStyle w:val="TableBody"/>
              <w:cnfStyle w:val="000000100000" w:firstRow="0" w:lastRow="0" w:firstColumn="0" w:lastColumn="0" w:oddVBand="0" w:evenVBand="0" w:oddHBand="1" w:evenHBand="0" w:firstRowFirstColumn="0" w:firstRowLastColumn="0" w:lastRowFirstColumn="0" w:lastRowLastColumn="0"/>
            </w:pPr>
            <w:r w:rsidRPr="00481DFC">
              <w:t xml:space="preserve">The Consent Holder must construct the Shepherds ELF Clean Water Diversion Channel (shown on the plan in </w:t>
            </w:r>
            <w:r w:rsidRPr="00481DFC">
              <w:rPr>
                <w:b/>
                <w:bCs/>
              </w:rPr>
              <w:t xml:space="preserve">Attachment </w:t>
            </w:r>
            <w:r w:rsidR="003052C0" w:rsidRPr="00481DFC">
              <w:rPr>
                <w:b/>
                <w:bCs/>
              </w:rPr>
              <w:t>1</w:t>
            </w:r>
            <w:r w:rsidRPr="00481DFC">
              <w:rPr>
                <w:b/>
                <w:bCs/>
              </w:rPr>
              <w:t xml:space="preserve"> – Permanent Diversions and Silt Ponds </w:t>
            </w:r>
            <w:r w:rsidRPr="00481DFC">
              <w:t>to these conditions).</w:t>
            </w:r>
          </w:p>
          <w:p w14:paraId="4A2DB766" w14:textId="59407A31" w:rsidR="00E845E7" w:rsidRPr="00481DFC" w:rsidRDefault="00E845E7" w:rsidP="00E845E7">
            <w:pPr>
              <w:pStyle w:val="TableBody"/>
              <w:cnfStyle w:val="000000100000" w:firstRow="0" w:lastRow="0" w:firstColumn="0" w:lastColumn="0" w:oddVBand="0" w:evenVBand="0" w:oddHBand="1" w:evenHBand="0" w:firstRowFirstColumn="0" w:firstRowLastColumn="0" w:lastRowFirstColumn="0" w:lastRowLastColumn="0"/>
            </w:pPr>
            <w:r w:rsidRPr="00481DFC">
              <w:t xml:space="preserve">The design of the clean water diversion channel must be prepared and reported on by a </w:t>
            </w:r>
            <w:r w:rsidRPr="00776BFC">
              <w:t>SQEP</w:t>
            </w:r>
            <w:r w:rsidR="00776BFC" w:rsidRPr="00776BFC">
              <w:t>,</w:t>
            </w:r>
            <w:r w:rsidRPr="00481DFC">
              <w:t xml:space="preserve"> and the clean water diversion channel must be sized to allow passage of a 1 in 20-year </w:t>
            </w:r>
            <w:r w:rsidR="00CA166C" w:rsidRPr="00481DFC">
              <w:t>AR</w:t>
            </w:r>
            <w:r w:rsidR="00776BFC">
              <w:t>I</w:t>
            </w:r>
            <w:r w:rsidRPr="00481DFC">
              <w:t xml:space="preserve"> event, for all storm durations for the operational life of the ELF and 1 in 100-year ARI event for closure.</w:t>
            </w:r>
          </w:p>
          <w:p w14:paraId="27085CD4" w14:textId="56E199EC" w:rsidR="00E845E7" w:rsidRPr="00481DFC" w:rsidRDefault="00E845E7" w:rsidP="00E845E7">
            <w:pPr>
              <w:pStyle w:val="TableBody"/>
              <w:cnfStyle w:val="000000100000" w:firstRow="0" w:lastRow="0" w:firstColumn="0" w:lastColumn="0" w:oddVBand="0" w:evenVBand="0" w:oddHBand="1" w:evenHBand="0" w:firstRowFirstColumn="0" w:firstRowLastColumn="0" w:lastRowFirstColumn="0" w:lastRowLastColumn="0"/>
            </w:pPr>
            <w:r w:rsidRPr="00481DFC">
              <w:t>The diversion channel must be designed for the climate change scenario RCP 8.5 for the period of 2081-2100.</w:t>
            </w:r>
          </w:p>
        </w:tc>
      </w:tr>
      <w:tr w:rsidR="00ED5B75" w14:paraId="3C7919C6"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9CD6984" w14:textId="783D6D66" w:rsidR="00ED5B75" w:rsidRPr="00481DFC" w:rsidRDefault="00731585" w:rsidP="009A0DE3">
            <w:r>
              <w:t>104</w:t>
            </w:r>
          </w:p>
        </w:tc>
        <w:tc>
          <w:tcPr>
            <w:tcW w:w="7925" w:type="dxa"/>
          </w:tcPr>
          <w:p w14:paraId="734B0F6E" w14:textId="23BFA9C1" w:rsidR="00ED5B75" w:rsidRPr="00481DFC" w:rsidRDefault="00ED5B75" w:rsidP="00E845E7">
            <w:pPr>
              <w:pStyle w:val="TableBody"/>
              <w:cnfStyle w:val="000000010000" w:firstRow="0" w:lastRow="0" w:firstColumn="0" w:lastColumn="0" w:oddVBand="0" w:evenVBand="0" w:oddHBand="0" w:evenHBand="1" w:firstRowFirstColumn="0" w:firstRowLastColumn="0" w:lastRowFirstColumn="0" w:lastRowLastColumn="0"/>
            </w:pPr>
            <w:r w:rsidRPr="00481DFC">
              <w:t xml:space="preserve">The Consent Holder must construct a pipe across the TSF Crest (shown on the plan in </w:t>
            </w:r>
            <w:r w:rsidRPr="00481DFC">
              <w:rPr>
                <w:b/>
                <w:bCs/>
              </w:rPr>
              <w:t xml:space="preserve">Attachment </w:t>
            </w:r>
            <w:r w:rsidR="003052C0" w:rsidRPr="00481DFC">
              <w:rPr>
                <w:b/>
                <w:bCs/>
              </w:rPr>
              <w:t>1</w:t>
            </w:r>
            <w:r w:rsidRPr="00481DFC">
              <w:rPr>
                <w:b/>
                <w:bCs/>
              </w:rPr>
              <w:t xml:space="preserve"> – Permanent Diversions and Silt Ponds </w:t>
            </w:r>
            <w:r w:rsidRPr="00481DFC">
              <w:t>to these conditions)</w:t>
            </w:r>
            <w:r w:rsidR="0043387A" w:rsidRPr="00481DFC">
              <w:t>.</w:t>
            </w:r>
          </w:p>
          <w:p w14:paraId="3490EEE3" w14:textId="1F961C65" w:rsidR="001C1697" w:rsidRPr="00481DFC" w:rsidRDefault="001C1697" w:rsidP="001C1697">
            <w:pPr>
              <w:pStyle w:val="TableBody"/>
              <w:cnfStyle w:val="000000010000" w:firstRow="0" w:lastRow="0" w:firstColumn="0" w:lastColumn="0" w:oddVBand="0" w:evenVBand="0" w:oddHBand="0" w:evenHBand="1" w:firstRowFirstColumn="0" w:firstRowLastColumn="0" w:lastRowFirstColumn="0" w:lastRowLastColumn="0"/>
            </w:pPr>
            <w:r w:rsidRPr="00481DFC">
              <w:t xml:space="preserve">The design of the pipe must be prepared and reported on by a </w:t>
            </w:r>
            <w:r w:rsidRPr="002B2848">
              <w:t>SQEP</w:t>
            </w:r>
            <w:r w:rsidR="002B2848">
              <w:t>,</w:t>
            </w:r>
            <w:r w:rsidRPr="00481DFC">
              <w:t xml:space="preserve"> and the pipe must be sized to allow passage of a 1 in 10-year </w:t>
            </w:r>
            <w:r w:rsidR="00CA166C" w:rsidRPr="00481DFC">
              <w:t xml:space="preserve">ARI </w:t>
            </w:r>
            <w:r w:rsidRPr="00481DFC">
              <w:t>event,</w:t>
            </w:r>
            <w:r w:rsidR="000975BB" w:rsidRPr="00481DFC">
              <w:t xml:space="preserve"> 24 to 72-hour duration flood event</w:t>
            </w:r>
            <w:r w:rsidRPr="00481DFC">
              <w:t xml:space="preserve"> </w:t>
            </w:r>
            <w:r w:rsidR="00872C4E" w:rsidRPr="00481DFC">
              <w:t>during</w:t>
            </w:r>
            <w:r w:rsidRPr="00481DFC">
              <w:t xml:space="preserve"> the operational life of the </w:t>
            </w:r>
            <w:r w:rsidR="00872C4E" w:rsidRPr="00481DFC">
              <w:t>TSF.</w:t>
            </w:r>
          </w:p>
          <w:p w14:paraId="6855BE79" w14:textId="52FD5391" w:rsidR="001C1697" w:rsidRPr="00481DFC" w:rsidRDefault="001C1697" w:rsidP="001C1697">
            <w:pPr>
              <w:pStyle w:val="TableBody"/>
              <w:cnfStyle w:val="000000010000" w:firstRow="0" w:lastRow="0" w:firstColumn="0" w:lastColumn="0" w:oddVBand="0" w:evenVBand="0" w:oddHBand="0" w:evenHBand="1" w:firstRowFirstColumn="0" w:firstRowLastColumn="0" w:lastRowFirstColumn="0" w:lastRowLastColumn="0"/>
            </w:pPr>
            <w:r w:rsidRPr="00481DFC">
              <w:t xml:space="preserve">The </w:t>
            </w:r>
            <w:r w:rsidR="00983C4E" w:rsidRPr="00481DFC">
              <w:t xml:space="preserve">pipe </w:t>
            </w:r>
            <w:r w:rsidRPr="00481DFC">
              <w:t>must be designed for the climate change scenario RCP 8.5 for the period of 20</w:t>
            </w:r>
            <w:r w:rsidR="00983C4E" w:rsidRPr="00481DFC">
              <w:t>31</w:t>
            </w:r>
            <w:r w:rsidRPr="00481DFC">
              <w:t>-20</w:t>
            </w:r>
            <w:r w:rsidR="00983C4E" w:rsidRPr="00481DFC">
              <w:t>50</w:t>
            </w:r>
            <w:r w:rsidRPr="00481DFC">
              <w:t>.</w:t>
            </w:r>
          </w:p>
        </w:tc>
      </w:tr>
      <w:tr w:rsidR="00983C4E" w14:paraId="3A089448"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46DB32C" w14:textId="38144911" w:rsidR="00983C4E" w:rsidRPr="00481DFC" w:rsidRDefault="00731585" w:rsidP="009A0DE3">
            <w:r>
              <w:t>105</w:t>
            </w:r>
          </w:p>
        </w:tc>
        <w:tc>
          <w:tcPr>
            <w:tcW w:w="7925" w:type="dxa"/>
          </w:tcPr>
          <w:p w14:paraId="14DECC30" w14:textId="77777777" w:rsidR="002732EF" w:rsidRPr="00481DFC" w:rsidRDefault="00983C4E" w:rsidP="0075644D">
            <w:pPr>
              <w:pStyle w:val="TableBody"/>
              <w:cnfStyle w:val="000000100000" w:firstRow="0" w:lastRow="0" w:firstColumn="0" w:lastColumn="0" w:oddVBand="0" w:evenVBand="0" w:oddHBand="1" w:evenHBand="0" w:firstRowFirstColumn="0" w:firstRowLastColumn="0" w:lastRowFirstColumn="0" w:lastRowLastColumn="0"/>
            </w:pPr>
            <w:r w:rsidRPr="00481DFC">
              <w:t>The Consent Holder must construct the</w:t>
            </w:r>
            <w:r w:rsidR="002732EF" w:rsidRPr="00481DFC">
              <w:t>:</w:t>
            </w:r>
          </w:p>
          <w:p w14:paraId="58A5C89E" w14:textId="5E7A06C4" w:rsidR="002B426B" w:rsidRPr="00481DFC" w:rsidRDefault="00983C4E">
            <w:pPr>
              <w:pStyle w:val="TableBody"/>
              <w:numPr>
                <w:ilvl w:val="0"/>
                <w:numId w:val="73"/>
              </w:numPr>
              <w:cnfStyle w:val="000000100000" w:firstRow="0" w:lastRow="0" w:firstColumn="0" w:lastColumn="0" w:oddVBand="0" w:evenVBand="0" w:oddHBand="1" w:evenHBand="0" w:firstRowFirstColumn="0" w:firstRowLastColumn="0" w:lastRowFirstColumn="0" w:lastRowLastColumn="0"/>
            </w:pPr>
            <w:r w:rsidRPr="00481DFC">
              <w:lastRenderedPageBreak/>
              <w:t>Shepherds Creek Stream Diversion</w:t>
            </w:r>
            <w:r w:rsidR="002B426B" w:rsidRPr="00481DFC">
              <w:t>;</w:t>
            </w:r>
          </w:p>
          <w:p w14:paraId="09EEF4E3" w14:textId="7E038ADC" w:rsidR="00672B98" w:rsidRPr="00481DFC" w:rsidRDefault="00672B98">
            <w:pPr>
              <w:pStyle w:val="TableBody"/>
              <w:numPr>
                <w:ilvl w:val="0"/>
                <w:numId w:val="73"/>
              </w:numPr>
              <w:cnfStyle w:val="000000100000" w:firstRow="0" w:lastRow="0" w:firstColumn="0" w:lastColumn="0" w:oddVBand="0" w:evenVBand="0" w:oddHBand="1" w:evenHBand="0" w:firstRowFirstColumn="0" w:firstRowLastColumn="0" w:lastRowFirstColumn="0" w:lastRowLastColumn="0"/>
            </w:pPr>
            <w:r w:rsidRPr="00481DFC">
              <w:t>Process Plant Clean Water Diversion Channel; and</w:t>
            </w:r>
          </w:p>
          <w:p w14:paraId="1BCC5AAE" w14:textId="067A02A8" w:rsidR="00A80400" w:rsidRPr="00481DFC" w:rsidRDefault="00672B98">
            <w:pPr>
              <w:pStyle w:val="TableBody"/>
              <w:numPr>
                <w:ilvl w:val="0"/>
                <w:numId w:val="73"/>
              </w:numPr>
              <w:cnfStyle w:val="000000100000" w:firstRow="0" w:lastRow="0" w:firstColumn="0" w:lastColumn="0" w:oddVBand="0" w:evenVBand="0" w:oddHBand="1" w:evenHBand="0" w:firstRowFirstColumn="0" w:firstRowLastColumn="0" w:lastRowFirstColumn="0" w:lastRowLastColumn="0"/>
            </w:pPr>
            <w:r w:rsidRPr="00481DFC">
              <w:t>RAS Stream Diversion</w:t>
            </w:r>
            <w:r w:rsidR="00A80400" w:rsidRPr="00481DFC">
              <w:t>;</w:t>
            </w:r>
          </w:p>
          <w:p w14:paraId="153A1C1E" w14:textId="491DCA88" w:rsidR="0075644D" w:rsidRPr="00F3342A" w:rsidRDefault="00A80400" w:rsidP="00A80400">
            <w:pPr>
              <w:pStyle w:val="TableBody"/>
              <w:cnfStyle w:val="000000100000" w:firstRow="0" w:lastRow="0" w:firstColumn="0" w:lastColumn="0" w:oddVBand="0" w:evenVBand="0" w:oddHBand="1" w:evenHBand="0" w:firstRowFirstColumn="0" w:firstRowLastColumn="0" w:lastRowFirstColumn="0" w:lastRowLastColumn="0"/>
            </w:pPr>
            <w:r w:rsidRPr="00481DFC">
              <w:t xml:space="preserve">As </w:t>
            </w:r>
            <w:r w:rsidR="0075644D" w:rsidRPr="00481DFC">
              <w:t xml:space="preserve">shown on the plan in </w:t>
            </w:r>
            <w:r w:rsidR="0075644D" w:rsidRPr="00481DFC">
              <w:rPr>
                <w:b/>
                <w:bCs/>
              </w:rPr>
              <w:t xml:space="preserve">Attachment </w:t>
            </w:r>
            <w:r w:rsidR="003052C0" w:rsidRPr="00481DFC">
              <w:rPr>
                <w:b/>
                <w:bCs/>
              </w:rPr>
              <w:t>1</w:t>
            </w:r>
            <w:r w:rsidR="0075644D" w:rsidRPr="00481DFC">
              <w:rPr>
                <w:b/>
                <w:bCs/>
              </w:rPr>
              <w:t xml:space="preserve"> – Permanent Diversions and Silt Ponds </w:t>
            </w:r>
            <w:r w:rsidR="0075644D" w:rsidRPr="00481DFC">
              <w:t>to these conditions</w:t>
            </w:r>
            <w:r w:rsidR="00383468" w:rsidRPr="00481DFC">
              <w:t xml:space="preserve"> to enable the continued capture and conveyance of clean surface flows through the Shepherds Creek and Rise and Shine Creek catchments.</w:t>
            </w:r>
          </w:p>
          <w:p w14:paraId="3D15E0B0" w14:textId="0F381667" w:rsidR="0075644D" w:rsidRPr="00481DFC" w:rsidRDefault="0075644D" w:rsidP="0075644D">
            <w:pPr>
              <w:pStyle w:val="TableBody"/>
              <w:cnfStyle w:val="000000100000" w:firstRow="0" w:lastRow="0" w:firstColumn="0" w:lastColumn="0" w:oddVBand="0" w:evenVBand="0" w:oddHBand="1" w:evenHBand="0" w:firstRowFirstColumn="0" w:firstRowLastColumn="0" w:lastRowFirstColumn="0" w:lastRowLastColumn="0"/>
            </w:pPr>
            <w:r w:rsidRPr="00481DFC">
              <w:t xml:space="preserve">The design of the </w:t>
            </w:r>
            <w:r w:rsidR="00A80400" w:rsidRPr="00481DFC">
              <w:t xml:space="preserve">stream diversions and </w:t>
            </w:r>
            <w:r w:rsidRPr="00481DFC">
              <w:t xml:space="preserve">clean water diversion channel must be prepared and reported on by a </w:t>
            </w:r>
            <w:r w:rsidR="002B2848" w:rsidRPr="002B2848">
              <w:t>SQEP,</w:t>
            </w:r>
            <w:r w:rsidRPr="00481DFC">
              <w:t xml:space="preserve"> and the </w:t>
            </w:r>
            <w:r w:rsidR="00A80400" w:rsidRPr="00481DFC">
              <w:t xml:space="preserve">stream diversions and </w:t>
            </w:r>
            <w:r w:rsidRPr="00481DFC">
              <w:t xml:space="preserve">clean water diversion channel must be sized to allow passage of a 1 in </w:t>
            </w:r>
            <w:r w:rsidR="00A80400" w:rsidRPr="00481DFC">
              <w:t>100</w:t>
            </w:r>
            <w:r w:rsidRPr="00481DFC">
              <w:t>-year A</w:t>
            </w:r>
            <w:r w:rsidR="00CA166C" w:rsidRPr="00481DFC">
              <w:t>RI</w:t>
            </w:r>
            <w:r w:rsidRPr="00481DFC">
              <w:t xml:space="preserve"> event, for all storm durations for the </w:t>
            </w:r>
            <w:r w:rsidR="007660D2" w:rsidRPr="00481DFC">
              <w:t>mining operations</w:t>
            </w:r>
            <w:r w:rsidR="00C700A2" w:rsidRPr="00481DFC">
              <w:t xml:space="preserve"> phase</w:t>
            </w:r>
            <w:r w:rsidR="007660D2" w:rsidRPr="00481DFC">
              <w:t xml:space="preserve"> </w:t>
            </w:r>
            <w:r w:rsidR="002E2354" w:rsidRPr="00481DFC">
              <w:t xml:space="preserve">and </w:t>
            </w:r>
            <w:r w:rsidRPr="00481DFC">
              <w:t>for closure.</w:t>
            </w:r>
          </w:p>
          <w:p w14:paraId="5F7F8470" w14:textId="0B59912A" w:rsidR="00983C4E" w:rsidRPr="00481DFC" w:rsidRDefault="0075644D" w:rsidP="0075644D">
            <w:pPr>
              <w:pStyle w:val="TableBody"/>
              <w:cnfStyle w:val="000000100000" w:firstRow="0" w:lastRow="0" w:firstColumn="0" w:lastColumn="0" w:oddVBand="0" w:evenVBand="0" w:oddHBand="1" w:evenHBand="0" w:firstRowFirstColumn="0" w:firstRowLastColumn="0" w:lastRowFirstColumn="0" w:lastRowLastColumn="0"/>
            </w:pPr>
            <w:r w:rsidRPr="00481DFC">
              <w:t>The diversion channel must be designed for the climate change scenario RCP 8.5 for the period of 2081-2100.</w:t>
            </w:r>
          </w:p>
        </w:tc>
      </w:tr>
      <w:tr w:rsidR="00983C4E" w14:paraId="299DC489"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A3148FC" w14:textId="1FFC708B" w:rsidR="00983C4E" w:rsidRPr="00481DFC" w:rsidRDefault="00731585" w:rsidP="009A0DE3">
            <w:r>
              <w:lastRenderedPageBreak/>
              <w:t>106</w:t>
            </w:r>
          </w:p>
        </w:tc>
        <w:tc>
          <w:tcPr>
            <w:tcW w:w="7925" w:type="dxa"/>
          </w:tcPr>
          <w:p w14:paraId="171093D3" w14:textId="180520CE" w:rsidR="005B2133" w:rsidRPr="00481DFC" w:rsidRDefault="005B2133" w:rsidP="005B2133">
            <w:pPr>
              <w:pStyle w:val="TableBody"/>
              <w:cnfStyle w:val="000000010000" w:firstRow="0" w:lastRow="0" w:firstColumn="0" w:lastColumn="0" w:oddVBand="0" w:evenVBand="0" w:oddHBand="0" w:evenHBand="1" w:firstRowFirstColumn="0" w:firstRowLastColumn="0" w:lastRowFirstColumn="0" w:lastRowLastColumn="0"/>
            </w:pPr>
            <w:r w:rsidRPr="00481DFC">
              <w:t xml:space="preserve">The Consent Holder must construct the SRX Clean Water Diversion Channel (shown on the plan in </w:t>
            </w:r>
            <w:r w:rsidRPr="00481DFC">
              <w:rPr>
                <w:b/>
                <w:bCs/>
              </w:rPr>
              <w:t xml:space="preserve">Attachment </w:t>
            </w:r>
            <w:r w:rsidR="003052C0" w:rsidRPr="00481DFC">
              <w:rPr>
                <w:b/>
                <w:bCs/>
              </w:rPr>
              <w:t>1</w:t>
            </w:r>
            <w:r w:rsidRPr="00481DFC">
              <w:rPr>
                <w:b/>
                <w:bCs/>
              </w:rPr>
              <w:t xml:space="preserve"> – Permanent Diversions and Silt Ponds </w:t>
            </w:r>
            <w:r w:rsidRPr="00481DFC">
              <w:t>to these conditions).</w:t>
            </w:r>
          </w:p>
          <w:p w14:paraId="75975B79" w14:textId="580E7FEC" w:rsidR="007E0013" w:rsidRPr="00481DFC" w:rsidRDefault="005B2133" w:rsidP="007E0013">
            <w:pPr>
              <w:pStyle w:val="TableBody"/>
              <w:cnfStyle w:val="000000010000" w:firstRow="0" w:lastRow="0" w:firstColumn="0" w:lastColumn="0" w:oddVBand="0" w:evenVBand="0" w:oddHBand="0" w:evenHBand="1" w:firstRowFirstColumn="0" w:firstRowLastColumn="0" w:lastRowFirstColumn="0" w:lastRowLastColumn="0"/>
            </w:pPr>
            <w:r w:rsidRPr="00481DFC">
              <w:t xml:space="preserve">The design of the clean water diversion channel must be prepared and reported on by a </w:t>
            </w:r>
            <w:r w:rsidRPr="002B2848">
              <w:t>SQEP</w:t>
            </w:r>
            <w:r w:rsidR="002B2848">
              <w:t>,</w:t>
            </w:r>
            <w:r w:rsidRPr="00481DFC">
              <w:t xml:space="preserve"> and the clean water diversion channel must be sized to allow passage of a 1 in </w:t>
            </w:r>
            <w:r w:rsidR="007E0013" w:rsidRPr="00481DFC">
              <w:t>1</w:t>
            </w:r>
            <w:r w:rsidRPr="00481DFC">
              <w:t>0-year A</w:t>
            </w:r>
            <w:r w:rsidR="00921080" w:rsidRPr="00481DFC">
              <w:t xml:space="preserve">RI </w:t>
            </w:r>
            <w:r w:rsidRPr="00481DFC">
              <w:t>event</w:t>
            </w:r>
            <w:r w:rsidR="00C700A2" w:rsidRPr="00481DFC">
              <w:t>,</w:t>
            </w:r>
            <w:r w:rsidR="007E0013" w:rsidRPr="00481DFC">
              <w:t xml:space="preserve"> 24 to 72-hour duration flood event </w:t>
            </w:r>
            <w:r w:rsidR="00C700A2" w:rsidRPr="00481DFC">
              <w:t>for the mining operations phase</w:t>
            </w:r>
            <w:r w:rsidR="007E0013" w:rsidRPr="00481DFC">
              <w:t>.</w:t>
            </w:r>
          </w:p>
          <w:p w14:paraId="6FC9BE7D" w14:textId="6E6B673C" w:rsidR="00983C4E" w:rsidRPr="00481DFC" w:rsidRDefault="005B2133" w:rsidP="007E0013">
            <w:pPr>
              <w:pStyle w:val="TableBody"/>
              <w:cnfStyle w:val="000000010000" w:firstRow="0" w:lastRow="0" w:firstColumn="0" w:lastColumn="0" w:oddVBand="0" w:evenVBand="0" w:oddHBand="0" w:evenHBand="1" w:firstRowFirstColumn="0" w:firstRowLastColumn="0" w:lastRowFirstColumn="0" w:lastRowLastColumn="0"/>
            </w:pPr>
            <w:r w:rsidRPr="00481DFC">
              <w:t>The diversion channel must be designed for the climate change scenario RCP 8.5 for the period of 2</w:t>
            </w:r>
            <w:r w:rsidR="00C700A2" w:rsidRPr="00481DFC">
              <w:t>031</w:t>
            </w:r>
            <w:r w:rsidRPr="00481DFC">
              <w:t>-20</w:t>
            </w:r>
            <w:r w:rsidR="00C700A2" w:rsidRPr="00481DFC">
              <w:t>5</w:t>
            </w:r>
            <w:r w:rsidRPr="00481DFC">
              <w:t>0.</w:t>
            </w:r>
          </w:p>
        </w:tc>
      </w:tr>
      <w:tr w:rsidR="00AA2DB3" w14:paraId="3A44D653"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FE90E5F" w14:textId="46412FD1" w:rsidR="00AA2DB3" w:rsidRPr="00481DFC" w:rsidRDefault="00731585" w:rsidP="00AA2DB3">
            <w:r>
              <w:t>107</w:t>
            </w:r>
          </w:p>
        </w:tc>
        <w:tc>
          <w:tcPr>
            <w:tcW w:w="7925" w:type="dxa"/>
          </w:tcPr>
          <w:p w14:paraId="60302759" w14:textId="46540A7D" w:rsidR="00AA2DB3" w:rsidRPr="00481DFC" w:rsidRDefault="00AA2DB3" w:rsidP="00AA2DB3">
            <w:pPr>
              <w:pStyle w:val="TableBody"/>
              <w:cnfStyle w:val="000000100000" w:firstRow="0" w:lastRow="0" w:firstColumn="0" w:lastColumn="0" w:oddVBand="0" w:evenVBand="0" w:oddHBand="1" w:evenHBand="0" w:firstRowFirstColumn="0" w:firstRowLastColumn="0" w:lastRowFirstColumn="0" w:lastRowLastColumn="0"/>
            </w:pPr>
            <w:r w:rsidRPr="00481DFC">
              <w:t xml:space="preserve">The Consent Holder must construct the SRX ELF Clean Water Diversion Channel (shown on the plan in </w:t>
            </w:r>
            <w:r w:rsidRPr="00481DFC">
              <w:rPr>
                <w:b/>
                <w:bCs/>
              </w:rPr>
              <w:t xml:space="preserve">Attachment </w:t>
            </w:r>
            <w:r w:rsidR="003052C0" w:rsidRPr="00481DFC">
              <w:rPr>
                <w:b/>
                <w:bCs/>
              </w:rPr>
              <w:t>1</w:t>
            </w:r>
            <w:r w:rsidRPr="00481DFC">
              <w:rPr>
                <w:b/>
                <w:bCs/>
              </w:rPr>
              <w:t xml:space="preserve"> – Permanent Diversions and Silt Ponds </w:t>
            </w:r>
            <w:r w:rsidRPr="00481DFC">
              <w:t>to these conditions)</w:t>
            </w:r>
            <w:r w:rsidR="00B310CD" w:rsidRPr="00481DFC">
              <w:t xml:space="preserve"> to intercept and divert run-on water to Rise and Shine Creek</w:t>
            </w:r>
            <w:r w:rsidRPr="00481DFC">
              <w:t>.</w:t>
            </w:r>
          </w:p>
          <w:p w14:paraId="397BDF6C" w14:textId="15B7594E" w:rsidR="00B17C08" w:rsidRPr="00481DFC" w:rsidRDefault="00AA2DB3" w:rsidP="00B17C08">
            <w:pPr>
              <w:pStyle w:val="TableBody"/>
              <w:cnfStyle w:val="000000100000" w:firstRow="0" w:lastRow="0" w:firstColumn="0" w:lastColumn="0" w:oddVBand="0" w:evenVBand="0" w:oddHBand="1" w:evenHBand="0" w:firstRowFirstColumn="0" w:firstRowLastColumn="0" w:lastRowFirstColumn="0" w:lastRowLastColumn="0"/>
            </w:pPr>
            <w:r w:rsidRPr="00481DFC">
              <w:t xml:space="preserve">The design of the clean water diversion channel must be prepared and reported on by a </w:t>
            </w:r>
            <w:r w:rsidRPr="002B2848">
              <w:t>SQEP</w:t>
            </w:r>
            <w:r w:rsidR="002B2848" w:rsidRPr="002B2848">
              <w:t>,</w:t>
            </w:r>
            <w:r w:rsidRPr="00481DFC">
              <w:t xml:space="preserve"> and the clean water diversion channel must be sized to allow passage of a 1 in 10-year </w:t>
            </w:r>
            <w:r w:rsidR="00921080" w:rsidRPr="00481DFC">
              <w:t xml:space="preserve">ARI </w:t>
            </w:r>
            <w:r w:rsidRPr="00481DFC">
              <w:t xml:space="preserve">event, 24 to 72-hour duration flood event for </w:t>
            </w:r>
            <w:r w:rsidR="00B17C08" w:rsidRPr="00481DFC">
              <w:t>the operational life of the SRX ELF and 1 in 100-year ARI event for closure.</w:t>
            </w:r>
          </w:p>
          <w:p w14:paraId="3AD937F7" w14:textId="6B01EB79" w:rsidR="00AA2DB3" w:rsidRPr="00481DFC" w:rsidRDefault="00AA2DB3" w:rsidP="00AA2DB3">
            <w:pPr>
              <w:pStyle w:val="TableBody"/>
              <w:cnfStyle w:val="000000100000" w:firstRow="0" w:lastRow="0" w:firstColumn="0" w:lastColumn="0" w:oddVBand="0" w:evenVBand="0" w:oddHBand="1" w:evenHBand="0" w:firstRowFirstColumn="0" w:firstRowLastColumn="0" w:lastRowFirstColumn="0" w:lastRowLastColumn="0"/>
            </w:pPr>
            <w:r w:rsidRPr="00481DFC">
              <w:t>The diversion channel must be designed for the climate change scenario RCP 8.5 for the period of 20</w:t>
            </w:r>
            <w:r w:rsidR="00B17C08" w:rsidRPr="00481DFC">
              <w:t>81</w:t>
            </w:r>
            <w:r w:rsidRPr="00481DFC">
              <w:t>-2</w:t>
            </w:r>
            <w:r w:rsidR="00B17C08" w:rsidRPr="00481DFC">
              <w:t>10</w:t>
            </w:r>
            <w:r w:rsidRPr="00481DFC">
              <w:t>0.</w:t>
            </w:r>
          </w:p>
        </w:tc>
      </w:tr>
      <w:tr w:rsidR="00222DE1" w14:paraId="7D2B3657"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97DB954" w14:textId="32754FB7" w:rsidR="00222DE1" w:rsidRPr="00481DFC" w:rsidRDefault="00731585" w:rsidP="00AA2DB3">
            <w:r>
              <w:t>108</w:t>
            </w:r>
          </w:p>
        </w:tc>
        <w:tc>
          <w:tcPr>
            <w:tcW w:w="7925" w:type="dxa"/>
          </w:tcPr>
          <w:p w14:paraId="2BE58B79" w14:textId="3232F68D" w:rsidR="00222DE1" w:rsidRPr="00481DFC" w:rsidRDefault="00222DE1" w:rsidP="00222DE1">
            <w:pPr>
              <w:pStyle w:val="TableBody"/>
              <w:cnfStyle w:val="000000010000" w:firstRow="0" w:lastRow="0" w:firstColumn="0" w:lastColumn="0" w:oddVBand="0" w:evenVBand="0" w:oddHBand="0" w:evenHBand="1" w:firstRowFirstColumn="0" w:firstRowLastColumn="0" w:lastRowFirstColumn="0" w:lastRowLastColumn="0"/>
            </w:pPr>
            <w:r w:rsidRPr="00481DFC">
              <w:t xml:space="preserve">The Consent Holder must construct the SRX ELF Dirty Water Diversion Channel (shown on the plan in </w:t>
            </w:r>
            <w:r w:rsidRPr="00481DFC">
              <w:rPr>
                <w:b/>
                <w:bCs/>
              </w:rPr>
              <w:t xml:space="preserve">Attachment </w:t>
            </w:r>
            <w:r w:rsidR="003052C0" w:rsidRPr="00481DFC">
              <w:rPr>
                <w:b/>
                <w:bCs/>
              </w:rPr>
              <w:t>1</w:t>
            </w:r>
            <w:r w:rsidRPr="00481DFC">
              <w:rPr>
                <w:b/>
                <w:bCs/>
              </w:rPr>
              <w:t xml:space="preserve"> – Permanent Diversions and Silt Ponds </w:t>
            </w:r>
            <w:r w:rsidRPr="00481DFC">
              <w:t xml:space="preserve">to these conditions) to </w:t>
            </w:r>
            <w:r w:rsidR="006967BD" w:rsidRPr="00481DFC">
              <w:t>capture and convey dirty water from the SRX ELF to the SRX Open Pit</w:t>
            </w:r>
            <w:r w:rsidRPr="00481DFC">
              <w:t>.</w:t>
            </w:r>
          </w:p>
          <w:p w14:paraId="2024794D" w14:textId="2F075DA4" w:rsidR="00222DE1" w:rsidRPr="00481DFC" w:rsidRDefault="00222DE1" w:rsidP="00222DE1">
            <w:pPr>
              <w:pStyle w:val="TableBody"/>
              <w:cnfStyle w:val="000000010000" w:firstRow="0" w:lastRow="0" w:firstColumn="0" w:lastColumn="0" w:oddVBand="0" w:evenVBand="0" w:oddHBand="0" w:evenHBand="1" w:firstRowFirstColumn="0" w:firstRowLastColumn="0" w:lastRowFirstColumn="0" w:lastRowLastColumn="0"/>
            </w:pPr>
            <w:r w:rsidRPr="00481DFC">
              <w:t xml:space="preserve">The design of the dirty water diversion channel must be prepared and reported on by a </w:t>
            </w:r>
            <w:r w:rsidRPr="002B2848">
              <w:t>SQEP</w:t>
            </w:r>
            <w:r w:rsidR="002B2848" w:rsidRPr="002B2848">
              <w:t>,</w:t>
            </w:r>
            <w:r w:rsidRPr="00481DFC">
              <w:t xml:space="preserve"> and the dirty water diversion channel must be sized to allow passage of a 1 in </w:t>
            </w:r>
            <w:r w:rsidR="00A01BB7" w:rsidRPr="00481DFC">
              <w:t>50</w:t>
            </w:r>
            <w:r w:rsidRPr="00481DFC">
              <w:t>-year A</w:t>
            </w:r>
            <w:r w:rsidR="00921080" w:rsidRPr="00481DFC">
              <w:t>RI</w:t>
            </w:r>
            <w:r w:rsidRPr="00481DFC">
              <w:t xml:space="preserve"> event, </w:t>
            </w:r>
            <w:r w:rsidR="004E6F8E" w:rsidRPr="00481DFC">
              <w:t>for all storm durations</w:t>
            </w:r>
            <w:r w:rsidRPr="00481DFC">
              <w:t xml:space="preserve"> for the operational life of the SRX ELF.</w:t>
            </w:r>
          </w:p>
          <w:p w14:paraId="673BD36F" w14:textId="324E385E" w:rsidR="00222DE1" w:rsidRPr="00481DFC" w:rsidRDefault="00222DE1" w:rsidP="00222DE1">
            <w:pPr>
              <w:pStyle w:val="TableBody"/>
              <w:cnfStyle w:val="000000010000" w:firstRow="0" w:lastRow="0" w:firstColumn="0" w:lastColumn="0" w:oddVBand="0" w:evenVBand="0" w:oddHBand="0" w:evenHBand="1" w:firstRowFirstColumn="0" w:firstRowLastColumn="0" w:lastRowFirstColumn="0" w:lastRowLastColumn="0"/>
            </w:pPr>
            <w:r w:rsidRPr="00481DFC">
              <w:lastRenderedPageBreak/>
              <w:t>The diversion channel must be designed for the climate change scenario RCP 8.5 for the period of 2081-2100.</w:t>
            </w:r>
          </w:p>
        </w:tc>
      </w:tr>
      <w:tr w:rsidR="00AA2DB3" w14:paraId="6771AFD0"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A4BB29B" w14:textId="78542BC9" w:rsidR="00AA2DB3" w:rsidRPr="00481DFC" w:rsidRDefault="00731585" w:rsidP="00AA2DB3">
            <w:pPr>
              <w:rPr>
                <w:lang w:val="en-AU"/>
              </w:rPr>
            </w:pPr>
            <w:r>
              <w:lastRenderedPageBreak/>
              <w:t>109</w:t>
            </w:r>
          </w:p>
        </w:tc>
        <w:tc>
          <w:tcPr>
            <w:tcW w:w="7925" w:type="dxa"/>
          </w:tcPr>
          <w:p w14:paraId="307990FC" w14:textId="319BF14E" w:rsidR="00AA2DB3" w:rsidRPr="00481DFC" w:rsidRDefault="00AA2DB3" w:rsidP="00AA2DB3">
            <w:pPr>
              <w:pStyle w:val="TableBody"/>
              <w:cnfStyle w:val="000000100000" w:firstRow="0" w:lastRow="0" w:firstColumn="0" w:lastColumn="0" w:oddVBand="0" w:evenVBand="0" w:oddHBand="1" w:evenHBand="0" w:firstRowFirstColumn="0" w:firstRowLastColumn="0" w:lastRowFirstColumn="0" w:lastRowLastColumn="0"/>
            </w:pPr>
            <w:r w:rsidRPr="00481DFC">
              <w:t>The Consent Holder must ensure that surface water run-off from the SRX ELF is collected and discharged to an appropriately sized sediment retention pond to accommodate flows in a 1 in 50-year A</w:t>
            </w:r>
            <w:r w:rsidR="00921080" w:rsidRPr="00481DFC">
              <w:t xml:space="preserve">RI </w:t>
            </w:r>
            <w:r w:rsidRPr="00481DFC">
              <w:t>event in accordance with a Site-Specific Erosion &amp; Sediment Control Plan as required by Condition 2.</w:t>
            </w:r>
          </w:p>
          <w:p w14:paraId="250FBA7A" w14:textId="3C38DB89" w:rsidR="00AA2DB3" w:rsidRPr="00481DFC" w:rsidRDefault="00AA2DB3" w:rsidP="00AA2DB3">
            <w:pPr>
              <w:cnfStyle w:val="000000100000" w:firstRow="0" w:lastRow="0" w:firstColumn="0" w:lastColumn="0" w:oddVBand="0" w:evenVBand="0" w:oddHBand="1" w:evenHBand="0" w:firstRowFirstColumn="0" w:firstRowLastColumn="0" w:lastRowFirstColumn="0" w:lastRowLastColumn="0"/>
              <w:rPr>
                <w:lang w:val="en-AU"/>
              </w:rPr>
            </w:pPr>
            <w:r w:rsidRPr="00481DFC">
              <w:t>The sediment retention pond described above must be designed for the climate change scenario RCP 8.5 for the period of 2031-2050.</w:t>
            </w:r>
          </w:p>
        </w:tc>
      </w:tr>
    </w:tbl>
    <w:p w14:paraId="54E54F8A" w14:textId="77777777" w:rsidR="000B6FCE" w:rsidRPr="00F3342A" w:rsidRDefault="000B6FCE" w:rsidP="000B6FCE">
      <w:pPr>
        <w:rPr>
          <w:lang w:val="en-AU"/>
        </w:rPr>
      </w:pPr>
    </w:p>
    <w:p w14:paraId="7DBE72C2" w14:textId="06A3C0DD" w:rsidR="007428F0" w:rsidRDefault="00A13D83" w:rsidP="00F3342A">
      <w:pPr>
        <w:pStyle w:val="Heading1"/>
      </w:pPr>
      <w:bookmarkStart w:id="13" w:name="_Toc238674147"/>
      <w:r>
        <w:t>Discharges of Contaminant</w:t>
      </w:r>
      <w:r w:rsidR="009474C6">
        <w:t>s</w:t>
      </w:r>
      <w:r>
        <w:t xml:space="preserve"> to Air</w:t>
      </w:r>
      <w:bookmarkEnd w:id="13"/>
    </w:p>
    <w:tbl>
      <w:tblPr>
        <w:tblStyle w:val="MDTable"/>
        <w:tblW w:w="0" w:type="auto"/>
        <w:tblLook w:val="04A0" w:firstRow="1" w:lastRow="0" w:firstColumn="1" w:lastColumn="0" w:noHBand="0" w:noVBand="1"/>
      </w:tblPr>
      <w:tblGrid>
        <w:gridCol w:w="851"/>
        <w:gridCol w:w="7920"/>
      </w:tblGrid>
      <w:tr w:rsidR="007428F0" w14:paraId="03F9FF2F" w14:textId="77777777" w:rsidTr="0073158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51" w:type="dxa"/>
            <w:tcBorders>
              <w:top w:val="nil"/>
              <w:left w:val="nil"/>
              <w:bottom w:val="nil"/>
            </w:tcBorders>
          </w:tcPr>
          <w:p w14:paraId="0E4587C6" w14:textId="77777777" w:rsidR="007428F0" w:rsidRPr="00DD1E4D" w:rsidRDefault="007428F0" w:rsidP="007423CF">
            <w:pPr>
              <w:pStyle w:val="TableHeader"/>
              <w:spacing w:after="144"/>
            </w:pPr>
            <w:r w:rsidRPr="00DD1E4D">
              <w:t>No.</w:t>
            </w:r>
          </w:p>
        </w:tc>
        <w:tc>
          <w:tcPr>
            <w:tcW w:w="7920" w:type="dxa"/>
            <w:tcBorders>
              <w:top w:val="nil"/>
              <w:bottom w:val="nil"/>
              <w:right w:val="nil"/>
            </w:tcBorders>
          </w:tcPr>
          <w:p w14:paraId="1C765DD2" w14:textId="77777777" w:rsidR="007428F0" w:rsidRPr="00DD1E4D" w:rsidRDefault="007428F0" w:rsidP="007423CF">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5614F3" w14:paraId="6943AF9C" w14:textId="77777777" w:rsidTr="000F1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tcBorders>
              <w:top w:val="nil"/>
            </w:tcBorders>
            <w:shd w:val="clear" w:color="auto" w:fill="D7D6D7" w:themeFill="background2"/>
          </w:tcPr>
          <w:p w14:paraId="5141ED91" w14:textId="24FE31C2" w:rsidR="005614F3" w:rsidRPr="005614F3" w:rsidRDefault="005614F3" w:rsidP="00623724">
            <w:pPr>
              <w:pStyle w:val="TableBody"/>
              <w:rPr>
                <w:b/>
                <w:bCs/>
              </w:rPr>
            </w:pPr>
            <w:r w:rsidRPr="005614F3">
              <w:rPr>
                <w:b/>
                <w:bCs/>
              </w:rPr>
              <w:t>General Requirements</w:t>
            </w:r>
          </w:p>
        </w:tc>
      </w:tr>
      <w:tr w:rsidR="009474C6" w14:paraId="0FE6AD5D"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1FE2D2F" w14:textId="0F9150D6" w:rsidR="009474C6" w:rsidRDefault="00731585" w:rsidP="007423CF">
            <w:pPr>
              <w:pStyle w:val="TableBody"/>
            </w:pPr>
            <w:r>
              <w:t>110</w:t>
            </w:r>
          </w:p>
        </w:tc>
        <w:tc>
          <w:tcPr>
            <w:tcW w:w="7920" w:type="dxa"/>
          </w:tcPr>
          <w:p w14:paraId="6F183CF0" w14:textId="496F22B2" w:rsidR="009474C6" w:rsidRPr="00623724" w:rsidRDefault="00AC2799" w:rsidP="00623724">
            <w:pPr>
              <w:pStyle w:val="TableBody"/>
              <w:cnfStyle w:val="000000010000" w:firstRow="0" w:lastRow="0" w:firstColumn="0" w:lastColumn="0" w:oddVBand="0" w:evenVBand="0" w:oddHBand="0" w:evenHBand="1" w:firstRowFirstColumn="0" w:firstRowLastColumn="0" w:lastRowFirstColumn="0" w:lastRowLastColumn="0"/>
            </w:pPr>
            <w:r w:rsidRPr="00AC2799">
              <w:t xml:space="preserve">There must be no particulate matter or gaseous emissions in any discharge to air that gives rise to </w:t>
            </w:r>
            <w:r w:rsidR="006B42EB">
              <w:t xml:space="preserve">offensive, </w:t>
            </w:r>
            <w:r w:rsidRPr="00AC2799">
              <w:t>objectionable, noxious or dangerous adverse effects (as defined in Section 16.2.9 of the Regional Plan: Air for Otago as at the date of the commencement of this consent) at any location beyond the boundary of the BOGP Consent Area.</w:t>
            </w:r>
          </w:p>
        </w:tc>
      </w:tr>
      <w:tr w:rsidR="009474C6" w14:paraId="20A44976"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E637AD4" w14:textId="25BF2B77" w:rsidR="009474C6" w:rsidRDefault="00731585" w:rsidP="007423CF">
            <w:pPr>
              <w:pStyle w:val="TableBody"/>
            </w:pPr>
            <w:r>
              <w:t>111</w:t>
            </w:r>
          </w:p>
        </w:tc>
        <w:tc>
          <w:tcPr>
            <w:tcW w:w="7920" w:type="dxa"/>
          </w:tcPr>
          <w:p w14:paraId="062CDDDD" w14:textId="4B9FCAEC" w:rsidR="00686A5F" w:rsidRDefault="00686A5F" w:rsidP="00686A5F">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provide a written report to the Otago Regional Council within five days of receiving a complaint from the public or of being notified by the Otago Regional Council that a discharge to air has resulted in an objectionable effect at or within any land beyond the boundary of BOGP Consent Area.  The report must comply with the requirements of </w:t>
            </w:r>
            <w:r w:rsidRPr="005342C5">
              <w:rPr>
                <w:highlight w:val="yellow"/>
              </w:rPr>
              <w:t>Condition 14(k)</w:t>
            </w:r>
            <w:r>
              <w:t xml:space="preserve"> and at a minimum include:</w:t>
            </w:r>
          </w:p>
          <w:p w14:paraId="024822DB" w14:textId="02A2CD7D" w:rsidR="00686A5F" w:rsidRDefault="00686A5F">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t>The date, time, of the event;</w:t>
            </w:r>
          </w:p>
          <w:p w14:paraId="246DEE8C" w14:textId="1B694E0B" w:rsidR="00686A5F" w:rsidRDefault="00686A5F">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t>The incident that resulted in the event, if known, including if relevant the dust source and the location;</w:t>
            </w:r>
          </w:p>
          <w:p w14:paraId="2865332D" w14:textId="2340F55A" w:rsidR="00686A5F" w:rsidRDefault="00686A5F">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t>Observations and photographs from a site inspection undertaken during the event or as soon as practical after the event;</w:t>
            </w:r>
          </w:p>
          <w:p w14:paraId="4D69064F" w14:textId="066BD097" w:rsidR="00686A5F" w:rsidRDefault="00686A5F">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t>Review meteorological data from the on-site station for the period in the lead up to and during the event;</w:t>
            </w:r>
          </w:p>
          <w:p w14:paraId="5123F10B" w14:textId="425FC46B" w:rsidR="00686A5F" w:rsidRDefault="00686A5F">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t xml:space="preserve">The nature and timing of any measures implemented by the Consent Holder to avoid, remedy or mitigate any adverse effects; and </w:t>
            </w:r>
          </w:p>
          <w:p w14:paraId="596C090E" w14:textId="770BD14C" w:rsidR="009474C6" w:rsidRPr="00623724" w:rsidRDefault="00686A5F">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t>The steps proposed to be taken in future to prevent recurrence of similar events.</w:t>
            </w:r>
          </w:p>
        </w:tc>
      </w:tr>
      <w:tr w:rsidR="009474C6" w14:paraId="0C04EF9A"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D2BCAAC" w14:textId="0BD4C20E" w:rsidR="009474C6" w:rsidRDefault="00731585" w:rsidP="007423CF">
            <w:pPr>
              <w:pStyle w:val="TableBody"/>
            </w:pPr>
            <w:r>
              <w:lastRenderedPageBreak/>
              <w:t>112</w:t>
            </w:r>
          </w:p>
        </w:tc>
        <w:tc>
          <w:tcPr>
            <w:tcW w:w="7920" w:type="dxa"/>
          </w:tcPr>
          <w:p w14:paraId="140B2E89" w14:textId="41A87D79" w:rsidR="009474C6" w:rsidRPr="00623724" w:rsidRDefault="00BD292C" w:rsidP="00623724">
            <w:pPr>
              <w:pStyle w:val="TableBody"/>
              <w:cnfStyle w:val="000000010000" w:firstRow="0" w:lastRow="0" w:firstColumn="0" w:lastColumn="0" w:oddVBand="0" w:evenVBand="0" w:oddHBand="0" w:evenHBand="1" w:firstRowFirstColumn="0" w:firstRowLastColumn="0" w:lastRowFirstColumn="0" w:lastRowLastColumn="0"/>
            </w:pPr>
            <w:r w:rsidRPr="00BD292C">
              <w:t xml:space="preserve">The Consent Holder must implement the measures set out in Condition </w:t>
            </w:r>
            <w:r w:rsidR="00E82265" w:rsidRPr="00E82265">
              <w:rPr>
                <w:highlight w:val="yellow"/>
              </w:rPr>
              <w:t>111</w:t>
            </w:r>
            <w:r w:rsidRPr="00E82265">
              <w:rPr>
                <w:highlight w:val="yellow"/>
              </w:rPr>
              <w:t>(f)</w:t>
            </w:r>
            <w:r w:rsidR="00E82265">
              <w:t xml:space="preserve"> above</w:t>
            </w:r>
            <w:r w:rsidRPr="00BD292C">
              <w:t>, if any, as soon as practicable and no more than one month following the incident, to the satisfaction of the Otago Regional Council.</w:t>
            </w:r>
          </w:p>
        </w:tc>
      </w:tr>
      <w:tr w:rsidR="000242F1" w14:paraId="13A3B42F" w14:textId="77777777" w:rsidTr="00024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40F1B46E" w14:textId="59BDFAAA" w:rsidR="000242F1" w:rsidRPr="00BD292C" w:rsidRDefault="000242F1" w:rsidP="000242F1">
            <w:pPr>
              <w:pStyle w:val="TableBody"/>
            </w:pPr>
            <w:r w:rsidRPr="00DF7355">
              <w:rPr>
                <w:b/>
                <w:bCs/>
              </w:rPr>
              <w:t>Air Quality Management Plan</w:t>
            </w:r>
          </w:p>
        </w:tc>
      </w:tr>
      <w:tr w:rsidR="000242F1" w14:paraId="331F5348"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D24CEDE" w14:textId="6F18834B" w:rsidR="000242F1" w:rsidRDefault="00731585" w:rsidP="000242F1">
            <w:pPr>
              <w:pStyle w:val="TableBody"/>
            </w:pPr>
            <w:r>
              <w:t>113</w:t>
            </w:r>
          </w:p>
        </w:tc>
        <w:tc>
          <w:tcPr>
            <w:tcW w:w="7920" w:type="dxa"/>
          </w:tcPr>
          <w:p w14:paraId="4820F337" w14:textId="7A0B72BC" w:rsidR="000242F1" w:rsidRPr="00BD292C" w:rsidRDefault="000242F1" w:rsidP="000242F1">
            <w:pPr>
              <w:pStyle w:val="TableBody"/>
              <w:cnfStyle w:val="000000010000" w:firstRow="0" w:lastRow="0" w:firstColumn="0" w:lastColumn="0" w:oddVBand="0" w:evenVBand="0" w:oddHBand="0" w:evenHBand="1" w:firstRowFirstColumn="0" w:firstRowLastColumn="0" w:lastRowFirstColumn="0" w:lastRowLastColumn="0"/>
            </w:pPr>
            <w:r w:rsidRPr="00270147">
              <w:t xml:space="preserve">The Consent Holder must </w:t>
            </w:r>
            <w:r>
              <w:t>prepare</w:t>
            </w:r>
            <w:r w:rsidR="000A74F1">
              <w:t xml:space="preserve"> and</w:t>
            </w:r>
            <w:r>
              <w:t xml:space="preserve"> </w:t>
            </w:r>
            <w:r w:rsidRPr="00270147">
              <w:t>implement the Air Quality Management Plan (“</w:t>
            </w:r>
            <w:r w:rsidRPr="00270147">
              <w:rPr>
                <w:b/>
                <w:bCs/>
              </w:rPr>
              <w:t>AQMP</w:t>
            </w:r>
            <w:r w:rsidRPr="00270147">
              <w:t xml:space="preserve">”) certified in accordance with Common Condition </w:t>
            </w:r>
            <w:r w:rsidRPr="00270147">
              <w:rPr>
                <w:highlight w:val="yellow"/>
              </w:rPr>
              <w:t>C1</w:t>
            </w:r>
            <w:r w:rsidR="00604042">
              <w:rPr>
                <w:highlight w:val="yellow"/>
              </w:rPr>
              <w:t>8</w:t>
            </w:r>
            <w:r w:rsidRPr="00270147">
              <w:t xml:space="preserve"> (or as amended in accordance with relevant conditions), and which forms part of the consents.</w:t>
            </w:r>
          </w:p>
        </w:tc>
      </w:tr>
      <w:tr w:rsidR="000242F1" w14:paraId="0AB4B182"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19D9223" w14:textId="472E207B" w:rsidR="000242F1" w:rsidRDefault="00731585" w:rsidP="000242F1">
            <w:pPr>
              <w:pStyle w:val="TableBody"/>
            </w:pPr>
            <w:r>
              <w:t>114</w:t>
            </w:r>
          </w:p>
        </w:tc>
        <w:tc>
          <w:tcPr>
            <w:tcW w:w="7920" w:type="dxa"/>
          </w:tcPr>
          <w:p w14:paraId="7E0CE347" w14:textId="0E6F856F" w:rsidR="008A1207" w:rsidRPr="00F3342A" w:rsidRDefault="008A1207" w:rsidP="000242F1">
            <w:pPr>
              <w:pStyle w:val="TableBody"/>
              <w:cnfStyle w:val="000000100000" w:firstRow="0" w:lastRow="0" w:firstColumn="0" w:lastColumn="0" w:oddVBand="0" w:evenVBand="0" w:oddHBand="1" w:evenHBand="0" w:firstRowFirstColumn="0" w:firstRowLastColumn="0" w:lastRowFirstColumn="0" w:lastRowLastColumn="0"/>
              <w:rPr>
                <w:b/>
                <w:bCs/>
              </w:rPr>
            </w:pPr>
            <w:r>
              <w:rPr>
                <w:b/>
                <w:bCs/>
              </w:rPr>
              <w:t>Objectives</w:t>
            </w:r>
          </w:p>
          <w:p w14:paraId="66456E71" w14:textId="3D5EEF3E" w:rsidR="000242F1" w:rsidRDefault="000242F1" w:rsidP="000242F1">
            <w:pPr>
              <w:pStyle w:val="TableBody"/>
              <w:cnfStyle w:val="000000100000" w:firstRow="0" w:lastRow="0" w:firstColumn="0" w:lastColumn="0" w:oddVBand="0" w:evenVBand="0" w:oddHBand="1" w:evenHBand="0" w:firstRowFirstColumn="0" w:firstRowLastColumn="0" w:lastRowFirstColumn="0" w:lastRowLastColumn="0"/>
            </w:pPr>
            <w:r>
              <w:t xml:space="preserve">The overarching objective of the AQMP is to set out actions and measures to ensure that air discharges from the BOGP do not result in noxious, dangerous, objectionable, or offensive dust or gases within private land beyond the boundary of the BOGP Consent Area.   </w:t>
            </w:r>
          </w:p>
          <w:p w14:paraId="10AAD17A" w14:textId="77777777" w:rsidR="000242F1" w:rsidRDefault="000242F1" w:rsidP="000242F1">
            <w:pPr>
              <w:pStyle w:val="TableBody"/>
              <w:cnfStyle w:val="000000100000" w:firstRow="0" w:lastRow="0" w:firstColumn="0" w:lastColumn="0" w:oddVBand="0" w:evenVBand="0" w:oddHBand="1" w:evenHBand="0" w:firstRowFirstColumn="0" w:firstRowLastColumn="0" w:lastRowFirstColumn="0" w:lastRowLastColumn="0"/>
            </w:pPr>
            <w:r>
              <w:t>The key objectives of the AQMP are:</w:t>
            </w:r>
          </w:p>
          <w:p w14:paraId="0432E26E" w14:textId="77777777" w:rsidR="000242F1" w:rsidRDefault="000242F1">
            <w:pPr>
              <w:pStyle w:val="TableBody"/>
              <w:numPr>
                <w:ilvl w:val="0"/>
                <w:numId w:val="33"/>
              </w:numPr>
              <w:cnfStyle w:val="000000100000" w:firstRow="0" w:lastRow="0" w:firstColumn="0" w:lastColumn="0" w:oddVBand="0" w:evenVBand="0" w:oddHBand="1" w:evenHBand="0" w:firstRowFirstColumn="0" w:firstRowLastColumn="0" w:lastRowFirstColumn="0" w:lastRowLastColumn="0"/>
            </w:pPr>
            <w:r>
              <w:t>Identify and categorise sources of air contaminants, including dust and gaseous emissions;</w:t>
            </w:r>
          </w:p>
          <w:p w14:paraId="2F2556C6" w14:textId="77777777" w:rsidR="000242F1" w:rsidRDefault="000242F1">
            <w:pPr>
              <w:pStyle w:val="TableBody"/>
              <w:numPr>
                <w:ilvl w:val="0"/>
                <w:numId w:val="33"/>
              </w:numPr>
              <w:cnfStyle w:val="000000100000" w:firstRow="0" w:lastRow="0" w:firstColumn="0" w:lastColumn="0" w:oddVBand="0" w:evenVBand="0" w:oddHBand="1" w:evenHBand="0" w:firstRowFirstColumn="0" w:firstRowLastColumn="0" w:lastRowFirstColumn="0" w:lastRowLastColumn="0"/>
            </w:pPr>
            <w:r>
              <w:t>Outline mitigation strategies for managing air quality impacts during the establishment, operation, and restoration phases of the project;</w:t>
            </w:r>
          </w:p>
          <w:p w14:paraId="467EC857" w14:textId="68B03C9A" w:rsidR="000242F1" w:rsidRDefault="000242F1">
            <w:pPr>
              <w:pStyle w:val="TableBody"/>
              <w:numPr>
                <w:ilvl w:val="0"/>
                <w:numId w:val="33"/>
              </w:numPr>
              <w:cnfStyle w:val="000000100000" w:firstRow="0" w:lastRow="0" w:firstColumn="0" w:lastColumn="0" w:oddVBand="0" w:evenVBand="0" w:oddHBand="1" w:evenHBand="0" w:firstRowFirstColumn="0" w:firstRowLastColumn="0" w:lastRowFirstColumn="0" w:lastRowLastColumn="0"/>
            </w:pPr>
            <w:r>
              <w:t xml:space="preserve">Establish monitoring protocols for assessing the effectiveness of air quality controls; </w:t>
            </w:r>
          </w:p>
          <w:p w14:paraId="08D8865A" w14:textId="77777777" w:rsidR="000242F1" w:rsidRDefault="000242F1">
            <w:pPr>
              <w:pStyle w:val="TableBody"/>
              <w:numPr>
                <w:ilvl w:val="0"/>
                <w:numId w:val="33"/>
              </w:numPr>
              <w:cnfStyle w:val="000000100000" w:firstRow="0" w:lastRow="0" w:firstColumn="0" w:lastColumn="0" w:oddVBand="0" w:evenVBand="0" w:oddHBand="1" w:evenHBand="0" w:firstRowFirstColumn="0" w:firstRowLastColumn="0" w:lastRowFirstColumn="0" w:lastRowLastColumn="0"/>
            </w:pPr>
            <w:r>
              <w:t>Promote proactive and adaptive management of air quality risks; and</w:t>
            </w:r>
          </w:p>
          <w:p w14:paraId="74FC361B" w14:textId="7E84DF8E" w:rsidR="000242F1" w:rsidRPr="008A1207" w:rsidRDefault="000242F1">
            <w:pPr>
              <w:pStyle w:val="TableBody"/>
              <w:numPr>
                <w:ilvl w:val="0"/>
                <w:numId w:val="33"/>
              </w:numPr>
              <w:cnfStyle w:val="000000100000" w:firstRow="0" w:lastRow="0" w:firstColumn="0" w:lastColumn="0" w:oddVBand="0" w:evenVBand="0" w:oddHBand="1" w:evenHBand="0" w:firstRowFirstColumn="0" w:firstRowLastColumn="0" w:lastRowFirstColumn="0" w:lastRowLastColumn="0"/>
            </w:pPr>
            <w:r w:rsidRPr="008A1207">
              <w:t xml:space="preserve">Provide the management and monitoring framework to ensure compliance with Condition </w:t>
            </w:r>
            <w:r w:rsidR="00F72161" w:rsidRPr="00F72161">
              <w:rPr>
                <w:highlight w:val="yellow"/>
              </w:rPr>
              <w:t>110</w:t>
            </w:r>
            <w:r w:rsidRPr="008A1207">
              <w:t>.</w:t>
            </w:r>
          </w:p>
        </w:tc>
      </w:tr>
      <w:tr w:rsidR="000242F1" w14:paraId="688808C1"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51A6CE3" w14:textId="35095C62" w:rsidR="000242F1" w:rsidRDefault="00731585" w:rsidP="000242F1">
            <w:pPr>
              <w:pStyle w:val="TableBody"/>
            </w:pPr>
            <w:r>
              <w:t>115</w:t>
            </w:r>
          </w:p>
        </w:tc>
        <w:tc>
          <w:tcPr>
            <w:tcW w:w="7920" w:type="dxa"/>
          </w:tcPr>
          <w:p w14:paraId="2FFA8140" w14:textId="05511A0B" w:rsidR="008A1207" w:rsidRPr="00F3342A" w:rsidRDefault="008A1207" w:rsidP="000242F1">
            <w:pPr>
              <w:pStyle w:val="TableBody"/>
              <w:cnfStyle w:val="000000010000" w:firstRow="0" w:lastRow="0" w:firstColumn="0" w:lastColumn="0" w:oddVBand="0" w:evenVBand="0" w:oddHBand="0" w:evenHBand="1" w:firstRowFirstColumn="0" w:firstRowLastColumn="0" w:lastRowFirstColumn="0" w:lastRowLastColumn="0"/>
              <w:rPr>
                <w:b/>
                <w:bCs/>
              </w:rPr>
            </w:pPr>
            <w:r>
              <w:rPr>
                <w:b/>
                <w:bCs/>
              </w:rPr>
              <w:t>Management Plan Requirements</w:t>
            </w:r>
          </w:p>
          <w:p w14:paraId="202712D2" w14:textId="68AE5586" w:rsidR="000242F1" w:rsidRDefault="000242F1" w:rsidP="000242F1">
            <w:pPr>
              <w:pStyle w:val="TableBody"/>
              <w:cnfStyle w:val="000000010000" w:firstRow="0" w:lastRow="0" w:firstColumn="0" w:lastColumn="0" w:oddVBand="0" w:evenVBand="0" w:oddHBand="0" w:evenHBand="1" w:firstRowFirstColumn="0" w:firstRowLastColumn="0" w:lastRowFirstColumn="0" w:lastRowLastColumn="0"/>
            </w:pPr>
            <w:r>
              <w:t xml:space="preserve">To achieve the objectives in Condition </w:t>
            </w:r>
            <w:r w:rsidR="00F72161" w:rsidRPr="00F72161">
              <w:rPr>
                <w:highlight w:val="yellow"/>
              </w:rPr>
              <w:t>114</w:t>
            </w:r>
            <w:r>
              <w:t>, the AQMP must include, as a minimum:</w:t>
            </w:r>
          </w:p>
          <w:p w14:paraId="1609B71E" w14:textId="77777777" w:rsidR="000242F1" w:rsidRDefault="000242F1">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Identification of the sources and characteristics of dust sources including the construction and operation of access and haul roads, the construction phase of the relevant upgrades of public roads, ore processing plant, tailings storage facility, the pits, stockpiles, and engineered landforms;</w:t>
            </w:r>
          </w:p>
          <w:p w14:paraId="0DC2AF8D" w14:textId="4C11E0AC" w:rsidR="000242F1" w:rsidRDefault="000242F1">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Identification of the sources and characteristics of the gaseous pollutants discharged from the processing plant, machinery, and underground portals;</w:t>
            </w:r>
          </w:p>
          <w:p w14:paraId="00D569CD" w14:textId="77777777" w:rsidR="000242F1" w:rsidRDefault="000242F1">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The number and location of meteorological and particulate monitoring instruments;</w:t>
            </w:r>
          </w:p>
          <w:p w14:paraId="16488C15" w14:textId="77777777" w:rsidR="000242F1" w:rsidRDefault="000242F1">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The dust mitigation measures proposed, including design measures for the construction and operation of access and haul roads, the construction phase of the relevant upgrades of public roads, ore processing plant, the tailings storage facility, the pit, stockpiles, and engineered landforms;</w:t>
            </w:r>
          </w:p>
          <w:p w14:paraId="7832B45A" w14:textId="77777777" w:rsidR="000242F1" w:rsidRDefault="000242F1">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lastRenderedPageBreak/>
              <w:t xml:space="preserve">The procedure for visual dust monitoring, including monitoring method, monitoring locations, sampling frequency, analysis of samples, reporting of results and the arsenic environmental performance criteria; </w:t>
            </w:r>
          </w:p>
          <w:p w14:paraId="4C3DEB46" w14:textId="7748A31A" w:rsidR="000242F1" w:rsidRDefault="000242F1">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Mitigation measures to manage the discharge of gaseous pollutants</w:t>
            </w:r>
            <w:r w:rsidR="0037227A">
              <w:t xml:space="preserve"> from the processing plant,</w:t>
            </w:r>
            <w:r w:rsidR="003B0DD3">
              <w:t xml:space="preserve"> machinery and underground portals</w:t>
            </w:r>
            <w:r>
              <w:t>;</w:t>
            </w:r>
          </w:p>
          <w:p w14:paraId="7E77C759" w14:textId="77777777" w:rsidR="000242F1" w:rsidRDefault="000242F1">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The water demand calculations, water supply requirements and methods for applying dust suppression water to the BOGP;</w:t>
            </w:r>
          </w:p>
          <w:p w14:paraId="5427A940" w14:textId="77777777" w:rsidR="000242F1" w:rsidRDefault="000242F1">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 xml:space="preserve">The environmental monitoring methods, including visual monitoring, instrumental dust monitoring and triggers and response requirements; </w:t>
            </w:r>
          </w:p>
          <w:p w14:paraId="1094E946" w14:textId="77777777" w:rsidR="000242F1" w:rsidRDefault="000242F1">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The monitoring programme activities and frequency of monitoring;</w:t>
            </w:r>
          </w:p>
          <w:p w14:paraId="3BC5E0EC" w14:textId="77777777" w:rsidR="000242F1" w:rsidRDefault="000242F1">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Monitoring of windspeed and wind direction, and total suspended particulate (“</w:t>
            </w:r>
            <w:r w:rsidRPr="00E53AAF">
              <w:rPr>
                <w:b/>
                <w:bCs/>
              </w:rPr>
              <w:t>TSP</w:t>
            </w:r>
            <w:r>
              <w:t>”) or PM10 at a minimum of two locations within the Project Site’s valley system;</w:t>
            </w:r>
          </w:p>
          <w:p w14:paraId="315283F2" w14:textId="77777777" w:rsidR="000242F1" w:rsidRDefault="000242F1">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Monitoring of windspeed and wind direction, and TSP or PM</w:t>
            </w:r>
            <w:r w:rsidRPr="00E53AAF">
              <w:rPr>
                <w:vertAlign w:val="subscript"/>
              </w:rPr>
              <w:t>10</w:t>
            </w:r>
            <w:r>
              <w:t xml:space="preserve"> at a minimum of one location within the Project Site administration area on the Ardgour Terrace;</w:t>
            </w:r>
          </w:p>
          <w:p w14:paraId="459C95F5" w14:textId="5AF77CEA" w:rsidR="000242F1" w:rsidRDefault="000242F1">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The wind speed, TSP and PM</w:t>
            </w:r>
            <w:r w:rsidRPr="00E53AAF">
              <w:rPr>
                <w:vertAlign w:val="subscript"/>
              </w:rPr>
              <w:t>10</w:t>
            </w:r>
            <w:r>
              <w:t xml:space="preserve"> trigger levels to determine the circumstances where additional dust control measures, or if required, the cessation of work, is necessary to ensure Condition </w:t>
            </w:r>
            <w:r w:rsidR="00E14A8B" w:rsidRPr="00E14A8B">
              <w:rPr>
                <w:highlight w:val="yellow"/>
              </w:rPr>
              <w:t>110</w:t>
            </w:r>
            <w:r>
              <w:t xml:space="preserve"> is complied with;</w:t>
            </w:r>
          </w:p>
          <w:p w14:paraId="2331B6F1" w14:textId="77777777" w:rsidR="000242F1" w:rsidRDefault="000242F1">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 xml:space="preserve">Procedure for the Arsenic Ambient Air Sampling Programme including monitoring method, monitoring locations, sampling frequency, analysis of samples, reporting of result and the arsenic environmental performance criteria; </w:t>
            </w:r>
          </w:p>
          <w:p w14:paraId="4543F459" w14:textId="77777777" w:rsidR="000242F1" w:rsidRDefault="000242F1">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Details of the key personnel responsible for ensuring that mining operations are carried out in accordance with the AQMP; and</w:t>
            </w:r>
          </w:p>
          <w:p w14:paraId="41D020D3" w14:textId="5B01C808" w:rsidR="000242F1" w:rsidRPr="006C0813" w:rsidRDefault="000242F1">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rsidRPr="006C0813">
              <w:t>A process for investigating and reporting on any complaints about dust levels.</w:t>
            </w:r>
          </w:p>
        </w:tc>
      </w:tr>
      <w:tr w:rsidR="00D67A42" w14:paraId="1D27AEFB" w14:textId="77777777" w:rsidTr="005614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6F68A8FC" w14:textId="642A694B" w:rsidR="00D67A42" w:rsidRPr="00F3342A" w:rsidRDefault="00D51362" w:rsidP="000242F1">
            <w:pPr>
              <w:pStyle w:val="TableBody"/>
              <w:rPr>
                <w:b/>
                <w:bCs/>
              </w:rPr>
            </w:pPr>
            <w:r w:rsidRPr="00F3342A">
              <w:rPr>
                <w:b/>
                <w:bCs/>
              </w:rPr>
              <w:lastRenderedPageBreak/>
              <w:t>Monitoring and Reporting</w:t>
            </w:r>
          </w:p>
        </w:tc>
      </w:tr>
      <w:tr w:rsidR="000242F1" w14:paraId="5E21D076" w14:textId="77777777" w:rsidTr="00F334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0AFB1A04" w14:textId="45BE76E2" w:rsidR="000242F1" w:rsidRPr="00F3342A" w:rsidRDefault="000242F1" w:rsidP="000242F1">
            <w:pPr>
              <w:pStyle w:val="TableBody"/>
              <w:rPr>
                <w:b/>
                <w:bCs/>
                <w:i/>
                <w:iCs/>
              </w:rPr>
            </w:pPr>
            <w:r w:rsidRPr="00F3342A">
              <w:rPr>
                <w:b/>
                <w:bCs/>
                <w:i/>
                <w:iCs/>
              </w:rPr>
              <w:t>Meteorological Monitoring</w:t>
            </w:r>
          </w:p>
        </w:tc>
      </w:tr>
      <w:tr w:rsidR="000242F1" w14:paraId="2C0DA773"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3EB35B3" w14:textId="1A9B6B04" w:rsidR="000242F1" w:rsidRDefault="00731585" w:rsidP="000242F1">
            <w:pPr>
              <w:pStyle w:val="TableBody"/>
            </w:pPr>
            <w:r>
              <w:t>116</w:t>
            </w:r>
          </w:p>
        </w:tc>
        <w:tc>
          <w:tcPr>
            <w:tcW w:w="7920" w:type="dxa"/>
          </w:tcPr>
          <w:p w14:paraId="1513E916" w14:textId="77777777" w:rsidR="000242F1" w:rsidRDefault="000242F1" w:rsidP="000242F1">
            <w:pPr>
              <w:pStyle w:val="TableBody"/>
              <w:cnfStyle w:val="000000100000" w:firstRow="0" w:lastRow="0" w:firstColumn="0" w:lastColumn="0" w:oddVBand="0" w:evenVBand="0" w:oddHBand="1" w:evenHBand="0" w:firstRowFirstColumn="0" w:firstRowLastColumn="0" w:lastRowFirstColumn="0" w:lastRowLastColumn="0"/>
            </w:pPr>
            <w:r>
              <w:t>Meteorological instruments must be installed, calibrated, maintained and operated by the Consent Holder for the duration of the consents in accordance with manufacturer recommendations to measure the following:</w:t>
            </w:r>
          </w:p>
          <w:p w14:paraId="37E1A8BD" w14:textId="04AE6DC5" w:rsidR="000242F1" w:rsidRDefault="000242F1">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 xml:space="preserve">Wind speed; </w:t>
            </w:r>
          </w:p>
          <w:p w14:paraId="671339E4" w14:textId="32B5DE68" w:rsidR="000242F1" w:rsidRDefault="000242F1">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 xml:space="preserve">Wind direction; </w:t>
            </w:r>
          </w:p>
          <w:p w14:paraId="67A0DADC" w14:textId="06220C55" w:rsidR="000242F1" w:rsidRDefault="000242F1">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 xml:space="preserve">Rainfall; </w:t>
            </w:r>
          </w:p>
          <w:p w14:paraId="20F90D81" w14:textId="633FD678" w:rsidR="000242F1" w:rsidRDefault="000242F1">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 xml:space="preserve">Relative humidity; and </w:t>
            </w:r>
          </w:p>
          <w:p w14:paraId="4177CD59" w14:textId="6DEFF4A6" w:rsidR="000242F1" w:rsidRPr="00623724" w:rsidRDefault="000242F1">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Temperature.</w:t>
            </w:r>
          </w:p>
        </w:tc>
      </w:tr>
      <w:tr w:rsidR="000242F1" w14:paraId="54F5DFE4"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204B4CD" w14:textId="41B5993F" w:rsidR="000242F1" w:rsidRDefault="00731585" w:rsidP="000242F1">
            <w:pPr>
              <w:pStyle w:val="TableBody"/>
            </w:pPr>
            <w:r>
              <w:lastRenderedPageBreak/>
              <w:t>117</w:t>
            </w:r>
          </w:p>
        </w:tc>
        <w:tc>
          <w:tcPr>
            <w:tcW w:w="7920" w:type="dxa"/>
          </w:tcPr>
          <w:p w14:paraId="34E39818" w14:textId="5D43EB3E" w:rsidR="000242F1" w:rsidRPr="00481DFC" w:rsidRDefault="000242F1" w:rsidP="000242F1">
            <w:pPr>
              <w:pStyle w:val="TableBody"/>
              <w:cnfStyle w:val="000000010000" w:firstRow="0" w:lastRow="0" w:firstColumn="0" w:lastColumn="0" w:oddVBand="0" w:evenVBand="0" w:oddHBand="0" w:evenHBand="1" w:firstRowFirstColumn="0" w:firstRowLastColumn="0" w:lastRowFirstColumn="0" w:lastRowLastColumn="0"/>
            </w:pPr>
            <w:r w:rsidRPr="003E0384">
              <w:t xml:space="preserve">Meteorological instruments must be sited, installed, operated, maintained and calibrated as far as practical in accordance with the requirements of </w:t>
            </w:r>
            <w:r w:rsidRPr="003E0384">
              <w:rPr>
                <w:i/>
                <w:iCs/>
              </w:rPr>
              <w:t xml:space="preserve">AS/NZS 3580.14:2014 Methods for Sampling and Analysis of Ambient Air – Part 14: Meteorological Monitoring for Ambient Air Quality Monitoring </w:t>
            </w:r>
            <w:r w:rsidRPr="00481DFC">
              <w:rPr>
                <w:i/>
                <w:iCs/>
              </w:rPr>
              <w:t>Applications</w:t>
            </w:r>
            <w:r w:rsidR="00BE6618" w:rsidRPr="00481DFC">
              <w:rPr>
                <w:i/>
                <w:iCs/>
              </w:rPr>
              <w:t xml:space="preserve"> </w:t>
            </w:r>
            <w:r w:rsidR="00BE6618" w:rsidRPr="00481DFC">
              <w:t>and at a minimum</w:t>
            </w:r>
            <w:r w:rsidR="00081AC8" w:rsidRPr="00481DFC">
              <w:t>, must be located at</w:t>
            </w:r>
            <w:r w:rsidR="006B6B5C" w:rsidRPr="00481DFC">
              <w:t xml:space="preserve"> the following locations (which are shown in </w:t>
            </w:r>
            <w:r w:rsidR="006B6B5C" w:rsidRPr="00481DFC">
              <w:rPr>
                <w:b/>
                <w:bCs/>
              </w:rPr>
              <w:t>Attachment</w:t>
            </w:r>
            <w:r w:rsidR="002E2177" w:rsidRPr="00481DFC">
              <w:rPr>
                <w:b/>
                <w:bCs/>
              </w:rPr>
              <w:t xml:space="preserve"> </w:t>
            </w:r>
            <w:r w:rsidR="0097302F">
              <w:rPr>
                <w:b/>
                <w:bCs/>
              </w:rPr>
              <w:t>10</w:t>
            </w:r>
            <w:r w:rsidR="002E2177" w:rsidRPr="00481DFC">
              <w:rPr>
                <w:b/>
                <w:bCs/>
              </w:rPr>
              <w:t xml:space="preserve"> </w:t>
            </w:r>
            <w:r w:rsidR="00CF1735">
              <w:rPr>
                <w:b/>
                <w:bCs/>
              </w:rPr>
              <w:t>-</w:t>
            </w:r>
            <w:r w:rsidR="002E2177" w:rsidRPr="00481DFC">
              <w:rPr>
                <w:b/>
                <w:bCs/>
              </w:rPr>
              <w:t xml:space="preserve"> Meteorological Monitoring Sites</w:t>
            </w:r>
            <w:r w:rsidR="002E2177" w:rsidRPr="00481DFC">
              <w:t xml:space="preserve"> to these conditions)</w:t>
            </w:r>
            <w:r w:rsidR="00081AC8" w:rsidRPr="00481DFC">
              <w:t>:</w:t>
            </w:r>
          </w:p>
          <w:p w14:paraId="6280C058" w14:textId="6F161E32" w:rsidR="0072223A" w:rsidRPr="00481DFC" w:rsidRDefault="009575EA">
            <w:pPr>
              <w:pStyle w:val="TableBody"/>
              <w:numPr>
                <w:ilvl w:val="0"/>
                <w:numId w:val="67"/>
              </w:numPr>
              <w:cnfStyle w:val="000000010000" w:firstRow="0" w:lastRow="0" w:firstColumn="0" w:lastColumn="0" w:oddVBand="0" w:evenVBand="0" w:oddHBand="0" w:evenHBand="1" w:firstRowFirstColumn="0" w:firstRowLastColumn="0" w:lastRowFirstColumn="0" w:lastRowLastColumn="0"/>
            </w:pPr>
            <w:r w:rsidRPr="00481DFC">
              <w:t>Ardgour Terrace</w:t>
            </w:r>
            <w:r w:rsidR="00764E15" w:rsidRPr="00481DFC">
              <w:t>;</w:t>
            </w:r>
          </w:p>
          <w:p w14:paraId="37467694" w14:textId="6CB57D7B" w:rsidR="00764E15" w:rsidRPr="00481DFC" w:rsidRDefault="00764E15">
            <w:pPr>
              <w:pStyle w:val="TableBody"/>
              <w:numPr>
                <w:ilvl w:val="0"/>
                <w:numId w:val="67"/>
              </w:numPr>
              <w:cnfStyle w:val="000000010000" w:firstRow="0" w:lastRow="0" w:firstColumn="0" w:lastColumn="0" w:oddVBand="0" w:evenVBand="0" w:oddHBand="0" w:evenHBand="1" w:firstRowFirstColumn="0" w:firstRowLastColumn="0" w:lastRowFirstColumn="0" w:lastRowLastColumn="0"/>
            </w:pPr>
            <w:r w:rsidRPr="00481DFC">
              <w:t>RAS;</w:t>
            </w:r>
            <w:r w:rsidR="009575EA" w:rsidRPr="00481DFC">
              <w:t xml:space="preserve"> and</w:t>
            </w:r>
          </w:p>
          <w:p w14:paraId="4DF7F4F5" w14:textId="6CD406FA" w:rsidR="00764E15" w:rsidRPr="00481DFC" w:rsidRDefault="00764E15">
            <w:pPr>
              <w:pStyle w:val="TableBody"/>
              <w:numPr>
                <w:ilvl w:val="0"/>
                <w:numId w:val="67"/>
              </w:numPr>
              <w:cnfStyle w:val="000000010000" w:firstRow="0" w:lastRow="0" w:firstColumn="0" w:lastColumn="0" w:oddVBand="0" w:evenVBand="0" w:oddHBand="0" w:evenHBand="1" w:firstRowFirstColumn="0" w:firstRowLastColumn="0" w:lastRowFirstColumn="0" w:lastRowLastColumn="0"/>
            </w:pPr>
            <w:r w:rsidRPr="00481DFC">
              <w:t>SRX</w:t>
            </w:r>
            <w:r w:rsidR="009575EA" w:rsidRPr="00481DFC">
              <w:t>.</w:t>
            </w:r>
          </w:p>
          <w:p w14:paraId="5998C622" w14:textId="680C7DC2" w:rsidR="00E23CD4" w:rsidRPr="00F3342A" w:rsidRDefault="00E23CD4" w:rsidP="000242F1">
            <w:pPr>
              <w:pStyle w:val="TableBody"/>
              <w:cnfStyle w:val="000000010000" w:firstRow="0" w:lastRow="0" w:firstColumn="0" w:lastColumn="0" w:oddVBand="0" w:evenVBand="0" w:oddHBand="0" w:evenHBand="1" w:firstRowFirstColumn="0" w:firstRowLastColumn="0" w:lastRowFirstColumn="0" w:lastRowLastColumn="0"/>
              <w:rPr>
                <w:i/>
                <w:iCs/>
              </w:rPr>
            </w:pPr>
            <w:r w:rsidRPr="00F3342A">
              <w:rPr>
                <w:b/>
                <w:bCs/>
                <w:i/>
                <w:iCs/>
              </w:rPr>
              <w:t>Advice Note:</w:t>
            </w:r>
            <w:r w:rsidRPr="00481DFC">
              <w:rPr>
                <w:i/>
                <w:iCs/>
              </w:rPr>
              <w:t xml:space="preserve"> </w:t>
            </w:r>
            <w:r w:rsidR="00222161" w:rsidRPr="00481DFC">
              <w:rPr>
                <w:i/>
                <w:iCs/>
              </w:rPr>
              <w:t xml:space="preserve">The </w:t>
            </w:r>
            <w:r w:rsidRPr="00481DFC">
              <w:rPr>
                <w:i/>
                <w:iCs/>
              </w:rPr>
              <w:t xml:space="preserve">Lake Clearview meteorological </w:t>
            </w:r>
            <w:r w:rsidR="00222161" w:rsidRPr="00481DFC">
              <w:rPr>
                <w:i/>
                <w:iCs/>
              </w:rPr>
              <w:t xml:space="preserve">monitoring </w:t>
            </w:r>
            <w:r w:rsidRPr="00481DFC">
              <w:rPr>
                <w:i/>
                <w:iCs/>
              </w:rPr>
              <w:t xml:space="preserve">site </w:t>
            </w:r>
            <w:r w:rsidR="00222161" w:rsidRPr="00481DFC">
              <w:rPr>
                <w:i/>
                <w:iCs/>
              </w:rPr>
              <w:t>is not included in this condition</w:t>
            </w:r>
            <w:r w:rsidR="0010520B" w:rsidRPr="00481DFC">
              <w:rPr>
                <w:i/>
                <w:iCs/>
              </w:rPr>
              <w:t xml:space="preserve"> as it </w:t>
            </w:r>
            <w:r w:rsidR="00970E45" w:rsidRPr="00481DFC">
              <w:rPr>
                <w:i/>
                <w:iCs/>
              </w:rPr>
              <w:t>will be shifted to the BOGP Administ</w:t>
            </w:r>
            <w:r w:rsidR="00632208" w:rsidRPr="00481DFC">
              <w:rPr>
                <w:i/>
                <w:iCs/>
              </w:rPr>
              <w:t>ration Site location on Ardgour Terraces</w:t>
            </w:r>
            <w:r w:rsidR="00C12F7F" w:rsidRPr="00481DFC">
              <w:rPr>
                <w:i/>
                <w:iCs/>
              </w:rPr>
              <w:t xml:space="preserve"> (referred to as the Ardgour Terrace Site)</w:t>
            </w:r>
            <w:r w:rsidR="00632208" w:rsidRPr="00481DFC">
              <w:rPr>
                <w:i/>
                <w:iCs/>
              </w:rPr>
              <w:t xml:space="preserve"> at the time those facilities have been established</w:t>
            </w:r>
            <w:r w:rsidR="00C12F7F" w:rsidRPr="00481DFC">
              <w:rPr>
                <w:i/>
                <w:iCs/>
              </w:rPr>
              <w:t>.  Th</w:t>
            </w:r>
            <w:r w:rsidR="00A36B72" w:rsidRPr="00481DFC">
              <w:rPr>
                <w:i/>
                <w:iCs/>
              </w:rPr>
              <w:t xml:space="preserve">e Ardgour Terrace Site is shown as a green circle in </w:t>
            </w:r>
            <w:r w:rsidR="00A36B72" w:rsidRPr="00F3342A">
              <w:rPr>
                <w:b/>
                <w:bCs/>
                <w:i/>
                <w:iCs/>
              </w:rPr>
              <w:t>Attachment</w:t>
            </w:r>
            <w:r w:rsidR="00CF1735">
              <w:rPr>
                <w:b/>
                <w:bCs/>
                <w:i/>
                <w:iCs/>
              </w:rPr>
              <w:t xml:space="preserve"> </w:t>
            </w:r>
            <w:r w:rsidR="0097302F">
              <w:rPr>
                <w:b/>
                <w:bCs/>
                <w:i/>
                <w:iCs/>
              </w:rPr>
              <w:t>10</w:t>
            </w:r>
            <w:r w:rsidR="00A36B72" w:rsidRPr="00F3342A">
              <w:rPr>
                <w:b/>
                <w:bCs/>
                <w:i/>
                <w:iCs/>
              </w:rPr>
              <w:t xml:space="preserve"> </w:t>
            </w:r>
            <w:r w:rsidR="00A36B72" w:rsidRPr="00F3342A">
              <w:rPr>
                <w:rFonts w:hint="eastAsia"/>
                <w:b/>
                <w:bCs/>
                <w:i/>
                <w:iCs/>
              </w:rPr>
              <w:t>–</w:t>
            </w:r>
            <w:r w:rsidR="00A36B72" w:rsidRPr="00F3342A">
              <w:rPr>
                <w:b/>
                <w:bCs/>
                <w:i/>
                <w:iCs/>
              </w:rPr>
              <w:t xml:space="preserve"> Meteorological Monitoring Sites</w:t>
            </w:r>
            <w:r w:rsidR="00043495" w:rsidRPr="00F3342A">
              <w:rPr>
                <w:i/>
                <w:iCs/>
              </w:rPr>
              <w:t>.</w:t>
            </w:r>
          </w:p>
        </w:tc>
      </w:tr>
      <w:tr w:rsidR="00DC7D81" w14:paraId="4B70CB2A"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556B1B9" w14:textId="578A81EC" w:rsidR="00DC7D81" w:rsidRDefault="00731585" w:rsidP="000242F1">
            <w:pPr>
              <w:pStyle w:val="TableBody"/>
            </w:pPr>
            <w:r>
              <w:t>118</w:t>
            </w:r>
          </w:p>
        </w:tc>
        <w:tc>
          <w:tcPr>
            <w:tcW w:w="7920" w:type="dxa"/>
          </w:tcPr>
          <w:p w14:paraId="73739E70" w14:textId="77777777" w:rsidR="00DC7D81" w:rsidRPr="00481DFC" w:rsidRDefault="00DC7D81" w:rsidP="000242F1">
            <w:pPr>
              <w:pStyle w:val="TableBody"/>
              <w:cnfStyle w:val="000000100000" w:firstRow="0" w:lastRow="0" w:firstColumn="0" w:lastColumn="0" w:oddVBand="0" w:evenVBand="0" w:oddHBand="1" w:evenHBand="0" w:firstRowFirstColumn="0" w:firstRowLastColumn="0" w:lastRowFirstColumn="0" w:lastRowLastColumn="0"/>
              <w:rPr>
                <w:b/>
                <w:bCs/>
              </w:rPr>
            </w:pPr>
            <w:r w:rsidRPr="00481DFC">
              <w:rPr>
                <w:b/>
                <w:bCs/>
              </w:rPr>
              <w:t>Monitoring Frequency</w:t>
            </w:r>
          </w:p>
          <w:p w14:paraId="39ECC5E6" w14:textId="47D7901C" w:rsidR="00DC7D81" w:rsidRPr="00481DFC" w:rsidRDefault="000642EB" w:rsidP="000242F1">
            <w:pPr>
              <w:pStyle w:val="TableBody"/>
              <w:cnfStyle w:val="000000100000" w:firstRow="0" w:lastRow="0" w:firstColumn="0" w:lastColumn="0" w:oddVBand="0" w:evenVBand="0" w:oddHBand="1" w:evenHBand="0" w:firstRowFirstColumn="0" w:firstRowLastColumn="0" w:lastRowFirstColumn="0" w:lastRowLastColumn="0"/>
            </w:pPr>
            <w:r w:rsidRPr="00481DFC">
              <w:t>The Consent Holder must undertake continuous real-time m</w:t>
            </w:r>
            <w:r w:rsidR="00DC7D81" w:rsidRPr="00481DFC">
              <w:t xml:space="preserve">eteorological monitoring for the parameters listed in Condition </w:t>
            </w:r>
            <w:r w:rsidR="00270FD4" w:rsidRPr="00270FD4">
              <w:rPr>
                <w:highlight w:val="yellow"/>
              </w:rPr>
              <w:t>116</w:t>
            </w:r>
            <w:r w:rsidRPr="00481DFC">
              <w:t>.</w:t>
            </w:r>
          </w:p>
        </w:tc>
      </w:tr>
      <w:tr w:rsidR="00E233CC" w14:paraId="3CF94279" w14:textId="77777777" w:rsidTr="00731585">
        <w:trPr>
          <w:cnfStyle w:val="000000010000" w:firstRow="0" w:lastRow="0" w:firstColumn="0" w:lastColumn="0" w:oddVBand="0" w:evenVBand="0" w:oddHBand="0" w:evenHBand="1"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851" w:type="dxa"/>
          </w:tcPr>
          <w:p w14:paraId="163EDB60" w14:textId="232819A5" w:rsidR="00E233CC" w:rsidRPr="00E233CC" w:rsidRDefault="00731585" w:rsidP="000242F1">
            <w:pPr>
              <w:pStyle w:val="TableBody"/>
              <w:rPr>
                <w:highlight w:val="yellow"/>
              </w:rPr>
            </w:pPr>
            <w:r w:rsidRPr="00731585">
              <w:t>119</w:t>
            </w:r>
          </w:p>
        </w:tc>
        <w:tc>
          <w:tcPr>
            <w:tcW w:w="7920" w:type="dxa"/>
          </w:tcPr>
          <w:p w14:paraId="54C9372F" w14:textId="0ED3ACFC" w:rsidR="00E233CC" w:rsidRPr="00481DFC" w:rsidRDefault="00E11410" w:rsidP="000242F1">
            <w:pPr>
              <w:pStyle w:val="TableBody"/>
              <w:cnfStyle w:val="000000010000" w:firstRow="0" w:lastRow="0" w:firstColumn="0" w:lastColumn="0" w:oddVBand="0" w:evenVBand="0" w:oddHBand="0" w:evenHBand="1" w:firstRowFirstColumn="0" w:firstRowLastColumn="0" w:lastRowFirstColumn="0" w:lastRowLastColumn="0"/>
              <w:rPr>
                <w:b/>
                <w:bCs/>
              </w:rPr>
            </w:pPr>
            <w:r w:rsidRPr="00481DFC">
              <w:rPr>
                <w:b/>
                <w:bCs/>
              </w:rPr>
              <w:t>Actions</w:t>
            </w:r>
            <w:r w:rsidR="009A4E66" w:rsidRPr="00481DFC">
              <w:rPr>
                <w:b/>
                <w:bCs/>
              </w:rPr>
              <w:t>, Triggers and Responses</w:t>
            </w:r>
          </w:p>
          <w:p w14:paraId="026F1998" w14:textId="79AFCED7" w:rsidR="009A4E66" w:rsidRPr="00481DFC" w:rsidRDefault="00503A95">
            <w:pPr>
              <w:pStyle w:val="TableBody"/>
              <w:numPr>
                <w:ilvl w:val="0"/>
                <w:numId w:val="68"/>
              </w:numPr>
              <w:cnfStyle w:val="000000010000" w:firstRow="0" w:lastRow="0" w:firstColumn="0" w:lastColumn="0" w:oddVBand="0" w:evenVBand="0" w:oddHBand="0" w:evenHBand="1" w:firstRowFirstColumn="0" w:firstRowLastColumn="0" w:lastRowFirstColumn="0" w:lastRowLastColumn="0"/>
            </w:pPr>
            <w:r w:rsidRPr="00481DFC">
              <w:t xml:space="preserve">The </w:t>
            </w:r>
            <w:r w:rsidR="009A4E66" w:rsidRPr="00481DFC">
              <w:t xml:space="preserve">Consent Holder must </w:t>
            </w:r>
            <w:r w:rsidR="00F240BE" w:rsidRPr="00481DFC">
              <w:t xml:space="preserve">follow the actions and responses for </w:t>
            </w:r>
            <w:r w:rsidR="00C5113B" w:rsidRPr="00481DFC">
              <w:t>low, medium and high</w:t>
            </w:r>
            <w:r w:rsidR="00F240BE" w:rsidRPr="00481DFC">
              <w:t xml:space="preserve"> dust risk levels as set out in the</w:t>
            </w:r>
            <w:r w:rsidR="00A24F18" w:rsidRPr="00481DFC">
              <w:t xml:space="preserve"> table below and in</w:t>
            </w:r>
            <w:r w:rsidR="00F240BE" w:rsidRPr="00481DFC">
              <w:t xml:space="preserve"> AQMP</w:t>
            </w:r>
            <w:r w:rsidR="00C176CB" w:rsidRPr="00481DFC">
              <w:t>:</w:t>
            </w:r>
          </w:p>
          <w:tbl>
            <w:tblPr>
              <w:tblStyle w:val="MDTable"/>
              <w:tblW w:w="0" w:type="auto"/>
              <w:tblInd w:w="318" w:type="dxa"/>
              <w:tblLook w:val="04A0" w:firstRow="1" w:lastRow="0" w:firstColumn="1" w:lastColumn="0" w:noHBand="0" w:noVBand="1"/>
            </w:tblPr>
            <w:tblGrid>
              <w:gridCol w:w="1127"/>
              <w:gridCol w:w="1134"/>
              <w:gridCol w:w="1559"/>
              <w:gridCol w:w="3402"/>
            </w:tblGrid>
            <w:tr w:rsidR="00FB5AB8" w:rsidRPr="00481DFC" w14:paraId="2D38F2F8" w14:textId="67641B04" w:rsidTr="00274C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27" w:type="dxa"/>
                </w:tcPr>
                <w:p w14:paraId="7E82063B" w14:textId="48351F8D" w:rsidR="00FB5AB8" w:rsidRPr="00F3342A" w:rsidRDefault="00FB5AB8" w:rsidP="00F3342A">
                  <w:pPr>
                    <w:pStyle w:val="TableHeader"/>
                    <w:spacing w:after="144"/>
                    <w:rPr>
                      <w:sz w:val="16"/>
                      <w:szCs w:val="18"/>
                    </w:rPr>
                  </w:pPr>
                  <w:r w:rsidRPr="00F3342A">
                    <w:rPr>
                      <w:b/>
                      <w:bCs/>
                      <w:sz w:val="16"/>
                      <w:szCs w:val="18"/>
                    </w:rPr>
                    <w:t>Dust Risk Level</w:t>
                  </w:r>
                </w:p>
              </w:tc>
              <w:tc>
                <w:tcPr>
                  <w:tcW w:w="1134" w:type="dxa"/>
                </w:tcPr>
                <w:p w14:paraId="5D360EED" w14:textId="4A64B6D4" w:rsidR="00FB5AB8" w:rsidRPr="00F3342A" w:rsidRDefault="00FB5AB8" w:rsidP="00F3342A">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F3342A">
                    <w:rPr>
                      <w:b/>
                      <w:bCs/>
                      <w:sz w:val="16"/>
                      <w:szCs w:val="18"/>
                    </w:rPr>
                    <w:t>Wind Speed</w:t>
                  </w:r>
                </w:p>
              </w:tc>
              <w:tc>
                <w:tcPr>
                  <w:tcW w:w="1559" w:type="dxa"/>
                </w:tcPr>
                <w:p w14:paraId="7DE77FEC" w14:textId="611C1A7E" w:rsidR="00FB5AB8" w:rsidRPr="00F3342A" w:rsidRDefault="00FB5AB8" w:rsidP="00F3342A">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F3342A">
                    <w:rPr>
                      <w:b/>
                      <w:bCs/>
                      <w:sz w:val="16"/>
                      <w:szCs w:val="18"/>
                    </w:rPr>
                    <w:t>Wind Direction (blowing from)</w:t>
                  </w:r>
                </w:p>
              </w:tc>
              <w:tc>
                <w:tcPr>
                  <w:tcW w:w="3402" w:type="dxa"/>
                </w:tcPr>
                <w:p w14:paraId="066D5806" w14:textId="3D536D6A" w:rsidR="00FB5AB8" w:rsidRPr="00F3342A" w:rsidRDefault="00FB5AB8" w:rsidP="00A24F18">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F3342A">
                    <w:rPr>
                      <w:sz w:val="16"/>
                      <w:szCs w:val="18"/>
                    </w:rPr>
                    <w:t>Response</w:t>
                  </w:r>
                </w:p>
              </w:tc>
            </w:tr>
            <w:tr w:rsidR="00FB5AB8" w:rsidRPr="00481DFC" w14:paraId="6B92CEF5" w14:textId="365DF9DE" w:rsidTr="00274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7" w:type="dxa"/>
                </w:tcPr>
                <w:p w14:paraId="7CCDDF78" w14:textId="7EA78EA8" w:rsidR="00FB5AB8" w:rsidRPr="00F3342A" w:rsidRDefault="00FB5AB8" w:rsidP="00A24F18">
                  <w:pPr>
                    <w:pStyle w:val="TableBody"/>
                    <w:rPr>
                      <w:sz w:val="16"/>
                      <w:szCs w:val="18"/>
                    </w:rPr>
                  </w:pPr>
                  <w:r w:rsidRPr="00481DFC">
                    <w:rPr>
                      <w:sz w:val="16"/>
                      <w:szCs w:val="18"/>
                    </w:rPr>
                    <w:t>Low</w:t>
                  </w:r>
                </w:p>
              </w:tc>
              <w:tc>
                <w:tcPr>
                  <w:tcW w:w="1134" w:type="dxa"/>
                </w:tcPr>
                <w:p w14:paraId="0102F476" w14:textId="70A3B66F" w:rsidR="00FB5AB8" w:rsidRPr="00F3342A" w:rsidRDefault="00FB5AB8" w:rsidP="00A24F1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481DFC">
                    <w:rPr>
                      <w:sz w:val="16"/>
                      <w:szCs w:val="18"/>
                    </w:rPr>
                    <w:t>Less than 5 m/s</w:t>
                  </w:r>
                </w:p>
              </w:tc>
              <w:tc>
                <w:tcPr>
                  <w:tcW w:w="1559" w:type="dxa"/>
                </w:tcPr>
                <w:p w14:paraId="6968FBB3" w14:textId="538BB0C5" w:rsidR="00FB5AB8" w:rsidRPr="00F3342A" w:rsidRDefault="00FB5AB8" w:rsidP="00A24F1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481DFC">
                    <w:rPr>
                      <w:sz w:val="16"/>
                      <w:szCs w:val="18"/>
                    </w:rPr>
                    <w:t>All directions</w:t>
                  </w:r>
                </w:p>
              </w:tc>
              <w:tc>
                <w:tcPr>
                  <w:tcW w:w="3402" w:type="dxa"/>
                </w:tcPr>
                <w:p w14:paraId="4E4793F0" w14:textId="7AF36164" w:rsidR="00FB5AB8" w:rsidRPr="00F3342A" w:rsidRDefault="00D6574D" w:rsidP="00A24F1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481DFC">
                    <w:rPr>
                      <w:sz w:val="16"/>
                      <w:szCs w:val="18"/>
                    </w:rPr>
                    <w:t>None</w:t>
                  </w:r>
                </w:p>
              </w:tc>
            </w:tr>
            <w:tr w:rsidR="00FB5AB8" w:rsidRPr="00481DFC" w14:paraId="4081A653" w14:textId="489DA642" w:rsidTr="00274C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7" w:type="dxa"/>
                </w:tcPr>
                <w:p w14:paraId="7A1A6ABC" w14:textId="4AE24CBF" w:rsidR="00FB5AB8" w:rsidRPr="00F3342A" w:rsidRDefault="00FB5AB8" w:rsidP="00A24F18">
                  <w:pPr>
                    <w:pStyle w:val="TableBody"/>
                    <w:rPr>
                      <w:sz w:val="16"/>
                      <w:szCs w:val="18"/>
                    </w:rPr>
                  </w:pPr>
                  <w:r w:rsidRPr="00481DFC">
                    <w:rPr>
                      <w:sz w:val="16"/>
                      <w:szCs w:val="18"/>
                    </w:rPr>
                    <w:t>Medium</w:t>
                  </w:r>
                </w:p>
              </w:tc>
              <w:tc>
                <w:tcPr>
                  <w:tcW w:w="1134" w:type="dxa"/>
                </w:tcPr>
                <w:p w14:paraId="627DB77D" w14:textId="72FC2A30" w:rsidR="00FB5AB8" w:rsidRPr="00F3342A" w:rsidRDefault="00FB5AB8" w:rsidP="00A24F1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481DFC">
                    <w:rPr>
                      <w:sz w:val="16"/>
                      <w:szCs w:val="18"/>
                    </w:rPr>
                    <w:t>5 – 7.5 m/s</w:t>
                  </w:r>
                </w:p>
              </w:tc>
              <w:tc>
                <w:tcPr>
                  <w:tcW w:w="1559" w:type="dxa"/>
                </w:tcPr>
                <w:p w14:paraId="0BF526BB" w14:textId="27D24FE3" w:rsidR="00FB5AB8" w:rsidRPr="00F3342A" w:rsidRDefault="00FB5AB8" w:rsidP="00A24F1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481DFC">
                    <w:rPr>
                      <w:sz w:val="16"/>
                      <w:szCs w:val="18"/>
                    </w:rPr>
                    <w:t>Westerly three-quarters (136</w:t>
                  </w:r>
                  <m:oMath>
                    <m:r>
                      <w:rPr>
                        <w:rFonts w:ascii="Cambria Math" w:hAnsi="Cambria Math"/>
                        <w:sz w:val="16"/>
                        <w:szCs w:val="18"/>
                      </w:rPr>
                      <m:t>°</m:t>
                    </m:r>
                  </m:oMath>
                  <w:r w:rsidRPr="00481DFC">
                    <w:rPr>
                      <w:rFonts w:eastAsiaTheme="minorEastAsia"/>
                      <w:sz w:val="16"/>
                      <w:szCs w:val="18"/>
                    </w:rPr>
                    <w:t>N through west to 44</w:t>
                  </w:r>
                  <m:oMath>
                    <m:r>
                      <w:rPr>
                        <w:rFonts w:ascii="Cambria Math" w:hAnsi="Cambria Math"/>
                        <w:sz w:val="16"/>
                        <w:szCs w:val="18"/>
                      </w:rPr>
                      <m:t>°</m:t>
                    </m:r>
                  </m:oMath>
                  <w:r w:rsidRPr="00481DFC">
                    <w:rPr>
                      <w:rFonts w:eastAsiaTheme="minorEastAsia"/>
                      <w:sz w:val="16"/>
                      <w:szCs w:val="18"/>
                    </w:rPr>
                    <w:t>N)</w:t>
                  </w:r>
                </w:p>
              </w:tc>
              <w:tc>
                <w:tcPr>
                  <w:tcW w:w="3402" w:type="dxa"/>
                </w:tcPr>
                <w:p w14:paraId="58949E6C" w14:textId="214639FD" w:rsidR="00D6574D" w:rsidRPr="00F3342A" w:rsidRDefault="00D6574D" w:rsidP="00D6574D">
                  <w:pPr>
                    <w:pStyle w:val="TableBullets"/>
                    <w:cnfStyle w:val="000000010000" w:firstRow="0" w:lastRow="0" w:firstColumn="0" w:lastColumn="0" w:oddVBand="0" w:evenVBand="0" w:oddHBand="0" w:evenHBand="1" w:firstRowFirstColumn="0" w:firstRowLastColumn="0" w:lastRowFirstColumn="0" w:lastRowLastColumn="0"/>
                  </w:pPr>
                  <w:r w:rsidRPr="00481DFC">
                    <w:rPr>
                      <w:sz w:val="16"/>
                      <w:szCs w:val="18"/>
                    </w:rPr>
                    <w:t>Prepare for mitigation actions</w:t>
                  </w:r>
                  <w:r w:rsidR="00336F7C" w:rsidRPr="00481DFC">
                    <w:rPr>
                      <w:sz w:val="16"/>
                      <w:szCs w:val="18"/>
                    </w:rPr>
                    <w:t>.</w:t>
                  </w:r>
                </w:p>
                <w:p w14:paraId="5FCA040C" w14:textId="0424A3C6" w:rsidR="00D6574D" w:rsidRPr="00F3342A" w:rsidRDefault="00D6574D" w:rsidP="00D6574D">
                  <w:pPr>
                    <w:pStyle w:val="TableBullets"/>
                    <w:cnfStyle w:val="000000010000" w:firstRow="0" w:lastRow="0" w:firstColumn="0" w:lastColumn="0" w:oddVBand="0" w:evenVBand="0" w:oddHBand="0" w:evenHBand="1" w:firstRowFirstColumn="0" w:firstRowLastColumn="0" w:lastRowFirstColumn="0" w:lastRowLastColumn="0"/>
                  </w:pPr>
                  <w:r w:rsidRPr="00481DFC">
                    <w:rPr>
                      <w:sz w:val="16"/>
                      <w:szCs w:val="18"/>
                    </w:rPr>
                    <w:t>Visual inspection of dust discharges</w:t>
                  </w:r>
                  <w:r w:rsidR="00336F7C" w:rsidRPr="00481DFC">
                    <w:rPr>
                      <w:sz w:val="16"/>
                      <w:szCs w:val="18"/>
                    </w:rPr>
                    <w:t>.</w:t>
                  </w:r>
                </w:p>
                <w:p w14:paraId="63000EF6" w14:textId="70024A7A" w:rsidR="00FB5AB8" w:rsidRPr="00481DFC" w:rsidRDefault="00D6574D" w:rsidP="00F3342A">
                  <w:pPr>
                    <w:pStyle w:val="TableBullets"/>
                    <w:cnfStyle w:val="000000010000" w:firstRow="0" w:lastRow="0" w:firstColumn="0" w:lastColumn="0" w:oddVBand="0" w:evenVBand="0" w:oddHBand="0" w:evenHBand="1" w:firstRowFirstColumn="0" w:firstRowLastColumn="0" w:lastRowFirstColumn="0" w:lastRowLastColumn="0"/>
                  </w:pPr>
                  <w:r w:rsidRPr="00481DFC">
                    <w:rPr>
                      <w:sz w:val="16"/>
                      <w:szCs w:val="18"/>
                    </w:rPr>
                    <w:t>I</w:t>
                  </w:r>
                  <w:r w:rsidRPr="00F3342A">
                    <w:rPr>
                      <w:sz w:val="16"/>
                      <w:szCs w:val="18"/>
                    </w:rPr>
                    <w:t>mplement water application for dust suppression if required</w:t>
                  </w:r>
                  <w:r w:rsidRPr="00481DFC">
                    <w:rPr>
                      <w:sz w:val="16"/>
                      <w:szCs w:val="18"/>
                    </w:rPr>
                    <w:t>.</w:t>
                  </w:r>
                </w:p>
              </w:tc>
            </w:tr>
            <w:tr w:rsidR="00FB5AB8" w:rsidRPr="00481DFC" w14:paraId="4B6CE796" w14:textId="6230E732" w:rsidTr="00274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7" w:type="dxa"/>
                </w:tcPr>
                <w:p w14:paraId="48D689AE" w14:textId="421D0BD0" w:rsidR="00FB5AB8" w:rsidRPr="00F3342A" w:rsidRDefault="00FB5AB8" w:rsidP="00A24F18">
                  <w:pPr>
                    <w:pStyle w:val="TableBody"/>
                    <w:rPr>
                      <w:sz w:val="16"/>
                      <w:szCs w:val="18"/>
                    </w:rPr>
                  </w:pPr>
                  <w:r w:rsidRPr="00481DFC">
                    <w:rPr>
                      <w:sz w:val="16"/>
                      <w:szCs w:val="18"/>
                    </w:rPr>
                    <w:t>High</w:t>
                  </w:r>
                </w:p>
              </w:tc>
              <w:tc>
                <w:tcPr>
                  <w:tcW w:w="1134" w:type="dxa"/>
                </w:tcPr>
                <w:p w14:paraId="696CB5A5" w14:textId="03DB0BBE" w:rsidR="00FB5AB8" w:rsidRPr="00F3342A" w:rsidRDefault="00FB5AB8" w:rsidP="00A24F1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481DFC">
                    <w:rPr>
                      <w:sz w:val="16"/>
                      <w:szCs w:val="18"/>
                    </w:rPr>
                    <w:t>5 – 7.5 m/s</w:t>
                  </w:r>
                </w:p>
              </w:tc>
              <w:tc>
                <w:tcPr>
                  <w:tcW w:w="1559" w:type="dxa"/>
                </w:tcPr>
                <w:p w14:paraId="0A816831" w14:textId="2A4465E2" w:rsidR="00FB5AB8" w:rsidRPr="00F3342A" w:rsidRDefault="00A132B3" w:rsidP="00A24F1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481DFC">
                    <w:rPr>
                      <w:sz w:val="16"/>
                      <w:szCs w:val="18"/>
                    </w:rPr>
                    <w:t>Easterly quarter (45</w:t>
                  </w:r>
                  <m:oMath>
                    <m:r>
                      <w:rPr>
                        <w:rFonts w:ascii="Cambria Math" w:hAnsi="Cambria Math"/>
                        <w:sz w:val="16"/>
                        <w:szCs w:val="18"/>
                      </w:rPr>
                      <m:t>°</m:t>
                    </m:r>
                  </m:oMath>
                  <w:r w:rsidRPr="00481DFC">
                    <w:rPr>
                      <w:rFonts w:eastAsiaTheme="minorEastAsia"/>
                      <w:sz w:val="16"/>
                      <w:szCs w:val="18"/>
                    </w:rPr>
                    <w:t xml:space="preserve">N through </w:t>
                  </w:r>
                  <w:r w:rsidR="00AD02C0" w:rsidRPr="00481DFC">
                    <w:rPr>
                      <w:rFonts w:eastAsiaTheme="minorEastAsia"/>
                      <w:sz w:val="16"/>
                      <w:szCs w:val="18"/>
                    </w:rPr>
                    <w:t xml:space="preserve">east </w:t>
                  </w:r>
                  <w:r w:rsidRPr="00481DFC">
                    <w:rPr>
                      <w:rFonts w:eastAsiaTheme="minorEastAsia"/>
                      <w:sz w:val="16"/>
                      <w:szCs w:val="18"/>
                    </w:rPr>
                    <w:t xml:space="preserve">to </w:t>
                  </w:r>
                  <w:r w:rsidR="00AD02C0" w:rsidRPr="00481DFC">
                    <w:rPr>
                      <w:rFonts w:eastAsiaTheme="minorEastAsia"/>
                      <w:sz w:val="16"/>
                      <w:szCs w:val="18"/>
                    </w:rPr>
                    <w:t>135</w:t>
                  </w:r>
                  <m:oMath>
                    <m:r>
                      <w:rPr>
                        <w:rFonts w:ascii="Cambria Math" w:hAnsi="Cambria Math"/>
                        <w:sz w:val="16"/>
                        <w:szCs w:val="18"/>
                      </w:rPr>
                      <m:t>°</m:t>
                    </m:r>
                  </m:oMath>
                  <w:r w:rsidRPr="00481DFC">
                    <w:rPr>
                      <w:rFonts w:eastAsiaTheme="minorEastAsia"/>
                      <w:sz w:val="16"/>
                      <w:szCs w:val="18"/>
                    </w:rPr>
                    <w:t>N)</w:t>
                  </w:r>
                </w:p>
              </w:tc>
              <w:tc>
                <w:tcPr>
                  <w:tcW w:w="3402" w:type="dxa"/>
                </w:tcPr>
                <w:p w14:paraId="73A6F526" w14:textId="1B85BE29" w:rsidR="0032243F" w:rsidRPr="00F3342A" w:rsidRDefault="0032243F" w:rsidP="0032243F">
                  <w:pPr>
                    <w:pStyle w:val="TableBullets"/>
                    <w:cnfStyle w:val="000000100000" w:firstRow="0" w:lastRow="0" w:firstColumn="0" w:lastColumn="0" w:oddVBand="0" w:evenVBand="0" w:oddHBand="1" w:evenHBand="0" w:firstRowFirstColumn="0" w:firstRowLastColumn="0" w:lastRowFirstColumn="0" w:lastRowLastColumn="0"/>
                  </w:pPr>
                  <w:r w:rsidRPr="00481DFC">
                    <w:rPr>
                      <w:sz w:val="16"/>
                      <w:szCs w:val="18"/>
                    </w:rPr>
                    <w:t>Apply due caution to dust generation</w:t>
                  </w:r>
                  <w:r w:rsidR="00336F7C" w:rsidRPr="00481DFC">
                    <w:rPr>
                      <w:sz w:val="16"/>
                      <w:szCs w:val="18"/>
                    </w:rPr>
                    <w:t>.</w:t>
                  </w:r>
                </w:p>
                <w:p w14:paraId="092260D4" w14:textId="56B5D722" w:rsidR="00FB5AB8" w:rsidRPr="00481DFC" w:rsidRDefault="0032243F" w:rsidP="00F3342A">
                  <w:pPr>
                    <w:pStyle w:val="TableBullets"/>
                    <w:cnfStyle w:val="000000100000" w:firstRow="0" w:lastRow="0" w:firstColumn="0" w:lastColumn="0" w:oddVBand="0" w:evenVBand="0" w:oddHBand="1" w:evenHBand="0" w:firstRowFirstColumn="0" w:firstRowLastColumn="0" w:lastRowFirstColumn="0" w:lastRowLastColumn="0"/>
                  </w:pPr>
                  <w:r w:rsidRPr="00481DFC">
                    <w:rPr>
                      <w:sz w:val="16"/>
                      <w:szCs w:val="18"/>
                    </w:rPr>
                    <w:t>D</w:t>
                  </w:r>
                  <w:r w:rsidRPr="00F3342A">
                    <w:rPr>
                      <w:sz w:val="16"/>
                      <w:szCs w:val="18"/>
                    </w:rPr>
                    <w:t>ust monitoring and dust mitigation when dust is being generated during the construction or use of the access road within 300 m of Dwelling 3.</w:t>
                  </w:r>
                </w:p>
              </w:tc>
            </w:tr>
            <w:tr w:rsidR="00FB5AB8" w:rsidRPr="00481DFC" w14:paraId="743B7664" w14:textId="77777777" w:rsidTr="00274C08">
              <w:trPr>
                <w:cnfStyle w:val="000000010000" w:firstRow="0" w:lastRow="0" w:firstColumn="0" w:lastColumn="0" w:oddVBand="0" w:evenVBand="0" w:oddHBand="0" w:evenHBand="1" w:firstRowFirstColumn="0" w:firstRowLastColumn="0" w:lastRowFirstColumn="0" w:lastRowLastColumn="0"/>
                <w:trHeight w:val="3054"/>
              </w:trPr>
              <w:tc>
                <w:tcPr>
                  <w:cnfStyle w:val="001000000000" w:firstRow="0" w:lastRow="0" w:firstColumn="1" w:lastColumn="0" w:oddVBand="0" w:evenVBand="0" w:oddHBand="0" w:evenHBand="0" w:firstRowFirstColumn="0" w:firstRowLastColumn="0" w:lastRowFirstColumn="0" w:lastRowLastColumn="0"/>
                  <w:tcW w:w="1127" w:type="dxa"/>
                </w:tcPr>
                <w:p w14:paraId="73B2923D" w14:textId="01698410" w:rsidR="00FB5AB8" w:rsidRPr="00481DFC" w:rsidRDefault="00FB5AB8" w:rsidP="00A24F18">
                  <w:pPr>
                    <w:pStyle w:val="TableBody"/>
                    <w:rPr>
                      <w:sz w:val="16"/>
                      <w:szCs w:val="18"/>
                    </w:rPr>
                  </w:pPr>
                  <w:r w:rsidRPr="00481DFC">
                    <w:rPr>
                      <w:sz w:val="16"/>
                      <w:szCs w:val="18"/>
                    </w:rPr>
                    <w:lastRenderedPageBreak/>
                    <w:t>High</w:t>
                  </w:r>
                </w:p>
              </w:tc>
              <w:tc>
                <w:tcPr>
                  <w:tcW w:w="1134" w:type="dxa"/>
                </w:tcPr>
                <w:p w14:paraId="24A133C2" w14:textId="73CEE3B0" w:rsidR="00FB5AB8" w:rsidRPr="00481DFC" w:rsidRDefault="00FB5AB8" w:rsidP="00A24F1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481DFC">
                    <w:rPr>
                      <w:sz w:val="16"/>
                      <w:szCs w:val="18"/>
                    </w:rPr>
                    <w:t>Greater than 7.5 m/s</w:t>
                  </w:r>
                </w:p>
              </w:tc>
              <w:tc>
                <w:tcPr>
                  <w:tcW w:w="1559" w:type="dxa"/>
                </w:tcPr>
                <w:p w14:paraId="574B6E38" w14:textId="27EE40DC" w:rsidR="00FB5AB8" w:rsidRPr="00481DFC" w:rsidRDefault="0032243F" w:rsidP="00A24F1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481DFC">
                    <w:rPr>
                      <w:sz w:val="16"/>
                      <w:szCs w:val="18"/>
                    </w:rPr>
                    <w:t>All directions</w:t>
                  </w:r>
                </w:p>
              </w:tc>
              <w:tc>
                <w:tcPr>
                  <w:tcW w:w="3402" w:type="dxa"/>
                </w:tcPr>
                <w:p w14:paraId="2D053117" w14:textId="77777777" w:rsidR="00917D37" w:rsidRPr="00481DFC" w:rsidRDefault="00C5113B" w:rsidP="00C5113B">
                  <w:pPr>
                    <w:pStyle w:val="TableBullets"/>
                    <w:cnfStyle w:val="000000010000" w:firstRow="0" w:lastRow="0" w:firstColumn="0" w:lastColumn="0" w:oddVBand="0" w:evenVBand="0" w:oddHBand="0" w:evenHBand="1" w:firstRowFirstColumn="0" w:firstRowLastColumn="0" w:lastRowFirstColumn="0" w:lastRowLastColumn="0"/>
                    <w:rPr>
                      <w:sz w:val="16"/>
                      <w:szCs w:val="18"/>
                    </w:rPr>
                  </w:pPr>
                  <w:r w:rsidRPr="00F3342A">
                    <w:rPr>
                      <w:sz w:val="16"/>
                      <w:szCs w:val="18"/>
                    </w:rPr>
                    <w:t>Operators to visually identify any dust discharges and sensitive receptors within 500 m in downwind direction.</w:t>
                  </w:r>
                </w:p>
                <w:p w14:paraId="01F5271D" w14:textId="2C098B6E" w:rsidR="00C5113B" w:rsidRPr="00481DFC" w:rsidRDefault="00C5113B" w:rsidP="00C5113B">
                  <w:pPr>
                    <w:pStyle w:val="TableBullets"/>
                    <w:cnfStyle w:val="000000010000" w:firstRow="0" w:lastRow="0" w:firstColumn="0" w:lastColumn="0" w:oddVBand="0" w:evenVBand="0" w:oddHBand="0" w:evenHBand="1" w:firstRowFirstColumn="0" w:firstRowLastColumn="0" w:lastRowFirstColumn="0" w:lastRowLastColumn="0"/>
                    <w:rPr>
                      <w:sz w:val="16"/>
                      <w:szCs w:val="18"/>
                    </w:rPr>
                  </w:pPr>
                  <w:r w:rsidRPr="00F3342A">
                    <w:rPr>
                      <w:sz w:val="16"/>
                      <w:szCs w:val="18"/>
                    </w:rPr>
                    <w:t xml:space="preserve">Dust mitigation measures are to be implemented as appropriate in response to any dust discharges witnessed. </w:t>
                  </w:r>
                </w:p>
                <w:p w14:paraId="67EFC3E7" w14:textId="34EA240E" w:rsidR="00FB5AB8" w:rsidRPr="00F3342A" w:rsidRDefault="00C5113B" w:rsidP="00F3342A">
                  <w:pPr>
                    <w:pStyle w:val="TableBullets"/>
                    <w:cnfStyle w:val="000000010000" w:firstRow="0" w:lastRow="0" w:firstColumn="0" w:lastColumn="0" w:oddVBand="0" w:evenVBand="0" w:oddHBand="0" w:evenHBand="1" w:firstRowFirstColumn="0" w:firstRowLastColumn="0" w:lastRowFirstColumn="0" w:lastRowLastColumn="0"/>
                    <w:rPr>
                      <w:sz w:val="16"/>
                      <w:szCs w:val="18"/>
                    </w:rPr>
                  </w:pPr>
                  <w:r w:rsidRPr="00F3342A">
                    <w:rPr>
                      <w:sz w:val="16"/>
                      <w:szCs w:val="18"/>
                    </w:rPr>
                    <w:t>If dust is observed crossing the boundary and blowing toward sensitive receptors which are located within 500 m of the source, the dust generating operation is to cease.</w:t>
                  </w:r>
                </w:p>
              </w:tc>
            </w:tr>
          </w:tbl>
          <w:p w14:paraId="79DB3A69" w14:textId="77777777" w:rsidR="00C176CB" w:rsidRPr="00481DFC" w:rsidRDefault="00C176CB" w:rsidP="000242F1">
            <w:pPr>
              <w:pStyle w:val="TableBody"/>
              <w:cnfStyle w:val="000000010000" w:firstRow="0" w:lastRow="0" w:firstColumn="0" w:lastColumn="0" w:oddVBand="0" w:evenVBand="0" w:oddHBand="0" w:evenHBand="1" w:firstRowFirstColumn="0" w:firstRowLastColumn="0" w:lastRowFirstColumn="0" w:lastRowLastColumn="0"/>
            </w:pPr>
          </w:p>
          <w:p w14:paraId="0472A38E" w14:textId="4787B3FF" w:rsidR="00E233CC" w:rsidRPr="00F3342A" w:rsidRDefault="00C176CB">
            <w:pPr>
              <w:pStyle w:val="TableBody"/>
              <w:numPr>
                <w:ilvl w:val="0"/>
                <w:numId w:val="68"/>
              </w:numPr>
              <w:cnfStyle w:val="000000010000" w:firstRow="0" w:lastRow="0" w:firstColumn="0" w:lastColumn="0" w:oddVBand="0" w:evenVBand="0" w:oddHBand="0" w:evenHBand="1" w:firstRowFirstColumn="0" w:firstRowLastColumn="0" w:lastRowFirstColumn="0" w:lastRowLastColumn="0"/>
            </w:pPr>
            <w:r w:rsidRPr="00481DFC">
              <w:t xml:space="preserve">The Consent Holder must ensure that the meteorological monitoring sites provide real time data to the site staff through the sending of email and SMS text alerts to site staff </w:t>
            </w:r>
            <w:r w:rsidR="00B51314" w:rsidRPr="00481DFC">
              <w:t xml:space="preserve">(as identified in the AQMP) </w:t>
            </w:r>
            <w:r w:rsidRPr="00481DFC">
              <w:t>when the dust risk level reaches medium or high.</w:t>
            </w:r>
          </w:p>
        </w:tc>
      </w:tr>
      <w:tr w:rsidR="005D0620" w14:paraId="52FD6ED4" w14:textId="77777777" w:rsidTr="00F33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4D9E750E" w14:textId="4DDEBC7C" w:rsidR="005D0620" w:rsidRPr="00F3342A" w:rsidRDefault="005D0620" w:rsidP="000242F1">
            <w:pPr>
              <w:pStyle w:val="TableBody"/>
              <w:rPr>
                <w:b/>
                <w:bCs/>
                <w:i/>
                <w:iCs/>
              </w:rPr>
            </w:pPr>
            <w:r>
              <w:rPr>
                <w:b/>
                <w:bCs/>
                <w:i/>
                <w:iCs/>
              </w:rPr>
              <w:lastRenderedPageBreak/>
              <w:t>Dust Deposition Monitoring</w:t>
            </w:r>
          </w:p>
        </w:tc>
      </w:tr>
      <w:tr w:rsidR="005D0620" w14:paraId="0B0D214D"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5350200B" w14:textId="208DECB5" w:rsidR="005D0620" w:rsidRDefault="00731585" w:rsidP="005D0620">
            <w:pPr>
              <w:pStyle w:val="TableBody"/>
              <w:rPr>
                <w:highlight w:val="yellow"/>
              </w:rPr>
            </w:pPr>
            <w:r w:rsidRPr="00731585">
              <w:t>120</w:t>
            </w:r>
          </w:p>
        </w:tc>
        <w:tc>
          <w:tcPr>
            <w:tcW w:w="7920" w:type="dxa"/>
          </w:tcPr>
          <w:p w14:paraId="6EBC5373" w14:textId="4469F4F1" w:rsidR="005D0620" w:rsidRPr="00481DFC" w:rsidRDefault="004421A8" w:rsidP="005D0620">
            <w:pPr>
              <w:pStyle w:val="TableBody"/>
              <w:cnfStyle w:val="000000010000" w:firstRow="0" w:lastRow="0" w:firstColumn="0" w:lastColumn="0" w:oddVBand="0" w:evenVBand="0" w:oddHBand="0" w:evenHBand="1" w:firstRowFirstColumn="0" w:firstRowLastColumn="0" w:lastRowFirstColumn="0" w:lastRowLastColumn="0"/>
            </w:pPr>
            <w:r>
              <w:t>Dust deposition monitoring</w:t>
            </w:r>
            <w:r w:rsidRPr="003E0384">
              <w:t xml:space="preserve"> </w:t>
            </w:r>
            <w:r>
              <w:t>gauges</w:t>
            </w:r>
            <w:r w:rsidRPr="003E0384">
              <w:t xml:space="preserve"> must be sited, installed, operated, maintained and calibrated as far as practical in accordance </w:t>
            </w:r>
            <w:r w:rsidRPr="00481DFC">
              <w:t xml:space="preserve">with the requirements of </w:t>
            </w:r>
            <w:r w:rsidR="005D0620" w:rsidRPr="00F3342A">
              <w:rPr>
                <w:i/>
                <w:iCs/>
              </w:rPr>
              <w:t>Australia / New Zealand AS/NZS 3580.10.1:2016 (Deposited matter - Gravimetric method)</w:t>
            </w:r>
            <w:r w:rsidR="002E52C4" w:rsidRPr="00481DFC">
              <w:t xml:space="preserve"> and at a minimum, must be located at the following locations</w:t>
            </w:r>
            <w:r w:rsidR="00217AA2" w:rsidRPr="00481DFC">
              <w:t xml:space="preserve"> (which are shown in </w:t>
            </w:r>
            <w:r w:rsidR="00217AA2" w:rsidRPr="00481DFC">
              <w:rPr>
                <w:b/>
                <w:bCs/>
              </w:rPr>
              <w:t xml:space="preserve">Attachment </w:t>
            </w:r>
            <w:r w:rsidR="00CF1735">
              <w:rPr>
                <w:b/>
                <w:bCs/>
              </w:rPr>
              <w:t>1</w:t>
            </w:r>
            <w:r w:rsidR="0097302F">
              <w:rPr>
                <w:b/>
                <w:bCs/>
              </w:rPr>
              <w:t>1</w:t>
            </w:r>
            <w:r w:rsidR="003F114C" w:rsidRPr="00481DFC">
              <w:rPr>
                <w:b/>
                <w:bCs/>
              </w:rPr>
              <w:t xml:space="preserve"> </w:t>
            </w:r>
            <w:r w:rsidR="00CF1735">
              <w:rPr>
                <w:b/>
                <w:bCs/>
              </w:rPr>
              <w:t>-</w:t>
            </w:r>
            <w:r w:rsidR="003F114C" w:rsidRPr="00481DFC">
              <w:rPr>
                <w:b/>
                <w:bCs/>
              </w:rPr>
              <w:t xml:space="preserve"> Dust Deposition Monitoring </w:t>
            </w:r>
            <w:r w:rsidR="00225115" w:rsidRPr="00481DFC">
              <w:rPr>
                <w:b/>
                <w:bCs/>
              </w:rPr>
              <w:t xml:space="preserve">Gauge </w:t>
            </w:r>
            <w:r w:rsidR="003F114C" w:rsidRPr="00481DFC">
              <w:rPr>
                <w:b/>
                <w:bCs/>
              </w:rPr>
              <w:t xml:space="preserve">Sites </w:t>
            </w:r>
            <w:r w:rsidR="00552419" w:rsidRPr="00481DFC">
              <w:t>to these conditions</w:t>
            </w:r>
            <w:r w:rsidR="00217AA2" w:rsidRPr="00481DFC">
              <w:t>)</w:t>
            </w:r>
            <w:r w:rsidR="005D0620" w:rsidRPr="00481DFC">
              <w:t>:</w:t>
            </w:r>
          </w:p>
          <w:p w14:paraId="4DE0CF01" w14:textId="7FDE84F4" w:rsidR="00552419" w:rsidRPr="00481DFC" w:rsidRDefault="00874C5C">
            <w:pPr>
              <w:pStyle w:val="TableBody"/>
              <w:numPr>
                <w:ilvl w:val="0"/>
                <w:numId w:val="69"/>
              </w:numPr>
              <w:cnfStyle w:val="000000010000" w:firstRow="0" w:lastRow="0" w:firstColumn="0" w:lastColumn="0" w:oddVBand="0" w:evenVBand="0" w:oddHBand="0" w:evenHBand="1" w:firstRowFirstColumn="0" w:firstRowLastColumn="0" w:lastRowFirstColumn="0" w:lastRowLastColumn="0"/>
            </w:pPr>
            <w:r w:rsidRPr="00481DFC">
              <w:t>Ardgour Flats</w:t>
            </w:r>
            <w:r w:rsidR="00856F2D" w:rsidRPr="00481DFC">
              <w:t xml:space="preserve"> </w:t>
            </w:r>
            <w:r w:rsidR="00610838" w:rsidRPr="00481DFC">
              <w:t>(Site Type - Background)</w:t>
            </w:r>
            <w:r w:rsidR="00856F2D" w:rsidRPr="00481DFC">
              <w:t>;</w:t>
            </w:r>
          </w:p>
          <w:p w14:paraId="1B2D0B03" w14:textId="4FE8CACD" w:rsidR="00552419" w:rsidRPr="00481DFC" w:rsidRDefault="00874C5C">
            <w:pPr>
              <w:pStyle w:val="TableBody"/>
              <w:numPr>
                <w:ilvl w:val="0"/>
                <w:numId w:val="69"/>
              </w:numPr>
              <w:cnfStyle w:val="000000010000" w:firstRow="0" w:lastRow="0" w:firstColumn="0" w:lastColumn="0" w:oddVBand="0" w:evenVBand="0" w:oddHBand="0" w:evenHBand="1" w:firstRowFirstColumn="0" w:firstRowLastColumn="0" w:lastRowFirstColumn="0" w:lastRowLastColumn="0"/>
            </w:pPr>
            <w:r w:rsidRPr="00481DFC">
              <w:t>CIT Valley</w:t>
            </w:r>
            <w:r w:rsidR="00856F2D" w:rsidRPr="00481DFC">
              <w:t xml:space="preserve"> </w:t>
            </w:r>
            <w:r w:rsidR="00610838" w:rsidRPr="00481DFC">
              <w:t>(Site Type - Impact)</w:t>
            </w:r>
            <w:r w:rsidR="00856F2D" w:rsidRPr="00481DFC">
              <w:t>;</w:t>
            </w:r>
          </w:p>
          <w:p w14:paraId="26EB89EC" w14:textId="0530453A" w:rsidR="00552419" w:rsidRPr="00481DFC" w:rsidRDefault="00874C5C">
            <w:pPr>
              <w:pStyle w:val="TableBody"/>
              <w:numPr>
                <w:ilvl w:val="0"/>
                <w:numId w:val="69"/>
              </w:numPr>
              <w:cnfStyle w:val="000000010000" w:firstRow="0" w:lastRow="0" w:firstColumn="0" w:lastColumn="0" w:oddVBand="0" w:evenVBand="0" w:oddHBand="0" w:evenHBand="1" w:firstRowFirstColumn="0" w:firstRowLastColumn="0" w:lastRowFirstColumn="0" w:lastRowLastColumn="0"/>
            </w:pPr>
            <w:r w:rsidRPr="00481DFC">
              <w:t>CIT Stamper</w:t>
            </w:r>
            <w:r w:rsidR="00856F2D" w:rsidRPr="00481DFC">
              <w:t xml:space="preserve"> </w:t>
            </w:r>
            <w:r w:rsidR="00610838" w:rsidRPr="00481DFC">
              <w:t>(Site Type - Impact</w:t>
            </w:r>
            <w:r w:rsidR="00856F2D" w:rsidRPr="00481DFC">
              <w:t>;</w:t>
            </w:r>
          </w:p>
          <w:p w14:paraId="616EE0D6" w14:textId="3BDEB242" w:rsidR="00874C5C" w:rsidRPr="00481DFC" w:rsidRDefault="00874C5C">
            <w:pPr>
              <w:pStyle w:val="TableBody"/>
              <w:numPr>
                <w:ilvl w:val="0"/>
                <w:numId w:val="69"/>
              </w:numPr>
              <w:cnfStyle w:val="000000010000" w:firstRow="0" w:lastRow="0" w:firstColumn="0" w:lastColumn="0" w:oddVBand="0" w:evenVBand="0" w:oddHBand="0" w:evenHBand="1" w:firstRowFirstColumn="0" w:firstRowLastColumn="0" w:lastRowFirstColumn="0" w:lastRowLastColumn="0"/>
            </w:pPr>
            <w:r w:rsidRPr="00481DFC">
              <w:t>CIT Valley North</w:t>
            </w:r>
            <w:r w:rsidR="00856F2D" w:rsidRPr="00481DFC">
              <w:t xml:space="preserve"> </w:t>
            </w:r>
            <w:r w:rsidR="00610838" w:rsidRPr="00481DFC">
              <w:t>(Site Type - Impact)</w:t>
            </w:r>
            <w:r w:rsidR="00856F2D" w:rsidRPr="00481DFC">
              <w:t>; and</w:t>
            </w:r>
          </w:p>
          <w:p w14:paraId="42B99DC2" w14:textId="1B5C719E" w:rsidR="002E52C4" w:rsidRPr="00F3342A" w:rsidRDefault="00874C5C">
            <w:pPr>
              <w:pStyle w:val="TableBody"/>
              <w:numPr>
                <w:ilvl w:val="0"/>
                <w:numId w:val="69"/>
              </w:numPr>
              <w:cnfStyle w:val="000000010000" w:firstRow="0" w:lastRow="0" w:firstColumn="0" w:lastColumn="0" w:oddVBand="0" w:evenVBand="0" w:oddHBand="0" w:evenHBand="1" w:firstRowFirstColumn="0" w:firstRowLastColumn="0" w:lastRowFirstColumn="0" w:lastRowLastColumn="0"/>
            </w:pPr>
            <w:r w:rsidRPr="00481DFC">
              <w:t>RAS</w:t>
            </w:r>
            <w:r w:rsidR="00856F2D" w:rsidRPr="00481DFC">
              <w:t xml:space="preserve"> Monitoring Site</w:t>
            </w:r>
            <w:r w:rsidR="00610838" w:rsidRPr="00481DFC">
              <w:t xml:space="preserve"> (Site Type </w:t>
            </w:r>
            <w:r w:rsidR="00F3342A">
              <w:t>-</w:t>
            </w:r>
            <w:r w:rsidR="00610838" w:rsidRPr="00481DFC">
              <w:t xml:space="preserve"> Impact).</w:t>
            </w:r>
          </w:p>
          <w:p w14:paraId="43EA3557" w14:textId="13B608F9" w:rsidR="005D0620" w:rsidRPr="0064655B" w:rsidRDefault="00151293" w:rsidP="00F3342A">
            <w:pPr>
              <w:pStyle w:val="TableBody"/>
              <w:cnfStyle w:val="000000010000" w:firstRow="0" w:lastRow="0" w:firstColumn="0" w:lastColumn="0" w:oddVBand="0" w:evenVBand="0" w:oddHBand="0" w:evenHBand="1" w:firstRowFirstColumn="0" w:firstRowLastColumn="0" w:lastRowFirstColumn="0" w:lastRowLastColumn="0"/>
            </w:pPr>
            <w:r w:rsidRPr="00C3152E">
              <w:t>Operational dust deposition monitoring must commence when bulk materials are being handled and</w:t>
            </w:r>
            <w:r>
              <w:t xml:space="preserve"> </w:t>
            </w:r>
            <w:r w:rsidRPr="00C3152E">
              <w:t>/</w:t>
            </w:r>
            <w:r>
              <w:t xml:space="preserve"> </w:t>
            </w:r>
            <w:r w:rsidRPr="00C3152E">
              <w:t xml:space="preserve">or excavated on </w:t>
            </w:r>
            <w:r>
              <w:t>the Project S</w:t>
            </w:r>
            <w:r w:rsidRPr="00C3152E">
              <w:t>ite</w:t>
            </w:r>
            <w:r>
              <w:t>.</w:t>
            </w:r>
          </w:p>
        </w:tc>
      </w:tr>
      <w:tr w:rsidR="005D0620" w14:paraId="7EBB8948"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57938B4" w14:textId="332DDA1D" w:rsidR="005D0620" w:rsidRDefault="00731585" w:rsidP="005D0620">
            <w:pPr>
              <w:pStyle w:val="TableBody"/>
              <w:rPr>
                <w:highlight w:val="yellow"/>
              </w:rPr>
            </w:pPr>
            <w:r w:rsidRPr="00731585">
              <w:t>121</w:t>
            </w:r>
          </w:p>
        </w:tc>
        <w:tc>
          <w:tcPr>
            <w:tcW w:w="7920" w:type="dxa"/>
          </w:tcPr>
          <w:p w14:paraId="57F8AA31" w14:textId="505E0720" w:rsidR="005D0620" w:rsidRDefault="003F1E6B" w:rsidP="005D0620">
            <w:pPr>
              <w:pStyle w:val="TableBody"/>
              <w:cnfStyle w:val="000000100000" w:firstRow="0" w:lastRow="0" w:firstColumn="0" w:lastColumn="0" w:oddVBand="0" w:evenVBand="0" w:oddHBand="1" w:evenHBand="0" w:firstRowFirstColumn="0" w:firstRowLastColumn="0" w:lastRowFirstColumn="0" w:lastRowLastColumn="0"/>
              <w:rPr>
                <w:b/>
                <w:bCs/>
              </w:rPr>
            </w:pPr>
            <w:r>
              <w:rPr>
                <w:b/>
                <w:bCs/>
              </w:rPr>
              <w:t xml:space="preserve">Monitoring </w:t>
            </w:r>
            <w:r w:rsidR="00D83161">
              <w:rPr>
                <w:b/>
                <w:bCs/>
              </w:rPr>
              <w:t>Frequency</w:t>
            </w:r>
          </w:p>
          <w:p w14:paraId="66810577" w14:textId="129335F9" w:rsidR="00D83161" w:rsidRPr="00EA0970" w:rsidRDefault="00F157E7" w:rsidP="005D0620">
            <w:pPr>
              <w:pStyle w:val="TableBody"/>
              <w:cnfStyle w:val="000000100000" w:firstRow="0" w:lastRow="0" w:firstColumn="0" w:lastColumn="0" w:oddVBand="0" w:evenVBand="0" w:oddHBand="1" w:evenHBand="0" w:firstRowFirstColumn="0" w:firstRowLastColumn="0" w:lastRowFirstColumn="0" w:lastRowLastColumn="0"/>
            </w:pPr>
            <w:r>
              <w:t xml:space="preserve">The </w:t>
            </w:r>
            <w:r w:rsidR="00DD4DE2">
              <w:t xml:space="preserve">Consent Holder must collect the </w:t>
            </w:r>
            <w:r>
              <w:t xml:space="preserve">dust deposition </w:t>
            </w:r>
            <w:r w:rsidR="005B4067">
              <w:t>monitoring filter</w:t>
            </w:r>
            <w:r w:rsidR="002641DF">
              <w:t xml:space="preserve"> from each monitoring site listed in </w:t>
            </w:r>
            <w:r w:rsidR="002641DF" w:rsidRPr="00274C08">
              <w:t xml:space="preserve">Condition </w:t>
            </w:r>
            <w:r w:rsidR="00274C08">
              <w:rPr>
                <w:highlight w:val="yellow"/>
              </w:rPr>
              <w:t>120</w:t>
            </w:r>
            <w:r w:rsidR="005B4067">
              <w:t xml:space="preserve"> </w:t>
            </w:r>
            <w:r w:rsidR="00F6191D">
              <w:t xml:space="preserve">for sampling </w:t>
            </w:r>
            <w:r w:rsidR="002641DF">
              <w:t>every</w:t>
            </w:r>
            <w:r w:rsidR="005B4067">
              <w:t xml:space="preserve"> 30 days (+ / - 2 days).</w:t>
            </w:r>
          </w:p>
        </w:tc>
      </w:tr>
      <w:tr w:rsidR="003930CF" w14:paraId="79E9148D"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602BF16" w14:textId="513AFDC0" w:rsidR="003930CF" w:rsidRDefault="00731585" w:rsidP="005D0620">
            <w:pPr>
              <w:pStyle w:val="TableBody"/>
              <w:rPr>
                <w:highlight w:val="yellow"/>
              </w:rPr>
            </w:pPr>
            <w:r w:rsidRPr="00731585">
              <w:t>122</w:t>
            </w:r>
          </w:p>
        </w:tc>
        <w:tc>
          <w:tcPr>
            <w:tcW w:w="7920" w:type="dxa"/>
          </w:tcPr>
          <w:p w14:paraId="3DDD2A69" w14:textId="7E4DE2AB" w:rsidR="003930CF" w:rsidRPr="00481DFC" w:rsidRDefault="00FC6337" w:rsidP="005D0620">
            <w:pPr>
              <w:pStyle w:val="TableBody"/>
              <w:cnfStyle w:val="000000010000" w:firstRow="0" w:lastRow="0" w:firstColumn="0" w:lastColumn="0" w:oddVBand="0" w:evenVBand="0" w:oddHBand="0" w:evenHBand="1" w:firstRowFirstColumn="0" w:firstRowLastColumn="0" w:lastRowFirstColumn="0" w:lastRowLastColumn="0"/>
              <w:rPr>
                <w:b/>
                <w:bCs/>
              </w:rPr>
            </w:pPr>
            <w:r w:rsidRPr="00481DFC">
              <w:rPr>
                <w:b/>
                <w:bCs/>
              </w:rPr>
              <w:t>Actions, Triggers and Responses</w:t>
            </w:r>
          </w:p>
          <w:p w14:paraId="6EF59745" w14:textId="636AFDB6" w:rsidR="0066166C" w:rsidRPr="00481DFC" w:rsidRDefault="007E49B5" w:rsidP="005D0620">
            <w:pPr>
              <w:pStyle w:val="TableBody"/>
              <w:cnfStyle w:val="000000010000" w:firstRow="0" w:lastRow="0" w:firstColumn="0" w:lastColumn="0" w:oddVBand="0" w:evenVBand="0" w:oddHBand="0" w:evenHBand="1" w:firstRowFirstColumn="0" w:firstRowLastColumn="0" w:lastRowFirstColumn="0" w:lastRowLastColumn="0"/>
              <w:rPr>
                <w:b/>
                <w:bCs/>
              </w:rPr>
            </w:pPr>
            <w:r w:rsidRPr="00481DFC">
              <w:t>The Consent Holder must</w:t>
            </w:r>
            <w:r w:rsidR="00455326" w:rsidRPr="00481DFC">
              <w:t>:</w:t>
            </w:r>
          </w:p>
          <w:p w14:paraId="7058E366" w14:textId="070D4E93" w:rsidR="003930CF" w:rsidRPr="00481DFC" w:rsidRDefault="00455326">
            <w:pPr>
              <w:pStyle w:val="TableBody"/>
              <w:numPr>
                <w:ilvl w:val="0"/>
                <w:numId w:val="70"/>
              </w:numPr>
              <w:cnfStyle w:val="000000010000" w:firstRow="0" w:lastRow="0" w:firstColumn="0" w:lastColumn="0" w:oddVBand="0" w:evenVBand="0" w:oddHBand="0" w:evenHBand="1" w:firstRowFirstColumn="0" w:firstRowLastColumn="0" w:lastRowFirstColumn="0" w:lastRowLastColumn="0"/>
            </w:pPr>
            <w:r w:rsidRPr="00481DFC">
              <w:lastRenderedPageBreak/>
              <w:t>Determine the b</w:t>
            </w:r>
            <w:r w:rsidR="003930CF" w:rsidRPr="00481DFC">
              <w:t>ackground concentration</w:t>
            </w:r>
            <w:r w:rsidR="002629A6" w:rsidRPr="00481DFC">
              <w:t xml:space="preserve"> rate</w:t>
            </w:r>
            <w:r w:rsidR="003930CF" w:rsidRPr="00481DFC">
              <w:t xml:space="preserve"> of deposited dust </w:t>
            </w:r>
            <w:r w:rsidR="00E9322F" w:rsidRPr="00481DFC">
              <w:t xml:space="preserve">for the Project Site </w:t>
            </w:r>
            <w:r w:rsidR="003930CF" w:rsidRPr="00481DFC">
              <w:t xml:space="preserve">prior to any significant soil or rock excavation </w:t>
            </w:r>
            <w:r w:rsidRPr="00481DFC">
              <w:t>commencing</w:t>
            </w:r>
            <w:r w:rsidR="000534DC" w:rsidRPr="00481DFC">
              <w:t xml:space="preserve"> as detailed in the A</w:t>
            </w:r>
            <w:r w:rsidR="00522A0F" w:rsidRPr="00481DFC">
              <w:t>QMP</w:t>
            </w:r>
            <w:r w:rsidR="0066166C" w:rsidRPr="00481DFC">
              <w:t>;</w:t>
            </w:r>
            <w:r w:rsidRPr="00481DFC">
              <w:t xml:space="preserve"> and</w:t>
            </w:r>
          </w:p>
          <w:p w14:paraId="05021E92" w14:textId="222C7C91" w:rsidR="00C95450" w:rsidRPr="00481DFC" w:rsidRDefault="00621509">
            <w:pPr>
              <w:pStyle w:val="TableBody"/>
              <w:numPr>
                <w:ilvl w:val="0"/>
                <w:numId w:val="70"/>
              </w:numPr>
              <w:cnfStyle w:val="000000010000" w:firstRow="0" w:lastRow="0" w:firstColumn="0" w:lastColumn="0" w:oddVBand="0" w:evenVBand="0" w:oddHBand="0" w:evenHBand="1" w:firstRowFirstColumn="0" w:firstRowLastColumn="0" w:lastRowFirstColumn="0" w:lastRowLastColumn="0"/>
            </w:pPr>
            <w:r w:rsidRPr="00481DFC">
              <w:t>If any dust deposition</w:t>
            </w:r>
            <w:r w:rsidR="00DE404A" w:rsidRPr="00481DFC">
              <w:t xml:space="preserve"> monitoring</w:t>
            </w:r>
            <w:r w:rsidRPr="00481DFC">
              <w:t xml:space="preserve"> gauge (set out in Condition </w:t>
            </w:r>
            <w:r w:rsidR="007266D8" w:rsidRPr="007266D8">
              <w:rPr>
                <w:highlight w:val="yellow"/>
              </w:rPr>
              <w:t>120</w:t>
            </w:r>
            <w:r w:rsidR="00DE404A" w:rsidRPr="00481DFC">
              <w:t>)</w:t>
            </w:r>
            <w:r w:rsidRPr="00481DFC">
              <w:t xml:space="preserve"> </w:t>
            </w:r>
            <w:r w:rsidR="002629A6" w:rsidRPr="00481DFC">
              <w:t>indicate</w:t>
            </w:r>
            <w:r w:rsidR="00591211" w:rsidRPr="00481DFC">
              <w:t>s</w:t>
            </w:r>
            <w:r w:rsidR="002629A6" w:rsidRPr="00481DFC">
              <w:t xml:space="preserve"> </w:t>
            </w:r>
            <w:r w:rsidR="00891623" w:rsidRPr="00481DFC">
              <w:t>6 g/m</w:t>
            </w:r>
            <w:r w:rsidR="00891623" w:rsidRPr="00481DFC">
              <w:rPr>
                <w:vertAlign w:val="superscript"/>
              </w:rPr>
              <w:t>2</w:t>
            </w:r>
            <w:r w:rsidR="00891623" w:rsidRPr="00481DFC">
              <w:t xml:space="preserve"> o</w:t>
            </w:r>
            <w:r w:rsidR="005732D5" w:rsidRPr="00481DFC">
              <w:t>ver</w:t>
            </w:r>
            <w:r w:rsidR="00891623" w:rsidRPr="00481DFC">
              <w:t xml:space="preserve"> 30 days </w:t>
            </w:r>
            <w:r w:rsidR="005732D5" w:rsidRPr="00481DFC">
              <w:t>above the background dust deposition concentration</w:t>
            </w:r>
            <w:r w:rsidR="002629A6" w:rsidRPr="00481DFC">
              <w:t xml:space="preserve"> rates</w:t>
            </w:r>
            <w:r w:rsidR="005732D5" w:rsidRPr="00481DFC">
              <w:t>, the Consent Holder must</w:t>
            </w:r>
            <w:r w:rsidR="00591211" w:rsidRPr="00481DFC">
              <w:t xml:space="preserve"> then</w:t>
            </w:r>
            <w:r w:rsidR="00C95450" w:rsidRPr="00481DFC">
              <w:t>:</w:t>
            </w:r>
          </w:p>
          <w:p w14:paraId="148923D0" w14:textId="6454DB88" w:rsidR="00C95450" w:rsidRPr="00481DFC" w:rsidRDefault="00C95450">
            <w:pPr>
              <w:pStyle w:val="TableBody"/>
              <w:numPr>
                <w:ilvl w:val="1"/>
                <w:numId w:val="70"/>
              </w:numPr>
              <w:cnfStyle w:val="000000010000" w:firstRow="0" w:lastRow="0" w:firstColumn="0" w:lastColumn="0" w:oddVBand="0" w:evenVBand="0" w:oddHBand="0" w:evenHBand="1" w:firstRowFirstColumn="0" w:firstRowLastColumn="0" w:lastRowFirstColumn="0" w:lastRowLastColumn="0"/>
            </w:pPr>
            <w:r w:rsidRPr="00481DFC">
              <w:t>Identify the key source(s) of dust impacting the sites which have exceeded the dust deposition trigger level; and</w:t>
            </w:r>
          </w:p>
          <w:p w14:paraId="1269A4EF" w14:textId="40913668" w:rsidR="00360B05" w:rsidRPr="00F3342A" w:rsidRDefault="005732D5">
            <w:pPr>
              <w:pStyle w:val="TableBody"/>
              <w:numPr>
                <w:ilvl w:val="1"/>
                <w:numId w:val="70"/>
              </w:numPr>
              <w:cnfStyle w:val="000000010000" w:firstRow="0" w:lastRow="0" w:firstColumn="0" w:lastColumn="0" w:oddVBand="0" w:evenVBand="0" w:oddHBand="0" w:evenHBand="1" w:firstRowFirstColumn="0" w:firstRowLastColumn="0" w:lastRowFirstColumn="0" w:lastRowLastColumn="0"/>
            </w:pPr>
            <w:r w:rsidRPr="00481DFC">
              <w:t xml:space="preserve"> </w:t>
            </w:r>
            <w:r w:rsidR="00C95450" w:rsidRPr="00481DFC">
              <w:t>R</w:t>
            </w:r>
            <w:r w:rsidR="00BA2722" w:rsidRPr="00481DFC">
              <w:t>eview</w:t>
            </w:r>
            <w:r w:rsidR="0097319E" w:rsidRPr="00481DFC">
              <w:t>, and if needed,</w:t>
            </w:r>
            <w:r w:rsidR="00F34AAF" w:rsidRPr="00481DFC">
              <w:t xml:space="preserve"> improve the dust mitigation measures being used on the </w:t>
            </w:r>
            <w:r w:rsidR="0097319E" w:rsidRPr="00481DFC">
              <w:t xml:space="preserve">relevant dust sources within the </w:t>
            </w:r>
            <w:r w:rsidR="00F34AAF" w:rsidRPr="00481DFC">
              <w:t>Project Site</w:t>
            </w:r>
            <w:r w:rsidR="00765FDD" w:rsidRPr="00481DFC">
              <w:t xml:space="preserve"> in accordance </w:t>
            </w:r>
            <w:r w:rsidR="0081689B" w:rsidRPr="00481DFC">
              <w:t>with the processes set out in the A</w:t>
            </w:r>
            <w:r w:rsidR="0097319E" w:rsidRPr="00481DFC">
              <w:t>QMP</w:t>
            </w:r>
            <w:r w:rsidR="00765FDD" w:rsidRPr="00481DFC">
              <w:t>.</w:t>
            </w:r>
          </w:p>
        </w:tc>
      </w:tr>
      <w:tr w:rsidR="006046D6" w14:paraId="39A2D2E6"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646CB684" w14:textId="1A23E397" w:rsidR="006046D6" w:rsidRPr="00F3342A" w:rsidRDefault="006046D6" w:rsidP="005D0620">
            <w:pPr>
              <w:pStyle w:val="TableBody"/>
              <w:rPr>
                <w:b/>
                <w:bCs/>
                <w:i/>
                <w:iCs/>
              </w:rPr>
            </w:pPr>
            <w:r>
              <w:rPr>
                <w:b/>
                <w:bCs/>
                <w:i/>
                <w:iCs/>
              </w:rPr>
              <w:lastRenderedPageBreak/>
              <w:t>Particulate Monitoring</w:t>
            </w:r>
          </w:p>
        </w:tc>
      </w:tr>
      <w:tr w:rsidR="005D0620" w14:paraId="349BDCA2"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D52A3D3" w14:textId="6CAE5A63" w:rsidR="005D0620" w:rsidRDefault="00731585" w:rsidP="005D0620">
            <w:pPr>
              <w:pStyle w:val="TableBody"/>
            </w:pPr>
            <w:r>
              <w:t>123</w:t>
            </w:r>
          </w:p>
        </w:tc>
        <w:tc>
          <w:tcPr>
            <w:tcW w:w="7920" w:type="dxa"/>
          </w:tcPr>
          <w:p w14:paraId="636A475A" w14:textId="4982EA6F" w:rsidR="00FD2A0D" w:rsidRDefault="005D0620" w:rsidP="00FD2A0D">
            <w:pPr>
              <w:pStyle w:val="TableBody"/>
              <w:cnfStyle w:val="000000010000" w:firstRow="0" w:lastRow="0" w:firstColumn="0" w:lastColumn="0" w:oddVBand="0" w:evenVBand="0" w:oddHBand="0" w:evenHBand="1" w:firstRowFirstColumn="0" w:firstRowLastColumn="0" w:lastRowFirstColumn="0" w:lastRowLastColumn="0"/>
            </w:pPr>
            <w:r w:rsidRPr="00334FF2">
              <w:t>Particulate monitoring instruments must be installed, calibrated, maintained and operated by the Consent Holder for the duration of the consents in accordance with manufacturer recommendations</w:t>
            </w:r>
            <w:r w:rsidR="00FD2A0D">
              <w:t xml:space="preserve"> to measure the following:</w:t>
            </w:r>
          </w:p>
          <w:p w14:paraId="3FC44906" w14:textId="1AFEF97E" w:rsidR="00FD2A0D" w:rsidRDefault="00FD2A0D">
            <w:pPr>
              <w:pStyle w:val="TableBody"/>
              <w:numPr>
                <w:ilvl w:val="0"/>
                <w:numId w:val="62"/>
              </w:numPr>
              <w:cnfStyle w:val="000000010000" w:firstRow="0" w:lastRow="0" w:firstColumn="0" w:lastColumn="0" w:oddVBand="0" w:evenVBand="0" w:oddHBand="0" w:evenHBand="1" w:firstRowFirstColumn="0" w:firstRowLastColumn="0" w:lastRowFirstColumn="0" w:lastRowLastColumn="0"/>
            </w:pPr>
            <w:r>
              <w:t>Total suspended particulates (“</w:t>
            </w:r>
            <w:r w:rsidRPr="00F3342A">
              <w:rPr>
                <w:b/>
                <w:bCs/>
              </w:rPr>
              <w:t>TSP</w:t>
            </w:r>
            <w:r>
              <w:t>”); and</w:t>
            </w:r>
          </w:p>
          <w:p w14:paraId="0663901A" w14:textId="3E688415" w:rsidR="00FD2A0D" w:rsidRPr="003C4364" w:rsidRDefault="00FD2A0D">
            <w:pPr>
              <w:pStyle w:val="TableBody"/>
              <w:numPr>
                <w:ilvl w:val="0"/>
                <w:numId w:val="62"/>
              </w:numPr>
              <w:cnfStyle w:val="000000010000" w:firstRow="0" w:lastRow="0" w:firstColumn="0" w:lastColumn="0" w:oddVBand="0" w:evenVBand="0" w:oddHBand="0" w:evenHBand="1" w:firstRowFirstColumn="0" w:firstRowLastColumn="0" w:lastRowFirstColumn="0" w:lastRowLastColumn="0"/>
            </w:pPr>
            <w:r>
              <w:t xml:space="preserve"> PM10</w:t>
            </w:r>
            <w:r w:rsidR="00F3342A">
              <w:t>.</w:t>
            </w:r>
          </w:p>
        </w:tc>
      </w:tr>
      <w:tr w:rsidR="005D0620" w14:paraId="3247BD69"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128A281" w14:textId="15F7E91C" w:rsidR="005D0620" w:rsidRDefault="00731585" w:rsidP="005D0620">
            <w:pPr>
              <w:pStyle w:val="TableBody"/>
            </w:pPr>
            <w:r>
              <w:t>124</w:t>
            </w:r>
          </w:p>
        </w:tc>
        <w:tc>
          <w:tcPr>
            <w:tcW w:w="7920" w:type="dxa"/>
          </w:tcPr>
          <w:p w14:paraId="3DE3BCAC" w14:textId="3399E9B9" w:rsidR="000867BA" w:rsidRPr="00481DFC" w:rsidRDefault="005D0620" w:rsidP="000867BA">
            <w:pPr>
              <w:pStyle w:val="TableBody"/>
              <w:cnfStyle w:val="000000100000" w:firstRow="0" w:lastRow="0" w:firstColumn="0" w:lastColumn="0" w:oddVBand="0" w:evenVBand="0" w:oddHBand="1" w:evenHBand="0" w:firstRowFirstColumn="0" w:firstRowLastColumn="0" w:lastRowFirstColumn="0" w:lastRowLastColumn="0"/>
            </w:pPr>
            <w:r w:rsidRPr="00AC7C4D">
              <w:t>Particulate monitoring instruments must be sited,</w:t>
            </w:r>
            <w:r w:rsidR="003F1127">
              <w:t xml:space="preserve"> installed, operated, maintained and calibrated </w:t>
            </w:r>
            <w:r w:rsidRPr="00481DFC">
              <w:t>as far as practica</w:t>
            </w:r>
            <w:r w:rsidR="003C4364" w:rsidRPr="00481DFC">
              <w:t>ble</w:t>
            </w:r>
            <w:r w:rsidRPr="00481DFC">
              <w:t xml:space="preserve"> in accordance with the requirements of </w:t>
            </w:r>
            <w:r w:rsidRPr="00481DFC">
              <w:rPr>
                <w:i/>
                <w:iCs/>
              </w:rPr>
              <w:t xml:space="preserve">AS/NZS 3580.14:2016 Methods for Sampling and Analysis of Ambient Air – Part 1.1 Guide to siting air monitoring </w:t>
            </w:r>
            <w:r w:rsidR="00F3342A" w:rsidRPr="00481DFC">
              <w:rPr>
                <w:i/>
                <w:iCs/>
              </w:rPr>
              <w:t>equipment</w:t>
            </w:r>
            <w:r w:rsidR="00F3342A" w:rsidRPr="00481DFC">
              <w:t xml:space="preserve"> and</w:t>
            </w:r>
            <w:r w:rsidR="000867BA" w:rsidRPr="00481DFC">
              <w:t xml:space="preserve"> at a minimum, must be located at the following locations (which are shown in </w:t>
            </w:r>
            <w:r w:rsidR="000867BA" w:rsidRPr="00481DFC">
              <w:rPr>
                <w:b/>
                <w:bCs/>
              </w:rPr>
              <w:t xml:space="preserve">Attachment </w:t>
            </w:r>
            <w:r w:rsidR="00CD3E52" w:rsidRPr="00481DFC">
              <w:rPr>
                <w:b/>
                <w:bCs/>
              </w:rPr>
              <w:t>1</w:t>
            </w:r>
            <w:r w:rsidR="0097302F">
              <w:rPr>
                <w:b/>
                <w:bCs/>
              </w:rPr>
              <w:t>2</w:t>
            </w:r>
            <w:r w:rsidR="000867BA" w:rsidRPr="00481DFC">
              <w:rPr>
                <w:b/>
                <w:bCs/>
              </w:rPr>
              <w:t xml:space="preserve"> – Particulate Monitoring Sites </w:t>
            </w:r>
            <w:r w:rsidR="000867BA" w:rsidRPr="00481DFC">
              <w:t>to these conditions):</w:t>
            </w:r>
          </w:p>
          <w:p w14:paraId="40D5F94D" w14:textId="708A29C3" w:rsidR="00130DCF" w:rsidRPr="00481DFC" w:rsidRDefault="00E5402F">
            <w:pPr>
              <w:pStyle w:val="TableBody"/>
              <w:numPr>
                <w:ilvl w:val="0"/>
                <w:numId w:val="71"/>
              </w:numPr>
              <w:cnfStyle w:val="000000100000" w:firstRow="0" w:lastRow="0" w:firstColumn="0" w:lastColumn="0" w:oddVBand="0" w:evenVBand="0" w:oddHBand="1" w:evenHBand="0" w:firstRowFirstColumn="0" w:firstRowLastColumn="0" w:lastRowFirstColumn="0" w:lastRowLastColumn="0"/>
            </w:pPr>
            <w:r w:rsidRPr="00481DFC">
              <w:t>Ardgour Terrace</w:t>
            </w:r>
            <w:r w:rsidR="0060713D" w:rsidRPr="00481DFC">
              <w:t>;</w:t>
            </w:r>
          </w:p>
          <w:p w14:paraId="4C2A4625" w14:textId="2C9541A2" w:rsidR="0060713D" w:rsidRPr="00481DFC" w:rsidRDefault="0060713D">
            <w:pPr>
              <w:pStyle w:val="TableBody"/>
              <w:numPr>
                <w:ilvl w:val="0"/>
                <w:numId w:val="71"/>
              </w:numPr>
              <w:cnfStyle w:val="000000100000" w:firstRow="0" w:lastRow="0" w:firstColumn="0" w:lastColumn="0" w:oddVBand="0" w:evenVBand="0" w:oddHBand="1" w:evenHBand="0" w:firstRowFirstColumn="0" w:firstRowLastColumn="0" w:lastRowFirstColumn="0" w:lastRowLastColumn="0"/>
            </w:pPr>
            <w:r w:rsidRPr="00481DFC">
              <w:t>CIT Valley North; and</w:t>
            </w:r>
          </w:p>
          <w:p w14:paraId="171CF865" w14:textId="7878B033" w:rsidR="0060713D" w:rsidRPr="00481DFC" w:rsidRDefault="0060713D">
            <w:pPr>
              <w:pStyle w:val="TableBody"/>
              <w:numPr>
                <w:ilvl w:val="0"/>
                <w:numId w:val="71"/>
              </w:numPr>
              <w:cnfStyle w:val="000000100000" w:firstRow="0" w:lastRow="0" w:firstColumn="0" w:lastColumn="0" w:oddVBand="0" w:evenVBand="0" w:oddHBand="1" w:evenHBand="0" w:firstRowFirstColumn="0" w:firstRowLastColumn="0" w:lastRowFirstColumn="0" w:lastRowLastColumn="0"/>
            </w:pPr>
            <w:r w:rsidRPr="00481DFC">
              <w:t>TBC Processing Plant.</w:t>
            </w:r>
          </w:p>
          <w:p w14:paraId="7EEF02B4" w14:textId="66B9D1B3" w:rsidR="003F1127" w:rsidRPr="002C3AEA" w:rsidRDefault="0060713D" w:rsidP="005D0620">
            <w:pPr>
              <w:pStyle w:val="TableBody"/>
              <w:cnfStyle w:val="000000100000" w:firstRow="0" w:lastRow="0" w:firstColumn="0" w:lastColumn="0" w:oddVBand="0" w:evenVBand="0" w:oddHBand="1" w:evenHBand="0" w:firstRowFirstColumn="0" w:firstRowLastColumn="0" w:lastRowFirstColumn="0" w:lastRowLastColumn="0"/>
              <w:rPr>
                <w:i/>
                <w:iCs/>
              </w:rPr>
            </w:pPr>
            <w:r w:rsidRPr="00481DFC">
              <w:rPr>
                <w:b/>
                <w:bCs/>
                <w:i/>
                <w:iCs/>
              </w:rPr>
              <w:t>Advice Note:</w:t>
            </w:r>
            <w:r w:rsidRPr="00481DFC">
              <w:rPr>
                <w:i/>
                <w:iCs/>
              </w:rPr>
              <w:t xml:space="preserve"> The Lake Clearview meteorological monitoring site is not included in this condition as it will be shifted to the BOGP Administration Site location on Ardgour Terraces (referred to as the Ardgour Terrace Site) at the time those facilities have been established.  The Ardgour Terrace Site is shown as a </w:t>
            </w:r>
            <w:r w:rsidR="0017161F" w:rsidRPr="00481DFC">
              <w:rPr>
                <w:i/>
                <w:iCs/>
              </w:rPr>
              <w:t xml:space="preserve">yellow </w:t>
            </w:r>
            <w:r w:rsidRPr="00481DFC">
              <w:rPr>
                <w:i/>
                <w:iCs/>
              </w:rPr>
              <w:t xml:space="preserve">circle in </w:t>
            </w:r>
            <w:r w:rsidRPr="00481DFC">
              <w:rPr>
                <w:b/>
                <w:bCs/>
                <w:i/>
                <w:iCs/>
              </w:rPr>
              <w:t xml:space="preserve">Attachment </w:t>
            </w:r>
            <w:r w:rsidR="00CD3E52" w:rsidRPr="00481DFC">
              <w:rPr>
                <w:b/>
                <w:bCs/>
                <w:i/>
                <w:iCs/>
              </w:rPr>
              <w:t>1</w:t>
            </w:r>
            <w:r w:rsidR="0097302F">
              <w:rPr>
                <w:b/>
                <w:bCs/>
                <w:i/>
                <w:iCs/>
              </w:rPr>
              <w:t>2</w:t>
            </w:r>
            <w:r w:rsidRPr="00481DFC">
              <w:rPr>
                <w:b/>
                <w:bCs/>
                <w:i/>
                <w:iCs/>
              </w:rPr>
              <w:t xml:space="preserve"> – </w:t>
            </w:r>
            <w:r w:rsidR="0017161F" w:rsidRPr="00481DFC">
              <w:rPr>
                <w:b/>
                <w:bCs/>
                <w:i/>
                <w:iCs/>
              </w:rPr>
              <w:t>Particulate</w:t>
            </w:r>
            <w:r w:rsidRPr="00481DFC">
              <w:rPr>
                <w:b/>
                <w:bCs/>
                <w:i/>
                <w:iCs/>
              </w:rPr>
              <w:t xml:space="preserve"> Monitoring Sites</w:t>
            </w:r>
            <w:r w:rsidRPr="00481DFC">
              <w:rPr>
                <w:i/>
                <w:iCs/>
              </w:rPr>
              <w:t>.</w:t>
            </w:r>
          </w:p>
        </w:tc>
      </w:tr>
      <w:tr w:rsidR="00FD2A0D" w14:paraId="7C62553A"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52597697" w14:textId="59AC1725" w:rsidR="00FD2A0D" w:rsidRDefault="00731585" w:rsidP="005D0620">
            <w:pPr>
              <w:pStyle w:val="TableBody"/>
            </w:pPr>
            <w:r>
              <w:t>125</w:t>
            </w:r>
          </w:p>
        </w:tc>
        <w:tc>
          <w:tcPr>
            <w:tcW w:w="7920" w:type="dxa"/>
          </w:tcPr>
          <w:p w14:paraId="0B4C4DC7" w14:textId="77777777" w:rsidR="00FD2A0D" w:rsidRPr="00F3342A" w:rsidRDefault="00FD2A0D" w:rsidP="005D0620">
            <w:pPr>
              <w:pStyle w:val="TableBody"/>
              <w:cnfStyle w:val="000000010000" w:firstRow="0" w:lastRow="0" w:firstColumn="0" w:lastColumn="0" w:oddVBand="0" w:evenVBand="0" w:oddHBand="0" w:evenHBand="1" w:firstRowFirstColumn="0" w:firstRowLastColumn="0" w:lastRowFirstColumn="0" w:lastRowLastColumn="0"/>
              <w:rPr>
                <w:b/>
                <w:bCs/>
              </w:rPr>
            </w:pPr>
            <w:r w:rsidRPr="00F3342A">
              <w:rPr>
                <w:b/>
                <w:bCs/>
              </w:rPr>
              <w:t>Monitoring Frequency</w:t>
            </w:r>
          </w:p>
          <w:p w14:paraId="4D276BE0" w14:textId="7A1CF91A" w:rsidR="00FD2A0D" w:rsidRPr="00AC7C4D" w:rsidRDefault="00F9307E" w:rsidP="005D0620">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undertake </w:t>
            </w:r>
            <w:r w:rsidR="00676A32">
              <w:t xml:space="preserve">real-time </w:t>
            </w:r>
            <w:r>
              <w:t xml:space="preserve">continuous </w:t>
            </w:r>
            <w:r w:rsidR="00D4181A">
              <w:t xml:space="preserve">ambient </w:t>
            </w:r>
            <w:r w:rsidR="00676A32">
              <w:t>air quality monitoring for TSP and PM</w:t>
            </w:r>
            <w:r w:rsidR="00676A32" w:rsidRPr="00F3342A">
              <w:rPr>
                <w:vertAlign w:val="subscript"/>
              </w:rPr>
              <w:t>10</w:t>
            </w:r>
            <w:r w:rsidR="00676A32">
              <w:t>.</w:t>
            </w:r>
          </w:p>
        </w:tc>
      </w:tr>
      <w:tr w:rsidR="00FD2A0D" w14:paraId="56F234C6"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2EE0D19" w14:textId="716F1490" w:rsidR="00FD2A0D" w:rsidRDefault="00731585" w:rsidP="005D0620">
            <w:pPr>
              <w:pStyle w:val="TableBody"/>
            </w:pPr>
            <w:r>
              <w:t>126</w:t>
            </w:r>
          </w:p>
        </w:tc>
        <w:tc>
          <w:tcPr>
            <w:tcW w:w="7920" w:type="dxa"/>
          </w:tcPr>
          <w:p w14:paraId="56A2D272" w14:textId="08C63F4B" w:rsidR="00FD2A0D" w:rsidRPr="00F3342A" w:rsidRDefault="0083653E" w:rsidP="005D0620">
            <w:pPr>
              <w:pStyle w:val="TableBody"/>
              <w:cnfStyle w:val="000000100000" w:firstRow="0" w:lastRow="0" w:firstColumn="0" w:lastColumn="0" w:oddVBand="0" w:evenVBand="0" w:oddHBand="1" w:evenHBand="0" w:firstRowFirstColumn="0" w:firstRowLastColumn="0" w:lastRowFirstColumn="0" w:lastRowLastColumn="0"/>
              <w:rPr>
                <w:b/>
                <w:bCs/>
              </w:rPr>
            </w:pPr>
            <w:r w:rsidRPr="00481DFC">
              <w:rPr>
                <w:b/>
                <w:bCs/>
              </w:rPr>
              <w:t>PM</w:t>
            </w:r>
            <w:r w:rsidRPr="00481DFC">
              <w:rPr>
                <w:b/>
                <w:bCs/>
                <w:vertAlign w:val="subscript"/>
              </w:rPr>
              <w:t>10</w:t>
            </w:r>
            <w:r w:rsidRPr="00F3342A">
              <w:rPr>
                <w:b/>
                <w:bCs/>
              </w:rPr>
              <w:t xml:space="preserve"> </w:t>
            </w:r>
            <w:r w:rsidR="00FD2A0D" w:rsidRPr="00F3342A">
              <w:rPr>
                <w:b/>
                <w:bCs/>
              </w:rPr>
              <w:t>Limit</w:t>
            </w:r>
          </w:p>
          <w:p w14:paraId="6364B450" w14:textId="4370A730" w:rsidR="00C16020" w:rsidRPr="00481DFC" w:rsidRDefault="007838CD" w:rsidP="005D0620">
            <w:pPr>
              <w:pStyle w:val="TableBody"/>
              <w:cnfStyle w:val="000000100000" w:firstRow="0" w:lastRow="0" w:firstColumn="0" w:lastColumn="0" w:oddVBand="0" w:evenVBand="0" w:oddHBand="1" w:evenHBand="0" w:firstRowFirstColumn="0" w:firstRowLastColumn="0" w:lastRowFirstColumn="0" w:lastRowLastColumn="0"/>
            </w:pPr>
            <w:r w:rsidRPr="00481DFC">
              <w:lastRenderedPageBreak/>
              <w:t>The Consent Holder must ensure that the concentration of PM</w:t>
            </w:r>
            <w:r w:rsidRPr="00F3342A">
              <w:rPr>
                <w:vertAlign w:val="subscript"/>
              </w:rPr>
              <w:t xml:space="preserve">10 </w:t>
            </w:r>
            <w:r w:rsidRPr="00481DFC">
              <w:t xml:space="preserve">at </w:t>
            </w:r>
            <w:r w:rsidR="00BD09CD" w:rsidRPr="00481DFC">
              <w:t xml:space="preserve">the Ardgour Terrace Site </w:t>
            </w:r>
            <w:r w:rsidR="00DB336C" w:rsidRPr="00481DFC">
              <w:t xml:space="preserve">(which is </w:t>
            </w:r>
            <w:r w:rsidR="001E12CB" w:rsidRPr="00481DFC">
              <w:t xml:space="preserve">representative of </w:t>
            </w:r>
            <w:r w:rsidR="00DB336C" w:rsidRPr="00481DFC">
              <w:t xml:space="preserve">the site </w:t>
            </w:r>
            <w:r w:rsidR="005B7F22" w:rsidRPr="00481DFC">
              <w:t>bounda</w:t>
            </w:r>
            <w:r w:rsidR="004618A7" w:rsidRPr="00481DFC">
              <w:t>ry</w:t>
            </w:r>
            <w:r w:rsidR="00DB336C" w:rsidRPr="00481DFC">
              <w:t>)</w:t>
            </w:r>
            <w:r w:rsidRPr="00481DFC">
              <w:t xml:space="preserve"> does not exceed </w:t>
            </w:r>
            <w:r w:rsidR="00154122" w:rsidRPr="00481DFC">
              <w:t>50 micrograms per cubic metre expressed as a 24-hour mean.</w:t>
            </w:r>
          </w:p>
          <w:p w14:paraId="71795657" w14:textId="30A86394" w:rsidR="00154122" w:rsidRPr="00F3342A" w:rsidRDefault="00154122" w:rsidP="005D0620">
            <w:pPr>
              <w:pStyle w:val="TableBody"/>
              <w:cnfStyle w:val="000000100000" w:firstRow="0" w:lastRow="0" w:firstColumn="0" w:lastColumn="0" w:oddVBand="0" w:evenVBand="0" w:oddHBand="1" w:evenHBand="0" w:firstRowFirstColumn="0" w:firstRowLastColumn="0" w:lastRowFirstColumn="0" w:lastRowLastColumn="0"/>
              <w:rPr>
                <w:i/>
                <w:iCs/>
              </w:rPr>
            </w:pPr>
            <w:r w:rsidRPr="00F3342A">
              <w:rPr>
                <w:b/>
                <w:bCs/>
                <w:i/>
                <w:iCs/>
              </w:rPr>
              <w:t>Advice Note:</w:t>
            </w:r>
            <w:r w:rsidRPr="00481DFC">
              <w:rPr>
                <w:i/>
                <w:iCs/>
              </w:rPr>
              <w:t xml:space="preserve"> This </w:t>
            </w:r>
            <w:r w:rsidR="006654ED" w:rsidRPr="00481DFC">
              <w:rPr>
                <w:i/>
                <w:iCs/>
              </w:rPr>
              <w:t xml:space="preserve">reflects the </w:t>
            </w:r>
            <w:r w:rsidR="00E245F4" w:rsidRPr="00481DFC">
              <w:rPr>
                <w:i/>
                <w:iCs/>
              </w:rPr>
              <w:t>ambient air quality standard for</w:t>
            </w:r>
            <w:r w:rsidR="006654ED" w:rsidRPr="00481DFC">
              <w:rPr>
                <w:i/>
                <w:iCs/>
              </w:rPr>
              <w:t xml:space="preserve"> PM</w:t>
            </w:r>
            <w:r w:rsidR="006654ED" w:rsidRPr="00481DFC">
              <w:rPr>
                <w:i/>
                <w:iCs/>
                <w:vertAlign w:val="subscript"/>
              </w:rPr>
              <w:t>10</w:t>
            </w:r>
            <w:r w:rsidR="001D3AB3" w:rsidRPr="00481DFC">
              <w:rPr>
                <w:i/>
                <w:iCs/>
              </w:rPr>
              <w:t xml:space="preserve"> </w:t>
            </w:r>
            <w:r w:rsidR="00E245F4" w:rsidRPr="00481DFC">
              <w:rPr>
                <w:i/>
                <w:iCs/>
              </w:rPr>
              <w:t xml:space="preserve">concentrations </w:t>
            </w:r>
            <w:r w:rsidR="00B07755" w:rsidRPr="00481DFC">
              <w:rPr>
                <w:i/>
                <w:iCs/>
              </w:rPr>
              <w:t>in Schedule 1 of</w:t>
            </w:r>
            <w:r w:rsidR="001D3AB3" w:rsidRPr="00481DFC">
              <w:rPr>
                <w:i/>
                <w:iCs/>
              </w:rPr>
              <w:t xml:space="preserve"> the </w:t>
            </w:r>
            <w:r w:rsidR="0083653E" w:rsidRPr="00481DFC">
              <w:rPr>
                <w:i/>
                <w:iCs/>
              </w:rPr>
              <w:t>Resource Management (</w:t>
            </w:r>
            <w:r w:rsidR="001D3AB3" w:rsidRPr="00481DFC">
              <w:rPr>
                <w:i/>
                <w:iCs/>
              </w:rPr>
              <w:t>National Environmental Standard for Air Quality</w:t>
            </w:r>
            <w:r w:rsidR="0083653E" w:rsidRPr="00481DFC">
              <w:rPr>
                <w:i/>
                <w:iCs/>
              </w:rPr>
              <w:t>) Regulations 2004</w:t>
            </w:r>
            <w:r w:rsidR="006654ED" w:rsidRPr="00481DFC">
              <w:rPr>
                <w:i/>
                <w:iCs/>
              </w:rPr>
              <w:t>.</w:t>
            </w:r>
          </w:p>
        </w:tc>
      </w:tr>
      <w:tr w:rsidR="00154122" w14:paraId="5E352675"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0895355" w14:textId="4863AA22" w:rsidR="00154122" w:rsidRPr="00E31489" w:rsidRDefault="00731585" w:rsidP="005D0620">
            <w:pPr>
              <w:pStyle w:val="TableBody"/>
              <w:rPr>
                <w:highlight w:val="yellow"/>
              </w:rPr>
            </w:pPr>
            <w:r w:rsidRPr="00731585">
              <w:lastRenderedPageBreak/>
              <w:t>127</w:t>
            </w:r>
          </w:p>
        </w:tc>
        <w:tc>
          <w:tcPr>
            <w:tcW w:w="7920" w:type="dxa"/>
          </w:tcPr>
          <w:p w14:paraId="444089A6" w14:textId="77777777" w:rsidR="009472AA" w:rsidRPr="00481DFC" w:rsidRDefault="009472AA" w:rsidP="009472AA">
            <w:pPr>
              <w:pStyle w:val="TableBody"/>
              <w:cnfStyle w:val="000000010000" w:firstRow="0" w:lastRow="0" w:firstColumn="0" w:lastColumn="0" w:oddVBand="0" w:evenVBand="0" w:oddHBand="0" w:evenHBand="1" w:firstRowFirstColumn="0" w:firstRowLastColumn="0" w:lastRowFirstColumn="0" w:lastRowLastColumn="0"/>
              <w:rPr>
                <w:b/>
                <w:bCs/>
              </w:rPr>
            </w:pPr>
            <w:r w:rsidRPr="00481DFC">
              <w:rPr>
                <w:b/>
                <w:bCs/>
              </w:rPr>
              <w:t>Actions, Triggers and Responses</w:t>
            </w:r>
          </w:p>
          <w:p w14:paraId="790B70B8" w14:textId="762DCC98" w:rsidR="0004558C" w:rsidRPr="00481DFC" w:rsidRDefault="002A6CFD" w:rsidP="002A6CFD">
            <w:pPr>
              <w:pStyle w:val="TableBody"/>
              <w:cnfStyle w:val="000000010000" w:firstRow="0" w:lastRow="0" w:firstColumn="0" w:lastColumn="0" w:oddVBand="0" w:evenVBand="0" w:oddHBand="0" w:evenHBand="1" w:firstRowFirstColumn="0" w:firstRowLastColumn="0" w:lastRowFirstColumn="0" w:lastRowLastColumn="0"/>
            </w:pPr>
            <w:r w:rsidRPr="00481DFC">
              <w:t>The Consent Holder must</w:t>
            </w:r>
            <w:r w:rsidR="00787F4F" w:rsidRPr="00481DFC">
              <w:t xml:space="preserve"> undertake the following actions if TSP or PM</w:t>
            </w:r>
            <w:r w:rsidR="00787F4F" w:rsidRPr="00481DFC">
              <w:rPr>
                <w:vertAlign w:val="subscript"/>
              </w:rPr>
              <w:t>10</w:t>
            </w:r>
            <w:r w:rsidR="00787F4F" w:rsidRPr="00481DFC">
              <w:t xml:space="preserve"> exceeds the following trigger levels</w:t>
            </w:r>
            <w:r w:rsidR="00923ED4" w:rsidRPr="00481DFC">
              <w:t xml:space="preserve"> at any </w:t>
            </w:r>
            <w:r w:rsidR="00973F93" w:rsidRPr="00481DFC">
              <w:t>particulate monitoring site</w:t>
            </w:r>
            <w:r w:rsidR="0004558C" w:rsidRPr="00481DFC">
              <w:t xml:space="preserve"> listed in Condition </w:t>
            </w:r>
            <w:r w:rsidR="00AB0EDE" w:rsidRPr="00AB0EDE">
              <w:rPr>
                <w:highlight w:val="yellow"/>
              </w:rPr>
              <w:t>124</w:t>
            </w:r>
            <w:r w:rsidR="00787F4F" w:rsidRPr="00481DFC">
              <w:t xml:space="preserve"> a</w:t>
            </w:r>
            <w:r w:rsidR="00C03C45" w:rsidRPr="00481DFC">
              <w:t>bove</w:t>
            </w:r>
            <w:r w:rsidRPr="00481DFC">
              <w:t>:</w:t>
            </w:r>
          </w:p>
          <w:p w14:paraId="409BF6C8" w14:textId="23452CFF" w:rsidR="00842402" w:rsidRPr="00F3342A" w:rsidRDefault="00842402" w:rsidP="002A6CFD">
            <w:pPr>
              <w:pStyle w:val="TableBody"/>
              <w:cnfStyle w:val="000000010000" w:firstRow="0" w:lastRow="0" w:firstColumn="0" w:lastColumn="0" w:oddVBand="0" w:evenVBand="0" w:oddHBand="0" w:evenHBand="1" w:firstRowFirstColumn="0" w:firstRowLastColumn="0" w:lastRowFirstColumn="0" w:lastRowLastColumn="0"/>
              <w:rPr>
                <w:b/>
                <w:bCs/>
                <w:i/>
                <w:iCs/>
                <w:u w:val="single"/>
              </w:rPr>
            </w:pPr>
            <w:r w:rsidRPr="00F3342A">
              <w:rPr>
                <w:b/>
                <w:bCs/>
                <w:i/>
                <w:iCs/>
                <w:u w:val="single"/>
              </w:rPr>
              <w:t>TSP</w:t>
            </w:r>
          </w:p>
          <w:p w14:paraId="38E001E0" w14:textId="088F679A" w:rsidR="009472AA" w:rsidRPr="00481DFC" w:rsidRDefault="0057540C">
            <w:pPr>
              <w:pStyle w:val="TableBody"/>
              <w:numPr>
                <w:ilvl w:val="0"/>
                <w:numId w:val="72"/>
              </w:numPr>
              <w:cnfStyle w:val="000000010000" w:firstRow="0" w:lastRow="0" w:firstColumn="0" w:lastColumn="0" w:oddVBand="0" w:evenVBand="0" w:oddHBand="0" w:evenHBand="1" w:firstRowFirstColumn="0" w:firstRowLastColumn="0" w:lastRowFirstColumn="0" w:lastRowLastColumn="0"/>
            </w:pPr>
            <w:r w:rsidRPr="00481DFC">
              <w:t>If</w:t>
            </w:r>
            <w:r w:rsidR="00E33E59" w:rsidRPr="00481DFC">
              <w:t xml:space="preserve"> TSP </w:t>
            </w:r>
            <w:r w:rsidR="00787F4F" w:rsidRPr="00481DFC">
              <w:t xml:space="preserve">exceeds </w:t>
            </w:r>
            <w:r w:rsidRPr="00481DFC">
              <w:t xml:space="preserve">a 1-hour rolling average concentration of 300 </w:t>
            </w:r>
            <w:proofErr w:type="spellStart"/>
            <w:r w:rsidRPr="00481DFC">
              <w:rPr>
                <w:rFonts w:hint="eastAsia"/>
              </w:rPr>
              <w:t>μ</w:t>
            </w:r>
            <w:r w:rsidRPr="00481DFC">
              <w:t>g</w:t>
            </w:r>
            <w:proofErr w:type="spellEnd"/>
            <w:r w:rsidRPr="00481DFC">
              <w:t>/m</w:t>
            </w:r>
            <w:r w:rsidRPr="00481DFC">
              <w:rPr>
                <w:rFonts w:hint="eastAsia"/>
              </w:rPr>
              <w:t>³</w:t>
            </w:r>
            <w:r w:rsidR="00787F4F" w:rsidRPr="00481DFC">
              <w:t>, the Consent Holder must:</w:t>
            </w:r>
          </w:p>
          <w:p w14:paraId="7818355D" w14:textId="5198580D" w:rsidR="00787F4F" w:rsidRPr="00481DFC" w:rsidRDefault="00C649F9">
            <w:pPr>
              <w:pStyle w:val="TableBody"/>
              <w:numPr>
                <w:ilvl w:val="1"/>
                <w:numId w:val="72"/>
              </w:numPr>
              <w:cnfStyle w:val="000000010000" w:firstRow="0" w:lastRow="0" w:firstColumn="0" w:lastColumn="0" w:oddVBand="0" w:evenVBand="0" w:oddHBand="0" w:evenHBand="1" w:firstRowFirstColumn="0" w:firstRowLastColumn="0" w:lastRowFirstColumn="0" w:lastRowLastColumn="0"/>
            </w:pPr>
            <w:r w:rsidRPr="00481DFC">
              <w:t>Identify the key source(s) of dust impacting the site;</w:t>
            </w:r>
          </w:p>
          <w:p w14:paraId="452FBBAA" w14:textId="6D86E63E" w:rsidR="00C649F9" w:rsidRPr="00481DFC" w:rsidRDefault="00C649F9">
            <w:pPr>
              <w:pStyle w:val="TableBody"/>
              <w:numPr>
                <w:ilvl w:val="1"/>
                <w:numId w:val="72"/>
              </w:numPr>
              <w:cnfStyle w:val="000000010000" w:firstRow="0" w:lastRow="0" w:firstColumn="0" w:lastColumn="0" w:oddVBand="0" w:evenVBand="0" w:oddHBand="0" w:evenHBand="1" w:firstRowFirstColumn="0" w:firstRowLastColumn="0" w:lastRowFirstColumn="0" w:lastRowLastColumn="0"/>
            </w:pPr>
            <w:r w:rsidRPr="00481DFC">
              <w:t>Review, and if needed, improve the dust mitigation measures being used on the relevant dust sources; and</w:t>
            </w:r>
          </w:p>
          <w:p w14:paraId="27491000" w14:textId="6515319D" w:rsidR="00C649F9" w:rsidRPr="00481DFC" w:rsidRDefault="00C649F9">
            <w:pPr>
              <w:pStyle w:val="TableBody"/>
              <w:numPr>
                <w:ilvl w:val="1"/>
                <w:numId w:val="72"/>
              </w:numPr>
              <w:cnfStyle w:val="000000010000" w:firstRow="0" w:lastRow="0" w:firstColumn="0" w:lastColumn="0" w:oddVBand="0" w:evenVBand="0" w:oddHBand="0" w:evenHBand="1" w:firstRowFirstColumn="0" w:firstRowLastColumn="0" w:lastRowFirstColumn="0" w:lastRowLastColumn="0"/>
            </w:pPr>
            <w:r w:rsidRPr="00481DFC">
              <w:t xml:space="preserve">Continue reviewing dust monitoring data until the 1-hour rolling average TSP concentration falls below </w:t>
            </w:r>
            <w:r w:rsidR="007A1256" w:rsidRPr="00481DFC">
              <w:t>3</w:t>
            </w:r>
            <w:r w:rsidRPr="00481DFC">
              <w:t xml:space="preserve">00 </w:t>
            </w:r>
            <w:proofErr w:type="spellStart"/>
            <w:r w:rsidRPr="00481DFC">
              <w:rPr>
                <w:rFonts w:hint="eastAsia"/>
              </w:rPr>
              <w:t>μ</w:t>
            </w:r>
            <w:r w:rsidRPr="00481DFC">
              <w:t>g</w:t>
            </w:r>
            <w:proofErr w:type="spellEnd"/>
            <w:r w:rsidRPr="00481DFC">
              <w:t>/m</w:t>
            </w:r>
            <w:r w:rsidRPr="00481DFC">
              <w:rPr>
                <w:rFonts w:hint="eastAsia"/>
              </w:rPr>
              <w:t>³</w:t>
            </w:r>
            <w:r w:rsidR="00842402" w:rsidRPr="00481DFC">
              <w:t>.</w:t>
            </w:r>
          </w:p>
          <w:p w14:paraId="4471CE0E" w14:textId="2574CDC8" w:rsidR="00EC08E8" w:rsidRPr="00481DFC" w:rsidRDefault="00EC08E8">
            <w:pPr>
              <w:pStyle w:val="TableBody"/>
              <w:numPr>
                <w:ilvl w:val="0"/>
                <w:numId w:val="72"/>
              </w:numPr>
              <w:cnfStyle w:val="000000010000" w:firstRow="0" w:lastRow="0" w:firstColumn="0" w:lastColumn="0" w:oddVBand="0" w:evenVBand="0" w:oddHBand="0" w:evenHBand="1" w:firstRowFirstColumn="0" w:firstRowLastColumn="0" w:lastRowFirstColumn="0" w:lastRowLastColumn="0"/>
            </w:pPr>
            <w:r w:rsidRPr="00481DFC">
              <w:t xml:space="preserve">If TSP exceeds a 1-hour rolling average concentration of 500 </w:t>
            </w:r>
            <w:proofErr w:type="spellStart"/>
            <w:r w:rsidRPr="00481DFC">
              <w:rPr>
                <w:rFonts w:hint="eastAsia"/>
              </w:rPr>
              <w:t>μ</w:t>
            </w:r>
            <w:r w:rsidRPr="00481DFC">
              <w:t>g</w:t>
            </w:r>
            <w:proofErr w:type="spellEnd"/>
            <w:r w:rsidRPr="00481DFC">
              <w:t>/m</w:t>
            </w:r>
            <w:r w:rsidRPr="00481DFC">
              <w:rPr>
                <w:rFonts w:hint="eastAsia"/>
              </w:rPr>
              <w:t>³</w:t>
            </w:r>
            <w:r w:rsidRPr="00481DFC">
              <w:t>, the Consent Holder must:</w:t>
            </w:r>
          </w:p>
          <w:p w14:paraId="6D873CE8" w14:textId="1E2981B0" w:rsidR="00EC08E8" w:rsidRPr="00481DFC" w:rsidRDefault="00EC08E8">
            <w:pPr>
              <w:pStyle w:val="TableBody"/>
              <w:numPr>
                <w:ilvl w:val="1"/>
                <w:numId w:val="72"/>
              </w:numPr>
              <w:cnfStyle w:val="000000010000" w:firstRow="0" w:lastRow="0" w:firstColumn="0" w:lastColumn="0" w:oddVBand="0" w:evenVBand="0" w:oddHBand="0" w:evenHBand="1" w:firstRowFirstColumn="0" w:firstRowLastColumn="0" w:lastRowFirstColumn="0" w:lastRowLastColumn="0"/>
            </w:pPr>
            <w:r w:rsidRPr="00481DFC">
              <w:t>Identify the key source(s) of dust impacting the site;</w:t>
            </w:r>
            <w:r w:rsidR="00842402" w:rsidRPr="00481DFC">
              <w:t xml:space="preserve"> and</w:t>
            </w:r>
          </w:p>
          <w:p w14:paraId="49176C41" w14:textId="65C670B5" w:rsidR="00EC08E8" w:rsidRPr="00481DFC" w:rsidRDefault="00842402">
            <w:pPr>
              <w:pStyle w:val="TableBody"/>
              <w:numPr>
                <w:ilvl w:val="1"/>
                <w:numId w:val="72"/>
              </w:numPr>
              <w:cnfStyle w:val="000000010000" w:firstRow="0" w:lastRow="0" w:firstColumn="0" w:lastColumn="0" w:oddVBand="0" w:evenVBand="0" w:oddHBand="0" w:evenHBand="1" w:firstRowFirstColumn="0" w:firstRowLastColumn="0" w:lastRowFirstColumn="0" w:lastRowLastColumn="0"/>
            </w:pPr>
            <w:r w:rsidRPr="00481DFC">
              <w:t xml:space="preserve">If on-site dust sources are identified, halt these dust generating activities until the 1-hour rolling average TSP concentration falls below 500 </w:t>
            </w:r>
            <w:proofErr w:type="spellStart"/>
            <w:r w:rsidRPr="00481DFC">
              <w:rPr>
                <w:rFonts w:hint="eastAsia"/>
              </w:rPr>
              <w:t>μ</w:t>
            </w:r>
            <w:r w:rsidRPr="00481DFC">
              <w:t>g</w:t>
            </w:r>
            <w:proofErr w:type="spellEnd"/>
            <w:r w:rsidRPr="00481DFC">
              <w:t>/m</w:t>
            </w:r>
            <w:r w:rsidRPr="00481DFC">
              <w:rPr>
                <w:rFonts w:hint="eastAsia"/>
              </w:rPr>
              <w:t>³</w:t>
            </w:r>
            <w:r w:rsidRPr="00481DFC">
              <w:t>.</w:t>
            </w:r>
          </w:p>
          <w:p w14:paraId="2924D309" w14:textId="48387A51" w:rsidR="00842402" w:rsidRPr="007758F5" w:rsidRDefault="00842402" w:rsidP="00F3342A">
            <w:pPr>
              <w:pStyle w:val="TableBody"/>
              <w:cnfStyle w:val="000000010000" w:firstRow="0" w:lastRow="0" w:firstColumn="0" w:lastColumn="0" w:oddVBand="0" w:evenVBand="0" w:oddHBand="0" w:evenHBand="1" w:firstRowFirstColumn="0" w:firstRowLastColumn="0" w:lastRowFirstColumn="0" w:lastRowLastColumn="0"/>
              <w:rPr>
                <w:b/>
                <w:bCs/>
                <w:i/>
                <w:iCs/>
                <w:u w:val="single"/>
              </w:rPr>
            </w:pPr>
            <w:r w:rsidRPr="007758F5">
              <w:rPr>
                <w:b/>
                <w:bCs/>
                <w:i/>
                <w:iCs/>
                <w:u w:val="single"/>
              </w:rPr>
              <w:t>PM</w:t>
            </w:r>
            <w:r w:rsidRPr="007758F5">
              <w:rPr>
                <w:b/>
                <w:bCs/>
                <w:i/>
                <w:iCs/>
                <w:u w:val="single"/>
                <w:vertAlign w:val="subscript"/>
              </w:rPr>
              <w:t>19</w:t>
            </w:r>
          </w:p>
          <w:p w14:paraId="4E2F636E" w14:textId="77777777" w:rsidR="00842402" w:rsidRPr="00481DFC" w:rsidRDefault="00842402">
            <w:pPr>
              <w:pStyle w:val="TableBody"/>
              <w:numPr>
                <w:ilvl w:val="0"/>
                <w:numId w:val="72"/>
              </w:numPr>
              <w:cnfStyle w:val="000000010000" w:firstRow="0" w:lastRow="0" w:firstColumn="0" w:lastColumn="0" w:oddVBand="0" w:evenVBand="0" w:oddHBand="0" w:evenHBand="1" w:firstRowFirstColumn="0" w:firstRowLastColumn="0" w:lastRowFirstColumn="0" w:lastRowLastColumn="0"/>
            </w:pPr>
            <w:r w:rsidRPr="00481DFC">
              <w:t>If PM</w:t>
            </w:r>
            <w:r w:rsidRPr="00481DFC">
              <w:rPr>
                <w:vertAlign w:val="subscript"/>
              </w:rPr>
              <w:t>10</w:t>
            </w:r>
            <w:r w:rsidRPr="00481DFC">
              <w:t xml:space="preserve"> exceeds a 1-hour rolling average concentration of 100 </w:t>
            </w:r>
            <w:proofErr w:type="spellStart"/>
            <w:r w:rsidRPr="00481DFC">
              <w:rPr>
                <w:rFonts w:hint="eastAsia"/>
              </w:rPr>
              <w:t>μ</w:t>
            </w:r>
            <w:r w:rsidRPr="00481DFC">
              <w:t>g</w:t>
            </w:r>
            <w:proofErr w:type="spellEnd"/>
            <w:r w:rsidRPr="00481DFC">
              <w:t>/m</w:t>
            </w:r>
            <w:r w:rsidRPr="00481DFC">
              <w:rPr>
                <w:rFonts w:hint="eastAsia"/>
              </w:rPr>
              <w:t>³</w:t>
            </w:r>
            <w:r w:rsidRPr="00481DFC">
              <w:t>, the Consent Holder must:</w:t>
            </w:r>
          </w:p>
          <w:p w14:paraId="0B06416A" w14:textId="77777777" w:rsidR="00842402" w:rsidRPr="00481DFC" w:rsidRDefault="00842402">
            <w:pPr>
              <w:pStyle w:val="TableBody"/>
              <w:numPr>
                <w:ilvl w:val="1"/>
                <w:numId w:val="72"/>
              </w:numPr>
              <w:cnfStyle w:val="000000010000" w:firstRow="0" w:lastRow="0" w:firstColumn="0" w:lastColumn="0" w:oddVBand="0" w:evenVBand="0" w:oddHBand="0" w:evenHBand="1" w:firstRowFirstColumn="0" w:firstRowLastColumn="0" w:lastRowFirstColumn="0" w:lastRowLastColumn="0"/>
            </w:pPr>
            <w:r w:rsidRPr="00481DFC">
              <w:t>Identify the key source(s) of dust impacting the site;</w:t>
            </w:r>
          </w:p>
          <w:p w14:paraId="0A0839CE" w14:textId="77777777" w:rsidR="00842402" w:rsidRPr="00481DFC" w:rsidRDefault="00842402">
            <w:pPr>
              <w:pStyle w:val="TableBody"/>
              <w:numPr>
                <w:ilvl w:val="1"/>
                <w:numId w:val="72"/>
              </w:numPr>
              <w:cnfStyle w:val="000000010000" w:firstRow="0" w:lastRow="0" w:firstColumn="0" w:lastColumn="0" w:oddVBand="0" w:evenVBand="0" w:oddHBand="0" w:evenHBand="1" w:firstRowFirstColumn="0" w:firstRowLastColumn="0" w:lastRowFirstColumn="0" w:lastRowLastColumn="0"/>
            </w:pPr>
            <w:r w:rsidRPr="00481DFC">
              <w:t>Review, and if needed, improve the dust mitigation measures being used on the relevant dust sources; and</w:t>
            </w:r>
          </w:p>
          <w:p w14:paraId="789E5372" w14:textId="04CE0234" w:rsidR="00842402" w:rsidRPr="00481DFC" w:rsidRDefault="00842402">
            <w:pPr>
              <w:pStyle w:val="TableBody"/>
              <w:numPr>
                <w:ilvl w:val="1"/>
                <w:numId w:val="72"/>
              </w:numPr>
              <w:cnfStyle w:val="000000010000" w:firstRow="0" w:lastRow="0" w:firstColumn="0" w:lastColumn="0" w:oddVBand="0" w:evenVBand="0" w:oddHBand="0" w:evenHBand="1" w:firstRowFirstColumn="0" w:firstRowLastColumn="0" w:lastRowFirstColumn="0" w:lastRowLastColumn="0"/>
            </w:pPr>
            <w:r w:rsidRPr="00481DFC">
              <w:t xml:space="preserve">Continue reviewing dust monitoring data until the 1-hour rolling average </w:t>
            </w:r>
            <w:r w:rsidR="00210329" w:rsidRPr="00481DFC">
              <w:t>PM</w:t>
            </w:r>
            <w:r w:rsidR="00210329" w:rsidRPr="00481DFC">
              <w:rPr>
                <w:vertAlign w:val="subscript"/>
              </w:rPr>
              <w:t xml:space="preserve">10 </w:t>
            </w:r>
            <w:r w:rsidRPr="00481DFC">
              <w:t xml:space="preserve">concentration falls below </w:t>
            </w:r>
            <w:r w:rsidR="00CB0401" w:rsidRPr="00481DFC">
              <w:t>100</w:t>
            </w:r>
            <w:r w:rsidRPr="00481DFC">
              <w:t xml:space="preserve"> </w:t>
            </w:r>
            <w:proofErr w:type="spellStart"/>
            <w:r w:rsidRPr="00481DFC">
              <w:rPr>
                <w:rFonts w:hint="eastAsia"/>
              </w:rPr>
              <w:t>μ</w:t>
            </w:r>
            <w:r w:rsidRPr="00481DFC">
              <w:t>g</w:t>
            </w:r>
            <w:proofErr w:type="spellEnd"/>
            <w:r w:rsidRPr="00481DFC">
              <w:t>/m</w:t>
            </w:r>
            <w:r w:rsidRPr="00481DFC">
              <w:rPr>
                <w:rFonts w:hint="eastAsia"/>
              </w:rPr>
              <w:t>³</w:t>
            </w:r>
            <w:r w:rsidRPr="00481DFC">
              <w:t>.</w:t>
            </w:r>
          </w:p>
          <w:p w14:paraId="1F7CDB82" w14:textId="3A698C3E" w:rsidR="00CB0401" w:rsidRPr="00481DFC" w:rsidRDefault="00CB0401">
            <w:pPr>
              <w:pStyle w:val="TableBody"/>
              <w:numPr>
                <w:ilvl w:val="0"/>
                <w:numId w:val="72"/>
              </w:numPr>
              <w:cnfStyle w:val="000000010000" w:firstRow="0" w:lastRow="0" w:firstColumn="0" w:lastColumn="0" w:oddVBand="0" w:evenVBand="0" w:oddHBand="0" w:evenHBand="1" w:firstRowFirstColumn="0" w:firstRowLastColumn="0" w:lastRowFirstColumn="0" w:lastRowLastColumn="0"/>
            </w:pPr>
            <w:r w:rsidRPr="00481DFC">
              <w:t xml:space="preserve">If </w:t>
            </w:r>
            <w:r w:rsidR="001C7938" w:rsidRPr="00481DFC">
              <w:t>PM</w:t>
            </w:r>
            <w:r w:rsidR="001C7938" w:rsidRPr="00481DFC">
              <w:rPr>
                <w:vertAlign w:val="subscript"/>
              </w:rPr>
              <w:t>10</w:t>
            </w:r>
            <w:r w:rsidRPr="00481DFC">
              <w:t xml:space="preserve"> exceeds a 1-hour rolling average concentration of </w:t>
            </w:r>
            <w:r w:rsidR="001C7938" w:rsidRPr="00481DFC">
              <w:t>250</w:t>
            </w:r>
            <w:r w:rsidRPr="00481DFC">
              <w:t xml:space="preserve"> </w:t>
            </w:r>
            <w:proofErr w:type="spellStart"/>
            <w:r w:rsidRPr="00481DFC">
              <w:rPr>
                <w:rFonts w:hint="eastAsia"/>
              </w:rPr>
              <w:t>μ</w:t>
            </w:r>
            <w:r w:rsidRPr="00481DFC">
              <w:t>g</w:t>
            </w:r>
            <w:proofErr w:type="spellEnd"/>
            <w:r w:rsidRPr="00481DFC">
              <w:t>/m</w:t>
            </w:r>
            <w:r w:rsidRPr="00481DFC">
              <w:rPr>
                <w:rFonts w:hint="eastAsia"/>
              </w:rPr>
              <w:t>³</w:t>
            </w:r>
            <w:r w:rsidRPr="00481DFC">
              <w:t>, the Consent Holder must:</w:t>
            </w:r>
          </w:p>
          <w:p w14:paraId="13FDCC3E" w14:textId="77777777" w:rsidR="00CB0401" w:rsidRPr="00481DFC" w:rsidRDefault="00CB0401">
            <w:pPr>
              <w:pStyle w:val="TableBody"/>
              <w:numPr>
                <w:ilvl w:val="1"/>
                <w:numId w:val="72"/>
              </w:numPr>
              <w:cnfStyle w:val="000000010000" w:firstRow="0" w:lastRow="0" w:firstColumn="0" w:lastColumn="0" w:oddVBand="0" w:evenVBand="0" w:oddHBand="0" w:evenHBand="1" w:firstRowFirstColumn="0" w:firstRowLastColumn="0" w:lastRowFirstColumn="0" w:lastRowLastColumn="0"/>
            </w:pPr>
            <w:r w:rsidRPr="00481DFC">
              <w:t>Identify the key source(s) of dust impacting the site; and</w:t>
            </w:r>
          </w:p>
          <w:p w14:paraId="0A911AFA" w14:textId="21495411" w:rsidR="00CB0401" w:rsidRPr="00481DFC" w:rsidRDefault="00CB0401">
            <w:pPr>
              <w:pStyle w:val="TableBody"/>
              <w:numPr>
                <w:ilvl w:val="1"/>
                <w:numId w:val="72"/>
              </w:numPr>
              <w:cnfStyle w:val="000000010000" w:firstRow="0" w:lastRow="0" w:firstColumn="0" w:lastColumn="0" w:oddVBand="0" w:evenVBand="0" w:oddHBand="0" w:evenHBand="1" w:firstRowFirstColumn="0" w:firstRowLastColumn="0" w:lastRowFirstColumn="0" w:lastRowLastColumn="0"/>
            </w:pPr>
            <w:r w:rsidRPr="00481DFC">
              <w:t xml:space="preserve">If on-site dust sources are identified, halt these dust generating activities until the 1-hour rolling average </w:t>
            </w:r>
            <w:r w:rsidR="001C7938" w:rsidRPr="00481DFC">
              <w:t>PM</w:t>
            </w:r>
            <w:r w:rsidR="001C7938" w:rsidRPr="00481DFC">
              <w:rPr>
                <w:vertAlign w:val="subscript"/>
              </w:rPr>
              <w:t>10</w:t>
            </w:r>
            <w:r w:rsidRPr="00481DFC">
              <w:t xml:space="preserve"> concentration falls below </w:t>
            </w:r>
            <w:r w:rsidR="001C7938" w:rsidRPr="00481DFC">
              <w:t>250</w:t>
            </w:r>
            <w:r w:rsidRPr="00481DFC">
              <w:t xml:space="preserve"> </w:t>
            </w:r>
            <w:proofErr w:type="spellStart"/>
            <w:r w:rsidRPr="00481DFC">
              <w:rPr>
                <w:rFonts w:hint="eastAsia"/>
              </w:rPr>
              <w:t>μ</w:t>
            </w:r>
            <w:r w:rsidRPr="00481DFC">
              <w:t>g</w:t>
            </w:r>
            <w:proofErr w:type="spellEnd"/>
            <w:r w:rsidRPr="00481DFC">
              <w:t>/m</w:t>
            </w:r>
            <w:r w:rsidRPr="00481DFC">
              <w:rPr>
                <w:rFonts w:hint="eastAsia"/>
              </w:rPr>
              <w:t>³</w:t>
            </w:r>
            <w:r w:rsidRPr="00481DFC">
              <w:t>.</w:t>
            </w:r>
          </w:p>
          <w:p w14:paraId="0F4ED459" w14:textId="1AC73047" w:rsidR="00154122" w:rsidRPr="00F3342A" w:rsidRDefault="001C7938" w:rsidP="001C7938">
            <w:pPr>
              <w:pStyle w:val="TableBody"/>
              <w:cnfStyle w:val="000000010000" w:firstRow="0" w:lastRow="0" w:firstColumn="0" w:lastColumn="0" w:oddVBand="0" w:evenVBand="0" w:oddHBand="0" w:evenHBand="1" w:firstRowFirstColumn="0" w:firstRowLastColumn="0" w:lastRowFirstColumn="0" w:lastRowLastColumn="0"/>
            </w:pPr>
            <w:r w:rsidRPr="00481DFC">
              <w:lastRenderedPageBreak/>
              <w:t>The Consent Holder must ensure that the particulate monitoring sites provide real time data to the site staff</w:t>
            </w:r>
            <w:r w:rsidR="00DC4D9B" w:rsidRPr="00481DFC">
              <w:t xml:space="preserve">, </w:t>
            </w:r>
            <w:r w:rsidR="00FA2067" w:rsidRPr="00481DFC">
              <w:t>with a dust monitoring system to provide</w:t>
            </w:r>
            <w:r w:rsidRPr="00481DFC">
              <w:t xml:space="preserve"> email and SMS text alerts to site staff </w:t>
            </w:r>
            <w:r w:rsidR="00251C27" w:rsidRPr="00481DFC">
              <w:t>(</w:t>
            </w:r>
            <w:r w:rsidR="00B47EB5" w:rsidRPr="00481DFC">
              <w:t xml:space="preserve">as identified in </w:t>
            </w:r>
            <w:r w:rsidR="00251C27" w:rsidRPr="00481DFC">
              <w:t xml:space="preserve">the </w:t>
            </w:r>
            <w:r w:rsidR="00B47EB5" w:rsidRPr="00481DFC">
              <w:t>AQMP</w:t>
            </w:r>
            <w:r w:rsidR="00251C27" w:rsidRPr="00481DFC">
              <w:t>) when concentrations exceed the trigger levels outlined in this condition.</w:t>
            </w:r>
          </w:p>
        </w:tc>
      </w:tr>
      <w:tr w:rsidR="005D0620" w14:paraId="3A30E0AB" w14:textId="77777777" w:rsidTr="00F33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3BD6CADA" w14:textId="3B629750" w:rsidR="005D0620" w:rsidRPr="00F3342A" w:rsidRDefault="00DC10C0" w:rsidP="005D0620">
            <w:pPr>
              <w:pStyle w:val="TableBody"/>
              <w:rPr>
                <w:b/>
                <w:bCs/>
                <w:i/>
                <w:iCs/>
              </w:rPr>
            </w:pPr>
            <w:r w:rsidRPr="00F3342A">
              <w:rPr>
                <w:b/>
                <w:bCs/>
                <w:i/>
                <w:iCs/>
              </w:rPr>
              <w:lastRenderedPageBreak/>
              <w:t xml:space="preserve">Arsenic </w:t>
            </w:r>
            <w:r w:rsidR="005D0620" w:rsidRPr="00F3342A">
              <w:rPr>
                <w:b/>
                <w:bCs/>
                <w:i/>
                <w:iCs/>
              </w:rPr>
              <w:t>Air Quality Monitoring</w:t>
            </w:r>
          </w:p>
        </w:tc>
      </w:tr>
      <w:tr w:rsidR="005D0620" w14:paraId="6F9D6C95"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DB5258A" w14:textId="296E0F0C" w:rsidR="005D0620" w:rsidRDefault="00731585" w:rsidP="005D0620">
            <w:pPr>
              <w:pStyle w:val="TableBody"/>
            </w:pPr>
            <w:r>
              <w:t>128</w:t>
            </w:r>
          </w:p>
        </w:tc>
        <w:tc>
          <w:tcPr>
            <w:tcW w:w="7920" w:type="dxa"/>
          </w:tcPr>
          <w:p w14:paraId="431D76AB" w14:textId="6F2DAAB3" w:rsidR="005D0620" w:rsidRDefault="005D0620" w:rsidP="005D0620">
            <w:pPr>
              <w:pStyle w:val="TableBody"/>
              <w:cnfStyle w:val="000000010000" w:firstRow="0" w:lastRow="0" w:firstColumn="0" w:lastColumn="0" w:oddVBand="0" w:evenVBand="0" w:oddHBand="0" w:evenHBand="1" w:firstRowFirstColumn="0" w:firstRowLastColumn="0" w:lastRowFirstColumn="0" w:lastRowLastColumn="0"/>
            </w:pPr>
            <w:r>
              <w:t>The Consent Holder must undertake arsenic air quality monitoring by analysing PM</w:t>
            </w:r>
            <w:r w:rsidRPr="00147053">
              <w:rPr>
                <w:vertAlign w:val="subscript"/>
              </w:rPr>
              <w:t>10</w:t>
            </w:r>
            <w:r>
              <w:t xml:space="preserve"> filter samples for arsenic content as described below </w:t>
            </w:r>
            <w:r w:rsidR="00F52112">
              <w:t xml:space="preserve">and </w:t>
            </w:r>
            <w:r>
              <w:t xml:space="preserve">as detailed in the </w:t>
            </w:r>
            <w:r w:rsidR="00AB0EDE">
              <w:t>AQMP</w:t>
            </w:r>
            <w:r>
              <w:t>:</w:t>
            </w:r>
          </w:p>
          <w:p w14:paraId="5C5E5BC8" w14:textId="4C32584C" w:rsidR="005D0620" w:rsidRDefault="005D0620">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 xml:space="preserve">Background concentrations of airborne arsenic must be monitored as detailed in the </w:t>
            </w:r>
            <w:r w:rsidR="00AB0EDE">
              <w:t xml:space="preserve">AQMP </w:t>
            </w:r>
            <w:r>
              <w:t>prior to the commencement of any significant soil or rock excavation works;</w:t>
            </w:r>
          </w:p>
          <w:p w14:paraId="2AF3E372" w14:textId="32A82205" w:rsidR="005D0620" w:rsidRPr="00481DFC" w:rsidRDefault="005D0620">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 xml:space="preserve">Operational monitoring of airborne arsenic concentrations must commence when bulk topsoil with arsenic content that exceeds 70 mg/kg is being handled and / or excavated on site, or the </w:t>
            </w:r>
            <w:r w:rsidRPr="00481DFC">
              <w:t xml:space="preserve">processing plant is commissioned; </w:t>
            </w:r>
          </w:p>
          <w:p w14:paraId="61BD57AB" w14:textId="266EBA80" w:rsidR="00BD624F" w:rsidRPr="00481DFC" w:rsidRDefault="00AE07A1">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rsidRPr="00481DFC">
              <w:t>Two arsenic monitoring sites must be located at:</w:t>
            </w:r>
          </w:p>
          <w:p w14:paraId="7C7C15F5" w14:textId="6F6BD8A1" w:rsidR="00AE07A1" w:rsidRPr="00481DFC" w:rsidRDefault="00AE07A1">
            <w:pPr>
              <w:pStyle w:val="TableBody"/>
              <w:numPr>
                <w:ilvl w:val="1"/>
                <w:numId w:val="32"/>
              </w:numPr>
              <w:cnfStyle w:val="000000010000" w:firstRow="0" w:lastRow="0" w:firstColumn="0" w:lastColumn="0" w:oddVBand="0" w:evenVBand="0" w:oddHBand="0" w:evenHBand="1" w:firstRowFirstColumn="0" w:firstRowLastColumn="0" w:lastRowFirstColumn="0" w:lastRowLastColumn="0"/>
            </w:pPr>
            <w:r w:rsidRPr="00481DFC">
              <w:t>Crushing plant</w:t>
            </w:r>
            <w:r w:rsidR="00196507" w:rsidRPr="00481DFC">
              <w:t xml:space="preserve"> – at approximately </w:t>
            </w:r>
            <w:r w:rsidR="00885203" w:rsidRPr="00481DFC">
              <w:t>E1316281 N5018859</w:t>
            </w:r>
            <w:r w:rsidRPr="00481DFC">
              <w:t>; and</w:t>
            </w:r>
          </w:p>
          <w:p w14:paraId="27629243" w14:textId="28201CE9" w:rsidR="00C15BDD" w:rsidRPr="00481DFC" w:rsidRDefault="00AE07A1">
            <w:pPr>
              <w:pStyle w:val="TableBody"/>
              <w:numPr>
                <w:ilvl w:val="1"/>
                <w:numId w:val="32"/>
              </w:numPr>
              <w:cnfStyle w:val="000000010000" w:firstRow="0" w:lastRow="0" w:firstColumn="0" w:lastColumn="0" w:oddVBand="0" w:evenVBand="0" w:oddHBand="0" w:evenHBand="1" w:firstRowFirstColumn="0" w:firstRowLastColumn="0" w:lastRowFirstColumn="0" w:lastRowLastColumn="0"/>
            </w:pPr>
            <w:r w:rsidRPr="00481DFC">
              <w:t>Elevated arsenic soil stockpiles within the Come-in-Time Valley</w:t>
            </w:r>
            <w:r w:rsidR="00885203" w:rsidRPr="00481DFC">
              <w:t xml:space="preserve"> – at approximately E1317355 N5017261</w:t>
            </w:r>
            <w:r w:rsidRPr="00481DFC">
              <w:t>;</w:t>
            </w:r>
          </w:p>
          <w:p w14:paraId="6D2F6A9A" w14:textId="63DA9DD6" w:rsidR="003D166F" w:rsidRDefault="00F211DB">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rsidRPr="00481DFC">
              <w:t>The a</w:t>
            </w:r>
            <w:r w:rsidR="001F7F1B" w:rsidRPr="00481DFC">
              <w:t xml:space="preserve">rsenic </w:t>
            </w:r>
            <w:r w:rsidRPr="00481DFC">
              <w:t xml:space="preserve">monitoring at the crushing plant (part of the </w:t>
            </w:r>
            <w:r w:rsidR="001F7F1B" w:rsidRPr="00481DFC">
              <w:t>process</w:t>
            </w:r>
            <w:r w:rsidR="00EA0786" w:rsidRPr="00481DFC">
              <w:t>ing</w:t>
            </w:r>
            <w:r w:rsidR="001F7F1B">
              <w:t xml:space="preserve"> plant</w:t>
            </w:r>
            <w:r>
              <w:t>)</w:t>
            </w:r>
            <w:r w:rsidR="001F7F1B">
              <w:t xml:space="preserve"> must commence when the process</w:t>
            </w:r>
            <w:r w:rsidR="00EA0786">
              <w:t>ing plant is commissioned;</w:t>
            </w:r>
          </w:p>
          <w:p w14:paraId="3A873961" w14:textId="5A96FB31" w:rsidR="009E295A" w:rsidRDefault="000107AD">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 xml:space="preserve">The Consent Holder must </w:t>
            </w:r>
            <w:r w:rsidR="007C4E8A">
              <w:t xml:space="preserve">collect the </w:t>
            </w:r>
            <w:r w:rsidR="00BB3E13">
              <w:t xml:space="preserve">operational monitoring </w:t>
            </w:r>
            <w:r w:rsidR="007C4E8A">
              <w:t xml:space="preserve">filters </w:t>
            </w:r>
            <w:r w:rsidR="00BB3E13">
              <w:t xml:space="preserve">from each monitoring site </w:t>
            </w:r>
            <w:r w:rsidR="00AD0D28">
              <w:t>at least monthly (but this may occur more frequently depending on whether sufficient mass of particulate matter has accumulated o</w:t>
            </w:r>
            <w:r w:rsidR="00BB3E13">
              <w:t>n</w:t>
            </w:r>
            <w:r w:rsidR="00AD0D28">
              <w:t xml:space="preserve"> the filter)</w:t>
            </w:r>
            <w:r w:rsidR="003D166F">
              <w:t>;</w:t>
            </w:r>
          </w:p>
          <w:p w14:paraId="3100FCAC" w14:textId="77777777" w:rsidR="004302AC" w:rsidRDefault="00BB3E13">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The sampling must be undertaken in accordance with US EPA Method IO-3.1</w:t>
            </w:r>
            <w:r w:rsidR="003D166F">
              <w:t xml:space="preserve"> and analysis for arsenic must be undertaken by an IANZ accredited independent laboratory;</w:t>
            </w:r>
          </w:p>
          <w:p w14:paraId="4A61A82E" w14:textId="3E7BDE03" w:rsidR="005D0620" w:rsidRDefault="00103475">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 xml:space="preserve"> </w:t>
            </w:r>
            <w:r w:rsidR="00EB796C">
              <w:t>The Consent Holder must c</w:t>
            </w:r>
            <w:r w:rsidR="00EF7F90">
              <w:t xml:space="preserve">ollect filters across a 12-month period to provide an annual average concentration to be compared against </w:t>
            </w:r>
            <w:r w:rsidR="00003FE9">
              <w:t xml:space="preserve">arsenic limit of 0.0055 micrograms per cubic metre </w:t>
            </w:r>
            <w:r w:rsidR="00C83702">
              <w:t>(</w:t>
            </w:r>
            <w:r w:rsidR="00003FE9">
              <w:t xml:space="preserve">as an annual average </w:t>
            </w:r>
            <w:r w:rsidR="00816D1D">
              <w:t>in the PM</w:t>
            </w:r>
            <w:r w:rsidR="00816D1D">
              <w:rPr>
                <w:vertAlign w:val="subscript"/>
              </w:rPr>
              <w:t xml:space="preserve">10 </w:t>
            </w:r>
            <w:r w:rsidR="00816D1D">
              <w:t>fraction)</w:t>
            </w:r>
            <w:r w:rsidR="005D0620">
              <w:t>;</w:t>
            </w:r>
          </w:p>
          <w:p w14:paraId="7BCC1E53" w14:textId="01CE59A2" w:rsidR="005D0620" w:rsidRDefault="005D0620">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rsidRPr="00B93965">
              <w:t>The process for the review of the airborne arsenic monitoring programme results is as follows:</w:t>
            </w:r>
          </w:p>
          <w:p w14:paraId="60B45A8D" w14:textId="0C8FDF0E" w:rsidR="005D0620" w:rsidRDefault="005D0620">
            <w:pPr>
              <w:pStyle w:val="TableBody"/>
              <w:numPr>
                <w:ilvl w:val="1"/>
                <w:numId w:val="32"/>
              </w:numPr>
              <w:cnfStyle w:val="000000010000" w:firstRow="0" w:lastRow="0" w:firstColumn="0" w:lastColumn="0" w:oddVBand="0" w:evenVBand="0" w:oddHBand="0" w:evenHBand="1" w:firstRowFirstColumn="0" w:firstRowLastColumn="0" w:lastRowFirstColumn="0" w:lastRowLastColumn="0"/>
            </w:pPr>
            <w:r w:rsidRPr="00B93965">
              <w:t>After the completion of background monitoring, the Consent Holder must engage a suitably qualified and experienced independent air quality practitioner chosen in consultation with Otago Regional Council to review and interpret the monitoring data and determine the background concentrations of arsenic in air</w:t>
            </w:r>
            <w:r>
              <w:t>;</w:t>
            </w:r>
          </w:p>
          <w:p w14:paraId="0202AB91" w14:textId="28E33ECF" w:rsidR="005D0620" w:rsidRDefault="005D0620">
            <w:pPr>
              <w:pStyle w:val="TableBody"/>
              <w:numPr>
                <w:ilvl w:val="1"/>
                <w:numId w:val="32"/>
              </w:numPr>
              <w:cnfStyle w:val="000000010000" w:firstRow="0" w:lastRow="0" w:firstColumn="0" w:lastColumn="0" w:oddVBand="0" w:evenVBand="0" w:oddHBand="0" w:evenHBand="1" w:firstRowFirstColumn="0" w:firstRowLastColumn="0" w:lastRowFirstColumn="0" w:lastRowLastColumn="0"/>
            </w:pPr>
            <w:r w:rsidRPr="003A0B33">
              <w:t>After 12 consecutive months of operational monitoring, the Consent Holder must engage a suitably qualified and experienced air quality practitioner chosen in consultation with Otago Regional Council to review and interpret the monitoring data and determine the operational concentrations of arsenic in air</w:t>
            </w:r>
            <w:r>
              <w:t>;</w:t>
            </w:r>
          </w:p>
          <w:p w14:paraId="3B7C9312" w14:textId="2E5F96A1" w:rsidR="005D0620" w:rsidRDefault="005D0620">
            <w:pPr>
              <w:pStyle w:val="TableBody"/>
              <w:numPr>
                <w:ilvl w:val="1"/>
                <w:numId w:val="32"/>
              </w:numPr>
              <w:cnfStyle w:val="000000010000" w:firstRow="0" w:lastRow="0" w:firstColumn="0" w:lastColumn="0" w:oddVBand="0" w:evenVBand="0" w:oddHBand="0" w:evenHBand="1" w:firstRowFirstColumn="0" w:firstRowLastColumn="0" w:lastRowFirstColumn="0" w:lastRowLastColumn="0"/>
            </w:pPr>
            <w:r w:rsidRPr="003A0B33">
              <w:lastRenderedPageBreak/>
              <w:t xml:space="preserve">If the operational arsenic monitoring shows that arsenic concentrations in ambient air are not above the </w:t>
            </w:r>
            <w:r w:rsidR="00954A7B">
              <w:t xml:space="preserve">arsenic limit set out in </w:t>
            </w:r>
            <w:r w:rsidR="00C948EE" w:rsidRPr="004D1416">
              <w:t xml:space="preserve">clause </w:t>
            </w:r>
            <w:r w:rsidR="00954A7B" w:rsidRPr="00F3342A">
              <w:rPr>
                <w:highlight w:val="yellow"/>
              </w:rPr>
              <w:t>(</w:t>
            </w:r>
            <w:r w:rsidR="00C948EE">
              <w:rPr>
                <w:highlight w:val="yellow"/>
              </w:rPr>
              <w:t>g</w:t>
            </w:r>
            <w:r w:rsidR="00954A7B" w:rsidRPr="00F3342A">
              <w:rPr>
                <w:highlight w:val="yellow"/>
              </w:rPr>
              <w:t>)</w:t>
            </w:r>
            <w:r w:rsidRPr="003A0B33">
              <w:t>, or if the recommendation of the independent suitably qualified and experienced air quality practitioner is that arsenic monitoring is not required, the Consent Holder may:</w:t>
            </w:r>
          </w:p>
          <w:p w14:paraId="3522F8A0" w14:textId="7BABF9B7" w:rsidR="005D0620" w:rsidRDefault="005D0620">
            <w:pPr>
              <w:pStyle w:val="TableBody"/>
              <w:numPr>
                <w:ilvl w:val="2"/>
                <w:numId w:val="32"/>
              </w:numPr>
              <w:ind w:left="1163" w:hanging="394"/>
              <w:cnfStyle w:val="000000010000" w:firstRow="0" w:lastRow="0" w:firstColumn="0" w:lastColumn="0" w:oddVBand="0" w:evenVBand="0" w:oddHBand="0" w:evenHBand="1" w:firstRowFirstColumn="0" w:firstRowLastColumn="0" w:lastRowFirstColumn="0" w:lastRowLastColumn="0"/>
            </w:pPr>
            <w:r w:rsidRPr="003A0B33">
              <w:t>Advise Otago Regional Council of its intention to cease the monitoring, and the date by which it intends to do so; or</w:t>
            </w:r>
          </w:p>
          <w:p w14:paraId="4256BDBA" w14:textId="720D20F3" w:rsidR="005D0620" w:rsidRPr="00481DFC" w:rsidRDefault="005D0620">
            <w:pPr>
              <w:pStyle w:val="TableBody"/>
              <w:numPr>
                <w:ilvl w:val="2"/>
                <w:numId w:val="32"/>
              </w:numPr>
              <w:ind w:left="1163" w:hanging="394"/>
              <w:cnfStyle w:val="000000010000" w:firstRow="0" w:lastRow="0" w:firstColumn="0" w:lastColumn="0" w:oddVBand="0" w:evenVBand="0" w:oddHBand="0" w:evenHBand="1" w:firstRowFirstColumn="0" w:firstRowLastColumn="0" w:lastRowFirstColumn="0" w:lastRowLastColumn="0"/>
            </w:pPr>
            <w:r w:rsidRPr="003A0B33">
              <w:t xml:space="preserve">Elect to continue monitoring. </w:t>
            </w:r>
            <w:r>
              <w:t xml:space="preserve"> </w:t>
            </w:r>
            <w:r w:rsidRPr="003A0B33">
              <w:t xml:space="preserve">If this </w:t>
            </w:r>
            <w:r w:rsidRPr="00481DFC">
              <w:t xml:space="preserve">option is selected, the Consent Holder may choose to follow the review process in </w:t>
            </w:r>
            <w:r w:rsidR="00954A7B" w:rsidRPr="00481DFC">
              <w:t xml:space="preserve">Clause </w:t>
            </w:r>
            <w:r w:rsidRPr="00481DFC">
              <w:t>(</w:t>
            </w:r>
            <w:r w:rsidR="009A6E17" w:rsidRPr="00481DFC">
              <w:t>g</w:t>
            </w:r>
            <w:r w:rsidRPr="00481DFC">
              <w:t>)(ii) annually to determine if monitoring should continue for subsequent years.</w:t>
            </w:r>
          </w:p>
          <w:p w14:paraId="20E5AB9C" w14:textId="77777777" w:rsidR="007758F5" w:rsidRDefault="00C15BDD" w:rsidP="00F3342A">
            <w:pPr>
              <w:pStyle w:val="TableBody"/>
              <w:cnfStyle w:val="000000010000" w:firstRow="0" w:lastRow="0" w:firstColumn="0" w:lastColumn="0" w:oddVBand="0" w:evenVBand="0" w:oddHBand="0" w:evenHBand="1" w:firstRowFirstColumn="0" w:firstRowLastColumn="0" w:lastRowFirstColumn="0" w:lastRowLastColumn="0"/>
              <w:rPr>
                <w:b/>
                <w:bCs/>
                <w:i/>
                <w:iCs/>
              </w:rPr>
            </w:pPr>
            <w:r w:rsidRPr="00F3342A">
              <w:rPr>
                <w:b/>
                <w:bCs/>
                <w:i/>
                <w:iCs/>
              </w:rPr>
              <w:t>Advice Note</w:t>
            </w:r>
            <w:r w:rsidR="007758F5">
              <w:rPr>
                <w:b/>
                <w:bCs/>
                <w:i/>
                <w:iCs/>
              </w:rPr>
              <w:t>s</w:t>
            </w:r>
          </w:p>
          <w:p w14:paraId="15F1154B" w14:textId="4C393925" w:rsidR="00C15BDD" w:rsidRDefault="00C15BDD" w:rsidP="007758F5">
            <w:pPr>
              <w:pStyle w:val="MDQuoteBullets"/>
              <w:ind w:left="360"/>
              <w:cnfStyle w:val="000000010000" w:firstRow="0" w:lastRow="0" w:firstColumn="0" w:lastColumn="0" w:oddVBand="0" w:evenVBand="0" w:oddHBand="0" w:evenHBand="1" w:firstRowFirstColumn="0" w:firstRowLastColumn="0" w:lastRowFirstColumn="0" w:lastRowLastColumn="0"/>
            </w:pPr>
            <w:r>
              <w:t xml:space="preserve">In respect of clause (c), </w:t>
            </w:r>
            <w:r w:rsidR="005A4528">
              <w:t>arsenic monitoring sites will be located downwind of the crushing plant (part of the main processing plant) and the arsenic soil stockpile</w:t>
            </w:r>
            <w:r w:rsidR="00E708DB">
              <w:t>.  Downwind means the monitoring site must be between the plant / stockpiles and the receptors to the northeast</w:t>
            </w:r>
            <w:r w:rsidR="009808D4">
              <w:t>.</w:t>
            </w:r>
          </w:p>
          <w:p w14:paraId="596E180C" w14:textId="1CDFDB37" w:rsidR="009808D4" w:rsidRPr="007758F5" w:rsidRDefault="007758F5" w:rsidP="009808D4">
            <w:pPr>
              <w:pStyle w:val="MDQuoteBullets"/>
              <w:ind w:left="360"/>
              <w:cnfStyle w:val="000000010000" w:firstRow="0" w:lastRow="0" w:firstColumn="0" w:lastColumn="0" w:oddVBand="0" w:evenVBand="0" w:oddHBand="0" w:evenHBand="1" w:firstRowFirstColumn="0" w:firstRowLastColumn="0" w:lastRowFirstColumn="0" w:lastRowLastColumn="0"/>
            </w:pPr>
            <w:r>
              <w:t>I</w:t>
            </w:r>
            <w:r w:rsidR="009808D4" w:rsidRPr="007758F5">
              <w:t xml:space="preserve">n respect of clause (e), </w:t>
            </w:r>
            <w:r w:rsidR="007D5730" w:rsidRPr="007758F5">
              <w:t xml:space="preserve">maximum exposure time is required to accumulate sufficient mass on the filters, however, exposure time may be reduced </w:t>
            </w:r>
            <w:r w:rsidR="00414C07" w:rsidRPr="007758F5">
              <w:t xml:space="preserve">if sufficient material can be collected on the filters within a shorter </w:t>
            </w:r>
            <w:proofErr w:type="gramStart"/>
            <w:r w:rsidR="00414C07" w:rsidRPr="007758F5">
              <w:t>time period</w:t>
            </w:r>
            <w:proofErr w:type="gramEnd"/>
            <w:r w:rsidR="00414C07" w:rsidRPr="007758F5">
              <w:t>.</w:t>
            </w:r>
          </w:p>
        </w:tc>
      </w:tr>
      <w:tr w:rsidR="005D0620" w14:paraId="14E7208A"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F74570B" w14:textId="27BF71B5" w:rsidR="005D0620" w:rsidRDefault="00731585" w:rsidP="005D0620">
            <w:pPr>
              <w:pStyle w:val="TableBody"/>
            </w:pPr>
            <w:r>
              <w:lastRenderedPageBreak/>
              <w:t>129</w:t>
            </w:r>
          </w:p>
        </w:tc>
        <w:tc>
          <w:tcPr>
            <w:tcW w:w="7920" w:type="dxa"/>
          </w:tcPr>
          <w:p w14:paraId="0B3A0349" w14:textId="7CF7911E" w:rsidR="005D0620" w:rsidRDefault="005D0620" w:rsidP="005D0620">
            <w:pPr>
              <w:pStyle w:val="TableBody"/>
              <w:cnfStyle w:val="000000100000" w:firstRow="0" w:lastRow="0" w:firstColumn="0" w:lastColumn="0" w:oddVBand="0" w:evenVBand="0" w:oddHBand="1" w:evenHBand="0" w:firstRowFirstColumn="0" w:firstRowLastColumn="0" w:lastRowFirstColumn="0" w:lastRowLastColumn="0"/>
            </w:pPr>
            <w:r>
              <w:t>The Consent Holder must undertake real-time continuous ambient air quality monitoring for total suspended particulate (“</w:t>
            </w:r>
            <w:r w:rsidRPr="00950A0B">
              <w:rPr>
                <w:b/>
                <w:bCs/>
              </w:rPr>
              <w:t>TSP</w:t>
            </w:r>
            <w:r>
              <w:t>”) or PM</w:t>
            </w:r>
            <w:r w:rsidRPr="00950A0B">
              <w:rPr>
                <w:vertAlign w:val="subscript"/>
              </w:rPr>
              <w:t>10</w:t>
            </w:r>
            <w:r>
              <w:t xml:space="preserve"> as detailed in the A</w:t>
            </w:r>
            <w:r w:rsidR="00DE4120">
              <w:t xml:space="preserve">QMP.  </w:t>
            </w:r>
            <w:r>
              <w:t>The AQMP will define TSP and PM</w:t>
            </w:r>
            <w:r w:rsidRPr="00185C0D">
              <w:rPr>
                <w:vertAlign w:val="subscript"/>
              </w:rPr>
              <w:t>10</w:t>
            </w:r>
            <w:r>
              <w:t xml:space="preserve"> trigger concentrations which if exceeded must require:</w:t>
            </w:r>
          </w:p>
          <w:p w14:paraId="4B9CCBB5" w14:textId="0B29862B" w:rsidR="005D0620" w:rsidRDefault="005D0620">
            <w:pPr>
              <w:pStyle w:val="TableBody"/>
              <w:numPr>
                <w:ilvl w:val="0"/>
                <w:numId w:val="37"/>
              </w:numPr>
              <w:cnfStyle w:val="000000100000" w:firstRow="0" w:lastRow="0" w:firstColumn="0" w:lastColumn="0" w:oddVBand="0" w:evenVBand="0" w:oddHBand="1" w:evenHBand="0" w:firstRowFirstColumn="0" w:firstRowLastColumn="0" w:lastRowFirstColumn="0" w:lastRowLastColumn="0"/>
            </w:pPr>
            <w:r>
              <w:t>The data logging system to send an email and text alert to the site manager: and</w:t>
            </w:r>
          </w:p>
          <w:p w14:paraId="593FB476" w14:textId="09A73E60" w:rsidR="005D0620" w:rsidRDefault="005D0620">
            <w:pPr>
              <w:pStyle w:val="TableBody"/>
              <w:numPr>
                <w:ilvl w:val="0"/>
                <w:numId w:val="37"/>
              </w:numPr>
              <w:cnfStyle w:val="000000100000" w:firstRow="0" w:lastRow="0" w:firstColumn="0" w:lastColumn="0" w:oddVBand="0" w:evenVBand="0" w:oddHBand="1" w:evenHBand="0" w:firstRowFirstColumn="0" w:firstRowLastColumn="0" w:lastRowFirstColumn="0" w:lastRowLastColumn="0"/>
            </w:pPr>
            <w:r>
              <w:t>The relevant tiered dust mitigation measures defined by the AQMP to be implemented.</w:t>
            </w:r>
          </w:p>
          <w:p w14:paraId="4D3C1464" w14:textId="3329D9BC" w:rsidR="005D0620" w:rsidRPr="00AD3FB5" w:rsidRDefault="005D0620" w:rsidP="005D0620">
            <w:pPr>
              <w:pStyle w:val="TableBody"/>
              <w:cnfStyle w:val="000000100000" w:firstRow="0" w:lastRow="0" w:firstColumn="0" w:lastColumn="0" w:oddVBand="0" w:evenVBand="0" w:oddHBand="1" w:evenHBand="0" w:firstRowFirstColumn="0" w:firstRowLastColumn="0" w:lastRowFirstColumn="0" w:lastRowLastColumn="0"/>
              <w:rPr>
                <w:i/>
                <w:iCs/>
              </w:rPr>
            </w:pPr>
            <w:r w:rsidRPr="00AD3FB5">
              <w:rPr>
                <w:b/>
                <w:bCs/>
                <w:i/>
                <w:iCs/>
              </w:rPr>
              <w:t>Advice Note:</w:t>
            </w:r>
            <w:r w:rsidRPr="00AD3FB5">
              <w:rPr>
                <w:i/>
                <w:iCs/>
              </w:rPr>
              <w:t xml:space="preserve"> The AQMP defines the relevant tiered dust mitigation measures to be implemented in response to the TSP or PM</w:t>
            </w:r>
            <w:r w:rsidRPr="00AD3FB5">
              <w:rPr>
                <w:i/>
                <w:iCs/>
                <w:vertAlign w:val="subscript"/>
              </w:rPr>
              <w:t>10</w:t>
            </w:r>
            <w:r w:rsidRPr="00AD3FB5">
              <w:rPr>
                <w:i/>
                <w:iCs/>
              </w:rPr>
              <w:t xml:space="preserve"> monitoring.</w:t>
            </w:r>
          </w:p>
        </w:tc>
      </w:tr>
      <w:tr w:rsidR="005D0620" w14:paraId="65E5B183" w14:textId="77777777" w:rsidTr="00DF73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7B7C2D60" w14:textId="34449298" w:rsidR="005D0620" w:rsidRPr="009D1E35" w:rsidRDefault="005D0620" w:rsidP="005D0620">
            <w:pPr>
              <w:pStyle w:val="TableBody"/>
              <w:rPr>
                <w:b/>
                <w:bCs/>
              </w:rPr>
            </w:pPr>
            <w:r w:rsidRPr="009D1E35">
              <w:rPr>
                <w:b/>
                <w:bCs/>
              </w:rPr>
              <w:t>Record Keeping</w:t>
            </w:r>
            <w:r w:rsidR="009A6E17">
              <w:rPr>
                <w:b/>
                <w:bCs/>
              </w:rPr>
              <w:t xml:space="preserve"> and Monitoring and Reporting</w:t>
            </w:r>
          </w:p>
        </w:tc>
      </w:tr>
      <w:tr w:rsidR="00DC10C0" w14:paraId="36462ABC"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53CAEB9" w14:textId="596A1D58" w:rsidR="00DC10C0" w:rsidRDefault="00731585" w:rsidP="00DC10C0">
            <w:pPr>
              <w:pStyle w:val="TableBody"/>
            </w:pPr>
            <w:r>
              <w:t>130</w:t>
            </w:r>
          </w:p>
        </w:tc>
        <w:tc>
          <w:tcPr>
            <w:tcW w:w="7920" w:type="dxa"/>
          </w:tcPr>
          <w:p w14:paraId="0407B20C" w14:textId="2E4D011A" w:rsidR="00DC10C0" w:rsidRDefault="00DC10C0" w:rsidP="00DC10C0">
            <w:pPr>
              <w:pStyle w:val="TableBody"/>
              <w:cnfStyle w:val="000000100000" w:firstRow="0" w:lastRow="0" w:firstColumn="0" w:lastColumn="0" w:oddVBand="0" w:evenVBand="0" w:oddHBand="1" w:evenHBand="0" w:firstRowFirstColumn="0" w:firstRowLastColumn="0" w:lastRowFirstColumn="0" w:lastRowLastColumn="0"/>
            </w:pPr>
            <w:r w:rsidRPr="00AB280A">
              <w:t>The meteorological and particulate data must be retained in the form of an electronic record for the duration of the consents.</w:t>
            </w:r>
          </w:p>
        </w:tc>
      </w:tr>
      <w:tr w:rsidR="00DC10C0" w14:paraId="35DFB02B"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7DC060E" w14:textId="4918DC31" w:rsidR="00DC10C0" w:rsidRDefault="00731585" w:rsidP="00DC10C0">
            <w:pPr>
              <w:pStyle w:val="TableBody"/>
            </w:pPr>
            <w:r>
              <w:t>131</w:t>
            </w:r>
          </w:p>
        </w:tc>
        <w:tc>
          <w:tcPr>
            <w:tcW w:w="7920" w:type="dxa"/>
          </w:tcPr>
          <w:p w14:paraId="1EE0EC8D" w14:textId="5D66E8F6" w:rsidR="00DC10C0" w:rsidRDefault="00DC10C0" w:rsidP="00DC10C0">
            <w:pPr>
              <w:pStyle w:val="TableBody"/>
              <w:cnfStyle w:val="000000010000" w:firstRow="0" w:lastRow="0" w:firstColumn="0" w:lastColumn="0" w:oddVBand="0" w:evenVBand="0" w:oddHBand="0" w:evenHBand="1" w:firstRowFirstColumn="0" w:firstRowLastColumn="0" w:lastRowFirstColumn="0" w:lastRowLastColumn="0"/>
            </w:pPr>
            <w:r w:rsidRPr="00705133">
              <w:t>All meteorological and particulate monitoring data must be made available to the Otago Regional Council on request.</w:t>
            </w:r>
          </w:p>
        </w:tc>
      </w:tr>
      <w:tr w:rsidR="00DC10C0" w14:paraId="6FE6926B" w14:textId="77777777" w:rsidTr="00731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0AE7DEC" w14:textId="063928D6" w:rsidR="00DC10C0" w:rsidRDefault="00731585" w:rsidP="00DC10C0">
            <w:pPr>
              <w:pStyle w:val="TableBody"/>
            </w:pPr>
            <w:r>
              <w:t>132</w:t>
            </w:r>
          </w:p>
        </w:tc>
        <w:tc>
          <w:tcPr>
            <w:tcW w:w="7920" w:type="dxa"/>
          </w:tcPr>
          <w:p w14:paraId="7F87138F" w14:textId="77777777" w:rsidR="00DC10C0" w:rsidRDefault="00DC10C0" w:rsidP="00DC10C0">
            <w:pPr>
              <w:pStyle w:val="TableBody"/>
              <w:cnfStyle w:val="000000100000" w:firstRow="0" w:lastRow="0" w:firstColumn="0" w:lastColumn="0" w:oddVBand="0" w:evenVBand="0" w:oddHBand="1" w:evenHBand="0" w:firstRowFirstColumn="0" w:firstRowLastColumn="0" w:lastRowFirstColumn="0" w:lastRowLastColumn="0"/>
            </w:pPr>
            <w:r>
              <w:t>The Consent Holder must keep daily logs that include:</w:t>
            </w:r>
          </w:p>
          <w:p w14:paraId="7C065D8A" w14:textId="612AFBEB" w:rsidR="00DC10C0" w:rsidRDefault="00DC10C0">
            <w:pPr>
              <w:pStyle w:val="TableBody"/>
              <w:numPr>
                <w:ilvl w:val="0"/>
                <w:numId w:val="35"/>
              </w:numPr>
              <w:cnfStyle w:val="000000100000" w:firstRow="0" w:lastRow="0" w:firstColumn="0" w:lastColumn="0" w:oddVBand="0" w:evenVBand="0" w:oddHBand="1" w:evenHBand="0" w:firstRowFirstColumn="0" w:firstRowLastColumn="0" w:lastRowFirstColumn="0" w:lastRowLastColumn="0"/>
            </w:pPr>
            <w:r>
              <w:t>Date, time and results of the daily inspections of visible dust emissions;</w:t>
            </w:r>
          </w:p>
          <w:p w14:paraId="1B3F7C6F" w14:textId="06FA19EB" w:rsidR="00DC10C0" w:rsidRDefault="00DC10C0">
            <w:pPr>
              <w:pStyle w:val="TableBody"/>
              <w:numPr>
                <w:ilvl w:val="0"/>
                <w:numId w:val="35"/>
              </w:numPr>
              <w:cnfStyle w:val="000000100000" w:firstRow="0" w:lastRow="0" w:firstColumn="0" w:lastColumn="0" w:oddVBand="0" w:evenVBand="0" w:oddHBand="1" w:evenHBand="0" w:firstRowFirstColumn="0" w:firstRowLastColumn="0" w:lastRowFirstColumn="0" w:lastRowLastColumn="0"/>
            </w:pPr>
            <w:r>
              <w:t>Likely source(s) of any observed dust travelling beyond the boundary;</w:t>
            </w:r>
          </w:p>
          <w:p w14:paraId="6D956731" w14:textId="69E8DD69" w:rsidR="00DC10C0" w:rsidRDefault="00DC10C0">
            <w:pPr>
              <w:pStyle w:val="TableBody"/>
              <w:numPr>
                <w:ilvl w:val="0"/>
                <w:numId w:val="35"/>
              </w:numPr>
              <w:cnfStyle w:val="000000100000" w:firstRow="0" w:lastRow="0" w:firstColumn="0" w:lastColumn="0" w:oddVBand="0" w:evenVBand="0" w:oddHBand="1" w:evenHBand="0" w:firstRowFirstColumn="0" w:firstRowLastColumn="0" w:lastRowFirstColumn="0" w:lastRowLastColumn="0"/>
            </w:pPr>
            <w:r>
              <w:lastRenderedPageBreak/>
              <w:t>Weather conditions during the day;</w:t>
            </w:r>
          </w:p>
          <w:p w14:paraId="17A4BDD6" w14:textId="455DB27B" w:rsidR="00DC10C0" w:rsidRDefault="00DC10C0">
            <w:pPr>
              <w:pStyle w:val="TableBody"/>
              <w:numPr>
                <w:ilvl w:val="0"/>
                <w:numId w:val="35"/>
              </w:numPr>
              <w:cnfStyle w:val="000000100000" w:firstRow="0" w:lastRow="0" w:firstColumn="0" w:lastColumn="0" w:oddVBand="0" w:evenVBand="0" w:oddHBand="1" w:evenHBand="0" w:firstRowFirstColumn="0" w:firstRowLastColumn="0" w:lastRowFirstColumn="0" w:lastRowLastColumn="0"/>
            </w:pPr>
            <w:r>
              <w:t>The frequency of use of dust suppression measures;</w:t>
            </w:r>
          </w:p>
          <w:p w14:paraId="2613781C" w14:textId="2C648DB4" w:rsidR="00DC10C0" w:rsidRDefault="00DC10C0">
            <w:pPr>
              <w:pStyle w:val="TableBody"/>
              <w:numPr>
                <w:ilvl w:val="0"/>
                <w:numId w:val="35"/>
              </w:numPr>
              <w:cnfStyle w:val="000000100000" w:firstRow="0" w:lastRow="0" w:firstColumn="0" w:lastColumn="0" w:oddVBand="0" w:evenVBand="0" w:oddHBand="1" w:evenHBand="0" w:firstRowFirstColumn="0" w:firstRowLastColumn="0" w:lastRowFirstColumn="0" w:lastRowLastColumn="0"/>
            </w:pPr>
            <w:r>
              <w:t>Dust and ore processing plant emissions control equipment malfunctions and any remedial actions taken;</w:t>
            </w:r>
          </w:p>
          <w:p w14:paraId="53F39AF2" w14:textId="0E266F46" w:rsidR="00DC10C0" w:rsidRDefault="00DC10C0">
            <w:pPr>
              <w:pStyle w:val="TableBody"/>
              <w:numPr>
                <w:ilvl w:val="0"/>
                <w:numId w:val="35"/>
              </w:numPr>
              <w:cnfStyle w:val="000000100000" w:firstRow="0" w:lastRow="0" w:firstColumn="0" w:lastColumn="0" w:oddVBand="0" w:evenVBand="0" w:oddHBand="1" w:evenHBand="0" w:firstRowFirstColumn="0" w:firstRowLastColumn="0" w:lastRowFirstColumn="0" w:lastRowLastColumn="0"/>
            </w:pPr>
            <w:r>
              <w:t>Any unusual on-site activities; and</w:t>
            </w:r>
          </w:p>
          <w:p w14:paraId="312191E4" w14:textId="6A8C765D" w:rsidR="00DC10C0" w:rsidRPr="00623724" w:rsidRDefault="00DC10C0">
            <w:pPr>
              <w:pStyle w:val="TableBody"/>
              <w:numPr>
                <w:ilvl w:val="0"/>
                <w:numId w:val="35"/>
              </w:numPr>
              <w:cnfStyle w:val="000000100000" w:firstRow="0" w:lastRow="0" w:firstColumn="0" w:lastColumn="0" w:oddVBand="0" w:evenVBand="0" w:oddHBand="1" w:evenHBand="0" w:firstRowFirstColumn="0" w:firstRowLastColumn="0" w:lastRowFirstColumn="0" w:lastRowLastColumn="0"/>
            </w:pPr>
            <w:r>
              <w:t>Records of any complaints or other community feedback.</w:t>
            </w:r>
          </w:p>
        </w:tc>
      </w:tr>
      <w:tr w:rsidR="00DC10C0" w14:paraId="3AAD5268" w14:textId="77777777" w:rsidTr="007315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54FB06C2" w14:textId="10BC97CB" w:rsidR="00DC10C0" w:rsidRDefault="00731585" w:rsidP="00DC10C0">
            <w:pPr>
              <w:pStyle w:val="TableBody"/>
            </w:pPr>
            <w:r>
              <w:lastRenderedPageBreak/>
              <w:t>133</w:t>
            </w:r>
          </w:p>
        </w:tc>
        <w:tc>
          <w:tcPr>
            <w:tcW w:w="7920" w:type="dxa"/>
          </w:tcPr>
          <w:p w14:paraId="40FDD591" w14:textId="6947E3BB" w:rsidR="00DC10C0" w:rsidRDefault="00DC10C0" w:rsidP="00DC10C0">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as part of the Annual Monitoring and Compliance Report required by Condition </w:t>
            </w:r>
            <w:r w:rsidRPr="007D3FD3">
              <w:rPr>
                <w:highlight w:val="yellow"/>
              </w:rPr>
              <w:t>C1</w:t>
            </w:r>
            <w:r w:rsidR="00604042">
              <w:rPr>
                <w:highlight w:val="yellow"/>
              </w:rPr>
              <w:t>4</w:t>
            </w:r>
            <w:r>
              <w:t xml:space="preserve"> in the Common Conditions in </w:t>
            </w:r>
            <w:r w:rsidRPr="007D3FD3">
              <w:rPr>
                <w:b/>
                <w:bCs/>
              </w:rPr>
              <w:t>Schedule One</w:t>
            </w:r>
            <w:r>
              <w:t xml:space="preserve">, submit an annual Air Quality Monitoring Report to the Otago Regional Council.  The Air Quality Monitoring Report must, as a minimum, include: </w:t>
            </w:r>
          </w:p>
          <w:p w14:paraId="64F701CD" w14:textId="6B2ECD96" w:rsidR="00DC10C0" w:rsidRDefault="00DC10C0">
            <w:pPr>
              <w:pStyle w:val="TableBody"/>
              <w:numPr>
                <w:ilvl w:val="0"/>
                <w:numId w:val="36"/>
              </w:numPr>
              <w:cnfStyle w:val="000000010000" w:firstRow="0" w:lastRow="0" w:firstColumn="0" w:lastColumn="0" w:oddVBand="0" w:evenVBand="0" w:oddHBand="0" w:evenHBand="1" w:firstRowFirstColumn="0" w:firstRowLastColumn="0" w:lastRowFirstColumn="0" w:lastRowLastColumn="0"/>
            </w:pPr>
            <w:r>
              <w:t>A summary of the results of the visual and instrumental monitoring required by this consent;</w:t>
            </w:r>
          </w:p>
          <w:p w14:paraId="730D056A" w14:textId="43335EFB" w:rsidR="00DC10C0" w:rsidRDefault="00DC10C0">
            <w:pPr>
              <w:pStyle w:val="TableBody"/>
              <w:numPr>
                <w:ilvl w:val="0"/>
                <w:numId w:val="36"/>
              </w:numPr>
              <w:cnfStyle w:val="000000010000" w:firstRow="0" w:lastRow="0" w:firstColumn="0" w:lastColumn="0" w:oddVBand="0" w:evenVBand="0" w:oddHBand="0" w:evenHBand="1" w:firstRowFirstColumn="0" w:firstRowLastColumn="0" w:lastRowFirstColumn="0" w:lastRowLastColumn="0"/>
            </w:pPr>
            <w:r>
              <w:t>Reporting on compliance with</w:t>
            </w:r>
            <w:r w:rsidR="00807364">
              <w:t xml:space="preserve"> the relevant air quality conditions in this section</w:t>
            </w:r>
            <w:r>
              <w:t>;</w:t>
            </w:r>
          </w:p>
          <w:p w14:paraId="55959B95" w14:textId="04B8F8CD" w:rsidR="00DC10C0" w:rsidRDefault="00DC10C0">
            <w:pPr>
              <w:pStyle w:val="TableBody"/>
              <w:numPr>
                <w:ilvl w:val="0"/>
                <w:numId w:val="36"/>
              </w:numPr>
              <w:cnfStyle w:val="000000010000" w:firstRow="0" w:lastRow="0" w:firstColumn="0" w:lastColumn="0" w:oddVBand="0" w:evenVBand="0" w:oddHBand="0" w:evenHBand="1" w:firstRowFirstColumn="0" w:firstRowLastColumn="0" w:lastRowFirstColumn="0" w:lastRowLastColumn="0"/>
            </w:pPr>
            <w:r>
              <w:t>Any reasons for non-compliance or difficulties in achieving compliance with the conditions of this resource consent;</w:t>
            </w:r>
          </w:p>
          <w:p w14:paraId="677E8881" w14:textId="746ECE69" w:rsidR="00DC10C0" w:rsidRDefault="00DC10C0">
            <w:pPr>
              <w:pStyle w:val="TableBody"/>
              <w:numPr>
                <w:ilvl w:val="0"/>
                <w:numId w:val="36"/>
              </w:numPr>
              <w:cnfStyle w:val="000000010000" w:firstRow="0" w:lastRow="0" w:firstColumn="0" w:lastColumn="0" w:oddVBand="0" w:evenVBand="0" w:oddHBand="0" w:evenHBand="1" w:firstRowFirstColumn="0" w:firstRowLastColumn="0" w:lastRowFirstColumn="0" w:lastRowLastColumn="0"/>
            </w:pPr>
            <w:r>
              <w:t>Any works that have been undertaken to improve environmental performance or that are proposed to be undertaken in the upcoming year to improve environmental performance in relation to the activities included in this consent; and</w:t>
            </w:r>
          </w:p>
          <w:p w14:paraId="3D3F264E" w14:textId="4D37B04C" w:rsidR="00DC10C0" w:rsidRPr="00623724" w:rsidRDefault="00DC10C0">
            <w:pPr>
              <w:pStyle w:val="TableBody"/>
              <w:numPr>
                <w:ilvl w:val="0"/>
                <w:numId w:val="36"/>
              </w:numPr>
              <w:cnfStyle w:val="000000010000" w:firstRow="0" w:lastRow="0" w:firstColumn="0" w:lastColumn="0" w:oddVBand="0" w:evenVBand="0" w:oddHBand="0" w:evenHBand="1" w:firstRowFirstColumn="0" w:firstRowLastColumn="0" w:lastRowFirstColumn="0" w:lastRowLastColumn="0"/>
            </w:pPr>
            <w:r>
              <w:t xml:space="preserve">A summary of any amendments </w:t>
            </w:r>
            <w:r w:rsidR="00807364">
              <w:t xml:space="preserve">proposed </w:t>
            </w:r>
            <w:r>
              <w:t>to the AQMP.</w:t>
            </w:r>
          </w:p>
        </w:tc>
      </w:tr>
    </w:tbl>
    <w:p w14:paraId="056D20B2" w14:textId="28F44A85" w:rsidR="007B6996" w:rsidRDefault="007B6996" w:rsidP="007B6996"/>
    <w:p w14:paraId="4C88F4E0" w14:textId="77777777" w:rsidR="00DA1EE6" w:rsidRDefault="00DA1EE6" w:rsidP="007B6996">
      <w:pPr>
        <w:sectPr w:rsidR="00DA1EE6" w:rsidSect="00CB4C41">
          <w:footerReference w:type="default" r:id="rId17"/>
          <w:headerReference w:type="first" r:id="rId18"/>
          <w:footerReference w:type="first" r:id="rId19"/>
          <w:pgSz w:w="11900" w:h="16840"/>
          <w:pgMar w:top="1701" w:right="1418" w:bottom="1985" w:left="1701" w:header="0" w:footer="709" w:gutter="0"/>
          <w:cols w:space="708"/>
          <w:docGrid w:linePitch="360"/>
        </w:sectPr>
      </w:pPr>
    </w:p>
    <w:p w14:paraId="744AC63D" w14:textId="3B1BB27F" w:rsidR="000975F0" w:rsidRPr="000975F0" w:rsidRDefault="00275D41" w:rsidP="00DA1EE6">
      <w:pPr>
        <w:pStyle w:val="Heading2"/>
      </w:pPr>
      <w:bookmarkStart w:id="14" w:name="_Toc238674148"/>
      <w:r w:rsidRPr="00C06898">
        <w:lastRenderedPageBreak/>
        <w:t>A</w:t>
      </w:r>
      <w:r w:rsidR="00C93F69">
        <w:t>ttachments</w:t>
      </w:r>
      <w:r w:rsidRPr="00C06898">
        <w:t xml:space="preserve"> </w:t>
      </w:r>
      <w:r w:rsidR="00C93F69">
        <w:t>to</w:t>
      </w:r>
      <w:r w:rsidRPr="00C06898">
        <w:t xml:space="preserve"> </w:t>
      </w:r>
      <w:r w:rsidR="00E832D6">
        <w:t>General Conditions for Regional Consents</w:t>
      </w:r>
      <w:bookmarkEnd w:id="14"/>
    </w:p>
    <w:p w14:paraId="2C9CA6BF" w14:textId="32A735E2" w:rsidR="00270CE7" w:rsidRDefault="00270CE7" w:rsidP="00F3342A">
      <w:pPr>
        <w:pStyle w:val="Heading3"/>
      </w:pPr>
      <w:r>
        <w:t xml:space="preserve">Attachment </w:t>
      </w:r>
      <w:r w:rsidR="00CD3E52">
        <w:t>1</w:t>
      </w:r>
      <w:r>
        <w:t xml:space="preserve"> </w:t>
      </w:r>
      <w:r w:rsidR="0053113C">
        <w:t>–</w:t>
      </w:r>
      <w:r>
        <w:t xml:space="preserve"> </w:t>
      </w:r>
      <w:r w:rsidR="0053113C">
        <w:t>Permanent Diversion and Silt Ponds</w:t>
      </w:r>
    </w:p>
    <w:p w14:paraId="70ED62CB" w14:textId="5B678DC8" w:rsidR="002A0FB1" w:rsidRPr="00F3342A" w:rsidRDefault="0049532D" w:rsidP="0069084E">
      <w:pPr>
        <w:rPr>
          <w:b/>
          <w:bCs/>
          <w:lang w:val="en-AU"/>
        </w:rPr>
      </w:pPr>
      <w:r w:rsidRPr="0049532D">
        <w:rPr>
          <w:b/>
          <w:bCs/>
          <w:noProof/>
          <w:lang w:val="en-AU"/>
        </w:rPr>
        <w:drawing>
          <wp:inline distT="0" distB="0" distL="0" distR="0" wp14:anchorId="21E6F3F8" wp14:editId="563C5355">
            <wp:extent cx="7276914" cy="4572000"/>
            <wp:effectExtent l="0" t="0" r="635" b="0"/>
            <wp:docPr id="1048123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23850" name=""/>
                    <pic:cNvPicPr/>
                  </pic:nvPicPr>
                  <pic:blipFill>
                    <a:blip r:embed="rId20"/>
                    <a:stretch>
                      <a:fillRect/>
                    </a:stretch>
                  </pic:blipFill>
                  <pic:spPr>
                    <a:xfrm>
                      <a:off x="0" y="0"/>
                      <a:ext cx="7291689" cy="4581283"/>
                    </a:xfrm>
                    <a:prstGeom prst="rect">
                      <a:avLst/>
                    </a:prstGeom>
                  </pic:spPr>
                </pic:pic>
              </a:graphicData>
            </a:graphic>
          </wp:inline>
        </w:drawing>
      </w:r>
      <w:r>
        <w:rPr>
          <w:b/>
          <w:bCs/>
          <w:lang w:val="en-AU"/>
        </w:rPr>
        <w:br w:type="page"/>
      </w:r>
    </w:p>
    <w:p w14:paraId="027465CC" w14:textId="1D31DAB7" w:rsidR="002A0FB1" w:rsidRDefault="002A0FB1" w:rsidP="002A0FB1">
      <w:pPr>
        <w:pStyle w:val="Heading3"/>
      </w:pPr>
      <w:r>
        <w:lastRenderedPageBreak/>
        <w:t>Attachment 2 – Surface Water Monitoring Locations</w:t>
      </w:r>
    </w:p>
    <w:p w14:paraId="3592F26D" w14:textId="35169EA1" w:rsidR="00D653A8" w:rsidRDefault="00D653A8" w:rsidP="0069084E">
      <w:pPr>
        <w:rPr>
          <w:lang w:val="en-AU"/>
        </w:rPr>
      </w:pPr>
      <w:r w:rsidRPr="00D653A8">
        <w:rPr>
          <w:noProof/>
          <w:lang w:val="en-AU"/>
        </w:rPr>
        <w:drawing>
          <wp:inline distT="0" distB="0" distL="0" distR="0" wp14:anchorId="0A50D59D" wp14:editId="0B8B1BBA">
            <wp:extent cx="7262038" cy="5036565"/>
            <wp:effectExtent l="0" t="0" r="0" b="0"/>
            <wp:docPr id="1057333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333732" name=""/>
                    <pic:cNvPicPr/>
                  </pic:nvPicPr>
                  <pic:blipFill>
                    <a:blip r:embed="rId21"/>
                    <a:stretch>
                      <a:fillRect/>
                    </a:stretch>
                  </pic:blipFill>
                  <pic:spPr>
                    <a:xfrm>
                      <a:off x="0" y="0"/>
                      <a:ext cx="7279479" cy="5048661"/>
                    </a:xfrm>
                    <a:prstGeom prst="rect">
                      <a:avLst/>
                    </a:prstGeom>
                  </pic:spPr>
                </pic:pic>
              </a:graphicData>
            </a:graphic>
          </wp:inline>
        </w:drawing>
      </w:r>
      <w:r>
        <w:rPr>
          <w:lang w:val="en-AU"/>
        </w:rPr>
        <w:br w:type="page"/>
      </w:r>
    </w:p>
    <w:p w14:paraId="5BF8BFCF" w14:textId="1118B959" w:rsidR="000B7BD8" w:rsidRDefault="00376FA1" w:rsidP="000B7BD8">
      <w:pPr>
        <w:pStyle w:val="Heading3"/>
      </w:pPr>
      <w:r w:rsidRPr="00CC1E06">
        <w:rPr>
          <w:noProof/>
        </w:rPr>
        <w:lastRenderedPageBreak/>
        <w:drawing>
          <wp:anchor distT="0" distB="0" distL="114300" distR="114300" simplePos="0" relativeHeight="251658241" behindDoc="0" locked="0" layoutInCell="1" allowOverlap="1" wp14:anchorId="32D95F85" wp14:editId="0926BA91">
            <wp:simplePos x="0" y="0"/>
            <wp:positionH relativeFrom="margin">
              <wp:align>left</wp:align>
            </wp:positionH>
            <wp:positionV relativeFrom="paragraph">
              <wp:posOffset>291465</wp:posOffset>
            </wp:positionV>
            <wp:extent cx="7203440" cy="5038725"/>
            <wp:effectExtent l="0" t="0" r="0" b="0"/>
            <wp:wrapTopAndBottom/>
            <wp:docPr id="357197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197400" name=""/>
                    <pic:cNvPicPr/>
                  </pic:nvPicPr>
                  <pic:blipFill>
                    <a:blip r:embed="rId22">
                      <a:extLst>
                        <a:ext uri="{28A0092B-C50C-407E-A947-70E740481C1C}">
                          <a14:useLocalDpi xmlns:a14="http://schemas.microsoft.com/office/drawing/2010/main" val="0"/>
                        </a:ext>
                      </a:extLst>
                    </a:blip>
                    <a:stretch>
                      <a:fillRect/>
                    </a:stretch>
                  </pic:blipFill>
                  <pic:spPr>
                    <a:xfrm>
                      <a:off x="0" y="0"/>
                      <a:ext cx="7204787" cy="5039568"/>
                    </a:xfrm>
                    <a:prstGeom prst="rect">
                      <a:avLst/>
                    </a:prstGeom>
                  </pic:spPr>
                </pic:pic>
              </a:graphicData>
            </a:graphic>
            <wp14:sizeRelH relativeFrom="page">
              <wp14:pctWidth>0</wp14:pctWidth>
            </wp14:sizeRelH>
            <wp14:sizeRelV relativeFrom="page">
              <wp14:pctHeight>0</wp14:pctHeight>
            </wp14:sizeRelV>
          </wp:anchor>
        </w:drawing>
      </w:r>
      <w:r w:rsidR="000B7BD8">
        <w:t>Attachment 3 – Groundwater Monitoring Location</w:t>
      </w:r>
    </w:p>
    <w:p w14:paraId="02F01A00" w14:textId="3D708EAC" w:rsidR="002A0FB1" w:rsidRDefault="002A0FB1" w:rsidP="002A0FB1">
      <w:pPr>
        <w:rPr>
          <w:lang w:val="en-AU"/>
        </w:rPr>
      </w:pPr>
    </w:p>
    <w:p w14:paraId="45673B3D" w14:textId="63C8C7EC" w:rsidR="005B2212" w:rsidRPr="00211F1D" w:rsidRDefault="005B2212" w:rsidP="00F3342A">
      <w:pPr>
        <w:sectPr w:rsidR="005B2212" w:rsidRPr="00211F1D" w:rsidSect="00C569B0">
          <w:footerReference w:type="default" r:id="rId23"/>
          <w:pgSz w:w="16840" w:h="11900" w:orient="landscape"/>
          <w:pgMar w:top="1701" w:right="1701" w:bottom="1418" w:left="1985" w:header="0" w:footer="709" w:gutter="0"/>
          <w:cols w:space="708"/>
          <w:docGrid w:linePitch="360"/>
        </w:sectPr>
      </w:pPr>
    </w:p>
    <w:p w14:paraId="28386141" w14:textId="7F99018A" w:rsidR="00BC117D" w:rsidRDefault="00BC117D" w:rsidP="00441F78">
      <w:pPr>
        <w:pStyle w:val="Heading3"/>
      </w:pPr>
      <w:r>
        <w:lastRenderedPageBreak/>
        <w:t>Attachment 4 – Groundwater Monitoring Location</w:t>
      </w:r>
      <w:r w:rsidR="0097302F">
        <w:t xml:space="preserve"> Details</w:t>
      </w:r>
    </w:p>
    <w:tbl>
      <w:tblPr>
        <w:tblStyle w:val="M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992"/>
        <w:gridCol w:w="992"/>
        <w:gridCol w:w="992"/>
        <w:gridCol w:w="3106"/>
      </w:tblGrid>
      <w:tr w:rsidR="00BC117D" w14:paraId="4744D4C6" w14:textId="77777777" w:rsidTr="00F3342A">
        <w:trPr>
          <w:cnfStyle w:val="100000000000" w:firstRow="1" w:lastRow="0" w:firstColumn="0" w:lastColumn="0" w:oddVBand="0" w:evenVBand="0" w:oddHBand="0" w:evenHBand="0" w:firstRowFirstColumn="0" w:firstRowLastColumn="0" w:lastRowFirstColumn="0" w:lastRowLastColumn="0"/>
          <w:trHeight w:val="285"/>
        </w:trPr>
        <w:tc>
          <w:tcPr>
            <w:cnfStyle w:val="001000000100" w:firstRow="0" w:lastRow="0" w:firstColumn="1" w:lastColumn="0" w:oddVBand="0" w:evenVBand="0" w:oddHBand="0" w:evenHBand="0" w:firstRowFirstColumn="1" w:firstRowLastColumn="0" w:lastRowFirstColumn="0" w:lastRowLastColumn="0"/>
            <w:tcW w:w="846" w:type="dxa"/>
            <w:vMerge w:val="restart"/>
            <w:tcBorders>
              <w:right w:val="none" w:sz="0" w:space="0" w:color="auto"/>
            </w:tcBorders>
            <w:hideMark/>
          </w:tcPr>
          <w:p w14:paraId="22742CDA" w14:textId="77777777" w:rsidR="00BC117D" w:rsidRDefault="00BC117D" w:rsidP="00F3342A">
            <w:pPr>
              <w:pStyle w:val="TableBody"/>
              <w:spacing w:after="144"/>
              <w:rPr>
                <w:rFonts w:asciiTheme="minorHAnsi" w:hAnsiTheme="minorHAnsi"/>
              </w:rPr>
            </w:pPr>
            <w:r>
              <w:t>Site ID</w:t>
            </w:r>
            <w:r>
              <w:rPr>
                <w:rFonts w:ascii="Arial" w:hAnsi="Arial" w:cs="Arial"/>
              </w:rPr>
              <w:t> </w:t>
            </w:r>
          </w:p>
        </w:tc>
        <w:tc>
          <w:tcPr>
            <w:tcW w:w="1843" w:type="dxa"/>
            <w:vMerge w:val="restart"/>
            <w:tcBorders>
              <w:left w:val="none" w:sz="0" w:space="0" w:color="auto"/>
              <w:right w:val="none" w:sz="0" w:space="0" w:color="auto"/>
            </w:tcBorders>
            <w:hideMark/>
          </w:tcPr>
          <w:p w14:paraId="5DE96D08" w14:textId="77777777" w:rsidR="00BC117D" w:rsidRDefault="00BC117D" w:rsidP="00F3342A">
            <w:pPr>
              <w:pStyle w:val="TableBody"/>
              <w:spacing w:after="144"/>
              <w:cnfStyle w:val="100000000000" w:firstRow="1" w:lastRow="0" w:firstColumn="0" w:lastColumn="0" w:oddVBand="0" w:evenVBand="0" w:oddHBand="0" w:evenHBand="0" w:firstRowFirstColumn="0" w:firstRowLastColumn="0" w:lastRowFirstColumn="0" w:lastRowLastColumn="0"/>
            </w:pPr>
            <w:r>
              <w:t>Status</w:t>
            </w:r>
          </w:p>
        </w:tc>
        <w:tc>
          <w:tcPr>
            <w:tcW w:w="1984" w:type="dxa"/>
            <w:gridSpan w:val="2"/>
            <w:tcBorders>
              <w:left w:val="none" w:sz="0" w:space="0" w:color="auto"/>
              <w:right w:val="none" w:sz="0" w:space="0" w:color="auto"/>
            </w:tcBorders>
            <w:hideMark/>
          </w:tcPr>
          <w:p w14:paraId="5F08A179" w14:textId="77777777" w:rsidR="00BC117D" w:rsidRDefault="00BC117D" w:rsidP="00F3342A">
            <w:pPr>
              <w:pStyle w:val="TableBody"/>
              <w:spacing w:after="144"/>
              <w:cnfStyle w:val="100000000000" w:firstRow="1" w:lastRow="0" w:firstColumn="0" w:lastColumn="0" w:oddVBand="0" w:evenVBand="0" w:oddHBand="0" w:evenHBand="0" w:firstRowFirstColumn="0" w:firstRowLastColumn="0" w:lastRowFirstColumn="0" w:lastRowLastColumn="0"/>
            </w:pPr>
            <w:r>
              <w:t>Location</w:t>
            </w:r>
          </w:p>
        </w:tc>
        <w:tc>
          <w:tcPr>
            <w:tcW w:w="992" w:type="dxa"/>
            <w:vMerge w:val="restart"/>
            <w:tcBorders>
              <w:left w:val="none" w:sz="0" w:space="0" w:color="auto"/>
              <w:right w:val="none" w:sz="0" w:space="0" w:color="auto"/>
            </w:tcBorders>
            <w:hideMark/>
          </w:tcPr>
          <w:p w14:paraId="6927896E" w14:textId="77777777" w:rsidR="00BC117D" w:rsidRDefault="00BC117D" w:rsidP="00F3342A">
            <w:pPr>
              <w:pStyle w:val="TableBody"/>
              <w:spacing w:after="144"/>
              <w:cnfStyle w:val="100000000000" w:firstRow="1" w:lastRow="0" w:firstColumn="0" w:lastColumn="0" w:oddVBand="0" w:evenVBand="0" w:oddHBand="0" w:evenHBand="0" w:firstRowFirstColumn="0" w:firstRowLastColumn="0" w:lastRowFirstColumn="0" w:lastRowLastColumn="0"/>
            </w:pPr>
            <w:r>
              <w:t>Depth m</w:t>
            </w:r>
          </w:p>
        </w:tc>
        <w:tc>
          <w:tcPr>
            <w:tcW w:w="3106" w:type="dxa"/>
            <w:vMerge w:val="restart"/>
            <w:tcBorders>
              <w:left w:val="none" w:sz="0" w:space="0" w:color="auto"/>
            </w:tcBorders>
            <w:hideMark/>
          </w:tcPr>
          <w:p w14:paraId="2CD01F13" w14:textId="77777777" w:rsidR="00BC117D" w:rsidRDefault="00BC117D" w:rsidP="00F3342A">
            <w:pPr>
              <w:pStyle w:val="TableBody"/>
              <w:spacing w:after="144"/>
              <w:cnfStyle w:val="100000000000" w:firstRow="1" w:lastRow="0" w:firstColumn="0" w:lastColumn="0" w:oddVBand="0" w:evenVBand="0" w:oddHBand="0" w:evenHBand="0" w:firstRowFirstColumn="0" w:firstRowLastColumn="0" w:lastRowFirstColumn="0" w:lastRowLastColumn="0"/>
            </w:pPr>
            <w:r>
              <w:t>Purpose</w:t>
            </w:r>
          </w:p>
        </w:tc>
      </w:tr>
      <w:tr w:rsidR="00BC117D" w14:paraId="447CC1D4" w14:textId="77777777" w:rsidTr="00F3342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vMerge/>
            <w:hideMark/>
          </w:tcPr>
          <w:p w14:paraId="36A38499" w14:textId="77777777" w:rsidR="00BC117D" w:rsidRDefault="00BC117D" w:rsidP="004969AE">
            <w:pPr>
              <w:spacing w:after="0"/>
              <w:rPr>
                <w:rFonts w:eastAsia="Times New Roman" w:cs="Segoe UI"/>
                <w:szCs w:val="18"/>
              </w:rPr>
            </w:pPr>
          </w:p>
        </w:tc>
        <w:tc>
          <w:tcPr>
            <w:tcW w:w="1843" w:type="dxa"/>
            <w:vMerge/>
            <w:hideMark/>
          </w:tcPr>
          <w:p w14:paraId="3A22C52A" w14:textId="77777777" w:rsidR="00BC117D" w:rsidRDefault="00BC117D" w:rsidP="004969AE">
            <w:pPr>
              <w:spacing w:after="0"/>
              <w:cnfStyle w:val="000000100000" w:firstRow="0" w:lastRow="0" w:firstColumn="0" w:lastColumn="0" w:oddVBand="0" w:evenVBand="0" w:oddHBand="1" w:evenHBand="0" w:firstRowFirstColumn="0" w:firstRowLastColumn="0" w:lastRowFirstColumn="0" w:lastRowLastColumn="0"/>
              <w:rPr>
                <w:rFonts w:eastAsia="Times New Roman" w:cs="Segoe UI"/>
                <w:szCs w:val="18"/>
              </w:rPr>
            </w:pPr>
          </w:p>
        </w:tc>
        <w:tc>
          <w:tcPr>
            <w:tcW w:w="992" w:type="dxa"/>
            <w:shd w:val="clear" w:color="auto" w:fill="0A222E" w:themeFill="text2"/>
            <w:hideMark/>
          </w:tcPr>
          <w:p w14:paraId="62F29F18" w14:textId="77777777" w:rsidR="00BC117D" w:rsidRDefault="00BC117D" w:rsidP="004969AE">
            <w:pPr>
              <w:spacing w:after="0"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Segoe UI"/>
                <w:b/>
                <w:bCs/>
                <w:szCs w:val="18"/>
              </w:rPr>
            </w:pPr>
            <w:r>
              <w:rPr>
                <w:rFonts w:eastAsia="Times New Roman" w:cs="Segoe UI"/>
                <w:b/>
                <w:bCs/>
                <w:szCs w:val="18"/>
              </w:rPr>
              <w:t>East NZTM</w:t>
            </w:r>
          </w:p>
        </w:tc>
        <w:tc>
          <w:tcPr>
            <w:tcW w:w="992" w:type="dxa"/>
            <w:shd w:val="clear" w:color="auto" w:fill="0A222E" w:themeFill="text2"/>
            <w:hideMark/>
          </w:tcPr>
          <w:p w14:paraId="10CE3676" w14:textId="77777777" w:rsidR="00BC117D" w:rsidRDefault="00BC117D" w:rsidP="004969AE">
            <w:pPr>
              <w:spacing w:after="0"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Segoe UI"/>
                <w:b/>
                <w:bCs/>
                <w:szCs w:val="18"/>
              </w:rPr>
            </w:pPr>
            <w:r>
              <w:rPr>
                <w:rFonts w:eastAsia="Times New Roman" w:cs="Segoe UI"/>
                <w:b/>
                <w:bCs/>
                <w:szCs w:val="18"/>
              </w:rPr>
              <w:t>North NZTM</w:t>
            </w:r>
          </w:p>
        </w:tc>
        <w:tc>
          <w:tcPr>
            <w:tcW w:w="992" w:type="dxa"/>
            <w:vMerge/>
            <w:hideMark/>
          </w:tcPr>
          <w:p w14:paraId="520BFF12" w14:textId="77777777" w:rsidR="00BC117D" w:rsidRDefault="00BC117D" w:rsidP="004969AE">
            <w:pPr>
              <w:spacing w:after="0"/>
              <w:cnfStyle w:val="000000100000" w:firstRow="0" w:lastRow="0" w:firstColumn="0" w:lastColumn="0" w:oddVBand="0" w:evenVBand="0" w:oddHBand="1" w:evenHBand="0" w:firstRowFirstColumn="0" w:firstRowLastColumn="0" w:lastRowFirstColumn="0" w:lastRowLastColumn="0"/>
              <w:rPr>
                <w:rFonts w:eastAsia="Times New Roman" w:cs="Segoe UI"/>
                <w:szCs w:val="18"/>
              </w:rPr>
            </w:pPr>
          </w:p>
        </w:tc>
        <w:tc>
          <w:tcPr>
            <w:tcW w:w="3106" w:type="dxa"/>
            <w:vMerge/>
            <w:hideMark/>
          </w:tcPr>
          <w:p w14:paraId="314523D7" w14:textId="77777777" w:rsidR="00BC117D" w:rsidRDefault="00BC117D" w:rsidP="004969AE">
            <w:pPr>
              <w:spacing w:after="0"/>
              <w:cnfStyle w:val="000000100000" w:firstRow="0" w:lastRow="0" w:firstColumn="0" w:lastColumn="0" w:oddVBand="0" w:evenVBand="0" w:oddHBand="1" w:evenHBand="0" w:firstRowFirstColumn="0" w:firstRowLastColumn="0" w:lastRowFirstColumn="0" w:lastRowLastColumn="0"/>
              <w:rPr>
                <w:rFonts w:eastAsia="Times New Roman" w:cs="Segoe UI"/>
                <w:szCs w:val="18"/>
              </w:rPr>
            </w:pPr>
          </w:p>
        </w:tc>
      </w:tr>
      <w:tr w:rsidR="00BC117D" w14:paraId="5992BAFD" w14:textId="77777777" w:rsidTr="00F3342A">
        <w:trPr>
          <w:cnfStyle w:val="000000010000" w:firstRow="0" w:lastRow="0" w:firstColumn="0" w:lastColumn="0" w:oddVBand="0" w:evenVBand="0" w:oddHBand="0" w:evenHBand="1"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846" w:type="dxa"/>
            <w:hideMark/>
          </w:tcPr>
          <w:p w14:paraId="0124A9E0" w14:textId="77777777" w:rsidR="00BC117D" w:rsidRPr="00F3342A" w:rsidRDefault="00BC117D" w:rsidP="00F3342A">
            <w:pPr>
              <w:pStyle w:val="TableBody"/>
              <w:rPr>
                <w:sz w:val="16"/>
                <w:szCs w:val="16"/>
              </w:rPr>
            </w:pPr>
            <w:r w:rsidRPr="00F3342A">
              <w:rPr>
                <w:sz w:val="16"/>
                <w:szCs w:val="16"/>
                <w:lang w:val="en-AU"/>
              </w:rPr>
              <w:t>GW02A</w:t>
            </w:r>
            <w:r w:rsidRPr="00F3342A">
              <w:rPr>
                <w:rFonts w:ascii="Arial" w:hAnsi="Arial" w:cs="Arial"/>
                <w:sz w:val="16"/>
                <w:szCs w:val="16"/>
                <w:lang w:val="en-AU"/>
              </w:rPr>
              <w:t> </w:t>
            </w:r>
          </w:p>
        </w:tc>
        <w:tc>
          <w:tcPr>
            <w:tcW w:w="1843" w:type="dxa"/>
            <w:hideMark/>
          </w:tcPr>
          <w:p w14:paraId="7695B144" w14:textId="77777777" w:rsidR="00BC117D" w:rsidRPr="00F3342A" w:rsidRDefault="00BC117D" w:rsidP="00F3342A">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F3342A">
              <w:rPr>
                <w:sz w:val="16"/>
                <w:szCs w:val="16"/>
                <w:lang w:val="en-AU"/>
              </w:rPr>
              <w:t>Installed </w:t>
            </w:r>
          </w:p>
        </w:tc>
        <w:tc>
          <w:tcPr>
            <w:tcW w:w="992" w:type="dxa"/>
            <w:hideMark/>
          </w:tcPr>
          <w:p w14:paraId="67BE7510" w14:textId="77777777" w:rsidR="00BC117D" w:rsidRPr="00F3342A" w:rsidRDefault="00BC117D" w:rsidP="00F3342A">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F3342A">
              <w:rPr>
                <w:sz w:val="16"/>
                <w:szCs w:val="16"/>
                <w:lang w:val="en-AU"/>
              </w:rPr>
              <w:t>131564</w:t>
            </w:r>
          </w:p>
        </w:tc>
        <w:tc>
          <w:tcPr>
            <w:tcW w:w="992" w:type="dxa"/>
            <w:hideMark/>
          </w:tcPr>
          <w:p w14:paraId="109DD9D5" w14:textId="77777777" w:rsidR="00BC117D" w:rsidRPr="00F3342A" w:rsidRDefault="00BC117D" w:rsidP="00F3342A">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F3342A">
              <w:rPr>
                <w:sz w:val="16"/>
                <w:szCs w:val="16"/>
                <w:lang w:val="en-AU"/>
              </w:rPr>
              <w:t>5019259 </w:t>
            </w:r>
          </w:p>
        </w:tc>
        <w:tc>
          <w:tcPr>
            <w:tcW w:w="992" w:type="dxa"/>
            <w:hideMark/>
          </w:tcPr>
          <w:p w14:paraId="12BA6CE4" w14:textId="77777777" w:rsidR="00BC117D" w:rsidRPr="00F3342A" w:rsidRDefault="00BC117D" w:rsidP="00F3342A">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F3342A">
              <w:rPr>
                <w:sz w:val="16"/>
                <w:szCs w:val="16"/>
                <w:lang w:val="en-AU"/>
              </w:rPr>
              <w:t>16.5</w:t>
            </w:r>
          </w:p>
        </w:tc>
        <w:tc>
          <w:tcPr>
            <w:tcW w:w="3106" w:type="dxa"/>
            <w:hideMark/>
          </w:tcPr>
          <w:p w14:paraId="14F01643" w14:textId="77777777" w:rsidR="00BC117D" w:rsidRPr="00F3342A" w:rsidRDefault="00BC117D" w:rsidP="00F3342A">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F3342A">
              <w:rPr>
                <w:sz w:val="16"/>
                <w:szCs w:val="16"/>
                <w:lang w:val="en-AU"/>
              </w:rPr>
              <w:t>Contamination pathway monitoring</w:t>
            </w:r>
            <w:r>
              <w:rPr>
                <w:sz w:val="16"/>
                <w:szCs w:val="16"/>
              </w:rPr>
              <w:t>.</w:t>
            </w:r>
          </w:p>
        </w:tc>
      </w:tr>
      <w:tr w:rsidR="00BC117D" w14:paraId="33566514" w14:textId="77777777" w:rsidTr="00F3342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6D1C7405" w14:textId="77777777" w:rsidR="00BC117D" w:rsidRPr="00F3342A" w:rsidRDefault="00BC117D" w:rsidP="00F3342A">
            <w:pPr>
              <w:pStyle w:val="TableBody"/>
              <w:rPr>
                <w:sz w:val="16"/>
                <w:szCs w:val="16"/>
              </w:rPr>
            </w:pPr>
            <w:r w:rsidRPr="00F3342A">
              <w:rPr>
                <w:sz w:val="16"/>
                <w:szCs w:val="16"/>
                <w:lang w:val="en-AU"/>
              </w:rPr>
              <w:t>GW02B</w:t>
            </w:r>
          </w:p>
        </w:tc>
        <w:tc>
          <w:tcPr>
            <w:tcW w:w="1843" w:type="dxa"/>
            <w:hideMark/>
          </w:tcPr>
          <w:p w14:paraId="779BC42C" w14:textId="77777777" w:rsidR="00BC117D" w:rsidRPr="00F3342A" w:rsidRDefault="00BC117D" w:rsidP="00F3342A">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F3342A">
              <w:rPr>
                <w:sz w:val="16"/>
                <w:szCs w:val="16"/>
                <w:lang w:val="en-AU"/>
              </w:rPr>
              <w:t>Installed </w:t>
            </w:r>
          </w:p>
        </w:tc>
        <w:tc>
          <w:tcPr>
            <w:tcW w:w="992" w:type="dxa"/>
            <w:hideMark/>
          </w:tcPr>
          <w:p w14:paraId="2DC1BC9A" w14:textId="77777777" w:rsidR="00BC117D" w:rsidRPr="00F3342A" w:rsidRDefault="00BC117D" w:rsidP="00F3342A">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F3342A">
              <w:rPr>
                <w:sz w:val="16"/>
                <w:szCs w:val="16"/>
                <w:lang w:val="en-AU"/>
              </w:rPr>
              <w:t>1315641</w:t>
            </w:r>
          </w:p>
        </w:tc>
        <w:tc>
          <w:tcPr>
            <w:tcW w:w="992" w:type="dxa"/>
            <w:hideMark/>
          </w:tcPr>
          <w:p w14:paraId="7C6D3A15" w14:textId="77777777" w:rsidR="00BC117D" w:rsidRPr="00F3342A" w:rsidRDefault="00BC117D" w:rsidP="00F3342A">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F3342A">
              <w:rPr>
                <w:sz w:val="16"/>
                <w:szCs w:val="16"/>
                <w:lang w:val="en-AU"/>
              </w:rPr>
              <w:t>5019259 </w:t>
            </w:r>
          </w:p>
        </w:tc>
        <w:tc>
          <w:tcPr>
            <w:tcW w:w="992" w:type="dxa"/>
            <w:hideMark/>
          </w:tcPr>
          <w:p w14:paraId="055A252E" w14:textId="77777777" w:rsidR="00BC117D" w:rsidRPr="00F3342A" w:rsidRDefault="00BC117D" w:rsidP="00F3342A">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F3342A">
              <w:rPr>
                <w:sz w:val="16"/>
                <w:szCs w:val="16"/>
                <w:lang w:val="en-AU"/>
              </w:rPr>
              <w:t>17</w:t>
            </w:r>
          </w:p>
        </w:tc>
        <w:tc>
          <w:tcPr>
            <w:tcW w:w="3106" w:type="dxa"/>
            <w:hideMark/>
          </w:tcPr>
          <w:p w14:paraId="6E50F866" w14:textId="77777777" w:rsidR="00BC117D" w:rsidRPr="00F3342A" w:rsidRDefault="00BC117D" w:rsidP="00F3342A">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F3342A">
              <w:rPr>
                <w:sz w:val="16"/>
                <w:szCs w:val="16"/>
                <w:lang w:val="en-AU"/>
              </w:rPr>
              <w:t>Contamination pathway monitoring</w:t>
            </w:r>
            <w:r>
              <w:rPr>
                <w:sz w:val="16"/>
                <w:szCs w:val="16"/>
              </w:rPr>
              <w:t>.</w:t>
            </w:r>
          </w:p>
        </w:tc>
      </w:tr>
      <w:tr w:rsidR="00BC117D" w14:paraId="55527935" w14:textId="77777777" w:rsidTr="00F3342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14708C35" w14:textId="77777777" w:rsidR="00BC117D" w:rsidRPr="00F3342A" w:rsidRDefault="00BC117D" w:rsidP="00F3342A">
            <w:pPr>
              <w:pStyle w:val="TableBody"/>
              <w:rPr>
                <w:sz w:val="16"/>
                <w:szCs w:val="16"/>
              </w:rPr>
            </w:pPr>
            <w:r w:rsidRPr="00F3342A">
              <w:rPr>
                <w:sz w:val="16"/>
                <w:szCs w:val="16"/>
                <w:lang w:val="en-AU"/>
              </w:rPr>
              <w:t>GW02C</w:t>
            </w:r>
          </w:p>
        </w:tc>
        <w:tc>
          <w:tcPr>
            <w:tcW w:w="1843" w:type="dxa"/>
            <w:hideMark/>
          </w:tcPr>
          <w:p w14:paraId="3CBF7BDC" w14:textId="77777777" w:rsidR="00BC117D" w:rsidRPr="00F3342A" w:rsidRDefault="00BC117D" w:rsidP="00F3342A">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F3342A">
              <w:rPr>
                <w:sz w:val="16"/>
                <w:szCs w:val="16"/>
                <w:lang w:val="en-AU"/>
              </w:rPr>
              <w:t>Installed </w:t>
            </w:r>
          </w:p>
        </w:tc>
        <w:tc>
          <w:tcPr>
            <w:tcW w:w="992" w:type="dxa"/>
            <w:hideMark/>
          </w:tcPr>
          <w:p w14:paraId="18FF8004" w14:textId="77777777" w:rsidR="00BC117D" w:rsidRPr="00F3342A" w:rsidRDefault="00BC117D" w:rsidP="00F3342A">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F3342A">
              <w:rPr>
                <w:sz w:val="16"/>
                <w:szCs w:val="16"/>
                <w:lang w:val="en-AU"/>
              </w:rPr>
              <w:t>1315641</w:t>
            </w:r>
          </w:p>
        </w:tc>
        <w:tc>
          <w:tcPr>
            <w:tcW w:w="992" w:type="dxa"/>
            <w:hideMark/>
          </w:tcPr>
          <w:p w14:paraId="1CDECBCF" w14:textId="77777777" w:rsidR="00BC117D" w:rsidRPr="00F3342A" w:rsidRDefault="00BC117D" w:rsidP="00F3342A">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F3342A">
              <w:rPr>
                <w:sz w:val="16"/>
                <w:szCs w:val="16"/>
                <w:lang w:val="en-AU"/>
              </w:rPr>
              <w:t>5019259 </w:t>
            </w:r>
          </w:p>
        </w:tc>
        <w:tc>
          <w:tcPr>
            <w:tcW w:w="992" w:type="dxa"/>
            <w:hideMark/>
          </w:tcPr>
          <w:p w14:paraId="2A3D7A13" w14:textId="77777777" w:rsidR="00BC117D" w:rsidRPr="00F3342A" w:rsidRDefault="00BC117D" w:rsidP="00F3342A">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F3342A">
              <w:rPr>
                <w:sz w:val="16"/>
                <w:szCs w:val="16"/>
                <w:lang w:val="en-AU"/>
              </w:rPr>
              <w:t>21</w:t>
            </w:r>
          </w:p>
        </w:tc>
        <w:tc>
          <w:tcPr>
            <w:tcW w:w="3106" w:type="dxa"/>
            <w:hideMark/>
          </w:tcPr>
          <w:p w14:paraId="1380F562" w14:textId="77777777" w:rsidR="00BC117D" w:rsidRPr="00F3342A" w:rsidRDefault="00BC117D" w:rsidP="00F3342A">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F3342A">
              <w:rPr>
                <w:sz w:val="16"/>
                <w:szCs w:val="16"/>
                <w:lang w:val="en-AU"/>
              </w:rPr>
              <w:t>Contamination pathway monitoring</w:t>
            </w:r>
            <w:r>
              <w:rPr>
                <w:sz w:val="16"/>
                <w:szCs w:val="16"/>
              </w:rPr>
              <w:t>.</w:t>
            </w:r>
          </w:p>
        </w:tc>
      </w:tr>
      <w:tr w:rsidR="00BC117D" w14:paraId="221F7541" w14:textId="77777777" w:rsidTr="00F3342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5800C077" w14:textId="77777777" w:rsidR="00BC117D" w:rsidRPr="00F3342A" w:rsidRDefault="00BC117D" w:rsidP="00F3342A">
            <w:pPr>
              <w:pStyle w:val="TableBody"/>
              <w:rPr>
                <w:sz w:val="16"/>
                <w:szCs w:val="16"/>
              </w:rPr>
            </w:pPr>
            <w:r w:rsidRPr="00F3342A">
              <w:rPr>
                <w:sz w:val="16"/>
                <w:szCs w:val="16"/>
                <w:lang w:val="en-AU"/>
              </w:rPr>
              <w:t>GW03A</w:t>
            </w:r>
            <w:r w:rsidRPr="00F3342A">
              <w:rPr>
                <w:rFonts w:ascii="Arial" w:hAnsi="Arial" w:cs="Arial"/>
                <w:sz w:val="16"/>
                <w:szCs w:val="16"/>
                <w:lang w:val="en-AU"/>
              </w:rPr>
              <w:t> </w:t>
            </w:r>
          </w:p>
        </w:tc>
        <w:tc>
          <w:tcPr>
            <w:tcW w:w="1843" w:type="dxa"/>
            <w:hideMark/>
          </w:tcPr>
          <w:p w14:paraId="2FE489BF" w14:textId="77777777" w:rsidR="00BC117D" w:rsidRPr="00F3342A" w:rsidRDefault="00BC117D" w:rsidP="00F3342A">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F3342A">
              <w:rPr>
                <w:sz w:val="16"/>
                <w:szCs w:val="16"/>
                <w:lang w:val="en-AU"/>
              </w:rPr>
              <w:t>Installed </w:t>
            </w:r>
          </w:p>
        </w:tc>
        <w:tc>
          <w:tcPr>
            <w:tcW w:w="992" w:type="dxa"/>
            <w:hideMark/>
          </w:tcPr>
          <w:p w14:paraId="6D85292B" w14:textId="77777777" w:rsidR="00BC117D" w:rsidRPr="00F3342A" w:rsidRDefault="00BC117D" w:rsidP="00F3342A">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F3342A">
              <w:rPr>
                <w:sz w:val="16"/>
                <w:szCs w:val="16"/>
                <w:lang w:val="en-AU"/>
              </w:rPr>
              <w:t>1315641</w:t>
            </w:r>
          </w:p>
        </w:tc>
        <w:tc>
          <w:tcPr>
            <w:tcW w:w="992" w:type="dxa"/>
            <w:hideMark/>
          </w:tcPr>
          <w:p w14:paraId="28894D16" w14:textId="77777777" w:rsidR="00BC117D" w:rsidRPr="00F3342A" w:rsidRDefault="00BC117D" w:rsidP="00F3342A">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F3342A">
              <w:rPr>
                <w:sz w:val="16"/>
                <w:szCs w:val="16"/>
                <w:lang w:val="en-AU"/>
              </w:rPr>
              <w:t>5019259</w:t>
            </w:r>
          </w:p>
        </w:tc>
        <w:tc>
          <w:tcPr>
            <w:tcW w:w="992" w:type="dxa"/>
            <w:hideMark/>
          </w:tcPr>
          <w:p w14:paraId="365EFF36" w14:textId="77777777" w:rsidR="00BC117D" w:rsidRPr="00F3342A" w:rsidRDefault="00BC117D" w:rsidP="00F3342A">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F3342A">
              <w:rPr>
                <w:sz w:val="16"/>
                <w:szCs w:val="16"/>
                <w:lang w:val="en-AU"/>
              </w:rPr>
              <w:t>9.26</w:t>
            </w:r>
          </w:p>
        </w:tc>
        <w:tc>
          <w:tcPr>
            <w:tcW w:w="3106" w:type="dxa"/>
            <w:hideMark/>
          </w:tcPr>
          <w:p w14:paraId="757199A0" w14:textId="77777777" w:rsidR="00BC117D" w:rsidRPr="00F3342A" w:rsidRDefault="00BC117D" w:rsidP="00F3342A">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F3342A">
              <w:rPr>
                <w:sz w:val="16"/>
                <w:szCs w:val="16"/>
                <w:lang w:val="en-AU"/>
              </w:rPr>
              <w:t>Seepage bypass monitoring</w:t>
            </w:r>
            <w:r>
              <w:rPr>
                <w:sz w:val="16"/>
                <w:szCs w:val="16"/>
              </w:rPr>
              <w:t>.</w:t>
            </w:r>
          </w:p>
        </w:tc>
      </w:tr>
      <w:tr w:rsidR="00BC117D" w14:paraId="73878A5C" w14:textId="77777777" w:rsidTr="00F3342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2BE20845" w14:textId="77777777" w:rsidR="00BC117D" w:rsidRPr="00F3342A" w:rsidRDefault="00BC117D" w:rsidP="00F3342A">
            <w:pPr>
              <w:pStyle w:val="TableBody"/>
              <w:rPr>
                <w:sz w:val="16"/>
                <w:szCs w:val="16"/>
              </w:rPr>
            </w:pPr>
            <w:r w:rsidRPr="00F3342A">
              <w:rPr>
                <w:sz w:val="16"/>
                <w:szCs w:val="16"/>
                <w:lang w:val="en-AU"/>
              </w:rPr>
              <w:t>GW03B </w:t>
            </w:r>
          </w:p>
        </w:tc>
        <w:tc>
          <w:tcPr>
            <w:tcW w:w="1843" w:type="dxa"/>
            <w:hideMark/>
          </w:tcPr>
          <w:p w14:paraId="196407C0" w14:textId="77777777" w:rsidR="00BC117D" w:rsidRPr="00F3342A" w:rsidRDefault="00BC117D" w:rsidP="00F3342A">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F3342A">
              <w:rPr>
                <w:sz w:val="16"/>
                <w:szCs w:val="16"/>
                <w:lang w:val="en-AU"/>
              </w:rPr>
              <w:t>Installed </w:t>
            </w:r>
          </w:p>
        </w:tc>
        <w:tc>
          <w:tcPr>
            <w:tcW w:w="992" w:type="dxa"/>
            <w:hideMark/>
          </w:tcPr>
          <w:p w14:paraId="2D8A0B92" w14:textId="77777777" w:rsidR="00BC117D" w:rsidRPr="00F3342A" w:rsidRDefault="00BC117D" w:rsidP="00F3342A">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F3342A">
              <w:rPr>
                <w:sz w:val="16"/>
                <w:szCs w:val="16"/>
                <w:lang w:val="en-AU"/>
              </w:rPr>
              <w:t>1315641</w:t>
            </w:r>
          </w:p>
        </w:tc>
        <w:tc>
          <w:tcPr>
            <w:tcW w:w="992" w:type="dxa"/>
            <w:hideMark/>
          </w:tcPr>
          <w:p w14:paraId="23EAAA12" w14:textId="77777777" w:rsidR="00BC117D" w:rsidRPr="00F3342A" w:rsidRDefault="00BC117D" w:rsidP="00F3342A">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F3342A">
              <w:rPr>
                <w:sz w:val="16"/>
                <w:szCs w:val="16"/>
                <w:lang w:val="en-AU"/>
              </w:rPr>
              <w:t>5019259</w:t>
            </w:r>
          </w:p>
        </w:tc>
        <w:tc>
          <w:tcPr>
            <w:tcW w:w="992" w:type="dxa"/>
            <w:hideMark/>
          </w:tcPr>
          <w:p w14:paraId="7C8B39B2" w14:textId="77777777" w:rsidR="00BC117D" w:rsidRPr="00F3342A" w:rsidRDefault="00BC117D" w:rsidP="00F3342A">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F3342A">
              <w:rPr>
                <w:sz w:val="16"/>
                <w:szCs w:val="16"/>
                <w:lang w:val="en-AU"/>
              </w:rPr>
              <w:t>7</w:t>
            </w:r>
          </w:p>
        </w:tc>
        <w:tc>
          <w:tcPr>
            <w:tcW w:w="3106" w:type="dxa"/>
            <w:hideMark/>
          </w:tcPr>
          <w:p w14:paraId="0431549C" w14:textId="77777777" w:rsidR="00BC117D" w:rsidRPr="00EA2675" w:rsidRDefault="00BC117D" w:rsidP="00F3342A">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F3342A">
              <w:rPr>
                <w:sz w:val="16"/>
                <w:szCs w:val="16"/>
                <w:lang w:val="en-AU"/>
              </w:rPr>
              <w:t>Seepage bypass</w:t>
            </w:r>
            <w:r w:rsidRPr="00F3342A">
              <w:rPr>
                <w:rFonts w:ascii="Arial" w:hAnsi="Arial" w:cs="Arial"/>
                <w:sz w:val="16"/>
                <w:szCs w:val="16"/>
                <w:lang w:val="en-AU"/>
              </w:rPr>
              <w:t> </w:t>
            </w:r>
            <w:r w:rsidRPr="00F3342A">
              <w:rPr>
                <w:rFonts w:cs="Arial"/>
                <w:sz w:val="16"/>
                <w:szCs w:val="16"/>
                <w:lang w:val="en-AU"/>
              </w:rPr>
              <w:t>monitoring</w:t>
            </w:r>
            <w:r>
              <w:rPr>
                <w:rFonts w:cs="Arial"/>
                <w:sz w:val="16"/>
                <w:szCs w:val="16"/>
              </w:rPr>
              <w:t>.</w:t>
            </w:r>
          </w:p>
        </w:tc>
      </w:tr>
      <w:tr w:rsidR="00BC117D" w14:paraId="728B9E8F" w14:textId="77777777" w:rsidTr="00F3342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31D3D346" w14:textId="77777777" w:rsidR="00BC117D" w:rsidRPr="00EA2675" w:rsidRDefault="00BC117D" w:rsidP="00EA2675">
            <w:pPr>
              <w:pStyle w:val="TableBody"/>
              <w:rPr>
                <w:sz w:val="16"/>
                <w:szCs w:val="16"/>
              </w:rPr>
            </w:pPr>
            <w:r w:rsidRPr="00EA2675">
              <w:rPr>
                <w:sz w:val="16"/>
                <w:szCs w:val="16"/>
                <w:lang w:val="en-AU"/>
              </w:rPr>
              <w:t>GW03C</w:t>
            </w:r>
          </w:p>
        </w:tc>
        <w:tc>
          <w:tcPr>
            <w:tcW w:w="1843" w:type="dxa"/>
            <w:hideMark/>
          </w:tcPr>
          <w:p w14:paraId="265CF4FB"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Installed </w:t>
            </w:r>
          </w:p>
        </w:tc>
        <w:tc>
          <w:tcPr>
            <w:tcW w:w="992" w:type="dxa"/>
            <w:hideMark/>
          </w:tcPr>
          <w:p w14:paraId="572EFEC6"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1315641</w:t>
            </w:r>
          </w:p>
        </w:tc>
        <w:tc>
          <w:tcPr>
            <w:tcW w:w="992" w:type="dxa"/>
            <w:hideMark/>
          </w:tcPr>
          <w:p w14:paraId="40F0D79C"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5019259</w:t>
            </w:r>
          </w:p>
        </w:tc>
        <w:tc>
          <w:tcPr>
            <w:tcW w:w="992" w:type="dxa"/>
            <w:hideMark/>
          </w:tcPr>
          <w:p w14:paraId="728C41CD"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18.18</w:t>
            </w:r>
          </w:p>
        </w:tc>
        <w:tc>
          <w:tcPr>
            <w:tcW w:w="3106" w:type="dxa"/>
            <w:hideMark/>
          </w:tcPr>
          <w:p w14:paraId="09C55647"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Seepage bypass</w:t>
            </w:r>
            <w:r w:rsidRPr="00EA2675">
              <w:rPr>
                <w:rFonts w:ascii="Arial" w:hAnsi="Arial" w:cs="Arial"/>
                <w:sz w:val="16"/>
                <w:szCs w:val="16"/>
                <w:lang w:val="en-AU"/>
              </w:rPr>
              <w:t> </w:t>
            </w:r>
            <w:r w:rsidRPr="00EA2675">
              <w:rPr>
                <w:sz w:val="16"/>
                <w:szCs w:val="16"/>
                <w:lang w:val="en-AU"/>
              </w:rPr>
              <w:t>monitoring</w:t>
            </w:r>
            <w:r>
              <w:rPr>
                <w:sz w:val="16"/>
                <w:szCs w:val="16"/>
              </w:rPr>
              <w:t>.</w:t>
            </w:r>
          </w:p>
        </w:tc>
      </w:tr>
      <w:tr w:rsidR="00BC117D" w14:paraId="668B90CE" w14:textId="77777777" w:rsidTr="00F3342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714EB9B3" w14:textId="77777777" w:rsidR="00BC117D" w:rsidRPr="00EA2675" w:rsidRDefault="00BC117D" w:rsidP="00EA2675">
            <w:pPr>
              <w:pStyle w:val="TableBody"/>
              <w:rPr>
                <w:sz w:val="16"/>
                <w:szCs w:val="16"/>
              </w:rPr>
            </w:pPr>
            <w:r w:rsidRPr="00EA2675">
              <w:rPr>
                <w:sz w:val="16"/>
                <w:szCs w:val="16"/>
                <w:lang w:val="en-AU"/>
              </w:rPr>
              <w:t>GW04</w:t>
            </w:r>
            <w:r w:rsidRPr="00EA2675">
              <w:rPr>
                <w:rFonts w:ascii="Arial" w:hAnsi="Arial" w:cs="Arial"/>
                <w:sz w:val="16"/>
                <w:szCs w:val="16"/>
                <w:lang w:val="en-AU"/>
              </w:rPr>
              <w:t> </w:t>
            </w:r>
          </w:p>
        </w:tc>
        <w:tc>
          <w:tcPr>
            <w:tcW w:w="1843" w:type="dxa"/>
            <w:hideMark/>
          </w:tcPr>
          <w:p w14:paraId="7436FBA4"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Installed </w:t>
            </w:r>
          </w:p>
        </w:tc>
        <w:tc>
          <w:tcPr>
            <w:tcW w:w="992" w:type="dxa"/>
            <w:hideMark/>
          </w:tcPr>
          <w:p w14:paraId="7C60A6E7"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1317999</w:t>
            </w:r>
          </w:p>
        </w:tc>
        <w:tc>
          <w:tcPr>
            <w:tcW w:w="992" w:type="dxa"/>
            <w:hideMark/>
          </w:tcPr>
          <w:p w14:paraId="22EFF484"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5017910</w:t>
            </w:r>
          </w:p>
        </w:tc>
        <w:tc>
          <w:tcPr>
            <w:tcW w:w="992" w:type="dxa"/>
            <w:hideMark/>
          </w:tcPr>
          <w:p w14:paraId="6A842486"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100</w:t>
            </w:r>
          </w:p>
        </w:tc>
        <w:tc>
          <w:tcPr>
            <w:tcW w:w="3106" w:type="dxa"/>
            <w:hideMark/>
          </w:tcPr>
          <w:p w14:paraId="6A7A07D6"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Drawdown monitoring</w:t>
            </w:r>
            <w:r>
              <w:rPr>
                <w:sz w:val="16"/>
                <w:szCs w:val="16"/>
              </w:rPr>
              <w:t>.</w:t>
            </w:r>
          </w:p>
        </w:tc>
      </w:tr>
      <w:tr w:rsidR="00BC117D" w14:paraId="1A7FEE1F" w14:textId="77777777" w:rsidTr="00F3342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133F168A" w14:textId="77777777" w:rsidR="00BC117D" w:rsidRPr="00EA2675" w:rsidRDefault="00BC117D" w:rsidP="00EA2675">
            <w:pPr>
              <w:pStyle w:val="TableBody"/>
              <w:rPr>
                <w:sz w:val="16"/>
                <w:szCs w:val="16"/>
              </w:rPr>
            </w:pPr>
            <w:r w:rsidRPr="00EA2675">
              <w:rPr>
                <w:sz w:val="16"/>
                <w:szCs w:val="16"/>
                <w:lang w:val="en-AU"/>
              </w:rPr>
              <w:t>GW05</w:t>
            </w:r>
            <w:r w:rsidRPr="00EA2675">
              <w:rPr>
                <w:rFonts w:ascii="Arial" w:hAnsi="Arial" w:cs="Arial"/>
                <w:sz w:val="16"/>
                <w:szCs w:val="16"/>
                <w:lang w:val="en-AU"/>
              </w:rPr>
              <w:t> </w:t>
            </w:r>
          </w:p>
        </w:tc>
        <w:tc>
          <w:tcPr>
            <w:tcW w:w="1843" w:type="dxa"/>
            <w:hideMark/>
          </w:tcPr>
          <w:p w14:paraId="76506E97"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Installed </w:t>
            </w:r>
          </w:p>
        </w:tc>
        <w:tc>
          <w:tcPr>
            <w:tcW w:w="992" w:type="dxa"/>
            <w:hideMark/>
          </w:tcPr>
          <w:p w14:paraId="06AF9B7B"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1318261</w:t>
            </w:r>
          </w:p>
        </w:tc>
        <w:tc>
          <w:tcPr>
            <w:tcW w:w="992" w:type="dxa"/>
            <w:hideMark/>
          </w:tcPr>
          <w:p w14:paraId="19EC84A5"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5017910</w:t>
            </w:r>
          </w:p>
        </w:tc>
        <w:tc>
          <w:tcPr>
            <w:tcW w:w="992" w:type="dxa"/>
            <w:hideMark/>
          </w:tcPr>
          <w:p w14:paraId="21A961F2"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150 </w:t>
            </w:r>
          </w:p>
        </w:tc>
        <w:tc>
          <w:tcPr>
            <w:tcW w:w="3106" w:type="dxa"/>
            <w:hideMark/>
          </w:tcPr>
          <w:p w14:paraId="7A1F36A2"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Drawdown</w:t>
            </w:r>
            <w:r>
              <w:rPr>
                <w:sz w:val="16"/>
                <w:szCs w:val="16"/>
              </w:rPr>
              <w:t xml:space="preserve"> </w:t>
            </w:r>
            <w:r w:rsidRPr="00EA2675">
              <w:rPr>
                <w:sz w:val="16"/>
                <w:szCs w:val="16"/>
                <w:lang w:val="en-AU"/>
              </w:rPr>
              <w:t>monitoring</w:t>
            </w:r>
            <w:r>
              <w:rPr>
                <w:sz w:val="16"/>
                <w:szCs w:val="16"/>
              </w:rPr>
              <w:t>.</w:t>
            </w:r>
          </w:p>
        </w:tc>
      </w:tr>
      <w:tr w:rsidR="00BC117D" w14:paraId="3D860540" w14:textId="77777777" w:rsidTr="00F3342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38DEEC1C" w14:textId="77777777" w:rsidR="00BC117D" w:rsidRPr="00EA2675" w:rsidRDefault="00BC117D" w:rsidP="00EA2675">
            <w:pPr>
              <w:pStyle w:val="TableBody"/>
              <w:rPr>
                <w:sz w:val="16"/>
                <w:szCs w:val="16"/>
              </w:rPr>
            </w:pPr>
            <w:r w:rsidRPr="00EA2675">
              <w:rPr>
                <w:sz w:val="16"/>
                <w:szCs w:val="16"/>
                <w:lang w:val="en-AU"/>
              </w:rPr>
              <w:t>GW06A</w:t>
            </w:r>
          </w:p>
        </w:tc>
        <w:tc>
          <w:tcPr>
            <w:tcW w:w="1843" w:type="dxa"/>
            <w:hideMark/>
          </w:tcPr>
          <w:p w14:paraId="5B14C7A3"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Installed </w:t>
            </w:r>
          </w:p>
        </w:tc>
        <w:tc>
          <w:tcPr>
            <w:tcW w:w="992" w:type="dxa"/>
            <w:hideMark/>
          </w:tcPr>
          <w:p w14:paraId="473B8D68"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1318472</w:t>
            </w:r>
          </w:p>
        </w:tc>
        <w:tc>
          <w:tcPr>
            <w:tcW w:w="992" w:type="dxa"/>
            <w:hideMark/>
          </w:tcPr>
          <w:p w14:paraId="52ACBCC6"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5017958</w:t>
            </w:r>
          </w:p>
        </w:tc>
        <w:tc>
          <w:tcPr>
            <w:tcW w:w="992" w:type="dxa"/>
            <w:hideMark/>
          </w:tcPr>
          <w:p w14:paraId="47D2EAA5"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6 </w:t>
            </w:r>
          </w:p>
        </w:tc>
        <w:tc>
          <w:tcPr>
            <w:tcW w:w="3106" w:type="dxa"/>
            <w:hideMark/>
          </w:tcPr>
          <w:p w14:paraId="0180994E"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Seepage bypass monitoring</w:t>
            </w:r>
            <w:r>
              <w:rPr>
                <w:sz w:val="16"/>
                <w:szCs w:val="16"/>
              </w:rPr>
              <w:t>.</w:t>
            </w:r>
          </w:p>
        </w:tc>
      </w:tr>
      <w:tr w:rsidR="00BC117D" w14:paraId="6700C442" w14:textId="77777777" w:rsidTr="00F3342A">
        <w:trPr>
          <w:cnfStyle w:val="000000100000" w:firstRow="0" w:lastRow="0" w:firstColumn="0" w:lastColumn="0" w:oddVBand="0" w:evenVBand="0" w:oddHBand="1"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846" w:type="dxa"/>
            <w:hideMark/>
          </w:tcPr>
          <w:p w14:paraId="59843FC4" w14:textId="77777777" w:rsidR="00BC117D" w:rsidRPr="00EA2675" w:rsidRDefault="00BC117D" w:rsidP="00EA2675">
            <w:pPr>
              <w:pStyle w:val="TableBody"/>
              <w:rPr>
                <w:sz w:val="16"/>
                <w:szCs w:val="16"/>
              </w:rPr>
            </w:pPr>
            <w:r w:rsidRPr="00EA2675">
              <w:rPr>
                <w:sz w:val="16"/>
                <w:szCs w:val="16"/>
                <w:lang w:val="en-AU"/>
              </w:rPr>
              <w:t>GW06B </w:t>
            </w:r>
          </w:p>
        </w:tc>
        <w:tc>
          <w:tcPr>
            <w:tcW w:w="1843" w:type="dxa"/>
            <w:hideMark/>
          </w:tcPr>
          <w:p w14:paraId="418F2D80"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Installed </w:t>
            </w:r>
          </w:p>
        </w:tc>
        <w:tc>
          <w:tcPr>
            <w:tcW w:w="992" w:type="dxa"/>
            <w:hideMark/>
          </w:tcPr>
          <w:p w14:paraId="2CD16589"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1318472</w:t>
            </w:r>
          </w:p>
        </w:tc>
        <w:tc>
          <w:tcPr>
            <w:tcW w:w="992" w:type="dxa"/>
            <w:hideMark/>
          </w:tcPr>
          <w:p w14:paraId="78311108"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5017958</w:t>
            </w:r>
          </w:p>
        </w:tc>
        <w:tc>
          <w:tcPr>
            <w:tcW w:w="992" w:type="dxa"/>
            <w:hideMark/>
          </w:tcPr>
          <w:p w14:paraId="0D675F10"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7.9</w:t>
            </w:r>
          </w:p>
        </w:tc>
        <w:tc>
          <w:tcPr>
            <w:tcW w:w="3106" w:type="dxa"/>
            <w:hideMark/>
          </w:tcPr>
          <w:p w14:paraId="51B6A5BA"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Seepage bypass</w:t>
            </w:r>
            <w:r w:rsidRPr="00EA2675">
              <w:rPr>
                <w:rFonts w:ascii="Arial" w:hAnsi="Arial" w:cs="Arial"/>
                <w:sz w:val="16"/>
                <w:szCs w:val="16"/>
                <w:lang w:val="en-AU"/>
              </w:rPr>
              <w:t> </w:t>
            </w:r>
            <w:r w:rsidRPr="00EA2675">
              <w:rPr>
                <w:rFonts w:cs="Arial"/>
                <w:sz w:val="16"/>
                <w:szCs w:val="16"/>
                <w:lang w:val="en-AU"/>
              </w:rPr>
              <w:t>monitoring</w:t>
            </w:r>
            <w:r>
              <w:rPr>
                <w:rFonts w:cs="Arial"/>
                <w:sz w:val="16"/>
                <w:szCs w:val="16"/>
              </w:rPr>
              <w:t>.</w:t>
            </w:r>
          </w:p>
        </w:tc>
      </w:tr>
      <w:tr w:rsidR="00BC117D" w14:paraId="4E6E87A4" w14:textId="77777777" w:rsidTr="00F3342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23760333" w14:textId="77777777" w:rsidR="00BC117D" w:rsidRPr="00EA2675" w:rsidRDefault="00BC117D" w:rsidP="00EA2675">
            <w:pPr>
              <w:pStyle w:val="TableBody"/>
              <w:rPr>
                <w:sz w:val="16"/>
                <w:szCs w:val="16"/>
              </w:rPr>
            </w:pPr>
            <w:r w:rsidRPr="00EA2675">
              <w:rPr>
                <w:sz w:val="16"/>
                <w:szCs w:val="16"/>
                <w:lang w:val="en-AU"/>
              </w:rPr>
              <w:t>GW06C</w:t>
            </w:r>
          </w:p>
        </w:tc>
        <w:tc>
          <w:tcPr>
            <w:tcW w:w="1843" w:type="dxa"/>
            <w:hideMark/>
          </w:tcPr>
          <w:p w14:paraId="01659299"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Installed </w:t>
            </w:r>
          </w:p>
        </w:tc>
        <w:tc>
          <w:tcPr>
            <w:tcW w:w="992" w:type="dxa"/>
            <w:hideMark/>
          </w:tcPr>
          <w:p w14:paraId="30B5AD9B"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1318472</w:t>
            </w:r>
          </w:p>
        </w:tc>
        <w:tc>
          <w:tcPr>
            <w:tcW w:w="992" w:type="dxa"/>
            <w:hideMark/>
          </w:tcPr>
          <w:p w14:paraId="44D1EBBA"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5017958</w:t>
            </w:r>
          </w:p>
        </w:tc>
        <w:tc>
          <w:tcPr>
            <w:tcW w:w="992" w:type="dxa"/>
            <w:hideMark/>
          </w:tcPr>
          <w:p w14:paraId="444D0A6F"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15</w:t>
            </w:r>
          </w:p>
        </w:tc>
        <w:tc>
          <w:tcPr>
            <w:tcW w:w="3106" w:type="dxa"/>
            <w:hideMark/>
          </w:tcPr>
          <w:p w14:paraId="5A962DF9"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Seepage bypass monitoring</w:t>
            </w:r>
            <w:r>
              <w:rPr>
                <w:sz w:val="16"/>
                <w:szCs w:val="16"/>
              </w:rPr>
              <w:t>.</w:t>
            </w:r>
          </w:p>
        </w:tc>
      </w:tr>
      <w:tr w:rsidR="00BC117D" w14:paraId="32FAD368" w14:textId="77777777" w:rsidTr="00F3342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015684C9" w14:textId="77777777" w:rsidR="00BC117D" w:rsidRPr="00EA2675" w:rsidRDefault="00BC117D" w:rsidP="00EA2675">
            <w:pPr>
              <w:pStyle w:val="TableBody"/>
              <w:rPr>
                <w:sz w:val="16"/>
                <w:szCs w:val="16"/>
              </w:rPr>
            </w:pPr>
            <w:r w:rsidRPr="00EA2675">
              <w:rPr>
                <w:sz w:val="16"/>
                <w:szCs w:val="16"/>
                <w:lang w:val="en-AU"/>
              </w:rPr>
              <w:t>GW07</w:t>
            </w:r>
            <w:r w:rsidRPr="00EA2675">
              <w:rPr>
                <w:rFonts w:ascii="Arial" w:hAnsi="Arial" w:cs="Arial"/>
                <w:sz w:val="16"/>
                <w:szCs w:val="16"/>
                <w:lang w:val="en-AU"/>
              </w:rPr>
              <w:t> </w:t>
            </w:r>
            <w:r w:rsidRPr="00EA2675">
              <w:rPr>
                <w:sz w:val="16"/>
                <w:szCs w:val="16"/>
                <w:lang w:val="en-AU"/>
              </w:rPr>
              <w:t> </w:t>
            </w:r>
          </w:p>
        </w:tc>
        <w:tc>
          <w:tcPr>
            <w:tcW w:w="1843" w:type="dxa"/>
            <w:hideMark/>
          </w:tcPr>
          <w:p w14:paraId="6F30BD34"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Prior to mining </w:t>
            </w:r>
          </w:p>
        </w:tc>
        <w:tc>
          <w:tcPr>
            <w:tcW w:w="992" w:type="dxa"/>
            <w:shd w:val="clear" w:color="auto" w:fill="F2F2F2" w:themeFill="background1" w:themeFillShade="F2"/>
          </w:tcPr>
          <w:p w14:paraId="3BD757D9"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N/A</w:t>
            </w:r>
          </w:p>
        </w:tc>
        <w:tc>
          <w:tcPr>
            <w:tcW w:w="992" w:type="dxa"/>
            <w:shd w:val="clear" w:color="auto" w:fill="F2F2F2" w:themeFill="background1" w:themeFillShade="F2"/>
          </w:tcPr>
          <w:p w14:paraId="4F51EAAF"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N/A</w:t>
            </w:r>
          </w:p>
        </w:tc>
        <w:tc>
          <w:tcPr>
            <w:tcW w:w="992" w:type="dxa"/>
            <w:shd w:val="clear" w:color="auto" w:fill="F2F2F2" w:themeFill="background1" w:themeFillShade="F2"/>
            <w:hideMark/>
          </w:tcPr>
          <w:p w14:paraId="14A52706"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N/A</w:t>
            </w:r>
            <w:r w:rsidRPr="00EA2675">
              <w:rPr>
                <w:sz w:val="16"/>
                <w:szCs w:val="16"/>
                <w:lang w:val="en-AU"/>
              </w:rPr>
              <w:t> </w:t>
            </w:r>
          </w:p>
        </w:tc>
        <w:tc>
          <w:tcPr>
            <w:tcW w:w="3106" w:type="dxa"/>
            <w:hideMark/>
          </w:tcPr>
          <w:p w14:paraId="1ED6D6CA"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Drawdown monitoring</w:t>
            </w:r>
            <w:r>
              <w:rPr>
                <w:sz w:val="16"/>
                <w:szCs w:val="16"/>
              </w:rPr>
              <w:t>.</w:t>
            </w:r>
          </w:p>
        </w:tc>
      </w:tr>
      <w:tr w:rsidR="00BC117D" w14:paraId="47436D28" w14:textId="77777777" w:rsidTr="00F3342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5B8D1652" w14:textId="77777777" w:rsidR="00BC117D" w:rsidRPr="00EA2675" w:rsidRDefault="00BC117D" w:rsidP="00EA2675">
            <w:pPr>
              <w:pStyle w:val="TableBody"/>
              <w:rPr>
                <w:sz w:val="16"/>
                <w:szCs w:val="16"/>
              </w:rPr>
            </w:pPr>
            <w:r w:rsidRPr="00EA2675">
              <w:rPr>
                <w:sz w:val="16"/>
                <w:szCs w:val="16"/>
                <w:lang w:val="en-AU"/>
              </w:rPr>
              <w:t>GW08</w:t>
            </w:r>
            <w:r w:rsidRPr="00EA2675">
              <w:rPr>
                <w:rFonts w:ascii="Arial" w:hAnsi="Arial" w:cs="Arial"/>
                <w:sz w:val="16"/>
                <w:szCs w:val="16"/>
                <w:lang w:val="en-AU"/>
              </w:rPr>
              <w:t> </w:t>
            </w:r>
            <w:r w:rsidRPr="00EA2675">
              <w:rPr>
                <w:sz w:val="16"/>
                <w:szCs w:val="16"/>
                <w:lang w:val="en-AU"/>
              </w:rPr>
              <w:t> </w:t>
            </w:r>
          </w:p>
        </w:tc>
        <w:tc>
          <w:tcPr>
            <w:tcW w:w="1843" w:type="dxa"/>
            <w:hideMark/>
          </w:tcPr>
          <w:p w14:paraId="4E9E23F3"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Prior to mining </w:t>
            </w:r>
          </w:p>
        </w:tc>
        <w:tc>
          <w:tcPr>
            <w:tcW w:w="992" w:type="dxa"/>
            <w:shd w:val="clear" w:color="auto" w:fill="F2F2F2" w:themeFill="background1" w:themeFillShade="F2"/>
            <w:hideMark/>
          </w:tcPr>
          <w:p w14:paraId="23D60B27"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 </w:t>
            </w:r>
            <w:r>
              <w:rPr>
                <w:sz w:val="16"/>
                <w:szCs w:val="16"/>
              </w:rPr>
              <w:t>N/A</w:t>
            </w:r>
          </w:p>
        </w:tc>
        <w:tc>
          <w:tcPr>
            <w:tcW w:w="992" w:type="dxa"/>
            <w:shd w:val="clear" w:color="auto" w:fill="F2F2F2" w:themeFill="background1" w:themeFillShade="F2"/>
            <w:hideMark/>
          </w:tcPr>
          <w:p w14:paraId="6576A3E5"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N/A</w:t>
            </w:r>
          </w:p>
        </w:tc>
        <w:tc>
          <w:tcPr>
            <w:tcW w:w="992" w:type="dxa"/>
            <w:shd w:val="clear" w:color="auto" w:fill="F2F2F2" w:themeFill="background1" w:themeFillShade="F2"/>
            <w:hideMark/>
          </w:tcPr>
          <w:p w14:paraId="137A6209"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N/A</w:t>
            </w:r>
            <w:r w:rsidRPr="00EA2675">
              <w:rPr>
                <w:sz w:val="16"/>
                <w:szCs w:val="16"/>
                <w:lang w:val="en-AU"/>
              </w:rPr>
              <w:t> </w:t>
            </w:r>
          </w:p>
        </w:tc>
        <w:tc>
          <w:tcPr>
            <w:tcW w:w="3106" w:type="dxa"/>
            <w:hideMark/>
          </w:tcPr>
          <w:p w14:paraId="590F9E94"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Seepage bypass</w:t>
            </w:r>
            <w:r w:rsidRPr="00EA2675">
              <w:rPr>
                <w:rFonts w:ascii="Arial" w:hAnsi="Arial" w:cs="Arial"/>
                <w:sz w:val="16"/>
                <w:szCs w:val="16"/>
                <w:lang w:val="en-AU"/>
              </w:rPr>
              <w:t> </w:t>
            </w:r>
            <w:r w:rsidRPr="00EA2675">
              <w:rPr>
                <w:rFonts w:cs="Arial"/>
                <w:sz w:val="16"/>
                <w:szCs w:val="16"/>
                <w:lang w:val="en-AU"/>
              </w:rPr>
              <w:t>monitoring</w:t>
            </w:r>
            <w:r>
              <w:rPr>
                <w:sz w:val="16"/>
                <w:szCs w:val="16"/>
              </w:rPr>
              <w:t>.</w:t>
            </w:r>
          </w:p>
        </w:tc>
      </w:tr>
      <w:tr w:rsidR="00BC117D" w14:paraId="3495B563" w14:textId="77777777" w:rsidTr="00F3342A">
        <w:trPr>
          <w:cnfStyle w:val="000000100000" w:firstRow="0" w:lastRow="0" w:firstColumn="0" w:lastColumn="0" w:oddVBand="0" w:evenVBand="0" w:oddHBand="1"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846" w:type="dxa"/>
            <w:hideMark/>
          </w:tcPr>
          <w:p w14:paraId="00BF65C3" w14:textId="77777777" w:rsidR="00BC117D" w:rsidRPr="00EA2675" w:rsidRDefault="00BC117D" w:rsidP="00EA2675">
            <w:pPr>
              <w:pStyle w:val="TableBody"/>
              <w:rPr>
                <w:sz w:val="16"/>
                <w:szCs w:val="16"/>
              </w:rPr>
            </w:pPr>
            <w:r w:rsidRPr="00EA2675">
              <w:rPr>
                <w:sz w:val="16"/>
                <w:szCs w:val="16"/>
                <w:lang w:val="en-AU"/>
              </w:rPr>
              <w:t>GW09</w:t>
            </w:r>
            <w:r w:rsidRPr="00EA2675">
              <w:rPr>
                <w:rFonts w:ascii="Arial" w:hAnsi="Arial" w:cs="Arial"/>
                <w:sz w:val="16"/>
                <w:szCs w:val="16"/>
                <w:lang w:val="en-AU"/>
              </w:rPr>
              <w:t> </w:t>
            </w:r>
            <w:r w:rsidRPr="00EA2675">
              <w:rPr>
                <w:sz w:val="16"/>
                <w:szCs w:val="16"/>
                <w:lang w:val="en-AU"/>
              </w:rPr>
              <w:t> </w:t>
            </w:r>
          </w:p>
        </w:tc>
        <w:tc>
          <w:tcPr>
            <w:tcW w:w="1843" w:type="dxa"/>
            <w:hideMark/>
          </w:tcPr>
          <w:p w14:paraId="49AF8F3B"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Prior to mining </w:t>
            </w:r>
          </w:p>
        </w:tc>
        <w:tc>
          <w:tcPr>
            <w:tcW w:w="992" w:type="dxa"/>
            <w:shd w:val="clear" w:color="auto" w:fill="F2F2F2" w:themeFill="background1" w:themeFillShade="F2"/>
            <w:hideMark/>
          </w:tcPr>
          <w:p w14:paraId="6F169669"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 </w:t>
            </w:r>
            <w:r>
              <w:rPr>
                <w:sz w:val="16"/>
                <w:szCs w:val="16"/>
              </w:rPr>
              <w:t>N/A</w:t>
            </w:r>
          </w:p>
        </w:tc>
        <w:tc>
          <w:tcPr>
            <w:tcW w:w="992" w:type="dxa"/>
            <w:shd w:val="clear" w:color="auto" w:fill="F2F2F2" w:themeFill="background1" w:themeFillShade="F2"/>
            <w:hideMark/>
          </w:tcPr>
          <w:p w14:paraId="5095267D"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N/A</w:t>
            </w:r>
            <w:r w:rsidRPr="00EA2675">
              <w:rPr>
                <w:sz w:val="16"/>
                <w:szCs w:val="16"/>
                <w:lang w:val="en-AU"/>
              </w:rPr>
              <w:t> </w:t>
            </w:r>
          </w:p>
        </w:tc>
        <w:tc>
          <w:tcPr>
            <w:tcW w:w="992" w:type="dxa"/>
            <w:shd w:val="clear" w:color="auto" w:fill="F2F2F2" w:themeFill="background1" w:themeFillShade="F2"/>
            <w:hideMark/>
          </w:tcPr>
          <w:p w14:paraId="04F27C6E"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N/A</w:t>
            </w:r>
            <w:r w:rsidRPr="00EA2675">
              <w:rPr>
                <w:sz w:val="16"/>
                <w:szCs w:val="16"/>
                <w:lang w:val="en-AU"/>
              </w:rPr>
              <w:t> </w:t>
            </w:r>
          </w:p>
        </w:tc>
        <w:tc>
          <w:tcPr>
            <w:tcW w:w="3106" w:type="dxa"/>
            <w:hideMark/>
          </w:tcPr>
          <w:p w14:paraId="659C3477"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Seepage bypass</w:t>
            </w:r>
            <w:r w:rsidRPr="00EA2675">
              <w:rPr>
                <w:rFonts w:ascii="Arial" w:hAnsi="Arial" w:cs="Arial"/>
                <w:sz w:val="16"/>
                <w:szCs w:val="16"/>
                <w:lang w:val="en-AU"/>
              </w:rPr>
              <w:t> </w:t>
            </w:r>
            <w:r w:rsidRPr="00EA2675">
              <w:rPr>
                <w:sz w:val="16"/>
                <w:szCs w:val="16"/>
                <w:lang w:val="en-AU"/>
              </w:rPr>
              <w:t>monitoring</w:t>
            </w:r>
            <w:r>
              <w:rPr>
                <w:sz w:val="16"/>
                <w:szCs w:val="16"/>
              </w:rPr>
              <w:t>.</w:t>
            </w:r>
          </w:p>
        </w:tc>
      </w:tr>
      <w:tr w:rsidR="00BC117D" w14:paraId="1190523D" w14:textId="77777777" w:rsidTr="00F3342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6E5C6FFA" w14:textId="77777777" w:rsidR="00BC117D" w:rsidRPr="00EA2675" w:rsidRDefault="00BC117D" w:rsidP="00EA2675">
            <w:pPr>
              <w:pStyle w:val="TableBody"/>
              <w:rPr>
                <w:sz w:val="16"/>
                <w:szCs w:val="16"/>
              </w:rPr>
            </w:pPr>
            <w:r w:rsidRPr="00EA2675">
              <w:rPr>
                <w:sz w:val="16"/>
                <w:szCs w:val="16"/>
                <w:lang w:val="en-AU"/>
              </w:rPr>
              <w:t>GW10</w:t>
            </w:r>
            <w:r w:rsidRPr="00EA2675">
              <w:rPr>
                <w:rFonts w:ascii="Arial" w:hAnsi="Arial" w:cs="Arial"/>
                <w:sz w:val="16"/>
                <w:szCs w:val="16"/>
                <w:lang w:val="en-AU"/>
              </w:rPr>
              <w:t> </w:t>
            </w:r>
            <w:r w:rsidRPr="00EA2675">
              <w:rPr>
                <w:sz w:val="16"/>
                <w:szCs w:val="16"/>
                <w:lang w:val="en-AU"/>
              </w:rPr>
              <w:t> </w:t>
            </w:r>
          </w:p>
        </w:tc>
        <w:tc>
          <w:tcPr>
            <w:tcW w:w="1843" w:type="dxa"/>
            <w:hideMark/>
          </w:tcPr>
          <w:p w14:paraId="6B40C1EE"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Installed </w:t>
            </w:r>
          </w:p>
        </w:tc>
        <w:tc>
          <w:tcPr>
            <w:tcW w:w="992" w:type="dxa"/>
            <w:hideMark/>
          </w:tcPr>
          <w:p w14:paraId="2E5CA7E5"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rFonts w:ascii="Arial" w:hAnsi="Arial" w:cs="Arial"/>
                <w:sz w:val="16"/>
                <w:szCs w:val="16"/>
                <w:lang w:val="en-AU"/>
              </w:rPr>
              <w:t> </w:t>
            </w:r>
            <w:r w:rsidRPr="00EA2675">
              <w:rPr>
                <w:sz w:val="16"/>
                <w:szCs w:val="16"/>
                <w:lang w:val="en-AU"/>
              </w:rPr>
              <w:t>1315170</w:t>
            </w:r>
          </w:p>
        </w:tc>
        <w:tc>
          <w:tcPr>
            <w:tcW w:w="992" w:type="dxa"/>
            <w:hideMark/>
          </w:tcPr>
          <w:p w14:paraId="33A1CD57"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5021504 </w:t>
            </w:r>
          </w:p>
        </w:tc>
        <w:tc>
          <w:tcPr>
            <w:tcW w:w="992" w:type="dxa"/>
            <w:hideMark/>
          </w:tcPr>
          <w:p w14:paraId="614F5194"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64.5 </w:t>
            </w:r>
          </w:p>
        </w:tc>
        <w:tc>
          <w:tcPr>
            <w:tcW w:w="3106" w:type="dxa"/>
            <w:hideMark/>
          </w:tcPr>
          <w:p w14:paraId="3AF985D7" w14:textId="77777777" w:rsidR="00BC117D" w:rsidRPr="00EA2675"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Monitoring between Shepherds Creek and the Ardgour Aquifer</w:t>
            </w:r>
            <w:r>
              <w:rPr>
                <w:sz w:val="16"/>
                <w:szCs w:val="16"/>
              </w:rPr>
              <w:t>.</w:t>
            </w:r>
          </w:p>
        </w:tc>
      </w:tr>
      <w:tr w:rsidR="00BC117D" w14:paraId="3361239F" w14:textId="77777777" w:rsidTr="00F3342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68AFAC6C" w14:textId="77777777" w:rsidR="00BC117D" w:rsidRPr="00EA2675" w:rsidRDefault="00BC117D" w:rsidP="00EA2675">
            <w:pPr>
              <w:pStyle w:val="TableBody"/>
              <w:rPr>
                <w:sz w:val="16"/>
                <w:szCs w:val="16"/>
              </w:rPr>
            </w:pPr>
            <w:r w:rsidRPr="00EA2675">
              <w:rPr>
                <w:sz w:val="16"/>
                <w:szCs w:val="16"/>
                <w:lang w:val="en-AU"/>
              </w:rPr>
              <w:t>GW11 </w:t>
            </w:r>
          </w:p>
        </w:tc>
        <w:tc>
          <w:tcPr>
            <w:tcW w:w="1843" w:type="dxa"/>
            <w:hideMark/>
          </w:tcPr>
          <w:p w14:paraId="3676A944"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Prior to mining</w:t>
            </w:r>
          </w:p>
        </w:tc>
        <w:tc>
          <w:tcPr>
            <w:tcW w:w="992" w:type="dxa"/>
            <w:shd w:val="clear" w:color="auto" w:fill="F2F2F2" w:themeFill="background1" w:themeFillShade="F2"/>
            <w:hideMark/>
          </w:tcPr>
          <w:p w14:paraId="01485D1D"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 </w:t>
            </w:r>
            <w:r>
              <w:rPr>
                <w:sz w:val="16"/>
                <w:szCs w:val="16"/>
              </w:rPr>
              <w:t>N/A</w:t>
            </w:r>
          </w:p>
        </w:tc>
        <w:tc>
          <w:tcPr>
            <w:tcW w:w="992" w:type="dxa"/>
            <w:shd w:val="clear" w:color="auto" w:fill="F2F2F2" w:themeFill="background1" w:themeFillShade="F2"/>
            <w:hideMark/>
          </w:tcPr>
          <w:p w14:paraId="5028D8FB"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N/A</w:t>
            </w:r>
            <w:r w:rsidRPr="00EA2675">
              <w:rPr>
                <w:sz w:val="16"/>
                <w:szCs w:val="16"/>
                <w:lang w:val="en-AU"/>
              </w:rPr>
              <w:t> </w:t>
            </w:r>
          </w:p>
        </w:tc>
        <w:tc>
          <w:tcPr>
            <w:tcW w:w="992" w:type="dxa"/>
            <w:shd w:val="clear" w:color="auto" w:fill="F2F2F2" w:themeFill="background1" w:themeFillShade="F2"/>
            <w:hideMark/>
          </w:tcPr>
          <w:p w14:paraId="4A18FEE9"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N/A</w:t>
            </w:r>
            <w:r w:rsidRPr="00EA2675">
              <w:rPr>
                <w:sz w:val="16"/>
                <w:szCs w:val="16"/>
                <w:lang w:val="en-AU"/>
              </w:rPr>
              <w:t> </w:t>
            </w:r>
          </w:p>
        </w:tc>
        <w:tc>
          <w:tcPr>
            <w:tcW w:w="3106" w:type="dxa"/>
            <w:hideMark/>
          </w:tcPr>
          <w:p w14:paraId="3BF7FAE6" w14:textId="77777777" w:rsidR="00BC117D" w:rsidRPr="00EA2675" w:rsidRDefault="00BC117D" w:rsidP="00EA2675">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EA2675">
              <w:rPr>
                <w:sz w:val="16"/>
                <w:szCs w:val="16"/>
                <w:lang w:val="en-AU"/>
              </w:rPr>
              <w:t xml:space="preserve">Contamination pathway </w:t>
            </w:r>
            <w:proofErr w:type="spellStart"/>
            <w:r w:rsidRPr="00EA2675">
              <w:rPr>
                <w:sz w:val="16"/>
                <w:szCs w:val="16"/>
                <w:lang w:val="en-AU"/>
              </w:rPr>
              <w:t>monitorin</w:t>
            </w:r>
            <w:proofErr w:type="spellEnd"/>
            <w:r>
              <w:rPr>
                <w:sz w:val="16"/>
                <w:szCs w:val="16"/>
              </w:rPr>
              <w:t>g.</w:t>
            </w:r>
          </w:p>
        </w:tc>
      </w:tr>
      <w:tr w:rsidR="00BC117D" w14:paraId="4B834676" w14:textId="77777777" w:rsidTr="00F3342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30A04AFA" w14:textId="77777777" w:rsidR="00BC117D" w:rsidRPr="00EA2675" w:rsidRDefault="00BC117D" w:rsidP="00EA2675">
            <w:pPr>
              <w:pStyle w:val="TableBody"/>
              <w:rPr>
                <w:sz w:val="16"/>
                <w:szCs w:val="16"/>
              </w:rPr>
            </w:pPr>
            <w:r w:rsidRPr="00EA2675">
              <w:rPr>
                <w:sz w:val="16"/>
                <w:szCs w:val="16"/>
                <w:lang w:val="en-AU"/>
              </w:rPr>
              <w:t>GW11B</w:t>
            </w:r>
          </w:p>
        </w:tc>
        <w:tc>
          <w:tcPr>
            <w:tcW w:w="1843" w:type="dxa"/>
            <w:hideMark/>
          </w:tcPr>
          <w:p w14:paraId="106925DA" w14:textId="77777777" w:rsidR="00BC117D" w:rsidRPr="00CD146D" w:rsidRDefault="00BC117D" w:rsidP="00EA2675">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EA2675">
              <w:rPr>
                <w:sz w:val="16"/>
                <w:szCs w:val="16"/>
                <w:lang w:val="en-AU"/>
              </w:rPr>
              <w:t>Prior to mining</w:t>
            </w:r>
          </w:p>
        </w:tc>
        <w:tc>
          <w:tcPr>
            <w:tcW w:w="992" w:type="dxa"/>
            <w:shd w:val="clear" w:color="auto" w:fill="F2F2F2" w:themeFill="background1" w:themeFillShade="F2"/>
            <w:hideMark/>
          </w:tcPr>
          <w:p w14:paraId="2CDDC52F"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 </w:t>
            </w:r>
            <w:r>
              <w:rPr>
                <w:sz w:val="16"/>
                <w:szCs w:val="16"/>
              </w:rPr>
              <w:t>N/A</w:t>
            </w:r>
          </w:p>
        </w:tc>
        <w:tc>
          <w:tcPr>
            <w:tcW w:w="992" w:type="dxa"/>
            <w:shd w:val="clear" w:color="auto" w:fill="F2F2F2" w:themeFill="background1" w:themeFillShade="F2"/>
            <w:hideMark/>
          </w:tcPr>
          <w:p w14:paraId="52E25D43"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N/A</w:t>
            </w:r>
            <w:r w:rsidRPr="00CD146D">
              <w:rPr>
                <w:sz w:val="16"/>
                <w:szCs w:val="16"/>
                <w:lang w:val="en-AU"/>
              </w:rPr>
              <w:t> </w:t>
            </w:r>
          </w:p>
        </w:tc>
        <w:tc>
          <w:tcPr>
            <w:tcW w:w="992" w:type="dxa"/>
            <w:shd w:val="clear" w:color="auto" w:fill="F2F2F2" w:themeFill="background1" w:themeFillShade="F2"/>
            <w:hideMark/>
          </w:tcPr>
          <w:p w14:paraId="5120AE3A"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N/A</w:t>
            </w:r>
            <w:r w:rsidRPr="00CD146D">
              <w:rPr>
                <w:sz w:val="16"/>
                <w:szCs w:val="16"/>
                <w:lang w:val="en-AU"/>
              </w:rPr>
              <w:t> </w:t>
            </w:r>
          </w:p>
        </w:tc>
        <w:tc>
          <w:tcPr>
            <w:tcW w:w="3106" w:type="dxa"/>
            <w:hideMark/>
          </w:tcPr>
          <w:p w14:paraId="6DC8CD92"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Contamination pathway monitoring</w:t>
            </w:r>
            <w:r>
              <w:rPr>
                <w:sz w:val="16"/>
                <w:szCs w:val="16"/>
              </w:rPr>
              <w:t>.</w:t>
            </w:r>
          </w:p>
        </w:tc>
      </w:tr>
      <w:tr w:rsidR="00BC117D" w14:paraId="37C67327" w14:textId="77777777" w:rsidTr="00F3342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0632F06B" w14:textId="77777777" w:rsidR="00BC117D" w:rsidRPr="00CD146D" w:rsidRDefault="00BC117D" w:rsidP="00CD146D">
            <w:pPr>
              <w:pStyle w:val="TableBody"/>
              <w:rPr>
                <w:sz w:val="16"/>
                <w:szCs w:val="16"/>
              </w:rPr>
            </w:pPr>
            <w:r w:rsidRPr="00CD146D">
              <w:rPr>
                <w:sz w:val="16"/>
                <w:szCs w:val="16"/>
                <w:lang w:val="en-AU"/>
              </w:rPr>
              <w:t>GW12A</w:t>
            </w:r>
          </w:p>
        </w:tc>
        <w:tc>
          <w:tcPr>
            <w:tcW w:w="1843" w:type="dxa"/>
            <w:hideMark/>
          </w:tcPr>
          <w:p w14:paraId="6B3DDA49"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Prior to mining</w:t>
            </w:r>
          </w:p>
        </w:tc>
        <w:tc>
          <w:tcPr>
            <w:tcW w:w="992" w:type="dxa"/>
            <w:shd w:val="clear" w:color="auto" w:fill="F2F2F2" w:themeFill="background1" w:themeFillShade="F2"/>
            <w:hideMark/>
          </w:tcPr>
          <w:p w14:paraId="3EEC232C"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 </w:t>
            </w:r>
            <w:r>
              <w:rPr>
                <w:sz w:val="16"/>
                <w:szCs w:val="16"/>
              </w:rPr>
              <w:t>N/A</w:t>
            </w:r>
          </w:p>
        </w:tc>
        <w:tc>
          <w:tcPr>
            <w:tcW w:w="992" w:type="dxa"/>
            <w:shd w:val="clear" w:color="auto" w:fill="F2F2F2" w:themeFill="background1" w:themeFillShade="F2"/>
            <w:hideMark/>
          </w:tcPr>
          <w:p w14:paraId="040E242F"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N/A</w:t>
            </w:r>
            <w:r w:rsidRPr="00CD146D">
              <w:rPr>
                <w:sz w:val="16"/>
                <w:szCs w:val="16"/>
                <w:lang w:val="en-AU"/>
              </w:rPr>
              <w:t> </w:t>
            </w:r>
          </w:p>
        </w:tc>
        <w:tc>
          <w:tcPr>
            <w:tcW w:w="992" w:type="dxa"/>
            <w:shd w:val="clear" w:color="auto" w:fill="F2F2F2" w:themeFill="background1" w:themeFillShade="F2"/>
            <w:hideMark/>
          </w:tcPr>
          <w:p w14:paraId="2D8EC058"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N/A</w:t>
            </w:r>
            <w:r w:rsidRPr="00CD146D">
              <w:rPr>
                <w:sz w:val="16"/>
                <w:szCs w:val="16"/>
                <w:lang w:val="en-AU"/>
              </w:rPr>
              <w:t> </w:t>
            </w:r>
          </w:p>
        </w:tc>
        <w:tc>
          <w:tcPr>
            <w:tcW w:w="3106" w:type="dxa"/>
            <w:hideMark/>
          </w:tcPr>
          <w:p w14:paraId="5875BC52"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 xml:space="preserve">Seepage bypass </w:t>
            </w:r>
            <w:r w:rsidRPr="00CD146D">
              <w:rPr>
                <w:rFonts w:cs="Arial"/>
                <w:sz w:val="16"/>
                <w:szCs w:val="16"/>
                <w:lang w:val="en-AU"/>
              </w:rPr>
              <w:t>monitoring</w:t>
            </w:r>
            <w:r>
              <w:rPr>
                <w:rFonts w:cs="Arial"/>
                <w:sz w:val="16"/>
                <w:szCs w:val="16"/>
              </w:rPr>
              <w:t>.</w:t>
            </w:r>
          </w:p>
        </w:tc>
      </w:tr>
      <w:tr w:rsidR="00BC117D" w14:paraId="0B0AC401" w14:textId="77777777" w:rsidTr="00F3342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533C5F15" w14:textId="77777777" w:rsidR="00BC117D" w:rsidRPr="00CD146D" w:rsidRDefault="00BC117D" w:rsidP="00CD146D">
            <w:pPr>
              <w:pStyle w:val="TableBody"/>
              <w:rPr>
                <w:sz w:val="16"/>
                <w:szCs w:val="16"/>
              </w:rPr>
            </w:pPr>
            <w:r w:rsidRPr="00CD146D">
              <w:rPr>
                <w:sz w:val="16"/>
                <w:szCs w:val="16"/>
                <w:lang w:val="en-AU"/>
              </w:rPr>
              <w:t>GW12B</w:t>
            </w:r>
          </w:p>
        </w:tc>
        <w:tc>
          <w:tcPr>
            <w:tcW w:w="1843" w:type="dxa"/>
            <w:hideMark/>
          </w:tcPr>
          <w:p w14:paraId="4E188025"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Prior to mining</w:t>
            </w:r>
          </w:p>
        </w:tc>
        <w:tc>
          <w:tcPr>
            <w:tcW w:w="992" w:type="dxa"/>
            <w:shd w:val="clear" w:color="auto" w:fill="F2F2F2" w:themeFill="background1" w:themeFillShade="F2"/>
            <w:hideMark/>
          </w:tcPr>
          <w:p w14:paraId="1CF8EB47"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 </w:t>
            </w:r>
            <w:r>
              <w:rPr>
                <w:sz w:val="16"/>
                <w:szCs w:val="16"/>
              </w:rPr>
              <w:t>N/A</w:t>
            </w:r>
          </w:p>
        </w:tc>
        <w:tc>
          <w:tcPr>
            <w:tcW w:w="992" w:type="dxa"/>
            <w:shd w:val="clear" w:color="auto" w:fill="F2F2F2" w:themeFill="background1" w:themeFillShade="F2"/>
            <w:hideMark/>
          </w:tcPr>
          <w:p w14:paraId="1466C27C"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N/A</w:t>
            </w:r>
            <w:r w:rsidRPr="00CD146D">
              <w:rPr>
                <w:sz w:val="16"/>
                <w:szCs w:val="16"/>
                <w:lang w:val="en-AU"/>
              </w:rPr>
              <w:t> </w:t>
            </w:r>
          </w:p>
        </w:tc>
        <w:tc>
          <w:tcPr>
            <w:tcW w:w="992" w:type="dxa"/>
            <w:shd w:val="clear" w:color="auto" w:fill="F2F2F2" w:themeFill="background1" w:themeFillShade="F2"/>
            <w:hideMark/>
          </w:tcPr>
          <w:p w14:paraId="453FD1A8"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N/A</w:t>
            </w:r>
            <w:r w:rsidRPr="00CD146D">
              <w:rPr>
                <w:sz w:val="16"/>
                <w:szCs w:val="16"/>
                <w:lang w:val="en-AU"/>
              </w:rPr>
              <w:t> </w:t>
            </w:r>
          </w:p>
        </w:tc>
        <w:tc>
          <w:tcPr>
            <w:tcW w:w="3106" w:type="dxa"/>
            <w:hideMark/>
          </w:tcPr>
          <w:p w14:paraId="3C5B063A"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Seepage bypass monitoring</w:t>
            </w:r>
            <w:r>
              <w:rPr>
                <w:sz w:val="16"/>
                <w:szCs w:val="16"/>
              </w:rPr>
              <w:t>.</w:t>
            </w:r>
          </w:p>
        </w:tc>
      </w:tr>
      <w:tr w:rsidR="00BC117D" w14:paraId="3B713824" w14:textId="77777777" w:rsidTr="00F3342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370E012D" w14:textId="77777777" w:rsidR="00BC117D" w:rsidRPr="00CD146D" w:rsidRDefault="00BC117D" w:rsidP="00CD146D">
            <w:pPr>
              <w:pStyle w:val="TableBody"/>
              <w:rPr>
                <w:sz w:val="16"/>
                <w:szCs w:val="16"/>
              </w:rPr>
            </w:pPr>
            <w:r w:rsidRPr="00CD146D">
              <w:rPr>
                <w:sz w:val="16"/>
                <w:szCs w:val="16"/>
                <w:lang w:val="en-AU"/>
              </w:rPr>
              <w:t>GW13</w:t>
            </w:r>
            <w:r w:rsidRPr="00CD146D">
              <w:rPr>
                <w:rFonts w:ascii="Arial" w:hAnsi="Arial" w:cs="Arial"/>
                <w:sz w:val="16"/>
                <w:szCs w:val="16"/>
                <w:lang w:val="en-AU"/>
              </w:rPr>
              <w:t> </w:t>
            </w:r>
          </w:p>
        </w:tc>
        <w:tc>
          <w:tcPr>
            <w:tcW w:w="1843" w:type="dxa"/>
            <w:hideMark/>
          </w:tcPr>
          <w:p w14:paraId="2F4FF8A2"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Installed</w:t>
            </w:r>
          </w:p>
        </w:tc>
        <w:tc>
          <w:tcPr>
            <w:tcW w:w="992" w:type="dxa"/>
            <w:hideMark/>
          </w:tcPr>
          <w:p w14:paraId="2A023E29"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1317575</w:t>
            </w:r>
          </w:p>
        </w:tc>
        <w:tc>
          <w:tcPr>
            <w:tcW w:w="992" w:type="dxa"/>
            <w:hideMark/>
          </w:tcPr>
          <w:p w14:paraId="33178688"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5017314</w:t>
            </w:r>
          </w:p>
        </w:tc>
        <w:tc>
          <w:tcPr>
            <w:tcW w:w="992" w:type="dxa"/>
            <w:hideMark/>
          </w:tcPr>
          <w:p w14:paraId="2890EEDE"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100</w:t>
            </w:r>
          </w:p>
        </w:tc>
        <w:tc>
          <w:tcPr>
            <w:tcW w:w="3106" w:type="dxa"/>
            <w:hideMark/>
          </w:tcPr>
          <w:p w14:paraId="5B287DDC"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Drawdown/ wetland monitoring</w:t>
            </w:r>
            <w:r>
              <w:rPr>
                <w:sz w:val="16"/>
                <w:szCs w:val="16"/>
              </w:rPr>
              <w:t>.</w:t>
            </w:r>
          </w:p>
        </w:tc>
      </w:tr>
      <w:tr w:rsidR="00BC117D" w14:paraId="3EFB0F27" w14:textId="77777777" w:rsidTr="00F3342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0183810B" w14:textId="77777777" w:rsidR="00BC117D" w:rsidRPr="00CD146D" w:rsidRDefault="00BC117D" w:rsidP="00CD146D">
            <w:pPr>
              <w:pStyle w:val="TableBody"/>
              <w:rPr>
                <w:sz w:val="16"/>
                <w:szCs w:val="16"/>
              </w:rPr>
            </w:pPr>
            <w:r w:rsidRPr="00CD146D">
              <w:rPr>
                <w:sz w:val="16"/>
                <w:szCs w:val="16"/>
                <w:lang w:val="en-AU"/>
              </w:rPr>
              <w:lastRenderedPageBreak/>
              <w:t>GW14</w:t>
            </w:r>
            <w:r w:rsidRPr="00CD146D">
              <w:rPr>
                <w:rFonts w:ascii="Arial" w:hAnsi="Arial" w:cs="Arial"/>
                <w:sz w:val="16"/>
                <w:szCs w:val="16"/>
                <w:lang w:val="en-AU"/>
              </w:rPr>
              <w:t> </w:t>
            </w:r>
          </w:p>
        </w:tc>
        <w:tc>
          <w:tcPr>
            <w:tcW w:w="1843" w:type="dxa"/>
            <w:hideMark/>
          </w:tcPr>
          <w:p w14:paraId="2CFA2CCF"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Installed</w:t>
            </w:r>
          </w:p>
        </w:tc>
        <w:tc>
          <w:tcPr>
            <w:tcW w:w="992" w:type="dxa"/>
            <w:hideMark/>
          </w:tcPr>
          <w:p w14:paraId="1495C251"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1318227</w:t>
            </w:r>
          </w:p>
        </w:tc>
        <w:tc>
          <w:tcPr>
            <w:tcW w:w="992" w:type="dxa"/>
            <w:hideMark/>
          </w:tcPr>
          <w:p w14:paraId="504C567C"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5016921</w:t>
            </w:r>
          </w:p>
        </w:tc>
        <w:tc>
          <w:tcPr>
            <w:tcW w:w="992" w:type="dxa"/>
            <w:hideMark/>
          </w:tcPr>
          <w:p w14:paraId="1B9EA5F5"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215</w:t>
            </w:r>
          </w:p>
        </w:tc>
        <w:tc>
          <w:tcPr>
            <w:tcW w:w="3106" w:type="dxa"/>
            <w:hideMark/>
          </w:tcPr>
          <w:p w14:paraId="30516E23"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Drawdown/ wetland monitoring</w:t>
            </w:r>
            <w:r>
              <w:rPr>
                <w:sz w:val="16"/>
                <w:szCs w:val="16"/>
              </w:rPr>
              <w:t>.</w:t>
            </w:r>
          </w:p>
        </w:tc>
      </w:tr>
      <w:tr w:rsidR="00BC117D" w14:paraId="49CA0254" w14:textId="77777777" w:rsidTr="00F3342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40812E39" w14:textId="77777777" w:rsidR="00BC117D" w:rsidRPr="00CD146D" w:rsidRDefault="00BC117D" w:rsidP="00CD146D">
            <w:pPr>
              <w:pStyle w:val="TableBody"/>
              <w:rPr>
                <w:sz w:val="16"/>
                <w:szCs w:val="16"/>
              </w:rPr>
            </w:pPr>
            <w:r w:rsidRPr="00CD146D">
              <w:rPr>
                <w:sz w:val="16"/>
                <w:szCs w:val="16"/>
                <w:lang w:val="en-AU"/>
              </w:rPr>
              <w:t>GW15</w:t>
            </w:r>
            <w:r w:rsidRPr="00CD146D">
              <w:rPr>
                <w:rFonts w:ascii="Arial" w:hAnsi="Arial" w:cs="Arial"/>
                <w:sz w:val="16"/>
                <w:szCs w:val="16"/>
                <w:lang w:val="en-AU"/>
              </w:rPr>
              <w:t> </w:t>
            </w:r>
          </w:p>
        </w:tc>
        <w:tc>
          <w:tcPr>
            <w:tcW w:w="1843" w:type="dxa"/>
            <w:hideMark/>
          </w:tcPr>
          <w:p w14:paraId="36D71F7E"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12 months prior to SRX</w:t>
            </w:r>
          </w:p>
        </w:tc>
        <w:tc>
          <w:tcPr>
            <w:tcW w:w="992" w:type="dxa"/>
            <w:shd w:val="clear" w:color="auto" w:fill="F2F2F2" w:themeFill="background1" w:themeFillShade="F2"/>
            <w:hideMark/>
          </w:tcPr>
          <w:p w14:paraId="75DFF5FE"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 </w:t>
            </w:r>
            <w:r>
              <w:rPr>
                <w:sz w:val="16"/>
                <w:szCs w:val="16"/>
              </w:rPr>
              <w:t>N/A</w:t>
            </w:r>
          </w:p>
        </w:tc>
        <w:tc>
          <w:tcPr>
            <w:tcW w:w="992" w:type="dxa"/>
            <w:shd w:val="clear" w:color="auto" w:fill="F2F2F2" w:themeFill="background1" w:themeFillShade="F2"/>
            <w:hideMark/>
          </w:tcPr>
          <w:p w14:paraId="2BED0D95"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N/A</w:t>
            </w:r>
            <w:r w:rsidRPr="00CD146D">
              <w:rPr>
                <w:sz w:val="16"/>
                <w:szCs w:val="16"/>
                <w:lang w:val="en-AU"/>
              </w:rPr>
              <w:t> </w:t>
            </w:r>
          </w:p>
        </w:tc>
        <w:tc>
          <w:tcPr>
            <w:tcW w:w="992" w:type="dxa"/>
            <w:shd w:val="clear" w:color="auto" w:fill="F2F2F2" w:themeFill="background1" w:themeFillShade="F2"/>
            <w:hideMark/>
          </w:tcPr>
          <w:p w14:paraId="402ECDCB"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N/A</w:t>
            </w:r>
            <w:r w:rsidRPr="00CD146D">
              <w:rPr>
                <w:sz w:val="16"/>
                <w:szCs w:val="16"/>
                <w:lang w:val="en-AU"/>
              </w:rPr>
              <w:t> </w:t>
            </w:r>
          </w:p>
        </w:tc>
        <w:tc>
          <w:tcPr>
            <w:tcW w:w="3106" w:type="dxa"/>
            <w:hideMark/>
          </w:tcPr>
          <w:p w14:paraId="5E99B538"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Drawdown/ wetland monitoring</w:t>
            </w:r>
            <w:r>
              <w:rPr>
                <w:sz w:val="16"/>
                <w:szCs w:val="16"/>
              </w:rPr>
              <w:t>.</w:t>
            </w:r>
          </w:p>
        </w:tc>
      </w:tr>
      <w:tr w:rsidR="00BC117D" w14:paraId="2C53FC08" w14:textId="77777777" w:rsidTr="00F3342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65C83A50" w14:textId="77777777" w:rsidR="00BC117D" w:rsidRPr="00CD146D" w:rsidRDefault="00BC117D" w:rsidP="00CD146D">
            <w:pPr>
              <w:pStyle w:val="TableBody"/>
              <w:rPr>
                <w:sz w:val="16"/>
                <w:szCs w:val="16"/>
              </w:rPr>
            </w:pPr>
            <w:r w:rsidRPr="00CD146D">
              <w:rPr>
                <w:sz w:val="16"/>
                <w:szCs w:val="16"/>
                <w:lang w:val="en-AU"/>
              </w:rPr>
              <w:t>GW16</w:t>
            </w:r>
            <w:r w:rsidRPr="00CD146D">
              <w:rPr>
                <w:rFonts w:ascii="Arial" w:hAnsi="Arial" w:cs="Arial"/>
                <w:sz w:val="16"/>
                <w:szCs w:val="16"/>
                <w:lang w:val="en-AU"/>
              </w:rPr>
              <w:t> </w:t>
            </w:r>
          </w:p>
        </w:tc>
        <w:tc>
          <w:tcPr>
            <w:tcW w:w="1843" w:type="dxa"/>
            <w:hideMark/>
          </w:tcPr>
          <w:p w14:paraId="4D71FB2F"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Installed</w:t>
            </w:r>
          </w:p>
        </w:tc>
        <w:tc>
          <w:tcPr>
            <w:tcW w:w="992" w:type="dxa"/>
            <w:hideMark/>
          </w:tcPr>
          <w:p w14:paraId="28BE1809"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rFonts w:cs="Calibri"/>
                <w:color w:val="000000"/>
                <w:sz w:val="16"/>
                <w:szCs w:val="16"/>
                <w:lang w:val="en-AU"/>
              </w:rPr>
              <w:t>1319075</w:t>
            </w:r>
          </w:p>
        </w:tc>
        <w:tc>
          <w:tcPr>
            <w:tcW w:w="992" w:type="dxa"/>
            <w:hideMark/>
          </w:tcPr>
          <w:p w14:paraId="1FACE292"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rFonts w:cs="Calibri"/>
                <w:color w:val="000000"/>
                <w:sz w:val="16"/>
                <w:szCs w:val="16"/>
                <w:lang w:val="en-AU"/>
              </w:rPr>
              <w:t>5015883</w:t>
            </w:r>
          </w:p>
        </w:tc>
        <w:tc>
          <w:tcPr>
            <w:tcW w:w="992" w:type="dxa"/>
            <w:hideMark/>
          </w:tcPr>
          <w:p w14:paraId="467CB196"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 70</w:t>
            </w:r>
          </w:p>
        </w:tc>
        <w:tc>
          <w:tcPr>
            <w:tcW w:w="3106" w:type="dxa"/>
            <w:hideMark/>
          </w:tcPr>
          <w:p w14:paraId="38B5AA53"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Drawdown/ wetland monitoring</w:t>
            </w:r>
            <w:r>
              <w:rPr>
                <w:sz w:val="16"/>
                <w:szCs w:val="16"/>
              </w:rPr>
              <w:t>.</w:t>
            </w:r>
          </w:p>
        </w:tc>
      </w:tr>
      <w:tr w:rsidR="00BC117D" w14:paraId="25808A7E" w14:textId="77777777" w:rsidTr="00F3342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2CF89C7E" w14:textId="77777777" w:rsidR="00BC117D" w:rsidRPr="00CD146D" w:rsidRDefault="00BC117D" w:rsidP="00CD146D">
            <w:pPr>
              <w:pStyle w:val="TableBody"/>
              <w:rPr>
                <w:sz w:val="16"/>
                <w:szCs w:val="16"/>
              </w:rPr>
            </w:pPr>
            <w:r w:rsidRPr="00CD146D">
              <w:rPr>
                <w:sz w:val="16"/>
                <w:szCs w:val="16"/>
                <w:lang w:val="en-AU"/>
              </w:rPr>
              <w:t>GW17</w:t>
            </w:r>
            <w:r w:rsidRPr="00CD146D">
              <w:rPr>
                <w:rFonts w:ascii="Arial" w:hAnsi="Arial" w:cs="Arial"/>
                <w:sz w:val="16"/>
                <w:szCs w:val="16"/>
                <w:lang w:val="en-AU"/>
              </w:rPr>
              <w:t> </w:t>
            </w:r>
          </w:p>
        </w:tc>
        <w:tc>
          <w:tcPr>
            <w:tcW w:w="1843" w:type="dxa"/>
            <w:hideMark/>
          </w:tcPr>
          <w:p w14:paraId="58986297"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12 months prior to SRX</w:t>
            </w:r>
          </w:p>
        </w:tc>
        <w:tc>
          <w:tcPr>
            <w:tcW w:w="992" w:type="dxa"/>
            <w:shd w:val="clear" w:color="auto" w:fill="F2F2F2" w:themeFill="background1" w:themeFillShade="F2"/>
            <w:hideMark/>
          </w:tcPr>
          <w:p w14:paraId="690B2C5F"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 </w:t>
            </w:r>
            <w:r>
              <w:rPr>
                <w:sz w:val="16"/>
                <w:szCs w:val="16"/>
              </w:rPr>
              <w:t>N/A</w:t>
            </w:r>
          </w:p>
        </w:tc>
        <w:tc>
          <w:tcPr>
            <w:tcW w:w="992" w:type="dxa"/>
            <w:shd w:val="clear" w:color="auto" w:fill="F2F2F2" w:themeFill="background1" w:themeFillShade="F2"/>
            <w:hideMark/>
          </w:tcPr>
          <w:p w14:paraId="6CB21977"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N/A</w:t>
            </w:r>
            <w:r w:rsidRPr="00CD146D">
              <w:rPr>
                <w:sz w:val="16"/>
                <w:szCs w:val="16"/>
                <w:lang w:val="en-AU"/>
              </w:rPr>
              <w:t> </w:t>
            </w:r>
          </w:p>
        </w:tc>
        <w:tc>
          <w:tcPr>
            <w:tcW w:w="992" w:type="dxa"/>
            <w:shd w:val="clear" w:color="auto" w:fill="F2F2F2" w:themeFill="background1" w:themeFillShade="F2"/>
            <w:hideMark/>
          </w:tcPr>
          <w:p w14:paraId="0787EC16"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N/A</w:t>
            </w:r>
            <w:r w:rsidRPr="00CD146D">
              <w:rPr>
                <w:sz w:val="16"/>
                <w:szCs w:val="16"/>
                <w:lang w:val="en-AU"/>
              </w:rPr>
              <w:t> </w:t>
            </w:r>
          </w:p>
        </w:tc>
        <w:tc>
          <w:tcPr>
            <w:tcW w:w="3106" w:type="dxa"/>
            <w:hideMark/>
          </w:tcPr>
          <w:p w14:paraId="0478B33B"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Drawdown</w:t>
            </w:r>
            <w:r w:rsidRPr="00CD146D">
              <w:rPr>
                <w:rFonts w:ascii="Arial" w:hAnsi="Arial" w:cs="Arial"/>
                <w:sz w:val="16"/>
                <w:szCs w:val="16"/>
                <w:lang w:val="en-AU"/>
              </w:rPr>
              <w:t> </w:t>
            </w:r>
            <w:r w:rsidRPr="00CD146D">
              <w:rPr>
                <w:rFonts w:cs="Arial"/>
                <w:sz w:val="16"/>
                <w:szCs w:val="16"/>
                <w:lang w:val="en-AU"/>
              </w:rPr>
              <w:t>monitoring</w:t>
            </w:r>
            <w:r>
              <w:rPr>
                <w:rFonts w:ascii="Arial" w:hAnsi="Arial" w:cs="Arial"/>
                <w:sz w:val="16"/>
                <w:szCs w:val="16"/>
              </w:rPr>
              <w:t>.</w:t>
            </w:r>
          </w:p>
        </w:tc>
      </w:tr>
      <w:tr w:rsidR="00BC117D" w14:paraId="4A88C718" w14:textId="77777777" w:rsidTr="00F3342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4F4DD61E" w14:textId="77777777" w:rsidR="00BC117D" w:rsidRPr="00CD146D" w:rsidRDefault="00BC117D" w:rsidP="00CD146D">
            <w:pPr>
              <w:pStyle w:val="TableBody"/>
              <w:rPr>
                <w:sz w:val="16"/>
                <w:szCs w:val="16"/>
              </w:rPr>
            </w:pPr>
            <w:r w:rsidRPr="00CD146D">
              <w:rPr>
                <w:sz w:val="16"/>
                <w:szCs w:val="16"/>
                <w:lang w:val="en-AU"/>
              </w:rPr>
              <w:t>GW18</w:t>
            </w:r>
            <w:r w:rsidRPr="00CD146D">
              <w:rPr>
                <w:rFonts w:ascii="Arial" w:hAnsi="Arial" w:cs="Arial"/>
                <w:sz w:val="16"/>
                <w:szCs w:val="16"/>
                <w:lang w:val="en-AU"/>
              </w:rPr>
              <w:t> </w:t>
            </w:r>
          </w:p>
        </w:tc>
        <w:tc>
          <w:tcPr>
            <w:tcW w:w="1843" w:type="dxa"/>
            <w:hideMark/>
          </w:tcPr>
          <w:p w14:paraId="781C2EA3"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12 months prior to SRX</w:t>
            </w:r>
          </w:p>
        </w:tc>
        <w:tc>
          <w:tcPr>
            <w:tcW w:w="992" w:type="dxa"/>
            <w:shd w:val="clear" w:color="auto" w:fill="F2F2F2" w:themeFill="background1" w:themeFillShade="F2"/>
            <w:hideMark/>
          </w:tcPr>
          <w:p w14:paraId="6C361913"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 </w:t>
            </w:r>
            <w:r>
              <w:rPr>
                <w:sz w:val="16"/>
                <w:szCs w:val="16"/>
              </w:rPr>
              <w:t>N/A</w:t>
            </w:r>
          </w:p>
        </w:tc>
        <w:tc>
          <w:tcPr>
            <w:tcW w:w="992" w:type="dxa"/>
            <w:shd w:val="clear" w:color="auto" w:fill="F2F2F2" w:themeFill="background1" w:themeFillShade="F2"/>
            <w:hideMark/>
          </w:tcPr>
          <w:p w14:paraId="726CE376"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N/A</w:t>
            </w:r>
            <w:r w:rsidRPr="00CD146D">
              <w:rPr>
                <w:sz w:val="16"/>
                <w:szCs w:val="16"/>
                <w:lang w:val="en-AU"/>
              </w:rPr>
              <w:t> </w:t>
            </w:r>
          </w:p>
        </w:tc>
        <w:tc>
          <w:tcPr>
            <w:tcW w:w="992" w:type="dxa"/>
            <w:shd w:val="clear" w:color="auto" w:fill="F2F2F2" w:themeFill="background1" w:themeFillShade="F2"/>
            <w:hideMark/>
          </w:tcPr>
          <w:p w14:paraId="565F25EB"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N/A</w:t>
            </w:r>
            <w:r w:rsidRPr="00CD146D">
              <w:rPr>
                <w:sz w:val="16"/>
                <w:szCs w:val="16"/>
                <w:lang w:val="en-AU"/>
              </w:rPr>
              <w:t> </w:t>
            </w:r>
          </w:p>
        </w:tc>
        <w:tc>
          <w:tcPr>
            <w:tcW w:w="3106" w:type="dxa"/>
            <w:hideMark/>
          </w:tcPr>
          <w:p w14:paraId="1B3E928C"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Seepage bypass</w:t>
            </w:r>
            <w:r w:rsidRPr="00CD146D">
              <w:rPr>
                <w:rFonts w:ascii="Arial" w:hAnsi="Arial" w:cs="Arial"/>
                <w:sz w:val="16"/>
                <w:szCs w:val="16"/>
                <w:lang w:val="en-AU"/>
              </w:rPr>
              <w:t> </w:t>
            </w:r>
            <w:r w:rsidRPr="00CD146D">
              <w:rPr>
                <w:rFonts w:cs="Arial"/>
                <w:sz w:val="16"/>
                <w:szCs w:val="16"/>
                <w:lang w:val="en-AU"/>
              </w:rPr>
              <w:t>monitoring</w:t>
            </w:r>
            <w:r>
              <w:rPr>
                <w:rFonts w:cs="Arial"/>
                <w:sz w:val="16"/>
                <w:szCs w:val="16"/>
              </w:rPr>
              <w:t>.</w:t>
            </w:r>
          </w:p>
        </w:tc>
      </w:tr>
      <w:tr w:rsidR="00BC117D" w14:paraId="695B970C" w14:textId="77777777" w:rsidTr="00F3342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7C4AD36F" w14:textId="77777777" w:rsidR="00BC117D" w:rsidRPr="00CD146D" w:rsidRDefault="00BC117D" w:rsidP="00CD146D">
            <w:pPr>
              <w:pStyle w:val="TableBody"/>
              <w:rPr>
                <w:sz w:val="16"/>
                <w:szCs w:val="16"/>
              </w:rPr>
            </w:pPr>
            <w:r w:rsidRPr="00CD146D">
              <w:rPr>
                <w:sz w:val="16"/>
                <w:szCs w:val="16"/>
                <w:lang w:val="en-AU"/>
              </w:rPr>
              <w:t>GW19</w:t>
            </w:r>
          </w:p>
        </w:tc>
        <w:tc>
          <w:tcPr>
            <w:tcW w:w="1843" w:type="dxa"/>
            <w:hideMark/>
          </w:tcPr>
          <w:p w14:paraId="5D9E42DB"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Installed</w:t>
            </w:r>
          </w:p>
        </w:tc>
        <w:tc>
          <w:tcPr>
            <w:tcW w:w="992" w:type="dxa"/>
            <w:hideMark/>
          </w:tcPr>
          <w:p w14:paraId="1B77BD61"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1319619</w:t>
            </w:r>
          </w:p>
        </w:tc>
        <w:tc>
          <w:tcPr>
            <w:tcW w:w="992" w:type="dxa"/>
            <w:hideMark/>
          </w:tcPr>
          <w:p w14:paraId="5BA8E257"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5015485</w:t>
            </w:r>
          </w:p>
        </w:tc>
        <w:tc>
          <w:tcPr>
            <w:tcW w:w="992" w:type="dxa"/>
            <w:hideMark/>
          </w:tcPr>
          <w:p w14:paraId="790014F8"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9</w:t>
            </w:r>
          </w:p>
        </w:tc>
        <w:tc>
          <w:tcPr>
            <w:tcW w:w="3106" w:type="dxa"/>
            <w:hideMark/>
          </w:tcPr>
          <w:p w14:paraId="1331677B"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Seepage bypass</w:t>
            </w:r>
            <w:r w:rsidRPr="00CD146D">
              <w:rPr>
                <w:rFonts w:ascii="Arial" w:hAnsi="Arial" w:cs="Arial"/>
                <w:sz w:val="16"/>
                <w:szCs w:val="16"/>
                <w:lang w:val="en-AU"/>
              </w:rPr>
              <w:t> </w:t>
            </w:r>
            <w:r w:rsidRPr="00CD146D">
              <w:rPr>
                <w:rFonts w:cs="Arial"/>
                <w:sz w:val="16"/>
                <w:szCs w:val="16"/>
                <w:lang w:val="en-AU"/>
              </w:rPr>
              <w:t>monitoring</w:t>
            </w:r>
            <w:r>
              <w:rPr>
                <w:rFonts w:cs="Arial"/>
                <w:sz w:val="16"/>
                <w:szCs w:val="16"/>
              </w:rPr>
              <w:t>.</w:t>
            </w:r>
          </w:p>
        </w:tc>
      </w:tr>
      <w:tr w:rsidR="00BC117D" w14:paraId="1F3B49DC" w14:textId="77777777" w:rsidTr="00F3342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79BE9E7E" w14:textId="77777777" w:rsidR="00BC117D" w:rsidRPr="00CD146D" w:rsidRDefault="00BC117D" w:rsidP="00CD146D">
            <w:pPr>
              <w:pStyle w:val="TableBody"/>
              <w:rPr>
                <w:sz w:val="16"/>
                <w:szCs w:val="16"/>
              </w:rPr>
            </w:pPr>
            <w:r w:rsidRPr="00CD146D">
              <w:rPr>
                <w:sz w:val="16"/>
                <w:szCs w:val="16"/>
                <w:lang w:val="en-AU"/>
              </w:rPr>
              <w:t>GW20</w:t>
            </w:r>
            <w:r w:rsidRPr="00CD146D">
              <w:rPr>
                <w:rFonts w:ascii="Arial" w:hAnsi="Arial" w:cs="Arial"/>
                <w:sz w:val="16"/>
                <w:szCs w:val="16"/>
                <w:lang w:val="en-AU"/>
              </w:rPr>
              <w:t> </w:t>
            </w:r>
            <w:r w:rsidRPr="00CD146D">
              <w:rPr>
                <w:sz w:val="16"/>
                <w:szCs w:val="16"/>
                <w:lang w:val="en-AU"/>
              </w:rPr>
              <w:t> </w:t>
            </w:r>
          </w:p>
        </w:tc>
        <w:tc>
          <w:tcPr>
            <w:tcW w:w="1843" w:type="dxa"/>
            <w:hideMark/>
          </w:tcPr>
          <w:p w14:paraId="20D340A3"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12 months prior to CIT</w:t>
            </w:r>
          </w:p>
        </w:tc>
        <w:tc>
          <w:tcPr>
            <w:tcW w:w="992" w:type="dxa"/>
            <w:shd w:val="clear" w:color="auto" w:fill="F2F2F2" w:themeFill="background1" w:themeFillShade="F2"/>
            <w:hideMark/>
          </w:tcPr>
          <w:p w14:paraId="6363603D"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 </w:t>
            </w:r>
            <w:r>
              <w:rPr>
                <w:sz w:val="16"/>
                <w:szCs w:val="16"/>
              </w:rPr>
              <w:t>N/A</w:t>
            </w:r>
          </w:p>
        </w:tc>
        <w:tc>
          <w:tcPr>
            <w:tcW w:w="992" w:type="dxa"/>
            <w:shd w:val="clear" w:color="auto" w:fill="F2F2F2" w:themeFill="background1" w:themeFillShade="F2"/>
            <w:hideMark/>
          </w:tcPr>
          <w:p w14:paraId="766FF8BF"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N/A</w:t>
            </w:r>
            <w:r w:rsidRPr="00CD146D">
              <w:rPr>
                <w:sz w:val="16"/>
                <w:szCs w:val="16"/>
                <w:lang w:val="en-AU"/>
              </w:rPr>
              <w:t> </w:t>
            </w:r>
          </w:p>
        </w:tc>
        <w:tc>
          <w:tcPr>
            <w:tcW w:w="992" w:type="dxa"/>
            <w:shd w:val="clear" w:color="auto" w:fill="F2F2F2" w:themeFill="background1" w:themeFillShade="F2"/>
            <w:hideMark/>
          </w:tcPr>
          <w:p w14:paraId="40A6A981"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N/A</w:t>
            </w:r>
            <w:r w:rsidRPr="00CD146D">
              <w:rPr>
                <w:sz w:val="16"/>
                <w:szCs w:val="16"/>
                <w:lang w:val="en-AU"/>
              </w:rPr>
              <w:t> </w:t>
            </w:r>
          </w:p>
        </w:tc>
        <w:tc>
          <w:tcPr>
            <w:tcW w:w="3106" w:type="dxa"/>
            <w:hideMark/>
          </w:tcPr>
          <w:p w14:paraId="54C185EA" w14:textId="33EA17ED"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Seepage bypass</w:t>
            </w:r>
            <w:r w:rsidRPr="00CD146D">
              <w:rPr>
                <w:rFonts w:ascii="Arial" w:hAnsi="Arial" w:cs="Arial"/>
                <w:sz w:val="16"/>
                <w:szCs w:val="16"/>
                <w:lang w:val="en-AU"/>
              </w:rPr>
              <w:t> </w:t>
            </w:r>
            <w:r w:rsidRPr="00CD146D">
              <w:rPr>
                <w:rFonts w:cs="Arial"/>
                <w:sz w:val="16"/>
                <w:szCs w:val="16"/>
                <w:lang w:val="en-AU"/>
              </w:rPr>
              <w:t>monitoring</w:t>
            </w:r>
            <w:r w:rsidR="00CD146D">
              <w:rPr>
                <w:rFonts w:cs="Arial"/>
                <w:sz w:val="16"/>
                <w:szCs w:val="16"/>
                <w:lang w:val="en-AU"/>
              </w:rPr>
              <w:t>.</w:t>
            </w:r>
          </w:p>
        </w:tc>
      </w:tr>
      <w:tr w:rsidR="00BC117D" w14:paraId="33375DD4" w14:textId="77777777" w:rsidTr="00F3342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408D4D52" w14:textId="77777777" w:rsidR="00BC117D" w:rsidRPr="00CD146D" w:rsidRDefault="00BC117D" w:rsidP="00CD146D">
            <w:pPr>
              <w:pStyle w:val="TableBody"/>
              <w:rPr>
                <w:sz w:val="16"/>
                <w:szCs w:val="16"/>
              </w:rPr>
            </w:pPr>
            <w:r w:rsidRPr="00CD146D">
              <w:rPr>
                <w:sz w:val="16"/>
                <w:szCs w:val="16"/>
                <w:lang w:val="en-AU"/>
              </w:rPr>
              <w:t>GW21</w:t>
            </w:r>
          </w:p>
        </w:tc>
        <w:tc>
          <w:tcPr>
            <w:tcW w:w="1843" w:type="dxa"/>
            <w:hideMark/>
          </w:tcPr>
          <w:p w14:paraId="07DC18CF"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12 months prior to CIT</w:t>
            </w:r>
          </w:p>
        </w:tc>
        <w:tc>
          <w:tcPr>
            <w:tcW w:w="992" w:type="dxa"/>
            <w:shd w:val="clear" w:color="auto" w:fill="F2F2F2" w:themeFill="background1" w:themeFillShade="F2"/>
            <w:hideMark/>
          </w:tcPr>
          <w:p w14:paraId="21B084C2"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 </w:t>
            </w:r>
            <w:r>
              <w:rPr>
                <w:sz w:val="16"/>
                <w:szCs w:val="16"/>
              </w:rPr>
              <w:t>N/A</w:t>
            </w:r>
          </w:p>
        </w:tc>
        <w:tc>
          <w:tcPr>
            <w:tcW w:w="992" w:type="dxa"/>
            <w:shd w:val="clear" w:color="auto" w:fill="F2F2F2" w:themeFill="background1" w:themeFillShade="F2"/>
            <w:hideMark/>
          </w:tcPr>
          <w:p w14:paraId="0BE1CBDD"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N/A</w:t>
            </w:r>
            <w:r w:rsidRPr="00CD146D">
              <w:rPr>
                <w:sz w:val="16"/>
                <w:szCs w:val="16"/>
                <w:lang w:val="en-AU"/>
              </w:rPr>
              <w:t> </w:t>
            </w:r>
          </w:p>
        </w:tc>
        <w:tc>
          <w:tcPr>
            <w:tcW w:w="992" w:type="dxa"/>
            <w:shd w:val="clear" w:color="auto" w:fill="F2F2F2" w:themeFill="background1" w:themeFillShade="F2"/>
            <w:hideMark/>
          </w:tcPr>
          <w:p w14:paraId="70569867"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N/A</w:t>
            </w:r>
            <w:r w:rsidRPr="00CD146D">
              <w:rPr>
                <w:sz w:val="16"/>
                <w:szCs w:val="16"/>
                <w:lang w:val="en-AU"/>
              </w:rPr>
              <w:t> </w:t>
            </w:r>
          </w:p>
        </w:tc>
        <w:tc>
          <w:tcPr>
            <w:tcW w:w="3106" w:type="dxa"/>
            <w:hideMark/>
          </w:tcPr>
          <w:p w14:paraId="45218D52"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Drawdown monitoring</w:t>
            </w:r>
            <w:r>
              <w:rPr>
                <w:sz w:val="16"/>
                <w:szCs w:val="16"/>
              </w:rPr>
              <w:t>.</w:t>
            </w:r>
          </w:p>
        </w:tc>
      </w:tr>
      <w:tr w:rsidR="00BC117D" w14:paraId="742C1BC0" w14:textId="77777777" w:rsidTr="00F3342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6E175C17" w14:textId="77777777" w:rsidR="00BC117D" w:rsidRPr="00CD146D" w:rsidRDefault="00BC117D" w:rsidP="00CD146D">
            <w:pPr>
              <w:pStyle w:val="TableBody"/>
              <w:rPr>
                <w:sz w:val="16"/>
                <w:szCs w:val="16"/>
              </w:rPr>
            </w:pPr>
            <w:r w:rsidRPr="00CD146D">
              <w:rPr>
                <w:sz w:val="16"/>
                <w:szCs w:val="16"/>
                <w:lang w:val="en-AU"/>
              </w:rPr>
              <w:t>GW22 </w:t>
            </w:r>
          </w:p>
        </w:tc>
        <w:tc>
          <w:tcPr>
            <w:tcW w:w="1843" w:type="dxa"/>
            <w:hideMark/>
          </w:tcPr>
          <w:p w14:paraId="1134C28A"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Installed</w:t>
            </w:r>
          </w:p>
        </w:tc>
        <w:tc>
          <w:tcPr>
            <w:tcW w:w="992" w:type="dxa"/>
            <w:hideMark/>
          </w:tcPr>
          <w:p w14:paraId="3017D611"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1315045</w:t>
            </w:r>
          </w:p>
        </w:tc>
        <w:tc>
          <w:tcPr>
            <w:tcW w:w="992" w:type="dxa"/>
            <w:hideMark/>
          </w:tcPr>
          <w:p w14:paraId="1D7C0AEB"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5020526</w:t>
            </w:r>
          </w:p>
        </w:tc>
        <w:tc>
          <w:tcPr>
            <w:tcW w:w="992" w:type="dxa"/>
            <w:hideMark/>
          </w:tcPr>
          <w:p w14:paraId="3ABB8A73"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87.5</w:t>
            </w:r>
          </w:p>
        </w:tc>
        <w:tc>
          <w:tcPr>
            <w:tcW w:w="3106" w:type="dxa"/>
            <w:hideMark/>
          </w:tcPr>
          <w:p w14:paraId="47BB36A4" w14:textId="77777777" w:rsidR="00BC117D" w:rsidRPr="00CD146D" w:rsidRDefault="00BC117D" w:rsidP="00CD146D">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CD146D">
              <w:rPr>
                <w:sz w:val="16"/>
                <w:szCs w:val="16"/>
                <w:lang w:val="en-AU"/>
              </w:rPr>
              <w:t>Influence from wastewater treatment discharges</w:t>
            </w:r>
            <w:r>
              <w:rPr>
                <w:sz w:val="16"/>
                <w:szCs w:val="16"/>
              </w:rPr>
              <w:t>.</w:t>
            </w:r>
          </w:p>
        </w:tc>
      </w:tr>
      <w:tr w:rsidR="00BC117D" w14:paraId="3CEC6EE2" w14:textId="77777777" w:rsidTr="00F3342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6" w:type="dxa"/>
            <w:hideMark/>
          </w:tcPr>
          <w:p w14:paraId="5B317D59" w14:textId="77777777" w:rsidR="00BC117D" w:rsidRPr="00CD146D" w:rsidRDefault="00BC117D" w:rsidP="00CD146D">
            <w:pPr>
              <w:pStyle w:val="TableBody"/>
              <w:rPr>
                <w:sz w:val="16"/>
                <w:szCs w:val="16"/>
              </w:rPr>
            </w:pPr>
            <w:r w:rsidRPr="00CD146D">
              <w:rPr>
                <w:sz w:val="16"/>
                <w:szCs w:val="16"/>
                <w:lang w:val="en-AU"/>
              </w:rPr>
              <w:t>GW23</w:t>
            </w:r>
            <w:r w:rsidRPr="00CD146D">
              <w:rPr>
                <w:rFonts w:ascii="Arial" w:hAnsi="Arial" w:cs="Arial"/>
                <w:sz w:val="16"/>
                <w:szCs w:val="16"/>
                <w:lang w:val="en-AU"/>
              </w:rPr>
              <w:t> </w:t>
            </w:r>
          </w:p>
        </w:tc>
        <w:tc>
          <w:tcPr>
            <w:tcW w:w="1843" w:type="dxa"/>
            <w:hideMark/>
          </w:tcPr>
          <w:p w14:paraId="14A2AF0E"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Installed</w:t>
            </w:r>
          </w:p>
        </w:tc>
        <w:tc>
          <w:tcPr>
            <w:tcW w:w="992" w:type="dxa"/>
            <w:hideMark/>
          </w:tcPr>
          <w:p w14:paraId="402258E5"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1318449</w:t>
            </w:r>
          </w:p>
        </w:tc>
        <w:tc>
          <w:tcPr>
            <w:tcW w:w="992" w:type="dxa"/>
            <w:hideMark/>
          </w:tcPr>
          <w:p w14:paraId="00B91480"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5018210</w:t>
            </w:r>
          </w:p>
        </w:tc>
        <w:tc>
          <w:tcPr>
            <w:tcW w:w="992" w:type="dxa"/>
            <w:hideMark/>
          </w:tcPr>
          <w:p w14:paraId="575414AB"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100</w:t>
            </w:r>
          </w:p>
        </w:tc>
        <w:tc>
          <w:tcPr>
            <w:tcW w:w="3106" w:type="dxa"/>
            <w:hideMark/>
          </w:tcPr>
          <w:p w14:paraId="4FA9B75E" w14:textId="77777777" w:rsidR="00BC117D" w:rsidRPr="00CD146D" w:rsidRDefault="00BC117D" w:rsidP="00CD146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CD146D">
              <w:rPr>
                <w:sz w:val="16"/>
                <w:szCs w:val="16"/>
                <w:lang w:val="en-AU"/>
              </w:rPr>
              <w:t>Drawdown</w:t>
            </w:r>
            <w:r w:rsidRPr="00CD146D">
              <w:rPr>
                <w:rFonts w:ascii="Arial" w:hAnsi="Arial" w:cs="Arial"/>
                <w:sz w:val="16"/>
                <w:szCs w:val="16"/>
                <w:lang w:val="en-AU"/>
              </w:rPr>
              <w:t> </w:t>
            </w:r>
            <w:r w:rsidRPr="00CD146D">
              <w:rPr>
                <w:rFonts w:cs="Arial"/>
                <w:sz w:val="16"/>
                <w:szCs w:val="16"/>
                <w:lang w:val="en-AU"/>
              </w:rPr>
              <w:t>monitoring</w:t>
            </w:r>
            <w:r>
              <w:rPr>
                <w:rFonts w:cs="Arial"/>
                <w:sz w:val="16"/>
                <w:szCs w:val="16"/>
              </w:rPr>
              <w:t>.</w:t>
            </w:r>
          </w:p>
        </w:tc>
      </w:tr>
    </w:tbl>
    <w:p w14:paraId="6F8DD3BC" w14:textId="77777777" w:rsidR="00BC117D" w:rsidRPr="00BC117D" w:rsidRDefault="00BC117D" w:rsidP="00BC117D">
      <w:pPr>
        <w:rPr>
          <w:lang w:val="en-AU"/>
        </w:rPr>
      </w:pPr>
    </w:p>
    <w:p w14:paraId="4C535BEE" w14:textId="1002C69C" w:rsidR="00BC117D" w:rsidRPr="00BC117D" w:rsidRDefault="00BC117D" w:rsidP="00BC117D">
      <w:pPr>
        <w:rPr>
          <w:lang w:val="en-AU"/>
        </w:rPr>
      </w:pPr>
      <w:r>
        <w:rPr>
          <w:lang w:val="en-AU"/>
        </w:rPr>
        <w:br w:type="page"/>
      </w:r>
    </w:p>
    <w:p w14:paraId="643C3B8B" w14:textId="76B82FC3" w:rsidR="00B41D1C" w:rsidRPr="00101500" w:rsidRDefault="00441F78" w:rsidP="00101500">
      <w:pPr>
        <w:pStyle w:val="Heading3"/>
      </w:pPr>
      <w:r>
        <w:lastRenderedPageBreak/>
        <w:t xml:space="preserve">Attachment </w:t>
      </w:r>
      <w:r w:rsidR="00BC117D">
        <w:t>5</w:t>
      </w:r>
      <w:r>
        <w:t xml:space="preserve"> – Surface Water Compliance Parameters and Limits</w:t>
      </w:r>
    </w:p>
    <w:tbl>
      <w:tblPr>
        <w:tblStyle w:val="MDTable"/>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83"/>
        <w:gridCol w:w="1844"/>
        <w:gridCol w:w="2551"/>
      </w:tblGrid>
      <w:tr w:rsidR="003E37BD" w:rsidRPr="00C77467" w14:paraId="58C1DAE4" w14:textId="77777777" w:rsidTr="0026614F">
        <w:trPr>
          <w:cnfStyle w:val="100000000000" w:firstRow="1" w:lastRow="0" w:firstColumn="0" w:lastColumn="0" w:oddVBand="0" w:evenVBand="0" w:oddHBand="0" w:evenHBand="0" w:firstRowFirstColumn="0" w:firstRowLastColumn="0" w:lastRowFirstColumn="0" w:lastRowLastColumn="0"/>
          <w:trHeight w:val="435"/>
        </w:trPr>
        <w:tc>
          <w:tcPr>
            <w:cnfStyle w:val="001000000100" w:firstRow="0" w:lastRow="0" w:firstColumn="1" w:lastColumn="0" w:oddVBand="0" w:evenVBand="0" w:oddHBand="0" w:evenHBand="0" w:firstRowFirstColumn="1" w:firstRowLastColumn="0" w:lastRowFirstColumn="0" w:lastRowLastColumn="0"/>
            <w:tcW w:w="2689" w:type="dxa"/>
            <w:tcBorders>
              <w:right w:val="none" w:sz="0" w:space="0" w:color="auto"/>
            </w:tcBorders>
          </w:tcPr>
          <w:p w14:paraId="293CDEBD" w14:textId="77777777" w:rsidR="003E37BD" w:rsidRPr="003E37BD" w:rsidRDefault="003E37BD" w:rsidP="003E37BD">
            <w:pPr>
              <w:pStyle w:val="TableHeader"/>
              <w:spacing w:after="144"/>
              <w:rPr>
                <w:b/>
                <w:bCs/>
                <w:sz w:val="16"/>
                <w:szCs w:val="18"/>
              </w:rPr>
            </w:pPr>
            <w:r w:rsidRPr="003E37BD">
              <w:rPr>
                <w:b/>
                <w:bCs/>
                <w:sz w:val="16"/>
                <w:szCs w:val="18"/>
              </w:rPr>
              <w:t>PARAMETER</w:t>
            </w:r>
          </w:p>
          <w:p w14:paraId="1F39B0EF" w14:textId="77777777" w:rsidR="003E37BD" w:rsidRPr="003E37BD" w:rsidRDefault="003E37BD" w:rsidP="003E37BD">
            <w:pPr>
              <w:pStyle w:val="TableHeader"/>
              <w:spacing w:after="144"/>
              <w:rPr>
                <w:b/>
                <w:sz w:val="16"/>
                <w:szCs w:val="16"/>
              </w:rPr>
            </w:pPr>
            <w:r w:rsidRPr="5B3BD9FA">
              <w:rPr>
                <w:b/>
                <w:sz w:val="16"/>
                <w:szCs w:val="16"/>
              </w:rPr>
              <w:t>(units are mg/L unless stated otherwise)</w:t>
            </w:r>
          </w:p>
        </w:tc>
        <w:tc>
          <w:tcPr>
            <w:tcW w:w="1983" w:type="dxa"/>
            <w:tcBorders>
              <w:left w:val="none" w:sz="0" w:space="0" w:color="auto"/>
              <w:right w:val="none" w:sz="0" w:space="0" w:color="auto"/>
            </w:tcBorders>
          </w:tcPr>
          <w:p w14:paraId="0345841D" w14:textId="77777777" w:rsidR="003E37BD" w:rsidRPr="003E37BD" w:rsidRDefault="003E37BD" w:rsidP="003E37BD">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3E37BD">
              <w:rPr>
                <w:b/>
                <w:bCs/>
                <w:sz w:val="16"/>
                <w:szCs w:val="18"/>
              </w:rPr>
              <w:t>SC01</w:t>
            </w:r>
          </w:p>
        </w:tc>
        <w:tc>
          <w:tcPr>
            <w:tcW w:w="1844" w:type="dxa"/>
            <w:tcBorders>
              <w:left w:val="none" w:sz="0" w:space="0" w:color="auto"/>
              <w:right w:val="none" w:sz="0" w:space="0" w:color="auto"/>
            </w:tcBorders>
          </w:tcPr>
          <w:p w14:paraId="1CEA045C" w14:textId="77777777" w:rsidR="003E37BD" w:rsidRPr="003E37BD" w:rsidRDefault="003E37BD" w:rsidP="003E37BD">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3E37BD">
              <w:rPr>
                <w:b/>
                <w:bCs/>
                <w:sz w:val="16"/>
                <w:szCs w:val="18"/>
              </w:rPr>
              <w:t>RS03</w:t>
            </w:r>
          </w:p>
        </w:tc>
        <w:tc>
          <w:tcPr>
            <w:tcW w:w="2551" w:type="dxa"/>
            <w:tcBorders>
              <w:left w:val="none" w:sz="0" w:space="0" w:color="auto"/>
            </w:tcBorders>
          </w:tcPr>
          <w:p w14:paraId="58B5FD43" w14:textId="77777777" w:rsidR="003E37BD" w:rsidRPr="003E37BD" w:rsidRDefault="003E37BD" w:rsidP="003E37BD">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3E37BD">
              <w:rPr>
                <w:b/>
                <w:bCs/>
                <w:sz w:val="16"/>
                <w:szCs w:val="18"/>
              </w:rPr>
              <w:t>BASIS FOR COMPLIANCE ASSESSMENT</w:t>
            </w:r>
          </w:p>
        </w:tc>
      </w:tr>
      <w:tr w:rsidR="003E37BD" w:rsidRPr="00C77467" w14:paraId="3FD28478" w14:textId="77777777" w:rsidTr="002661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FF737B8" w14:textId="77777777" w:rsidR="003E37BD" w:rsidRPr="0026614F" w:rsidRDefault="003E37BD" w:rsidP="003E37BD">
            <w:pPr>
              <w:pStyle w:val="TableBody"/>
              <w:rPr>
                <w:sz w:val="16"/>
                <w:szCs w:val="18"/>
              </w:rPr>
            </w:pPr>
            <w:r w:rsidRPr="0026614F">
              <w:rPr>
                <w:b/>
                <w:bCs/>
                <w:sz w:val="16"/>
                <w:szCs w:val="18"/>
              </w:rPr>
              <w:t xml:space="preserve">pH </w:t>
            </w:r>
            <w:r w:rsidRPr="0026614F">
              <w:rPr>
                <w:sz w:val="16"/>
                <w:szCs w:val="18"/>
              </w:rPr>
              <w:t>(unitless)</w:t>
            </w:r>
          </w:p>
        </w:tc>
        <w:tc>
          <w:tcPr>
            <w:tcW w:w="1983" w:type="dxa"/>
          </w:tcPr>
          <w:p w14:paraId="6A214DFB" w14:textId="77777777" w:rsidR="003E37BD" w:rsidRPr="0026614F" w:rsidRDefault="003E37BD" w:rsidP="003E37B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26614F">
              <w:rPr>
                <w:sz w:val="16"/>
                <w:szCs w:val="18"/>
              </w:rPr>
              <w:t>6.5 - 9.0</w:t>
            </w:r>
          </w:p>
        </w:tc>
        <w:tc>
          <w:tcPr>
            <w:tcW w:w="1844" w:type="dxa"/>
          </w:tcPr>
          <w:p w14:paraId="1AB9829C" w14:textId="77777777" w:rsidR="003E37BD" w:rsidRPr="0026614F" w:rsidRDefault="003E37BD" w:rsidP="003E37B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26614F">
              <w:rPr>
                <w:sz w:val="16"/>
                <w:szCs w:val="18"/>
              </w:rPr>
              <w:t>6.5 - 9.0</w:t>
            </w:r>
          </w:p>
        </w:tc>
        <w:tc>
          <w:tcPr>
            <w:tcW w:w="2551" w:type="dxa"/>
          </w:tcPr>
          <w:p w14:paraId="59D447C7" w14:textId="77777777" w:rsidR="003E37BD" w:rsidRPr="0026614F" w:rsidRDefault="003E37BD" w:rsidP="003E37B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26614F">
              <w:rPr>
                <w:sz w:val="16"/>
                <w:szCs w:val="18"/>
              </w:rPr>
              <w:t>Within stated pH range</w:t>
            </w:r>
          </w:p>
        </w:tc>
      </w:tr>
      <w:tr w:rsidR="003E37BD" w:rsidRPr="00C77467" w14:paraId="74E7BCD3" w14:textId="77777777" w:rsidTr="00BF0AB1">
        <w:trPr>
          <w:cnfStyle w:val="000000010000" w:firstRow="0" w:lastRow="0" w:firstColumn="0" w:lastColumn="0" w:oddVBand="0" w:evenVBand="0" w:oddHBand="0" w:evenHBand="1"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2689" w:type="dxa"/>
          </w:tcPr>
          <w:p w14:paraId="0A30CE02" w14:textId="77777777" w:rsidR="003E37BD" w:rsidRPr="0026614F" w:rsidRDefault="003E37BD" w:rsidP="003E37BD">
            <w:pPr>
              <w:pStyle w:val="TableBody"/>
              <w:rPr>
                <w:sz w:val="16"/>
                <w:szCs w:val="18"/>
              </w:rPr>
            </w:pPr>
            <w:r w:rsidRPr="0026614F">
              <w:rPr>
                <w:b/>
                <w:bCs/>
                <w:sz w:val="16"/>
                <w:szCs w:val="18"/>
              </w:rPr>
              <w:t xml:space="preserve">Turbidity </w:t>
            </w:r>
            <w:r w:rsidRPr="0026614F">
              <w:rPr>
                <w:sz w:val="16"/>
                <w:szCs w:val="18"/>
              </w:rPr>
              <w:t>(NTU)</w:t>
            </w:r>
          </w:p>
        </w:tc>
        <w:tc>
          <w:tcPr>
            <w:tcW w:w="1983" w:type="dxa"/>
          </w:tcPr>
          <w:p w14:paraId="0D5BD11C" w14:textId="77777777" w:rsidR="003E37BD" w:rsidRPr="0026614F" w:rsidRDefault="003E37BD" w:rsidP="003E37B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26614F">
              <w:rPr>
                <w:sz w:val="16"/>
                <w:szCs w:val="18"/>
              </w:rPr>
              <w:t>5</w:t>
            </w:r>
          </w:p>
        </w:tc>
        <w:tc>
          <w:tcPr>
            <w:tcW w:w="1844" w:type="dxa"/>
          </w:tcPr>
          <w:p w14:paraId="1671E35C" w14:textId="77777777" w:rsidR="003E37BD" w:rsidRPr="0026614F" w:rsidRDefault="003E37BD" w:rsidP="003E37B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26614F">
              <w:rPr>
                <w:sz w:val="16"/>
                <w:szCs w:val="18"/>
              </w:rPr>
              <w:t>5</w:t>
            </w:r>
          </w:p>
        </w:tc>
        <w:tc>
          <w:tcPr>
            <w:tcW w:w="2551" w:type="dxa"/>
          </w:tcPr>
          <w:p w14:paraId="2A2BFF23" w14:textId="77777777" w:rsidR="003E37BD" w:rsidRPr="0026614F" w:rsidRDefault="003E37BD" w:rsidP="003E37B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26614F">
              <w:rPr>
                <w:sz w:val="16"/>
                <w:szCs w:val="18"/>
              </w:rPr>
              <w:t>Over a 5-year rolling period, 80% of samples, when flows are at or below median flow, are to meet the limit</w:t>
            </w:r>
          </w:p>
        </w:tc>
      </w:tr>
      <w:tr w:rsidR="003E37BD" w:rsidRPr="00C77467" w14:paraId="43E4F806" w14:textId="77777777" w:rsidTr="00BF0AB1">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689" w:type="dxa"/>
          </w:tcPr>
          <w:p w14:paraId="7943E60E" w14:textId="77777777" w:rsidR="003E37BD" w:rsidRPr="0026614F" w:rsidRDefault="003E37BD" w:rsidP="003E37BD">
            <w:pPr>
              <w:pStyle w:val="TableBody"/>
              <w:rPr>
                <w:sz w:val="16"/>
                <w:szCs w:val="18"/>
              </w:rPr>
            </w:pPr>
            <w:r w:rsidRPr="0026614F">
              <w:rPr>
                <w:b/>
                <w:bCs/>
                <w:sz w:val="16"/>
                <w:szCs w:val="18"/>
              </w:rPr>
              <w:t>Ammoniacal-nitrogen</w:t>
            </w:r>
            <w:r w:rsidRPr="0026614F">
              <w:rPr>
                <w:sz w:val="16"/>
                <w:szCs w:val="18"/>
              </w:rPr>
              <w:t xml:space="preserve"> (NH</w:t>
            </w:r>
            <w:r w:rsidRPr="0026614F">
              <w:rPr>
                <w:sz w:val="16"/>
                <w:szCs w:val="18"/>
                <w:vertAlign w:val="subscript"/>
              </w:rPr>
              <w:t>3</w:t>
            </w:r>
            <w:r w:rsidRPr="0026614F">
              <w:rPr>
                <w:sz w:val="16"/>
                <w:szCs w:val="18"/>
              </w:rPr>
              <w:t>-N) Total</w:t>
            </w:r>
          </w:p>
        </w:tc>
        <w:tc>
          <w:tcPr>
            <w:tcW w:w="1983" w:type="dxa"/>
          </w:tcPr>
          <w:p w14:paraId="3CDDAD95" w14:textId="77777777" w:rsidR="003E37BD" w:rsidRPr="0026614F" w:rsidRDefault="003E37BD" w:rsidP="003E37B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26614F">
              <w:rPr>
                <w:sz w:val="16"/>
                <w:szCs w:val="18"/>
              </w:rPr>
              <w:t>0.24 (annual median)</w:t>
            </w:r>
          </w:p>
          <w:p w14:paraId="1F5908C5" w14:textId="77777777" w:rsidR="003E37BD" w:rsidRPr="0026614F" w:rsidRDefault="003E37BD" w:rsidP="003E37B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5B3BD9FA">
              <w:rPr>
                <w:sz w:val="16"/>
                <w:szCs w:val="16"/>
              </w:rPr>
              <w:t>0.4 (annual 95</w:t>
            </w:r>
            <w:r w:rsidRPr="5B3BD9FA">
              <w:rPr>
                <w:sz w:val="16"/>
                <w:szCs w:val="16"/>
                <w:vertAlign w:val="superscript"/>
              </w:rPr>
              <w:t>th</w:t>
            </w:r>
            <w:r w:rsidRPr="5B3BD9FA">
              <w:rPr>
                <w:sz w:val="16"/>
                <w:szCs w:val="16"/>
              </w:rPr>
              <w:t xml:space="preserve"> %</w:t>
            </w:r>
            <w:proofErr w:type="spellStart"/>
            <w:r w:rsidRPr="5B3BD9FA">
              <w:rPr>
                <w:sz w:val="16"/>
                <w:szCs w:val="16"/>
              </w:rPr>
              <w:t>ile</w:t>
            </w:r>
            <w:proofErr w:type="spellEnd"/>
            <w:r w:rsidRPr="5B3BD9FA">
              <w:rPr>
                <w:sz w:val="16"/>
                <w:szCs w:val="16"/>
              </w:rPr>
              <w:t>)</w:t>
            </w:r>
          </w:p>
        </w:tc>
        <w:tc>
          <w:tcPr>
            <w:tcW w:w="1844" w:type="dxa"/>
          </w:tcPr>
          <w:p w14:paraId="35B226AA" w14:textId="77777777" w:rsidR="003E37BD" w:rsidRPr="0026614F" w:rsidRDefault="003E37BD" w:rsidP="003E37B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26614F">
              <w:rPr>
                <w:sz w:val="16"/>
                <w:szCs w:val="18"/>
              </w:rPr>
              <w:t>0.24 (annual median)</w:t>
            </w:r>
          </w:p>
          <w:p w14:paraId="0E820AF9" w14:textId="77777777" w:rsidR="003E37BD" w:rsidRPr="0026614F" w:rsidRDefault="003E37BD" w:rsidP="003E37BD">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5B3BD9FA">
              <w:rPr>
                <w:sz w:val="16"/>
                <w:szCs w:val="16"/>
              </w:rPr>
              <w:t>0.4 (annual 95</w:t>
            </w:r>
            <w:r w:rsidRPr="5B3BD9FA">
              <w:rPr>
                <w:sz w:val="16"/>
                <w:szCs w:val="16"/>
                <w:vertAlign w:val="superscript"/>
              </w:rPr>
              <w:t>th</w:t>
            </w:r>
            <w:r w:rsidRPr="5B3BD9FA">
              <w:rPr>
                <w:sz w:val="16"/>
                <w:szCs w:val="16"/>
              </w:rPr>
              <w:t xml:space="preserve"> %</w:t>
            </w:r>
            <w:proofErr w:type="spellStart"/>
            <w:r w:rsidRPr="5B3BD9FA">
              <w:rPr>
                <w:sz w:val="16"/>
                <w:szCs w:val="16"/>
              </w:rPr>
              <w:t>ile</w:t>
            </w:r>
            <w:proofErr w:type="spellEnd"/>
            <w:r w:rsidRPr="5B3BD9FA">
              <w:rPr>
                <w:sz w:val="16"/>
                <w:szCs w:val="16"/>
              </w:rPr>
              <w:t>)</w:t>
            </w:r>
          </w:p>
        </w:tc>
        <w:tc>
          <w:tcPr>
            <w:tcW w:w="2551" w:type="dxa"/>
          </w:tcPr>
          <w:p w14:paraId="2DEBA350" w14:textId="77777777" w:rsidR="003E37BD" w:rsidRPr="0026614F" w:rsidRDefault="003E37BD" w:rsidP="003E37BD">
            <w:pPr>
              <w:pStyle w:val="TableBody"/>
              <w:cnfStyle w:val="000000100000" w:firstRow="0" w:lastRow="0" w:firstColumn="0" w:lastColumn="0" w:oddVBand="0" w:evenVBand="0" w:oddHBand="1" w:evenHBand="0" w:firstRowFirstColumn="0" w:firstRowLastColumn="0" w:lastRowFirstColumn="0" w:lastRowLastColumn="0"/>
              <w:rPr>
                <w:sz w:val="16"/>
                <w:szCs w:val="18"/>
              </w:rPr>
            </w:pPr>
          </w:p>
        </w:tc>
      </w:tr>
      <w:tr w:rsidR="003E37BD" w:rsidRPr="00C77467" w14:paraId="73FD272D" w14:textId="77777777" w:rsidTr="002661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20BCE5A" w14:textId="77777777" w:rsidR="003E37BD" w:rsidRPr="00C77467" w:rsidRDefault="003E37BD">
            <w:pPr>
              <w:spacing w:after="0" w:line="240" w:lineRule="auto"/>
              <w:rPr>
                <w:rFonts w:cs="Times New Roman"/>
                <w:sz w:val="16"/>
                <w:szCs w:val="16"/>
              </w:rPr>
            </w:pPr>
            <w:r w:rsidRPr="00C77467">
              <w:rPr>
                <w:rFonts w:cs="Times New Roman"/>
                <w:b/>
                <w:bCs/>
                <w:sz w:val="16"/>
                <w:szCs w:val="16"/>
              </w:rPr>
              <w:t>Nitrate-nitrogen</w:t>
            </w:r>
            <w:r w:rsidRPr="00C77467">
              <w:rPr>
                <w:rFonts w:cs="Times New Roman"/>
                <w:sz w:val="16"/>
                <w:szCs w:val="16"/>
              </w:rPr>
              <w:t xml:space="preserve"> (NO</w:t>
            </w:r>
            <w:r w:rsidRPr="00C77467">
              <w:rPr>
                <w:rFonts w:cs="Times New Roman"/>
                <w:sz w:val="16"/>
                <w:szCs w:val="16"/>
                <w:vertAlign w:val="subscript"/>
              </w:rPr>
              <w:t>3</w:t>
            </w:r>
            <w:r w:rsidRPr="00C77467">
              <w:rPr>
                <w:rFonts w:cs="Times New Roman"/>
                <w:sz w:val="16"/>
                <w:szCs w:val="16"/>
              </w:rPr>
              <w:t>-N) Total</w:t>
            </w:r>
          </w:p>
        </w:tc>
        <w:tc>
          <w:tcPr>
            <w:tcW w:w="1983" w:type="dxa"/>
          </w:tcPr>
          <w:p w14:paraId="59F83A2C"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16"/>
                <w:szCs w:val="16"/>
              </w:rPr>
            </w:pPr>
            <w:r w:rsidRPr="00C77467">
              <w:rPr>
                <w:rFonts w:cs="Times New Roman"/>
                <w:sz w:val="16"/>
                <w:szCs w:val="16"/>
              </w:rPr>
              <w:t>1.1</w:t>
            </w:r>
            <w:r w:rsidRPr="00C77467">
              <w:rPr>
                <w:rFonts w:cs="Times New Roman"/>
                <w:sz w:val="16"/>
                <w:szCs w:val="16"/>
                <w:vertAlign w:val="superscript"/>
              </w:rPr>
              <w:t>1</w:t>
            </w:r>
          </w:p>
        </w:tc>
        <w:tc>
          <w:tcPr>
            <w:tcW w:w="1844" w:type="dxa"/>
          </w:tcPr>
          <w:p w14:paraId="22DC7DE8"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16"/>
                <w:szCs w:val="16"/>
              </w:rPr>
            </w:pPr>
            <w:r w:rsidRPr="00C77467">
              <w:rPr>
                <w:rFonts w:cs="Times New Roman"/>
                <w:sz w:val="16"/>
                <w:szCs w:val="16"/>
              </w:rPr>
              <w:t>1.1</w:t>
            </w:r>
            <w:r w:rsidRPr="00C77467">
              <w:rPr>
                <w:rFonts w:cs="Times New Roman"/>
                <w:sz w:val="16"/>
                <w:szCs w:val="16"/>
                <w:vertAlign w:val="superscript"/>
              </w:rPr>
              <w:t>1</w:t>
            </w:r>
          </w:p>
        </w:tc>
        <w:tc>
          <w:tcPr>
            <w:tcW w:w="2551" w:type="dxa"/>
          </w:tcPr>
          <w:p w14:paraId="7FD6F18A"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cs="Times New Roman"/>
                <w:sz w:val="16"/>
                <w:szCs w:val="16"/>
              </w:rPr>
            </w:pPr>
            <w:r w:rsidRPr="00C77467">
              <w:rPr>
                <w:rFonts w:cs="Times New Roman"/>
                <w:sz w:val="16"/>
                <w:szCs w:val="16"/>
              </w:rPr>
              <w:t>Annual 95%ile</w:t>
            </w:r>
          </w:p>
        </w:tc>
      </w:tr>
      <w:tr w:rsidR="003E37BD" w:rsidRPr="00C77467" w14:paraId="5DF27C78" w14:textId="77777777" w:rsidTr="002661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1D4E6DA" w14:textId="239D0D5A" w:rsidR="003E37BD" w:rsidRPr="00C77467" w:rsidRDefault="003E37BD">
            <w:pPr>
              <w:tabs>
                <w:tab w:val="left" w:pos="1920"/>
              </w:tabs>
              <w:spacing w:after="0" w:line="240" w:lineRule="auto"/>
              <w:rPr>
                <w:rFonts w:cs="Times New Roman"/>
                <w:sz w:val="16"/>
                <w:szCs w:val="16"/>
              </w:rPr>
            </w:pPr>
            <w:r w:rsidRPr="00C77467">
              <w:rPr>
                <w:rFonts w:cs="Times New Roman"/>
                <w:b/>
                <w:bCs/>
                <w:sz w:val="16"/>
                <w:szCs w:val="16"/>
              </w:rPr>
              <w:t xml:space="preserve">Cyanide </w:t>
            </w:r>
            <w:r w:rsidRPr="00C77467">
              <w:rPr>
                <w:rFonts w:cs="Times New Roman"/>
                <w:sz w:val="16"/>
                <w:szCs w:val="16"/>
              </w:rPr>
              <w:t xml:space="preserve">(CN-) </w:t>
            </w:r>
            <w:r>
              <w:rPr>
                <w:rFonts w:cs="Times New Roman"/>
                <w:sz w:val="16"/>
                <w:szCs w:val="16"/>
              </w:rPr>
              <w:t>(</w:t>
            </w:r>
            <w:r w:rsidR="00955ED0">
              <w:rPr>
                <w:rFonts w:cs="Times New Roman"/>
                <w:sz w:val="16"/>
                <w:szCs w:val="16"/>
              </w:rPr>
              <w:t>T</w:t>
            </w:r>
            <w:r w:rsidRPr="00C77467">
              <w:rPr>
                <w:rFonts w:cs="Times New Roman"/>
                <w:sz w:val="16"/>
                <w:szCs w:val="16"/>
              </w:rPr>
              <w:t>otal</w:t>
            </w:r>
            <w:r>
              <w:rPr>
                <w:rFonts w:cs="Times New Roman"/>
                <w:sz w:val="16"/>
                <w:szCs w:val="16"/>
              </w:rPr>
              <w:t>)</w:t>
            </w:r>
          </w:p>
        </w:tc>
        <w:tc>
          <w:tcPr>
            <w:tcW w:w="1983" w:type="dxa"/>
          </w:tcPr>
          <w:p w14:paraId="6FA91C9F"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C77467">
              <w:rPr>
                <w:rFonts w:cs="Times New Roman"/>
                <w:sz w:val="16"/>
                <w:szCs w:val="16"/>
              </w:rPr>
              <w:t xml:space="preserve">0.007 </w:t>
            </w:r>
            <w:r w:rsidRPr="00C77467">
              <w:rPr>
                <w:rFonts w:cs="Times New Roman"/>
                <w:sz w:val="16"/>
                <w:szCs w:val="16"/>
                <w:vertAlign w:val="superscript"/>
              </w:rPr>
              <w:t>2</w:t>
            </w:r>
          </w:p>
        </w:tc>
        <w:tc>
          <w:tcPr>
            <w:tcW w:w="1844" w:type="dxa"/>
          </w:tcPr>
          <w:p w14:paraId="45BC0163"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C77467">
              <w:rPr>
                <w:rFonts w:cs="Times New Roman"/>
                <w:sz w:val="16"/>
                <w:szCs w:val="16"/>
              </w:rPr>
              <w:t xml:space="preserve">0.007 </w:t>
            </w:r>
            <w:r w:rsidRPr="00C77467">
              <w:rPr>
                <w:rFonts w:cs="Times New Roman"/>
                <w:sz w:val="16"/>
                <w:szCs w:val="16"/>
                <w:vertAlign w:val="superscript"/>
              </w:rPr>
              <w:t>2</w:t>
            </w:r>
          </w:p>
        </w:tc>
        <w:tc>
          <w:tcPr>
            <w:tcW w:w="2551" w:type="dxa"/>
          </w:tcPr>
          <w:p w14:paraId="588E1618" w14:textId="77777777" w:rsidR="003E37BD" w:rsidRPr="00C77467" w:rsidRDefault="003E37BD">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C77467">
              <w:rPr>
                <w:rFonts w:cs="Times New Roman"/>
                <w:sz w:val="16"/>
                <w:szCs w:val="16"/>
              </w:rPr>
              <w:t>Annual 95%ile</w:t>
            </w:r>
          </w:p>
        </w:tc>
      </w:tr>
      <w:tr w:rsidR="003E37BD" w:rsidRPr="00C77467" w14:paraId="34228EC5" w14:textId="77777777" w:rsidTr="002661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A9DFB0F" w14:textId="77777777" w:rsidR="003E37BD" w:rsidRPr="00C77467" w:rsidRDefault="003E37BD">
            <w:pPr>
              <w:spacing w:after="0" w:line="240" w:lineRule="auto"/>
              <w:rPr>
                <w:rFonts w:cs="Times New Roman"/>
                <w:sz w:val="16"/>
                <w:szCs w:val="16"/>
              </w:rPr>
            </w:pPr>
            <w:r w:rsidRPr="00C77467">
              <w:rPr>
                <w:rFonts w:cs="Times New Roman"/>
                <w:b/>
                <w:bCs/>
                <w:sz w:val="16"/>
                <w:szCs w:val="16"/>
              </w:rPr>
              <w:t>Sul</w:t>
            </w:r>
            <w:r>
              <w:rPr>
                <w:rFonts w:cs="Times New Roman"/>
                <w:b/>
                <w:bCs/>
                <w:sz w:val="16"/>
                <w:szCs w:val="16"/>
              </w:rPr>
              <w:t>ph</w:t>
            </w:r>
            <w:r w:rsidRPr="00C77467">
              <w:rPr>
                <w:rFonts w:cs="Times New Roman"/>
                <w:b/>
                <w:bCs/>
                <w:sz w:val="16"/>
                <w:szCs w:val="16"/>
              </w:rPr>
              <w:t>ate</w:t>
            </w:r>
            <w:r w:rsidRPr="00C77467">
              <w:rPr>
                <w:rFonts w:cs="Times New Roman"/>
                <w:sz w:val="16"/>
                <w:szCs w:val="16"/>
              </w:rPr>
              <w:t xml:space="preserve"> (SO</w:t>
            </w:r>
            <w:r w:rsidRPr="00C77467">
              <w:rPr>
                <w:rFonts w:cs="Times New Roman"/>
                <w:sz w:val="16"/>
                <w:szCs w:val="16"/>
                <w:vertAlign w:val="subscript"/>
              </w:rPr>
              <w:t>4</w:t>
            </w:r>
            <w:r w:rsidRPr="00C77467">
              <w:rPr>
                <w:rFonts w:cs="Times New Roman"/>
                <w:sz w:val="16"/>
                <w:szCs w:val="16"/>
                <w:vertAlign w:val="superscript"/>
              </w:rPr>
              <w:t>2-</w:t>
            </w:r>
            <w:r w:rsidRPr="00C77467">
              <w:rPr>
                <w:rFonts w:cs="Times New Roman"/>
                <w:sz w:val="16"/>
                <w:szCs w:val="16"/>
              </w:rPr>
              <w:t>)</w:t>
            </w:r>
            <w:r>
              <w:rPr>
                <w:rFonts w:cs="Times New Roman"/>
                <w:sz w:val="16"/>
                <w:szCs w:val="16"/>
              </w:rPr>
              <w:t xml:space="preserve"> (total)</w:t>
            </w:r>
          </w:p>
        </w:tc>
        <w:tc>
          <w:tcPr>
            <w:tcW w:w="1983" w:type="dxa"/>
          </w:tcPr>
          <w:p w14:paraId="59B544C4"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16"/>
                <w:szCs w:val="16"/>
              </w:rPr>
            </w:pPr>
            <w:r w:rsidRPr="00C77467">
              <w:rPr>
                <w:rFonts w:cs="Times New Roman"/>
                <w:sz w:val="16"/>
                <w:szCs w:val="16"/>
              </w:rPr>
              <w:t>250</w:t>
            </w:r>
            <w:r w:rsidRPr="00C77467">
              <w:rPr>
                <w:rFonts w:cs="Times New Roman"/>
                <w:sz w:val="16"/>
                <w:szCs w:val="16"/>
                <w:vertAlign w:val="superscript"/>
              </w:rPr>
              <w:t>3</w:t>
            </w:r>
          </w:p>
        </w:tc>
        <w:tc>
          <w:tcPr>
            <w:tcW w:w="1844" w:type="dxa"/>
          </w:tcPr>
          <w:p w14:paraId="1A1BF6A3"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imes New Roman"/>
                <w:sz w:val="16"/>
                <w:szCs w:val="16"/>
              </w:rPr>
            </w:pPr>
            <w:r w:rsidRPr="00C77467">
              <w:rPr>
                <w:rFonts w:cs="Times New Roman"/>
                <w:sz w:val="16"/>
                <w:szCs w:val="16"/>
              </w:rPr>
              <w:t>500</w:t>
            </w:r>
            <w:r w:rsidRPr="00C77467">
              <w:rPr>
                <w:rFonts w:cs="Times New Roman"/>
                <w:sz w:val="16"/>
                <w:szCs w:val="16"/>
                <w:vertAlign w:val="superscript"/>
              </w:rPr>
              <w:t xml:space="preserve">4 </w:t>
            </w:r>
          </w:p>
        </w:tc>
        <w:tc>
          <w:tcPr>
            <w:tcW w:w="2551" w:type="dxa"/>
          </w:tcPr>
          <w:p w14:paraId="3DD1801D"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cs="Times New Roman"/>
                <w:sz w:val="16"/>
                <w:szCs w:val="16"/>
              </w:rPr>
            </w:pPr>
            <w:r w:rsidRPr="00C77467">
              <w:rPr>
                <w:rFonts w:cs="Times New Roman"/>
                <w:sz w:val="16"/>
                <w:szCs w:val="16"/>
              </w:rPr>
              <w:t>SC01 – maximum absolute value</w:t>
            </w:r>
          </w:p>
          <w:p w14:paraId="292CBB84" w14:textId="42442F86"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cs="Times New Roman"/>
                <w:sz w:val="16"/>
                <w:szCs w:val="16"/>
              </w:rPr>
            </w:pPr>
            <w:r w:rsidRPr="00C77467">
              <w:rPr>
                <w:rFonts w:cs="Times New Roman"/>
                <w:sz w:val="16"/>
                <w:szCs w:val="16"/>
              </w:rPr>
              <w:t xml:space="preserve">RS03 – No more than 20% samples exceed compliance limit over a </w:t>
            </w:r>
            <w:r w:rsidR="00C23C0F" w:rsidRPr="00C77467">
              <w:rPr>
                <w:rFonts w:cs="Times New Roman"/>
                <w:sz w:val="16"/>
                <w:szCs w:val="16"/>
              </w:rPr>
              <w:t>12-month</w:t>
            </w:r>
            <w:r w:rsidRPr="00C77467">
              <w:rPr>
                <w:rFonts w:cs="Times New Roman"/>
                <w:sz w:val="16"/>
                <w:szCs w:val="16"/>
              </w:rPr>
              <w:t xml:space="preserve"> period</w:t>
            </w:r>
          </w:p>
        </w:tc>
      </w:tr>
      <w:tr w:rsidR="003E37BD" w:rsidRPr="00C77467" w14:paraId="55E20677" w14:textId="77777777" w:rsidTr="002661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CCBF0E9" w14:textId="77777777" w:rsidR="003E37BD" w:rsidRPr="00C77467" w:rsidRDefault="003E37BD">
            <w:pPr>
              <w:spacing w:after="0" w:line="240" w:lineRule="auto"/>
              <w:rPr>
                <w:rFonts w:cs="Times New Roman"/>
                <w:sz w:val="16"/>
                <w:szCs w:val="16"/>
              </w:rPr>
            </w:pPr>
            <w:r w:rsidRPr="00C77467">
              <w:rPr>
                <w:rFonts w:cs="Times New Roman"/>
                <w:b/>
                <w:bCs/>
                <w:sz w:val="16"/>
                <w:szCs w:val="16"/>
              </w:rPr>
              <w:t>Aluminium</w:t>
            </w:r>
            <w:r w:rsidRPr="00C77467">
              <w:rPr>
                <w:rFonts w:cs="Times New Roman"/>
                <w:sz w:val="16"/>
                <w:szCs w:val="16"/>
              </w:rPr>
              <w:t xml:space="preserve"> (Al) (dissolved)</w:t>
            </w:r>
          </w:p>
        </w:tc>
        <w:tc>
          <w:tcPr>
            <w:tcW w:w="1983" w:type="dxa"/>
          </w:tcPr>
          <w:p w14:paraId="26E5F037"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C77467">
              <w:rPr>
                <w:rFonts w:cs="Times New Roman"/>
                <w:sz w:val="16"/>
                <w:szCs w:val="16"/>
              </w:rPr>
              <w:t>0.055</w:t>
            </w:r>
            <w:r w:rsidRPr="00C77467">
              <w:rPr>
                <w:rFonts w:cs="Times New Roman"/>
                <w:sz w:val="16"/>
                <w:szCs w:val="16"/>
                <w:vertAlign w:val="superscript"/>
              </w:rPr>
              <w:t>5</w:t>
            </w:r>
            <w:r w:rsidRPr="00C77467">
              <w:rPr>
                <w:rFonts w:cs="Times New Roman"/>
                <w:sz w:val="16"/>
                <w:szCs w:val="16"/>
              </w:rPr>
              <w:t xml:space="preserve"> </w:t>
            </w:r>
          </w:p>
        </w:tc>
        <w:tc>
          <w:tcPr>
            <w:tcW w:w="1844" w:type="dxa"/>
          </w:tcPr>
          <w:p w14:paraId="5E3D3217"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C77467">
              <w:rPr>
                <w:rFonts w:cs="Times New Roman"/>
                <w:sz w:val="16"/>
                <w:szCs w:val="16"/>
              </w:rPr>
              <w:t>0.055</w:t>
            </w:r>
            <w:r w:rsidRPr="00C77467">
              <w:rPr>
                <w:rFonts w:cs="Times New Roman"/>
                <w:sz w:val="16"/>
                <w:szCs w:val="16"/>
                <w:vertAlign w:val="superscript"/>
              </w:rPr>
              <w:t>5</w:t>
            </w:r>
            <w:r w:rsidRPr="00C77467">
              <w:rPr>
                <w:rFonts w:cs="Times New Roman"/>
                <w:sz w:val="16"/>
                <w:szCs w:val="16"/>
              </w:rPr>
              <w:t xml:space="preserve"> </w:t>
            </w:r>
          </w:p>
        </w:tc>
        <w:tc>
          <w:tcPr>
            <w:tcW w:w="2551" w:type="dxa"/>
          </w:tcPr>
          <w:p w14:paraId="6CB77A77" w14:textId="77777777" w:rsidR="003E37BD" w:rsidRPr="00C77467" w:rsidRDefault="003E37BD">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C77467">
              <w:rPr>
                <w:rFonts w:cs="Times New Roman"/>
                <w:sz w:val="16"/>
                <w:szCs w:val="16"/>
              </w:rPr>
              <w:t>Annual 95%ile</w:t>
            </w:r>
          </w:p>
        </w:tc>
      </w:tr>
      <w:tr w:rsidR="003E37BD" w:rsidRPr="00C77467" w14:paraId="07FFD34E" w14:textId="77777777" w:rsidTr="002661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Merge w:val="restart"/>
          </w:tcPr>
          <w:p w14:paraId="5B1ED7F9" w14:textId="77777777" w:rsidR="003E37BD" w:rsidRPr="00C77467" w:rsidRDefault="003E37BD">
            <w:pPr>
              <w:spacing w:after="0" w:line="240" w:lineRule="auto"/>
              <w:rPr>
                <w:rFonts w:cs="Times New Roman"/>
                <w:sz w:val="16"/>
                <w:szCs w:val="16"/>
              </w:rPr>
            </w:pPr>
            <w:r w:rsidRPr="00C77467">
              <w:rPr>
                <w:rFonts w:eastAsia="Times New Roman" w:cs="Times New Roman"/>
                <w:b/>
                <w:bCs/>
                <w:color w:val="000000"/>
                <w:sz w:val="16"/>
                <w:szCs w:val="16"/>
                <w:lang w:val="en-AU"/>
              </w:rPr>
              <w:t>Antimony</w:t>
            </w:r>
            <w:r w:rsidRPr="00C77467">
              <w:rPr>
                <w:rFonts w:eastAsia="Times New Roman" w:cs="Times New Roman"/>
                <w:color w:val="000000"/>
                <w:sz w:val="16"/>
                <w:szCs w:val="16"/>
                <w:lang w:val="en-AU"/>
              </w:rPr>
              <w:t xml:space="preserve"> (Sb) (total) </w:t>
            </w:r>
          </w:p>
        </w:tc>
        <w:tc>
          <w:tcPr>
            <w:tcW w:w="1983" w:type="dxa"/>
            <w:vMerge w:val="restart"/>
          </w:tcPr>
          <w:p w14:paraId="49505601"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0.02</w:t>
            </w:r>
            <w:r w:rsidRPr="00C77467">
              <w:rPr>
                <w:rFonts w:eastAsia="Times New Roman" w:cs="Times New Roman"/>
                <w:color w:val="000000"/>
                <w:sz w:val="16"/>
                <w:szCs w:val="16"/>
                <w:vertAlign w:val="superscript"/>
                <w:lang w:val="en-AU"/>
              </w:rPr>
              <w:t>3</w:t>
            </w:r>
            <w:r w:rsidRPr="00C77467">
              <w:rPr>
                <w:rFonts w:eastAsia="Times New Roman" w:cs="Times New Roman"/>
                <w:color w:val="000000"/>
                <w:sz w:val="16"/>
                <w:szCs w:val="16"/>
                <w:lang w:val="en-AU"/>
              </w:rPr>
              <w:t xml:space="preserve"> </w:t>
            </w:r>
          </w:p>
        </w:tc>
        <w:tc>
          <w:tcPr>
            <w:tcW w:w="1844" w:type="dxa"/>
          </w:tcPr>
          <w:p w14:paraId="2A004971"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 xml:space="preserve">0.074 </w:t>
            </w:r>
            <w:r w:rsidRPr="00C77467">
              <w:rPr>
                <w:rFonts w:cs="Times New Roman"/>
                <w:sz w:val="16"/>
                <w:szCs w:val="16"/>
              </w:rPr>
              <w:t>(chronic)</w:t>
            </w:r>
            <w:r w:rsidRPr="00C77467">
              <w:rPr>
                <w:rFonts w:eastAsia="Times New Roman" w:cs="Times New Roman"/>
                <w:color w:val="000000"/>
                <w:sz w:val="16"/>
                <w:szCs w:val="16"/>
                <w:lang w:val="en-AU"/>
              </w:rPr>
              <w:t xml:space="preserve"> </w:t>
            </w:r>
          </w:p>
        </w:tc>
        <w:tc>
          <w:tcPr>
            <w:tcW w:w="2551" w:type="dxa"/>
          </w:tcPr>
          <w:p w14:paraId="680E4F29"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The average of 5 (monthly samples over a 5-month period)</w:t>
            </w:r>
          </w:p>
        </w:tc>
      </w:tr>
      <w:tr w:rsidR="003E37BD" w:rsidRPr="00C77467" w14:paraId="369D1007" w14:textId="77777777" w:rsidTr="002661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Merge/>
          </w:tcPr>
          <w:p w14:paraId="7C5A1107" w14:textId="77777777" w:rsidR="003E37BD" w:rsidRPr="00C77467" w:rsidRDefault="003E37BD">
            <w:pPr>
              <w:spacing w:after="0" w:line="240" w:lineRule="auto"/>
              <w:rPr>
                <w:rFonts w:eastAsia="Times New Roman" w:cs="Times New Roman"/>
                <w:b/>
                <w:bCs/>
                <w:color w:val="000000"/>
                <w:sz w:val="16"/>
                <w:szCs w:val="16"/>
                <w:lang w:val="en-AU"/>
              </w:rPr>
            </w:pPr>
          </w:p>
        </w:tc>
        <w:tc>
          <w:tcPr>
            <w:tcW w:w="1983" w:type="dxa"/>
            <w:vMerge/>
          </w:tcPr>
          <w:p w14:paraId="264C3481"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p>
        </w:tc>
        <w:tc>
          <w:tcPr>
            <w:tcW w:w="1844" w:type="dxa"/>
          </w:tcPr>
          <w:p w14:paraId="5486EF2F"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0.25 (acute)</w:t>
            </w:r>
          </w:p>
        </w:tc>
        <w:tc>
          <w:tcPr>
            <w:tcW w:w="2551" w:type="dxa"/>
          </w:tcPr>
          <w:p w14:paraId="5792D25D" w14:textId="77777777" w:rsidR="003E37BD" w:rsidRPr="00C77467" w:rsidRDefault="003E37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Maximum absolute value</w:t>
            </w:r>
          </w:p>
        </w:tc>
      </w:tr>
      <w:tr w:rsidR="003E37BD" w:rsidRPr="00C77467" w14:paraId="2AC4149F" w14:textId="77777777" w:rsidTr="002661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27CB901" w14:textId="77777777" w:rsidR="003E37BD" w:rsidRPr="00C77467" w:rsidRDefault="003E37BD">
            <w:pPr>
              <w:spacing w:after="0" w:line="240" w:lineRule="auto"/>
              <w:rPr>
                <w:rFonts w:cs="Times New Roman"/>
                <w:sz w:val="16"/>
                <w:szCs w:val="16"/>
              </w:rPr>
            </w:pPr>
            <w:r w:rsidRPr="00C77467">
              <w:rPr>
                <w:rFonts w:eastAsia="Times New Roman" w:cs="Times New Roman"/>
                <w:b/>
                <w:bCs/>
                <w:color w:val="000000"/>
                <w:sz w:val="16"/>
                <w:szCs w:val="16"/>
                <w:lang w:val="en-AU"/>
              </w:rPr>
              <w:t xml:space="preserve">Arsenic </w:t>
            </w:r>
            <w:r w:rsidRPr="00C77467">
              <w:rPr>
                <w:rFonts w:eastAsia="Times New Roman" w:cs="Times New Roman"/>
                <w:color w:val="000000"/>
                <w:sz w:val="16"/>
                <w:szCs w:val="16"/>
                <w:lang w:val="en-AU"/>
              </w:rPr>
              <w:t>(As(V))</w:t>
            </w:r>
            <w:r w:rsidRPr="00C77467">
              <w:rPr>
                <w:rFonts w:eastAsia="Times New Roman" w:cs="Times New Roman"/>
                <w:b/>
                <w:bCs/>
                <w:color w:val="000000"/>
                <w:sz w:val="16"/>
                <w:szCs w:val="16"/>
                <w:lang w:val="en-AU"/>
              </w:rPr>
              <w:t xml:space="preserve"> </w:t>
            </w:r>
            <w:r w:rsidRPr="00C77467">
              <w:rPr>
                <w:rFonts w:eastAsia="Times New Roman" w:cs="Times New Roman"/>
                <w:color w:val="000000"/>
                <w:sz w:val="16"/>
                <w:szCs w:val="16"/>
                <w:lang w:val="en-AU"/>
              </w:rPr>
              <w:t>(dissolved)</w:t>
            </w:r>
            <w:r w:rsidRPr="00075DBD">
              <w:rPr>
                <w:rFonts w:eastAsia="Times New Roman" w:cs="Times New Roman"/>
                <w:color w:val="000000"/>
                <w:sz w:val="16"/>
                <w:szCs w:val="16"/>
                <w:vertAlign w:val="superscript"/>
                <w:lang w:val="en-AU"/>
              </w:rPr>
              <w:t>6</w:t>
            </w:r>
          </w:p>
        </w:tc>
        <w:tc>
          <w:tcPr>
            <w:tcW w:w="1983" w:type="dxa"/>
          </w:tcPr>
          <w:p w14:paraId="45D23ABF"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0.013</w:t>
            </w:r>
          </w:p>
        </w:tc>
        <w:tc>
          <w:tcPr>
            <w:tcW w:w="1844" w:type="dxa"/>
          </w:tcPr>
          <w:p w14:paraId="2D2493FE"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0.042</w:t>
            </w:r>
          </w:p>
        </w:tc>
        <w:tc>
          <w:tcPr>
            <w:tcW w:w="2551" w:type="dxa"/>
          </w:tcPr>
          <w:p w14:paraId="6F4E529C"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cs="Times New Roman"/>
                <w:sz w:val="16"/>
                <w:szCs w:val="16"/>
              </w:rPr>
              <w:t>Annual 95%ile</w:t>
            </w:r>
          </w:p>
        </w:tc>
      </w:tr>
      <w:tr w:rsidR="003E37BD" w:rsidRPr="00C77467" w14:paraId="175235E8" w14:textId="77777777" w:rsidTr="002661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F57EB9B" w14:textId="77777777" w:rsidR="003E37BD" w:rsidRPr="00C77467" w:rsidRDefault="003E37BD">
            <w:pPr>
              <w:spacing w:after="0" w:line="240" w:lineRule="auto"/>
              <w:rPr>
                <w:rFonts w:eastAsia="Times New Roman" w:cs="Times New Roman"/>
                <w:color w:val="000000"/>
                <w:sz w:val="16"/>
                <w:szCs w:val="16"/>
                <w:lang w:val="en-AU"/>
              </w:rPr>
            </w:pPr>
            <w:r w:rsidRPr="00C77467">
              <w:rPr>
                <w:rFonts w:eastAsia="Times New Roman" w:cs="Times New Roman"/>
                <w:b/>
                <w:bCs/>
                <w:color w:val="000000"/>
                <w:sz w:val="16"/>
                <w:szCs w:val="16"/>
                <w:lang w:val="en-AU"/>
              </w:rPr>
              <w:t xml:space="preserve">Boron </w:t>
            </w:r>
            <w:r w:rsidRPr="00C77467">
              <w:rPr>
                <w:rFonts w:eastAsia="Times New Roman" w:cs="Times New Roman"/>
                <w:color w:val="000000"/>
                <w:sz w:val="16"/>
                <w:szCs w:val="16"/>
                <w:lang w:val="en-AU"/>
              </w:rPr>
              <w:t>(B) (dissolved)</w:t>
            </w:r>
          </w:p>
        </w:tc>
        <w:tc>
          <w:tcPr>
            <w:tcW w:w="1983" w:type="dxa"/>
          </w:tcPr>
          <w:p w14:paraId="2AF67CF7"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0.94</w:t>
            </w:r>
          </w:p>
        </w:tc>
        <w:tc>
          <w:tcPr>
            <w:tcW w:w="1844" w:type="dxa"/>
          </w:tcPr>
          <w:p w14:paraId="4D24D989"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0.94</w:t>
            </w:r>
          </w:p>
        </w:tc>
        <w:tc>
          <w:tcPr>
            <w:tcW w:w="2551" w:type="dxa"/>
          </w:tcPr>
          <w:p w14:paraId="19BA3364" w14:textId="77777777" w:rsidR="003E37BD" w:rsidRPr="00C77467" w:rsidRDefault="003E37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cs="Times New Roman"/>
                <w:sz w:val="16"/>
                <w:szCs w:val="16"/>
              </w:rPr>
              <w:t>Annual 95%ile</w:t>
            </w:r>
          </w:p>
        </w:tc>
      </w:tr>
      <w:tr w:rsidR="003E37BD" w:rsidRPr="00C77467" w14:paraId="7DF0D6D6" w14:textId="77777777" w:rsidTr="002661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7EAD00F" w14:textId="77777777" w:rsidR="003E37BD" w:rsidRPr="00C77467" w:rsidRDefault="003E37BD">
            <w:pPr>
              <w:spacing w:after="0" w:line="240" w:lineRule="auto"/>
              <w:rPr>
                <w:rFonts w:eastAsia="Times New Roman" w:cs="Times New Roman"/>
                <w:b/>
                <w:bCs/>
                <w:color w:val="000000"/>
                <w:sz w:val="16"/>
                <w:szCs w:val="16"/>
                <w:lang w:val="en-AU"/>
              </w:rPr>
            </w:pPr>
            <w:r w:rsidRPr="00C77467">
              <w:rPr>
                <w:rFonts w:eastAsia="Times New Roman" w:cs="Times New Roman"/>
                <w:b/>
                <w:bCs/>
                <w:color w:val="000000"/>
                <w:sz w:val="16"/>
                <w:szCs w:val="16"/>
                <w:lang w:val="en-AU"/>
              </w:rPr>
              <w:t xml:space="preserve">Cadmium </w:t>
            </w:r>
            <w:r w:rsidRPr="00C77467">
              <w:rPr>
                <w:rFonts w:eastAsia="Times New Roman" w:cs="Times New Roman"/>
                <w:color w:val="000000"/>
                <w:sz w:val="16"/>
                <w:szCs w:val="16"/>
                <w:lang w:val="en-AU"/>
              </w:rPr>
              <w:t>(Cd) (dissolved)</w:t>
            </w:r>
          </w:p>
        </w:tc>
        <w:tc>
          <w:tcPr>
            <w:tcW w:w="1983" w:type="dxa"/>
          </w:tcPr>
          <w:p w14:paraId="163CB3EE"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0.0002</w:t>
            </w:r>
            <w:r w:rsidRPr="006E2A91">
              <w:rPr>
                <w:rFonts w:eastAsia="Times New Roman" w:cs="Times New Roman"/>
                <w:color w:val="000000"/>
                <w:sz w:val="16"/>
                <w:szCs w:val="16"/>
                <w:vertAlign w:val="superscript"/>
                <w:lang w:val="en-AU"/>
              </w:rPr>
              <w:t>7</w:t>
            </w:r>
          </w:p>
        </w:tc>
        <w:tc>
          <w:tcPr>
            <w:tcW w:w="1844" w:type="dxa"/>
          </w:tcPr>
          <w:p w14:paraId="31CF7B31"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0.0002</w:t>
            </w:r>
            <w:r>
              <w:rPr>
                <w:rFonts w:eastAsia="Times New Roman" w:cs="Times New Roman"/>
                <w:color w:val="000000"/>
                <w:sz w:val="16"/>
                <w:szCs w:val="16"/>
                <w:vertAlign w:val="superscript"/>
                <w:lang w:val="en-AU"/>
              </w:rPr>
              <w:t>7</w:t>
            </w:r>
          </w:p>
        </w:tc>
        <w:tc>
          <w:tcPr>
            <w:tcW w:w="2551" w:type="dxa"/>
          </w:tcPr>
          <w:p w14:paraId="7FB5D672"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cs="Times New Roman"/>
                <w:sz w:val="16"/>
                <w:szCs w:val="16"/>
              </w:rPr>
              <w:t>Annual 95%ile</w:t>
            </w:r>
          </w:p>
        </w:tc>
      </w:tr>
      <w:tr w:rsidR="003E37BD" w:rsidRPr="00C77467" w14:paraId="35A4F6A8" w14:textId="77777777" w:rsidTr="002661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B6EC0A9" w14:textId="77777777" w:rsidR="003E37BD" w:rsidRPr="00C77467" w:rsidRDefault="003E37BD">
            <w:pPr>
              <w:spacing w:after="0" w:line="240" w:lineRule="auto"/>
              <w:rPr>
                <w:rFonts w:eastAsia="Times New Roman" w:cs="Times New Roman"/>
                <w:b/>
                <w:bCs/>
                <w:color w:val="000000"/>
                <w:sz w:val="16"/>
                <w:szCs w:val="16"/>
                <w:lang w:val="en-AU"/>
              </w:rPr>
            </w:pPr>
            <w:r w:rsidRPr="00C77467">
              <w:rPr>
                <w:rFonts w:eastAsia="Times New Roman" w:cs="Times New Roman"/>
                <w:b/>
                <w:bCs/>
                <w:color w:val="000000"/>
                <w:sz w:val="16"/>
                <w:szCs w:val="16"/>
                <w:lang w:val="en-AU"/>
              </w:rPr>
              <w:t xml:space="preserve">Chromium </w:t>
            </w:r>
            <w:r w:rsidRPr="00C77467">
              <w:rPr>
                <w:rFonts w:eastAsia="Times New Roman" w:cs="Times New Roman"/>
                <w:color w:val="000000"/>
                <w:sz w:val="16"/>
                <w:szCs w:val="16"/>
                <w:lang w:val="en-AU"/>
              </w:rPr>
              <w:t>(Cr)</w:t>
            </w:r>
            <w:r w:rsidRPr="00C77467">
              <w:rPr>
                <w:rFonts w:eastAsia="Times New Roman" w:cs="Times New Roman"/>
                <w:b/>
                <w:bCs/>
                <w:color w:val="000000"/>
                <w:sz w:val="16"/>
                <w:szCs w:val="16"/>
                <w:lang w:val="en-AU"/>
              </w:rPr>
              <w:t xml:space="preserve"> </w:t>
            </w:r>
            <w:r w:rsidRPr="00C77467">
              <w:rPr>
                <w:rFonts w:eastAsia="Times New Roman" w:cs="Times New Roman"/>
                <w:color w:val="000000"/>
                <w:sz w:val="16"/>
                <w:szCs w:val="16"/>
                <w:lang w:val="en-AU"/>
              </w:rPr>
              <w:t>(dissolved)</w:t>
            </w:r>
          </w:p>
        </w:tc>
        <w:tc>
          <w:tcPr>
            <w:tcW w:w="1983" w:type="dxa"/>
          </w:tcPr>
          <w:p w14:paraId="02E1E30C"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0.001</w:t>
            </w:r>
            <w:r w:rsidRPr="006E2A91">
              <w:rPr>
                <w:rFonts w:eastAsia="Times New Roman" w:cs="Times New Roman"/>
                <w:color w:val="000000"/>
                <w:sz w:val="16"/>
                <w:szCs w:val="16"/>
                <w:vertAlign w:val="superscript"/>
                <w:lang w:val="en-AU"/>
              </w:rPr>
              <w:t>8</w:t>
            </w:r>
            <w:r w:rsidRPr="00C77467">
              <w:rPr>
                <w:rFonts w:eastAsia="Times New Roman" w:cs="Times New Roman"/>
                <w:color w:val="000000"/>
                <w:sz w:val="16"/>
                <w:szCs w:val="16"/>
                <w:lang w:val="en-AU"/>
              </w:rPr>
              <w:t xml:space="preserve"> </w:t>
            </w:r>
            <w:proofErr w:type="spellStart"/>
            <w:r w:rsidRPr="00C77467">
              <w:rPr>
                <w:rFonts w:eastAsia="Times New Roman" w:cs="Times New Roman"/>
                <w:color w:val="000000"/>
                <w:sz w:val="16"/>
                <w:szCs w:val="16"/>
                <w:lang w:val="en-AU"/>
              </w:rPr>
              <w:t>CrVI</w:t>
            </w:r>
            <w:proofErr w:type="spellEnd"/>
          </w:p>
          <w:p w14:paraId="2ECFFA0F"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0.006</w:t>
            </w:r>
            <w:r w:rsidRPr="006E2A91">
              <w:rPr>
                <w:rFonts w:eastAsia="Times New Roman" w:cs="Times New Roman"/>
                <w:color w:val="000000"/>
                <w:sz w:val="16"/>
                <w:szCs w:val="16"/>
                <w:vertAlign w:val="superscript"/>
                <w:lang w:val="en-AU"/>
              </w:rPr>
              <w:t>8</w:t>
            </w:r>
            <w:r w:rsidRPr="00C77467">
              <w:rPr>
                <w:rFonts w:eastAsia="Times New Roman" w:cs="Times New Roman"/>
                <w:color w:val="000000"/>
                <w:sz w:val="16"/>
                <w:szCs w:val="16"/>
                <w:lang w:val="en-AU"/>
              </w:rPr>
              <w:t xml:space="preserve"> CrIII</w:t>
            </w:r>
          </w:p>
        </w:tc>
        <w:tc>
          <w:tcPr>
            <w:tcW w:w="1844" w:type="dxa"/>
          </w:tcPr>
          <w:p w14:paraId="7BB8DBDA"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0.001</w:t>
            </w:r>
            <w:r w:rsidRPr="006E2A91">
              <w:rPr>
                <w:rFonts w:eastAsia="Times New Roman" w:cs="Times New Roman"/>
                <w:color w:val="000000"/>
                <w:sz w:val="16"/>
                <w:szCs w:val="16"/>
                <w:vertAlign w:val="superscript"/>
                <w:lang w:val="en-AU"/>
              </w:rPr>
              <w:t>8</w:t>
            </w:r>
            <w:r w:rsidRPr="00C77467">
              <w:rPr>
                <w:rFonts w:eastAsia="Times New Roman" w:cs="Times New Roman"/>
                <w:color w:val="000000"/>
                <w:sz w:val="16"/>
                <w:szCs w:val="16"/>
                <w:vertAlign w:val="superscript"/>
                <w:lang w:val="en-AU"/>
              </w:rPr>
              <w:t xml:space="preserve"> </w:t>
            </w:r>
            <w:proofErr w:type="spellStart"/>
            <w:r w:rsidRPr="00C77467">
              <w:rPr>
                <w:rFonts w:eastAsia="Times New Roman" w:cs="Times New Roman"/>
                <w:color w:val="000000"/>
                <w:sz w:val="16"/>
                <w:szCs w:val="16"/>
                <w:lang w:val="en-AU"/>
              </w:rPr>
              <w:t>CrVI</w:t>
            </w:r>
            <w:proofErr w:type="spellEnd"/>
          </w:p>
          <w:p w14:paraId="7DD73932"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0.006</w:t>
            </w:r>
            <w:r w:rsidRPr="006E2A91">
              <w:rPr>
                <w:rFonts w:eastAsia="Times New Roman" w:cs="Times New Roman"/>
                <w:color w:val="000000"/>
                <w:sz w:val="16"/>
                <w:szCs w:val="16"/>
                <w:vertAlign w:val="superscript"/>
                <w:lang w:val="en-AU"/>
              </w:rPr>
              <w:t>8</w:t>
            </w:r>
            <w:r w:rsidRPr="00C77467">
              <w:rPr>
                <w:rFonts w:eastAsia="Times New Roman" w:cs="Times New Roman"/>
                <w:color w:val="000000"/>
                <w:sz w:val="16"/>
                <w:szCs w:val="16"/>
                <w:lang w:val="en-AU"/>
              </w:rPr>
              <w:t xml:space="preserve"> CrIII</w:t>
            </w:r>
          </w:p>
        </w:tc>
        <w:tc>
          <w:tcPr>
            <w:tcW w:w="2551" w:type="dxa"/>
          </w:tcPr>
          <w:p w14:paraId="44BA2EDF" w14:textId="77777777" w:rsidR="003E37BD" w:rsidRPr="00C77467" w:rsidRDefault="003E37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cs="Times New Roman"/>
                <w:sz w:val="16"/>
                <w:szCs w:val="16"/>
              </w:rPr>
              <w:t>Annual 95%ile</w:t>
            </w:r>
          </w:p>
        </w:tc>
      </w:tr>
      <w:tr w:rsidR="003E37BD" w:rsidRPr="00C77467" w14:paraId="25EC32D9" w14:textId="77777777" w:rsidTr="002661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497561D" w14:textId="77777777" w:rsidR="003E37BD" w:rsidRPr="00C77467" w:rsidRDefault="003E37BD">
            <w:pPr>
              <w:spacing w:after="0" w:line="240" w:lineRule="auto"/>
              <w:rPr>
                <w:rFonts w:eastAsia="Times New Roman" w:cs="Times New Roman"/>
                <w:b/>
                <w:bCs/>
                <w:color w:val="000000"/>
                <w:sz w:val="16"/>
                <w:szCs w:val="16"/>
                <w:lang w:val="en-AU"/>
              </w:rPr>
            </w:pPr>
            <w:r w:rsidRPr="00C77467">
              <w:rPr>
                <w:rFonts w:eastAsia="Times New Roman" w:cs="Times New Roman"/>
                <w:b/>
                <w:bCs/>
                <w:color w:val="000000"/>
                <w:sz w:val="16"/>
                <w:szCs w:val="16"/>
                <w:lang w:val="en-AU"/>
              </w:rPr>
              <w:t xml:space="preserve">Cobalt </w:t>
            </w:r>
            <w:r w:rsidRPr="00C77467">
              <w:rPr>
                <w:rFonts w:eastAsia="Times New Roman" w:cs="Times New Roman"/>
                <w:color w:val="000000"/>
                <w:sz w:val="16"/>
                <w:szCs w:val="16"/>
                <w:lang w:val="en-AU"/>
              </w:rPr>
              <w:t>(Co) (dissolved)</w:t>
            </w:r>
          </w:p>
        </w:tc>
        <w:tc>
          <w:tcPr>
            <w:tcW w:w="1983" w:type="dxa"/>
          </w:tcPr>
          <w:p w14:paraId="0CCF4A2A"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0.001</w:t>
            </w:r>
            <w:r>
              <w:rPr>
                <w:rFonts w:eastAsia="Times New Roman" w:cs="Times New Roman"/>
                <w:color w:val="000000"/>
                <w:sz w:val="16"/>
                <w:szCs w:val="16"/>
                <w:vertAlign w:val="superscript"/>
                <w:lang w:val="en-AU"/>
              </w:rPr>
              <w:t>9</w:t>
            </w:r>
            <w:r w:rsidRPr="00C77467">
              <w:rPr>
                <w:rFonts w:eastAsia="Times New Roman" w:cs="Times New Roman"/>
                <w:color w:val="000000"/>
                <w:sz w:val="16"/>
                <w:szCs w:val="16"/>
                <w:lang w:val="en-AU"/>
              </w:rPr>
              <w:t xml:space="preserve"> (chronic)</w:t>
            </w:r>
          </w:p>
          <w:p w14:paraId="075CE682"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0.11</w:t>
            </w:r>
            <w:r>
              <w:rPr>
                <w:rFonts w:eastAsia="Times New Roman" w:cs="Times New Roman"/>
                <w:color w:val="000000"/>
                <w:sz w:val="16"/>
                <w:szCs w:val="16"/>
                <w:vertAlign w:val="superscript"/>
                <w:lang w:val="en-AU"/>
              </w:rPr>
              <w:t>10</w:t>
            </w:r>
            <w:r w:rsidRPr="00C77467">
              <w:rPr>
                <w:rFonts w:eastAsia="Times New Roman" w:cs="Times New Roman"/>
                <w:color w:val="000000"/>
                <w:sz w:val="16"/>
                <w:szCs w:val="16"/>
                <w:lang w:val="en-AU"/>
              </w:rPr>
              <w:t xml:space="preserve"> (acute)</w:t>
            </w:r>
          </w:p>
        </w:tc>
        <w:tc>
          <w:tcPr>
            <w:tcW w:w="1844" w:type="dxa"/>
          </w:tcPr>
          <w:p w14:paraId="1203B404"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0.001</w:t>
            </w:r>
            <w:r>
              <w:rPr>
                <w:rFonts w:eastAsia="Times New Roman" w:cs="Times New Roman"/>
                <w:color w:val="000000"/>
                <w:sz w:val="16"/>
                <w:szCs w:val="16"/>
                <w:vertAlign w:val="superscript"/>
                <w:lang w:val="en-AU"/>
              </w:rPr>
              <w:t>9</w:t>
            </w:r>
            <w:r w:rsidRPr="00C77467">
              <w:rPr>
                <w:rFonts w:eastAsia="Times New Roman" w:cs="Times New Roman"/>
                <w:color w:val="000000"/>
                <w:sz w:val="16"/>
                <w:szCs w:val="16"/>
                <w:lang w:val="en-AU"/>
              </w:rPr>
              <w:t xml:space="preserve"> (chronic)</w:t>
            </w:r>
          </w:p>
          <w:p w14:paraId="331DA611"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0.11</w:t>
            </w:r>
            <w:r>
              <w:rPr>
                <w:rFonts w:eastAsia="Times New Roman" w:cs="Times New Roman"/>
                <w:color w:val="000000"/>
                <w:sz w:val="16"/>
                <w:szCs w:val="16"/>
                <w:vertAlign w:val="superscript"/>
                <w:lang w:val="en-AU"/>
              </w:rPr>
              <w:t>10</w:t>
            </w:r>
            <w:r w:rsidRPr="00C77467">
              <w:rPr>
                <w:rFonts w:eastAsia="Times New Roman" w:cs="Times New Roman"/>
                <w:color w:val="000000"/>
                <w:sz w:val="16"/>
                <w:szCs w:val="16"/>
                <w:lang w:val="en-AU"/>
              </w:rPr>
              <w:t xml:space="preserve"> (acute)</w:t>
            </w:r>
          </w:p>
        </w:tc>
        <w:tc>
          <w:tcPr>
            <w:tcW w:w="2551" w:type="dxa"/>
          </w:tcPr>
          <w:p w14:paraId="13789EE3"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Chronic - Annual 95%ile</w:t>
            </w:r>
          </w:p>
          <w:p w14:paraId="15743399"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Acute - Maximum absolute value</w:t>
            </w:r>
          </w:p>
        </w:tc>
      </w:tr>
      <w:tr w:rsidR="003E37BD" w:rsidRPr="00C77467" w14:paraId="17661B50" w14:textId="77777777" w:rsidTr="002661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167867F" w14:textId="77777777" w:rsidR="003E37BD" w:rsidRPr="00C77467" w:rsidRDefault="003E37BD">
            <w:pPr>
              <w:spacing w:after="0" w:line="240" w:lineRule="auto"/>
              <w:rPr>
                <w:rFonts w:eastAsia="Times New Roman" w:cs="Times New Roman"/>
                <w:b/>
                <w:bCs/>
                <w:color w:val="000000"/>
                <w:sz w:val="16"/>
                <w:szCs w:val="16"/>
                <w:lang w:val="en-AU"/>
              </w:rPr>
            </w:pPr>
            <w:r w:rsidRPr="00C77467">
              <w:rPr>
                <w:rFonts w:eastAsia="Times New Roman" w:cs="Times New Roman"/>
                <w:b/>
                <w:bCs/>
                <w:color w:val="000000"/>
                <w:sz w:val="16"/>
                <w:szCs w:val="16"/>
                <w:lang w:val="en-AU"/>
              </w:rPr>
              <w:t xml:space="preserve">Copper </w:t>
            </w:r>
            <w:r w:rsidRPr="00C77467">
              <w:rPr>
                <w:rFonts w:eastAsia="Times New Roman" w:cs="Times New Roman"/>
                <w:color w:val="000000"/>
                <w:sz w:val="16"/>
                <w:szCs w:val="16"/>
                <w:lang w:val="en-AU"/>
              </w:rPr>
              <w:t>(Cu)</w:t>
            </w:r>
            <w:r w:rsidRPr="00C77467">
              <w:rPr>
                <w:rFonts w:eastAsia="Times New Roman" w:cs="Times New Roman"/>
                <w:b/>
                <w:bCs/>
                <w:color w:val="000000"/>
                <w:sz w:val="16"/>
                <w:szCs w:val="16"/>
                <w:lang w:val="en-AU"/>
              </w:rPr>
              <w:t xml:space="preserve"> </w:t>
            </w:r>
            <w:r w:rsidRPr="00C77467">
              <w:rPr>
                <w:rFonts w:eastAsia="Times New Roman" w:cs="Times New Roman"/>
                <w:color w:val="000000"/>
                <w:sz w:val="16"/>
                <w:szCs w:val="16"/>
                <w:lang w:val="en-AU"/>
              </w:rPr>
              <w:t>(dissolved)</w:t>
            </w:r>
          </w:p>
        </w:tc>
        <w:tc>
          <w:tcPr>
            <w:tcW w:w="1983" w:type="dxa"/>
          </w:tcPr>
          <w:p w14:paraId="2B9FA3E9"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0.0014</w:t>
            </w:r>
          </w:p>
        </w:tc>
        <w:tc>
          <w:tcPr>
            <w:tcW w:w="1844" w:type="dxa"/>
          </w:tcPr>
          <w:p w14:paraId="265FD92B"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0.0014</w:t>
            </w:r>
          </w:p>
        </w:tc>
        <w:tc>
          <w:tcPr>
            <w:tcW w:w="2551" w:type="dxa"/>
          </w:tcPr>
          <w:p w14:paraId="461B10F3" w14:textId="77777777" w:rsidR="003E37BD" w:rsidRPr="00C77467" w:rsidRDefault="003E37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cs="Times New Roman"/>
                <w:sz w:val="16"/>
                <w:szCs w:val="16"/>
              </w:rPr>
              <w:t>Annual 95%ile</w:t>
            </w:r>
          </w:p>
        </w:tc>
      </w:tr>
      <w:tr w:rsidR="003E37BD" w:rsidRPr="00C77467" w14:paraId="6E5FB3CB" w14:textId="77777777" w:rsidTr="002661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3328828" w14:textId="77777777" w:rsidR="003E37BD" w:rsidRPr="00C77467" w:rsidRDefault="003E37BD">
            <w:pPr>
              <w:spacing w:after="0" w:line="240" w:lineRule="auto"/>
              <w:rPr>
                <w:rFonts w:eastAsia="Times New Roman" w:cs="Times New Roman"/>
                <w:color w:val="000000"/>
                <w:sz w:val="16"/>
                <w:szCs w:val="16"/>
                <w:lang w:val="en-AU"/>
              </w:rPr>
            </w:pPr>
            <w:r w:rsidRPr="00C77467">
              <w:rPr>
                <w:rFonts w:eastAsia="Times New Roman" w:cs="Times New Roman"/>
                <w:b/>
                <w:bCs/>
                <w:color w:val="000000"/>
                <w:sz w:val="16"/>
                <w:szCs w:val="16"/>
                <w:lang w:val="en-AU"/>
              </w:rPr>
              <w:t xml:space="preserve">Iron </w:t>
            </w:r>
            <w:r w:rsidRPr="00C77467">
              <w:rPr>
                <w:rFonts w:eastAsia="Times New Roman" w:cs="Times New Roman"/>
                <w:color w:val="000000"/>
                <w:sz w:val="16"/>
                <w:szCs w:val="16"/>
                <w:lang w:val="en-AU"/>
              </w:rPr>
              <w:t>(Fe) (total)</w:t>
            </w:r>
          </w:p>
        </w:tc>
        <w:tc>
          <w:tcPr>
            <w:tcW w:w="1983" w:type="dxa"/>
          </w:tcPr>
          <w:p w14:paraId="049E33F0"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0.3</w:t>
            </w:r>
            <w:r w:rsidRPr="00C77467">
              <w:rPr>
                <w:rFonts w:eastAsia="Times New Roman" w:cs="Times New Roman"/>
                <w:color w:val="000000"/>
                <w:sz w:val="16"/>
                <w:szCs w:val="16"/>
                <w:vertAlign w:val="superscript"/>
                <w:lang w:val="en-AU"/>
              </w:rPr>
              <w:t>1</w:t>
            </w:r>
            <w:r>
              <w:rPr>
                <w:rFonts w:eastAsia="Times New Roman" w:cs="Times New Roman"/>
                <w:color w:val="000000"/>
                <w:sz w:val="16"/>
                <w:szCs w:val="16"/>
                <w:vertAlign w:val="superscript"/>
                <w:lang w:val="en-AU"/>
              </w:rPr>
              <w:t>1</w:t>
            </w:r>
          </w:p>
        </w:tc>
        <w:tc>
          <w:tcPr>
            <w:tcW w:w="1844" w:type="dxa"/>
          </w:tcPr>
          <w:p w14:paraId="443B23A7"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0.3</w:t>
            </w:r>
            <w:r w:rsidRPr="00C77467">
              <w:rPr>
                <w:rFonts w:eastAsia="Times New Roman" w:cs="Times New Roman"/>
                <w:color w:val="000000"/>
                <w:sz w:val="16"/>
                <w:szCs w:val="16"/>
                <w:vertAlign w:val="superscript"/>
                <w:lang w:val="en-AU"/>
              </w:rPr>
              <w:t>1</w:t>
            </w:r>
            <w:r>
              <w:rPr>
                <w:rFonts w:eastAsia="Times New Roman" w:cs="Times New Roman"/>
                <w:color w:val="000000"/>
                <w:sz w:val="16"/>
                <w:szCs w:val="16"/>
                <w:vertAlign w:val="superscript"/>
                <w:lang w:val="en-AU"/>
              </w:rPr>
              <w:t>1</w:t>
            </w:r>
          </w:p>
        </w:tc>
        <w:tc>
          <w:tcPr>
            <w:tcW w:w="2551" w:type="dxa"/>
          </w:tcPr>
          <w:p w14:paraId="2BD3909D"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cs="Times New Roman"/>
                <w:sz w:val="16"/>
                <w:szCs w:val="16"/>
              </w:rPr>
              <w:t>Annual 80%ile</w:t>
            </w:r>
          </w:p>
        </w:tc>
      </w:tr>
      <w:tr w:rsidR="003E37BD" w:rsidRPr="00C77467" w14:paraId="74F7B5EE" w14:textId="77777777" w:rsidTr="002661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8816E00" w14:textId="77777777" w:rsidR="003E37BD" w:rsidRPr="00C77467" w:rsidRDefault="003E37BD">
            <w:pPr>
              <w:spacing w:after="0" w:line="240" w:lineRule="auto"/>
              <w:rPr>
                <w:rFonts w:eastAsia="Times New Roman" w:cs="Times New Roman"/>
                <w:color w:val="000000"/>
                <w:sz w:val="16"/>
                <w:szCs w:val="16"/>
                <w:lang w:val="en-AU"/>
              </w:rPr>
            </w:pPr>
            <w:r w:rsidRPr="00C77467">
              <w:rPr>
                <w:rFonts w:eastAsia="Times New Roman" w:cs="Times New Roman"/>
                <w:b/>
                <w:bCs/>
                <w:color w:val="000000"/>
                <w:sz w:val="16"/>
                <w:szCs w:val="16"/>
                <w:lang w:val="en-AU"/>
              </w:rPr>
              <w:t xml:space="preserve">Manganese </w:t>
            </w:r>
            <w:r w:rsidRPr="00C77467">
              <w:rPr>
                <w:rFonts w:eastAsia="Times New Roman" w:cs="Times New Roman"/>
                <w:color w:val="000000"/>
                <w:sz w:val="16"/>
                <w:szCs w:val="16"/>
                <w:lang w:val="en-AU"/>
              </w:rPr>
              <w:t>(Mn) (dissolved)</w:t>
            </w:r>
          </w:p>
        </w:tc>
        <w:tc>
          <w:tcPr>
            <w:tcW w:w="1983" w:type="dxa"/>
          </w:tcPr>
          <w:p w14:paraId="4865EE8F"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1.9</w:t>
            </w:r>
          </w:p>
        </w:tc>
        <w:tc>
          <w:tcPr>
            <w:tcW w:w="1844" w:type="dxa"/>
          </w:tcPr>
          <w:p w14:paraId="097DC7C2"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1.9</w:t>
            </w:r>
          </w:p>
        </w:tc>
        <w:tc>
          <w:tcPr>
            <w:tcW w:w="2551" w:type="dxa"/>
          </w:tcPr>
          <w:p w14:paraId="39650EDB" w14:textId="77777777" w:rsidR="003E37BD" w:rsidRPr="00C77467" w:rsidRDefault="003E37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cs="Times New Roman"/>
                <w:sz w:val="16"/>
                <w:szCs w:val="16"/>
              </w:rPr>
              <w:t>Annual 95%ile</w:t>
            </w:r>
          </w:p>
        </w:tc>
      </w:tr>
      <w:tr w:rsidR="003E37BD" w:rsidRPr="00C77467" w14:paraId="30433BF4" w14:textId="77777777" w:rsidTr="002661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E0B6B83" w14:textId="77777777" w:rsidR="003E37BD" w:rsidRPr="00C77467" w:rsidRDefault="003E37BD">
            <w:pPr>
              <w:spacing w:after="0" w:line="240" w:lineRule="auto"/>
              <w:rPr>
                <w:rFonts w:eastAsia="Times New Roman" w:cs="Times New Roman"/>
                <w:color w:val="000000"/>
                <w:sz w:val="16"/>
                <w:szCs w:val="16"/>
                <w:lang w:val="en-AU"/>
              </w:rPr>
            </w:pPr>
            <w:r w:rsidRPr="00C77467">
              <w:rPr>
                <w:rFonts w:eastAsia="Times New Roman" w:cs="Times New Roman"/>
                <w:b/>
                <w:bCs/>
                <w:color w:val="000000"/>
                <w:sz w:val="16"/>
                <w:szCs w:val="16"/>
                <w:lang w:val="en-AU"/>
              </w:rPr>
              <w:t xml:space="preserve">Molybdenum </w:t>
            </w:r>
            <w:r w:rsidRPr="00C77467">
              <w:rPr>
                <w:rFonts w:eastAsia="Times New Roman" w:cs="Times New Roman"/>
                <w:color w:val="000000"/>
                <w:sz w:val="16"/>
                <w:szCs w:val="16"/>
                <w:lang w:val="en-AU"/>
              </w:rPr>
              <w:t>(dissolved)</w:t>
            </w:r>
          </w:p>
        </w:tc>
        <w:tc>
          <w:tcPr>
            <w:tcW w:w="1983" w:type="dxa"/>
          </w:tcPr>
          <w:p w14:paraId="77286AC3"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A00F78">
              <w:rPr>
                <w:rFonts w:eastAsia="Times New Roman" w:cs="Times New Roman"/>
                <w:color w:val="000000"/>
                <w:sz w:val="16"/>
                <w:szCs w:val="16"/>
                <w:lang w:val="en-AU"/>
              </w:rPr>
              <w:t>0.</w:t>
            </w:r>
            <w:r w:rsidRPr="00C77467">
              <w:rPr>
                <w:rFonts w:eastAsia="Times New Roman" w:cs="Times New Roman"/>
                <w:color w:val="000000"/>
                <w:sz w:val="16"/>
                <w:szCs w:val="16"/>
                <w:lang w:val="en-AU"/>
              </w:rPr>
              <w:t>01</w:t>
            </w:r>
            <w:r>
              <w:rPr>
                <w:rFonts w:eastAsia="Times New Roman" w:cs="Times New Roman"/>
                <w:color w:val="000000"/>
                <w:sz w:val="16"/>
                <w:szCs w:val="16"/>
                <w:vertAlign w:val="superscript"/>
                <w:lang w:val="en-AU"/>
              </w:rPr>
              <w:t>12</w:t>
            </w:r>
          </w:p>
        </w:tc>
        <w:tc>
          <w:tcPr>
            <w:tcW w:w="1844" w:type="dxa"/>
          </w:tcPr>
          <w:p w14:paraId="6494A370"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0.034</w:t>
            </w:r>
          </w:p>
        </w:tc>
        <w:tc>
          <w:tcPr>
            <w:tcW w:w="2551" w:type="dxa"/>
          </w:tcPr>
          <w:p w14:paraId="354EEF68"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cs="Times New Roman"/>
                <w:sz w:val="16"/>
                <w:szCs w:val="16"/>
              </w:rPr>
              <w:t>Annual 95%ile</w:t>
            </w:r>
          </w:p>
        </w:tc>
      </w:tr>
      <w:tr w:rsidR="003E37BD" w:rsidRPr="00C77467" w14:paraId="6C122387" w14:textId="77777777" w:rsidTr="002661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E5FCAF2" w14:textId="77777777" w:rsidR="003E37BD" w:rsidRPr="00C77467" w:rsidRDefault="003E37BD">
            <w:pPr>
              <w:spacing w:after="0" w:line="240" w:lineRule="auto"/>
              <w:rPr>
                <w:rFonts w:eastAsia="Times New Roman" w:cs="Times New Roman"/>
                <w:b/>
                <w:bCs/>
                <w:color w:val="000000"/>
                <w:sz w:val="16"/>
                <w:szCs w:val="16"/>
                <w:lang w:val="en-AU"/>
              </w:rPr>
            </w:pPr>
            <w:r w:rsidRPr="00C77467">
              <w:rPr>
                <w:rFonts w:eastAsia="Times New Roman" w:cs="Times New Roman"/>
                <w:b/>
                <w:bCs/>
                <w:color w:val="000000"/>
                <w:sz w:val="16"/>
                <w:szCs w:val="16"/>
                <w:lang w:val="en-AU"/>
              </w:rPr>
              <w:t xml:space="preserve">Selenium </w:t>
            </w:r>
            <w:r w:rsidRPr="00C77467">
              <w:rPr>
                <w:rFonts w:eastAsia="Times New Roman" w:cs="Times New Roman"/>
                <w:color w:val="000000"/>
                <w:sz w:val="16"/>
                <w:szCs w:val="16"/>
                <w:lang w:val="en-AU"/>
              </w:rPr>
              <w:t xml:space="preserve">(Se) </w:t>
            </w:r>
            <w:r>
              <w:rPr>
                <w:rFonts w:eastAsia="Times New Roman" w:cs="Times New Roman"/>
                <w:color w:val="000000"/>
                <w:sz w:val="16"/>
                <w:szCs w:val="16"/>
                <w:lang w:val="en-AU"/>
              </w:rPr>
              <w:t>t</w:t>
            </w:r>
            <w:r w:rsidRPr="00C77467">
              <w:rPr>
                <w:rFonts w:eastAsia="Times New Roman" w:cs="Times New Roman"/>
                <w:color w:val="000000"/>
                <w:sz w:val="16"/>
                <w:szCs w:val="16"/>
                <w:lang w:val="en-AU"/>
              </w:rPr>
              <w:t>otal</w:t>
            </w:r>
          </w:p>
        </w:tc>
        <w:tc>
          <w:tcPr>
            <w:tcW w:w="1983" w:type="dxa"/>
          </w:tcPr>
          <w:p w14:paraId="5BF96E71"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0.005</w:t>
            </w:r>
          </w:p>
        </w:tc>
        <w:tc>
          <w:tcPr>
            <w:tcW w:w="1844" w:type="dxa"/>
          </w:tcPr>
          <w:p w14:paraId="0B0EDEAA" w14:textId="77777777" w:rsidR="003E37BD" w:rsidRPr="00C77467" w:rsidRDefault="003E37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0.005</w:t>
            </w:r>
          </w:p>
        </w:tc>
        <w:tc>
          <w:tcPr>
            <w:tcW w:w="2551" w:type="dxa"/>
          </w:tcPr>
          <w:p w14:paraId="5480CBAA" w14:textId="77777777" w:rsidR="003E37BD" w:rsidRPr="00C77467" w:rsidRDefault="003E37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val="en-AU"/>
              </w:rPr>
            </w:pPr>
            <w:r w:rsidRPr="00C77467">
              <w:rPr>
                <w:rFonts w:cs="Times New Roman"/>
                <w:sz w:val="16"/>
                <w:szCs w:val="16"/>
              </w:rPr>
              <w:t>Annual 95%ile</w:t>
            </w:r>
          </w:p>
        </w:tc>
      </w:tr>
      <w:tr w:rsidR="003E37BD" w:rsidRPr="00C77467" w14:paraId="2BE7D441" w14:textId="77777777" w:rsidTr="002661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684AC0B" w14:textId="77777777" w:rsidR="003E37BD" w:rsidRPr="00C77467" w:rsidRDefault="003E37BD">
            <w:pPr>
              <w:spacing w:after="0" w:line="240" w:lineRule="auto"/>
              <w:rPr>
                <w:rFonts w:eastAsia="Times New Roman" w:cs="Times New Roman"/>
                <w:b/>
                <w:bCs/>
                <w:color w:val="000000"/>
                <w:sz w:val="16"/>
                <w:szCs w:val="16"/>
                <w:lang w:val="en-AU"/>
              </w:rPr>
            </w:pPr>
            <w:r w:rsidRPr="00C77467">
              <w:rPr>
                <w:rFonts w:eastAsia="Times New Roman" w:cs="Times New Roman"/>
                <w:b/>
                <w:bCs/>
                <w:color w:val="000000"/>
                <w:sz w:val="16"/>
                <w:szCs w:val="16"/>
                <w:lang w:val="en-AU"/>
              </w:rPr>
              <w:t>Zinc</w:t>
            </w:r>
            <w:r w:rsidRPr="00C77467">
              <w:rPr>
                <w:rFonts w:eastAsia="Times New Roman" w:cs="Times New Roman"/>
                <w:color w:val="000000"/>
                <w:sz w:val="16"/>
                <w:szCs w:val="16"/>
                <w:lang w:val="en-AU"/>
              </w:rPr>
              <w:t xml:space="preserve"> (Zn) (dissolved)</w:t>
            </w:r>
          </w:p>
        </w:tc>
        <w:tc>
          <w:tcPr>
            <w:tcW w:w="1983" w:type="dxa"/>
          </w:tcPr>
          <w:p w14:paraId="4AC8DD57"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0.008</w:t>
            </w:r>
            <w:r w:rsidRPr="00C77467">
              <w:rPr>
                <w:rFonts w:eastAsia="Times New Roman" w:cs="Times New Roman"/>
                <w:color w:val="000000"/>
                <w:sz w:val="16"/>
                <w:szCs w:val="16"/>
                <w:vertAlign w:val="superscript"/>
                <w:lang w:val="en-AU"/>
              </w:rPr>
              <w:t>1</w:t>
            </w:r>
            <w:r>
              <w:rPr>
                <w:rFonts w:eastAsia="Times New Roman" w:cs="Times New Roman"/>
                <w:color w:val="000000"/>
                <w:sz w:val="16"/>
                <w:szCs w:val="16"/>
                <w:vertAlign w:val="superscript"/>
                <w:lang w:val="en-AU"/>
              </w:rPr>
              <w:t>3</w:t>
            </w:r>
          </w:p>
        </w:tc>
        <w:tc>
          <w:tcPr>
            <w:tcW w:w="1844" w:type="dxa"/>
          </w:tcPr>
          <w:p w14:paraId="16E0270D" w14:textId="77777777" w:rsidR="003E37BD" w:rsidRPr="00C77467" w:rsidRDefault="003E37B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eastAsia="Times New Roman" w:cs="Times New Roman"/>
                <w:color w:val="000000"/>
                <w:sz w:val="16"/>
                <w:szCs w:val="16"/>
                <w:lang w:val="en-AU"/>
              </w:rPr>
              <w:t>0.008</w:t>
            </w:r>
            <w:r w:rsidRPr="00C77467">
              <w:rPr>
                <w:rFonts w:eastAsia="Times New Roman" w:cs="Times New Roman"/>
                <w:color w:val="000000"/>
                <w:sz w:val="16"/>
                <w:szCs w:val="16"/>
                <w:vertAlign w:val="superscript"/>
                <w:lang w:val="en-AU"/>
              </w:rPr>
              <w:t>1</w:t>
            </w:r>
            <w:r>
              <w:rPr>
                <w:rFonts w:eastAsia="Times New Roman" w:cs="Times New Roman"/>
                <w:color w:val="000000"/>
                <w:sz w:val="16"/>
                <w:szCs w:val="16"/>
                <w:vertAlign w:val="superscript"/>
                <w:lang w:val="en-AU"/>
              </w:rPr>
              <w:t>3</w:t>
            </w:r>
          </w:p>
        </w:tc>
        <w:tc>
          <w:tcPr>
            <w:tcW w:w="2551" w:type="dxa"/>
          </w:tcPr>
          <w:p w14:paraId="3046EC66" w14:textId="77777777" w:rsidR="003E37BD" w:rsidRPr="00C77467" w:rsidRDefault="003E37B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6"/>
                <w:szCs w:val="16"/>
                <w:lang w:val="en-AU"/>
              </w:rPr>
            </w:pPr>
            <w:r w:rsidRPr="00C77467">
              <w:rPr>
                <w:rFonts w:cs="Times New Roman"/>
                <w:sz w:val="16"/>
                <w:szCs w:val="16"/>
              </w:rPr>
              <w:t>Annual 95%ile</w:t>
            </w:r>
          </w:p>
        </w:tc>
      </w:tr>
    </w:tbl>
    <w:p w14:paraId="2AAA7C33" w14:textId="77777777" w:rsidR="00974703" w:rsidRPr="00C77467" w:rsidRDefault="00974703" w:rsidP="00D91E87">
      <w:pPr>
        <w:spacing w:after="0"/>
        <w:rPr>
          <w:sz w:val="16"/>
          <w:szCs w:val="16"/>
        </w:rPr>
      </w:pPr>
    </w:p>
    <w:p w14:paraId="2AEABC50" w14:textId="6518AD0A" w:rsidR="00B434BE" w:rsidRPr="00B434BE" w:rsidRDefault="00B434BE">
      <w:pPr>
        <w:pStyle w:val="ListParagraph"/>
        <w:numPr>
          <w:ilvl w:val="0"/>
          <w:numId w:val="79"/>
        </w:numPr>
        <w:spacing w:after="0"/>
        <w:rPr>
          <w:sz w:val="16"/>
          <w:szCs w:val="16"/>
        </w:rPr>
      </w:pPr>
      <w:r w:rsidRPr="00B434BE">
        <w:rPr>
          <w:sz w:val="16"/>
          <w:szCs w:val="16"/>
        </w:rPr>
        <w:t xml:space="preserve">ANZG 95% species protection (toxicant). Value shown applies to soft water (&lt;30 mg/L </w:t>
      </w:r>
      <w:proofErr w:type="spellStart"/>
      <w:r w:rsidRPr="00B434BE">
        <w:rPr>
          <w:sz w:val="16"/>
          <w:szCs w:val="16"/>
        </w:rPr>
        <w:t>CaCO</w:t>
      </w:r>
      <w:proofErr w:type="spellEnd"/>
      <w:r w:rsidRPr="00B434BE">
        <w:rPr>
          <w:sz w:val="16"/>
          <w:szCs w:val="16"/>
        </w:rPr>
        <w:t xml:space="preserve">₃). Corresponding guideline values: </w:t>
      </w:r>
    </w:p>
    <w:p w14:paraId="0A4703A9" w14:textId="11B110BC" w:rsidR="00B434BE" w:rsidRDefault="00B434BE">
      <w:pPr>
        <w:pStyle w:val="ListParagraph"/>
        <w:numPr>
          <w:ilvl w:val="0"/>
          <w:numId w:val="80"/>
        </w:numPr>
        <w:spacing w:after="0"/>
        <w:rPr>
          <w:sz w:val="16"/>
          <w:szCs w:val="16"/>
        </w:rPr>
      </w:pPr>
      <w:r w:rsidRPr="00DB5816">
        <w:rPr>
          <w:sz w:val="16"/>
          <w:szCs w:val="16"/>
        </w:rPr>
        <w:t xml:space="preserve">Moderately hard (30–150 mg/L </w:t>
      </w:r>
      <w:proofErr w:type="spellStart"/>
      <w:r w:rsidRPr="00DB5816">
        <w:rPr>
          <w:sz w:val="16"/>
          <w:szCs w:val="16"/>
        </w:rPr>
        <w:t>CaCO</w:t>
      </w:r>
      <w:proofErr w:type="spellEnd"/>
      <w:r w:rsidRPr="00DB5816">
        <w:rPr>
          <w:sz w:val="16"/>
          <w:szCs w:val="16"/>
        </w:rPr>
        <w:t xml:space="preserve">₃): 2.6 mg/L </w:t>
      </w:r>
    </w:p>
    <w:p w14:paraId="61641F84" w14:textId="7A84AA97" w:rsidR="00B434BE" w:rsidRPr="00DB5816" w:rsidRDefault="00B434BE">
      <w:pPr>
        <w:pStyle w:val="ListParagraph"/>
        <w:numPr>
          <w:ilvl w:val="0"/>
          <w:numId w:val="80"/>
        </w:numPr>
        <w:spacing w:after="0"/>
        <w:rPr>
          <w:sz w:val="16"/>
          <w:szCs w:val="16"/>
        </w:rPr>
      </w:pPr>
      <w:r w:rsidRPr="00DB5816">
        <w:rPr>
          <w:sz w:val="16"/>
          <w:szCs w:val="16"/>
        </w:rPr>
        <w:lastRenderedPageBreak/>
        <w:t xml:space="preserve">Hard (&gt;150 mg/L </w:t>
      </w:r>
      <w:proofErr w:type="spellStart"/>
      <w:r w:rsidRPr="00DB5816">
        <w:rPr>
          <w:sz w:val="16"/>
          <w:szCs w:val="16"/>
        </w:rPr>
        <w:t>CaCO</w:t>
      </w:r>
      <w:proofErr w:type="spellEnd"/>
      <w:r w:rsidRPr="00DB5816">
        <w:rPr>
          <w:sz w:val="16"/>
          <w:szCs w:val="16"/>
        </w:rPr>
        <w:t xml:space="preserve">₃): 29 mg/L. </w:t>
      </w:r>
    </w:p>
    <w:p w14:paraId="591A02D6" w14:textId="47652681" w:rsidR="00B434BE" w:rsidRDefault="00B434BE">
      <w:pPr>
        <w:pStyle w:val="ListParagraph"/>
        <w:numPr>
          <w:ilvl w:val="0"/>
          <w:numId w:val="79"/>
        </w:numPr>
        <w:spacing w:after="0"/>
        <w:rPr>
          <w:sz w:val="16"/>
          <w:szCs w:val="16"/>
        </w:rPr>
      </w:pPr>
      <w:r w:rsidRPr="00C77467">
        <w:rPr>
          <w:sz w:val="16"/>
          <w:szCs w:val="16"/>
        </w:rPr>
        <w:t xml:space="preserve">Un-ionised HCN measured as CN </w:t>
      </w:r>
      <w:r>
        <w:rPr>
          <w:sz w:val="16"/>
          <w:szCs w:val="16"/>
        </w:rPr>
        <w:t>(</w:t>
      </w:r>
      <w:r w:rsidRPr="00C77467">
        <w:rPr>
          <w:sz w:val="16"/>
          <w:szCs w:val="16"/>
        </w:rPr>
        <w:t>ANZG 2018</w:t>
      </w:r>
      <w:r>
        <w:rPr>
          <w:sz w:val="16"/>
          <w:szCs w:val="16"/>
        </w:rPr>
        <w:t>)</w:t>
      </w:r>
      <w:r w:rsidRPr="00C77467">
        <w:rPr>
          <w:sz w:val="16"/>
          <w:szCs w:val="16"/>
        </w:rPr>
        <w:t xml:space="preserve">, adjusted for pH and temperature based on </w:t>
      </w:r>
      <w:r>
        <w:rPr>
          <w:sz w:val="16"/>
          <w:szCs w:val="16"/>
        </w:rPr>
        <w:t>(</w:t>
      </w:r>
      <w:r w:rsidRPr="00C77467">
        <w:rPr>
          <w:sz w:val="16"/>
          <w:szCs w:val="16"/>
        </w:rPr>
        <w:t>ANZG, 2018</w:t>
      </w:r>
      <w:r>
        <w:rPr>
          <w:sz w:val="16"/>
          <w:szCs w:val="16"/>
        </w:rPr>
        <w:t>).</w:t>
      </w:r>
    </w:p>
    <w:p w14:paraId="55EBBD8F" w14:textId="2A52545E" w:rsidR="00B434BE" w:rsidRDefault="00B434BE">
      <w:pPr>
        <w:pStyle w:val="ListParagraph"/>
        <w:numPr>
          <w:ilvl w:val="0"/>
          <w:numId w:val="79"/>
        </w:numPr>
        <w:spacing w:after="0"/>
        <w:rPr>
          <w:sz w:val="16"/>
          <w:szCs w:val="16"/>
        </w:rPr>
      </w:pPr>
      <w:r w:rsidRPr="00DB5816">
        <w:rPr>
          <w:sz w:val="16"/>
          <w:szCs w:val="16"/>
        </w:rPr>
        <w:t>MAV = Maximum Acceptable Value – (NZ drinking water standards)</w:t>
      </w:r>
    </w:p>
    <w:p w14:paraId="4FD3ED6A" w14:textId="45A2AA1C" w:rsidR="00B434BE" w:rsidRPr="00DB5816" w:rsidRDefault="00B434BE">
      <w:pPr>
        <w:pStyle w:val="ListParagraph"/>
        <w:numPr>
          <w:ilvl w:val="0"/>
          <w:numId w:val="79"/>
        </w:numPr>
        <w:spacing w:after="0"/>
        <w:rPr>
          <w:sz w:val="16"/>
          <w:szCs w:val="16"/>
        </w:rPr>
      </w:pPr>
      <w:r w:rsidRPr="00DB5816">
        <w:rPr>
          <w:sz w:val="16"/>
          <w:szCs w:val="16"/>
        </w:rPr>
        <w:t>TV is hardness and chloride dependent:</w:t>
      </w:r>
    </w:p>
    <w:p w14:paraId="1047ECE1" w14:textId="000AB93F" w:rsidR="00B434BE" w:rsidRPr="00C77467" w:rsidRDefault="00B434BE">
      <w:pPr>
        <w:pStyle w:val="ListParagraph"/>
        <w:numPr>
          <w:ilvl w:val="0"/>
          <w:numId w:val="81"/>
        </w:numPr>
        <w:spacing w:after="0"/>
        <w:rPr>
          <w:sz w:val="16"/>
          <w:szCs w:val="16"/>
        </w:rPr>
      </w:pPr>
      <w:r w:rsidRPr="00C77467">
        <w:rPr>
          <w:sz w:val="16"/>
          <w:szCs w:val="16"/>
        </w:rPr>
        <w:t>If hardness is &lt;100 mg/L (as CaCO</w:t>
      </w:r>
      <w:r w:rsidRPr="00DB5816">
        <w:rPr>
          <w:sz w:val="16"/>
          <w:szCs w:val="16"/>
        </w:rPr>
        <w:t>3</w:t>
      </w:r>
      <w:r w:rsidRPr="00C77467">
        <w:rPr>
          <w:sz w:val="16"/>
          <w:szCs w:val="16"/>
        </w:rPr>
        <w:t>), the sul</w:t>
      </w:r>
      <w:r>
        <w:rPr>
          <w:sz w:val="16"/>
          <w:szCs w:val="16"/>
        </w:rPr>
        <w:t>ph</w:t>
      </w:r>
      <w:r w:rsidRPr="00C77467">
        <w:rPr>
          <w:sz w:val="16"/>
          <w:szCs w:val="16"/>
        </w:rPr>
        <w:t>ate compliance limit = 500 mg/L.</w:t>
      </w:r>
    </w:p>
    <w:p w14:paraId="32572066" w14:textId="44BAA06E" w:rsidR="00B434BE" w:rsidRPr="00C77467" w:rsidRDefault="00B434BE">
      <w:pPr>
        <w:pStyle w:val="ListParagraph"/>
        <w:numPr>
          <w:ilvl w:val="0"/>
          <w:numId w:val="81"/>
        </w:numPr>
        <w:spacing w:after="0"/>
        <w:rPr>
          <w:sz w:val="16"/>
          <w:szCs w:val="16"/>
        </w:rPr>
      </w:pPr>
      <w:r w:rsidRPr="00C77467">
        <w:rPr>
          <w:sz w:val="16"/>
          <w:szCs w:val="16"/>
        </w:rPr>
        <w:t>If chloride is &lt;5 mg/L, the sulphate compliance limit = 500 mg/L</w:t>
      </w:r>
    </w:p>
    <w:p w14:paraId="0BBD8153" w14:textId="77777777" w:rsidR="00BF0AB1" w:rsidRDefault="00B434BE">
      <w:pPr>
        <w:pStyle w:val="ListParagraph"/>
        <w:numPr>
          <w:ilvl w:val="0"/>
          <w:numId w:val="81"/>
        </w:numPr>
        <w:spacing w:after="0"/>
        <w:rPr>
          <w:sz w:val="16"/>
          <w:szCs w:val="16"/>
        </w:rPr>
      </w:pPr>
      <w:r w:rsidRPr="00C77467">
        <w:rPr>
          <w:sz w:val="16"/>
          <w:szCs w:val="16"/>
        </w:rPr>
        <w:t>If the hardness is 100–500 mg/L AND if chloride is 5–&lt;25 mg/L, the sulphate compliance limit is (in mg/L):</w:t>
      </w:r>
      <w:r w:rsidR="00BF0AB1">
        <w:rPr>
          <w:sz w:val="16"/>
          <w:szCs w:val="16"/>
        </w:rPr>
        <w:t xml:space="preserve"> </w:t>
      </w:r>
    </w:p>
    <w:p w14:paraId="56374E02" w14:textId="7B9484F4" w:rsidR="00B434BE" w:rsidRPr="00BF0AB1" w:rsidRDefault="00B434BE" w:rsidP="00BF0AB1">
      <w:pPr>
        <w:pStyle w:val="ListParagraph"/>
        <w:spacing w:after="0"/>
        <w:ind w:left="757"/>
        <w:rPr>
          <w:sz w:val="16"/>
          <w:szCs w:val="16"/>
        </w:rPr>
      </w:pPr>
      <w:r w:rsidRPr="00BF0AB1">
        <w:rPr>
          <w:sz w:val="16"/>
          <w:szCs w:val="16"/>
        </w:rPr>
        <w:t xml:space="preserve"> [-57.478 + 5.79*(hardness mg/L CaCO3) + 54.163*(chloride mg/L)] * 0.65</w:t>
      </w:r>
    </w:p>
    <w:p w14:paraId="22B8753A" w14:textId="1B1FA39A" w:rsidR="00B434BE" w:rsidRPr="00C77467" w:rsidRDefault="00B434BE">
      <w:pPr>
        <w:pStyle w:val="ListParagraph"/>
        <w:numPr>
          <w:ilvl w:val="0"/>
          <w:numId w:val="81"/>
        </w:numPr>
        <w:spacing w:after="0"/>
        <w:rPr>
          <w:sz w:val="16"/>
          <w:szCs w:val="16"/>
        </w:rPr>
      </w:pPr>
      <w:r w:rsidRPr="00C77467">
        <w:rPr>
          <w:sz w:val="16"/>
          <w:szCs w:val="16"/>
        </w:rPr>
        <w:t>If hardness is between 100 and 500 mg/L AND if chloride is between ≥25 and ≤500 mg/L, the sulphate limit is (in mg/L):</w:t>
      </w:r>
    </w:p>
    <w:p w14:paraId="1975E506" w14:textId="2E1D7113" w:rsidR="00B434BE" w:rsidRPr="00C77467" w:rsidRDefault="00B434BE" w:rsidP="00BF0AB1">
      <w:pPr>
        <w:pStyle w:val="ListParagraph"/>
        <w:spacing w:after="0"/>
        <w:ind w:left="757"/>
        <w:rPr>
          <w:sz w:val="16"/>
          <w:szCs w:val="16"/>
        </w:rPr>
      </w:pPr>
      <w:r w:rsidRPr="00C77467">
        <w:rPr>
          <w:sz w:val="16"/>
          <w:szCs w:val="16"/>
        </w:rPr>
        <w:t>[1276.7+5.508*(hardness mg/L CaCO3) +1.457*(chloride mg/L)] * 0.65</w:t>
      </w:r>
    </w:p>
    <w:p w14:paraId="5ADFDE6F" w14:textId="77777777" w:rsidR="00B434BE" w:rsidRPr="00C77467" w:rsidRDefault="00B434BE">
      <w:pPr>
        <w:pStyle w:val="ListParagraph"/>
        <w:numPr>
          <w:ilvl w:val="0"/>
          <w:numId w:val="55"/>
        </w:numPr>
        <w:tabs>
          <w:tab w:val="clear" w:pos="397"/>
        </w:tabs>
        <w:adjustRightInd/>
        <w:spacing w:after="0" w:line="278" w:lineRule="auto"/>
        <w:rPr>
          <w:sz w:val="16"/>
          <w:szCs w:val="16"/>
        </w:rPr>
      </w:pPr>
      <w:r w:rsidRPr="00C77467">
        <w:rPr>
          <w:sz w:val="16"/>
          <w:szCs w:val="16"/>
        </w:rPr>
        <w:t>A minimum of 12 samples must be collected over any rolling 12-month period.</w:t>
      </w:r>
    </w:p>
    <w:p w14:paraId="59653E8F" w14:textId="77777777" w:rsidR="00B434BE" w:rsidRPr="00C77467" w:rsidRDefault="00B434BE">
      <w:pPr>
        <w:pStyle w:val="ListParagraph"/>
        <w:numPr>
          <w:ilvl w:val="0"/>
          <w:numId w:val="55"/>
        </w:numPr>
        <w:tabs>
          <w:tab w:val="clear" w:pos="397"/>
        </w:tabs>
        <w:adjustRightInd/>
        <w:spacing w:after="0" w:line="278" w:lineRule="auto"/>
        <w:rPr>
          <w:sz w:val="16"/>
          <w:szCs w:val="16"/>
        </w:rPr>
      </w:pPr>
      <w:r w:rsidRPr="00C77467">
        <w:rPr>
          <w:sz w:val="16"/>
          <w:szCs w:val="16"/>
        </w:rPr>
        <w:t>For compliance limits in A to D, no more than 20% of samples collected over a rolling 12-month period may exceed the relevant compliance limit.</w:t>
      </w:r>
    </w:p>
    <w:p w14:paraId="2C14FBD5" w14:textId="77777777" w:rsidR="00BF0AB1" w:rsidRDefault="00B434BE">
      <w:pPr>
        <w:pStyle w:val="ListParagraph"/>
        <w:numPr>
          <w:ilvl w:val="0"/>
          <w:numId w:val="81"/>
        </w:numPr>
        <w:spacing w:after="0"/>
        <w:rPr>
          <w:sz w:val="16"/>
          <w:szCs w:val="16"/>
        </w:rPr>
      </w:pPr>
      <w:r w:rsidRPr="00C77467">
        <w:rPr>
          <w:sz w:val="16"/>
          <w:szCs w:val="16"/>
        </w:rPr>
        <w:t>An acute compliance limit = 1,000 mg/L averaged over 4 days and not to be exceeded more than once in a one-year period, OR in more than 10% of samples over a one-year period.</w:t>
      </w:r>
    </w:p>
    <w:p w14:paraId="420A2669" w14:textId="7A1C55D0" w:rsidR="00B434BE" w:rsidRPr="00BF0AB1" w:rsidRDefault="00B434BE">
      <w:pPr>
        <w:pStyle w:val="ListParagraph"/>
        <w:numPr>
          <w:ilvl w:val="0"/>
          <w:numId w:val="79"/>
        </w:numPr>
        <w:spacing w:after="0"/>
        <w:rPr>
          <w:sz w:val="16"/>
          <w:szCs w:val="16"/>
        </w:rPr>
      </w:pPr>
      <w:r w:rsidRPr="00BF0AB1">
        <w:rPr>
          <w:sz w:val="16"/>
          <w:szCs w:val="16"/>
        </w:rPr>
        <w:t>Value applies at pH ≥6.5; reduces to 0.0008 mg/L at pH &lt;6.5.</w:t>
      </w:r>
    </w:p>
    <w:p w14:paraId="1A707346" w14:textId="07CEA108" w:rsidR="00B434BE" w:rsidRDefault="00B434BE">
      <w:pPr>
        <w:pStyle w:val="ListParagraph"/>
        <w:numPr>
          <w:ilvl w:val="0"/>
          <w:numId w:val="79"/>
        </w:numPr>
        <w:spacing w:after="0"/>
        <w:rPr>
          <w:sz w:val="16"/>
          <w:szCs w:val="16"/>
        </w:rPr>
      </w:pPr>
      <w:r>
        <w:rPr>
          <w:sz w:val="16"/>
          <w:szCs w:val="16"/>
        </w:rPr>
        <w:t>Measured as total dissolved arsenic (</w:t>
      </w:r>
      <w:proofErr w:type="spellStart"/>
      <w:r>
        <w:rPr>
          <w:sz w:val="16"/>
          <w:szCs w:val="16"/>
        </w:rPr>
        <w:t>AsIII+AsV</w:t>
      </w:r>
      <w:proofErr w:type="spellEnd"/>
      <w:r>
        <w:rPr>
          <w:sz w:val="16"/>
          <w:szCs w:val="16"/>
        </w:rPr>
        <w:t xml:space="preserve">).  Analysis for </w:t>
      </w:r>
      <w:proofErr w:type="spellStart"/>
      <w:r>
        <w:rPr>
          <w:sz w:val="16"/>
          <w:szCs w:val="16"/>
        </w:rPr>
        <w:t>AsV</w:t>
      </w:r>
      <w:proofErr w:type="spellEnd"/>
      <w:r>
        <w:rPr>
          <w:sz w:val="16"/>
          <w:szCs w:val="16"/>
        </w:rPr>
        <w:t xml:space="preserve"> will be specifically undertaken if total concentration exceeds the TV.</w:t>
      </w:r>
    </w:p>
    <w:p w14:paraId="6702F1D6" w14:textId="18D64204" w:rsidR="00B434BE" w:rsidRDefault="00B434BE">
      <w:pPr>
        <w:pStyle w:val="ListParagraph"/>
        <w:numPr>
          <w:ilvl w:val="0"/>
          <w:numId w:val="79"/>
        </w:numPr>
        <w:spacing w:after="0"/>
        <w:rPr>
          <w:sz w:val="16"/>
          <w:szCs w:val="16"/>
        </w:rPr>
      </w:pPr>
      <w:r w:rsidRPr="00BF0AB1">
        <w:rPr>
          <w:sz w:val="16"/>
          <w:szCs w:val="16"/>
        </w:rPr>
        <w:t>Adjustment to trigger value (TV) applied as HMTV = TV (H/30)</w:t>
      </w:r>
      <w:r w:rsidRPr="00BF0AB1">
        <w:rPr>
          <w:sz w:val="16"/>
          <w:szCs w:val="16"/>
          <w:vertAlign w:val="superscript"/>
        </w:rPr>
        <w:t>0.89</w:t>
      </w:r>
      <w:r w:rsidRPr="00BF0AB1">
        <w:rPr>
          <w:sz w:val="16"/>
          <w:szCs w:val="16"/>
        </w:rPr>
        <w:t>, where hardness modified trigger value (HMTV in ug/L), trigger value (TV in ug/L) at a hardness of 30 mg/L as CaCO</w:t>
      </w:r>
      <w:r w:rsidRPr="00BF0AB1">
        <w:rPr>
          <w:sz w:val="16"/>
          <w:szCs w:val="16"/>
          <w:vertAlign w:val="subscript"/>
        </w:rPr>
        <w:t>3</w:t>
      </w:r>
      <w:r w:rsidRPr="00BF0AB1">
        <w:rPr>
          <w:sz w:val="16"/>
          <w:szCs w:val="16"/>
        </w:rPr>
        <w:t>; H, measured hardness (mg/L as CaCO</w:t>
      </w:r>
      <w:r w:rsidRPr="00BF0AB1">
        <w:rPr>
          <w:sz w:val="16"/>
          <w:szCs w:val="16"/>
          <w:vertAlign w:val="subscript"/>
        </w:rPr>
        <w:t>3</w:t>
      </w:r>
      <w:r w:rsidRPr="00BF0AB1">
        <w:rPr>
          <w:sz w:val="16"/>
          <w:szCs w:val="16"/>
        </w:rPr>
        <w:t>) of a fresh surface water</w:t>
      </w:r>
      <w:r w:rsidR="00BF0AB1">
        <w:rPr>
          <w:sz w:val="16"/>
          <w:szCs w:val="16"/>
        </w:rPr>
        <w:t>.</w:t>
      </w:r>
    </w:p>
    <w:p w14:paraId="77047B6D" w14:textId="32CF070D" w:rsidR="00B434BE" w:rsidRDefault="00B434BE">
      <w:pPr>
        <w:pStyle w:val="ListParagraph"/>
        <w:numPr>
          <w:ilvl w:val="0"/>
          <w:numId w:val="79"/>
        </w:numPr>
        <w:spacing w:after="0"/>
        <w:rPr>
          <w:sz w:val="16"/>
          <w:szCs w:val="16"/>
        </w:rPr>
      </w:pPr>
      <w:r w:rsidRPr="00BF0AB1">
        <w:rPr>
          <w:sz w:val="16"/>
          <w:szCs w:val="16"/>
        </w:rPr>
        <w:t>Measured as total Cr (</w:t>
      </w:r>
      <w:proofErr w:type="spellStart"/>
      <w:r w:rsidRPr="00BF0AB1">
        <w:rPr>
          <w:sz w:val="16"/>
          <w:szCs w:val="16"/>
        </w:rPr>
        <w:t>CrIII+CrVI</w:t>
      </w:r>
      <w:proofErr w:type="spellEnd"/>
      <w:r w:rsidRPr="00BF0AB1">
        <w:rPr>
          <w:sz w:val="16"/>
          <w:szCs w:val="16"/>
        </w:rPr>
        <w:t xml:space="preserve">), additional analysis for </w:t>
      </w:r>
      <w:proofErr w:type="spellStart"/>
      <w:r w:rsidRPr="00BF0AB1">
        <w:rPr>
          <w:sz w:val="16"/>
          <w:szCs w:val="16"/>
        </w:rPr>
        <w:t>CrVI</w:t>
      </w:r>
      <w:proofErr w:type="spellEnd"/>
      <w:r w:rsidRPr="00BF0AB1">
        <w:rPr>
          <w:sz w:val="16"/>
          <w:szCs w:val="16"/>
        </w:rPr>
        <w:t xml:space="preserve"> fraction if exceedance occurs. HMTV = TV (H/30)</w:t>
      </w:r>
      <w:r w:rsidRPr="00BF0AB1">
        <w:rPr>
          <w:sz w:val="16"/>
          <w:szCs w:val="16"/>
          <w:vertAlign w:val="superscript"/>
        </w:rPr>
        <w:t>0.82</w:t>
      </w:r>
      <w:r w:rsidRPr="00BF0AB1">
        <w:rPr>
          <w:sz w:val="16"/>
          <w:szCs w:val="16"/>
        </w:rPr>
        <w:t>, where hardness modified trigger value (HMTV in ug/L), trigger value (TV in ug/L) at a hardness of 30 mg/L as CaCO</w:t>
      </w:r>
      <w:r w:rsidRPr="00BF0AB1">
        <w:rPr>
          <w:sz w:val="16"/>
          <w:szCs w:val="16"/>
          <w:vertAlign w:val="subscript"/>
        </w:rPr>
        <w:t>3</w:t>
      </w:r>
      <w:r w:rsidRPr="00BF0AB1">
        <w:rPr>
          <w:sz w:val="16"/>
          <w:szCs w:val="16"/>
        </w:rPr>
        <w:t xml:space="preserve">; H, measured hardness (mg/L as CaCO3) of a fresh surface water. HMTV cannot be used on </w:t>
      </w:r>
      <w:proofErr w:type="spellStart"/>
      <w:r w:rsidRPr="00BF0AB1">
        <w:rPr>
          <w:sz w:val="16"/>
          <w:szCs w:val="16"/>
        </w:rPr>
        <w:t>CrVI</w:t>
      </w:r>
      <w:proofErr w:type="spellEnd"/>
      <w:r w:rsidRPr="00BF0AB1">
        <w:rPr>
          <w:sz w:val="16"/>
          <w:szCs w:val="16"/>
        </w:rPr>
        <w:t xml:space="preserve"> 0.0067 mg/L is a fixed limit. </w:t>
      </w:r>
    </w:p>
    <w:p w14:paraId="01FFF8E4" w14:textId="5A361AB6" w:rsidR="00B434BE" w:rsidRPr="00BF0AB1" w:rsidRDefault="00B434BE">
      <w:pPr>
        <w:pStyle w:val="ListParagraph"/>
        <w:numPr>
          <w:ilvl w:val="0"/>
          <w:numId w:val="79"/>
        </w:numPr>
        <w:spacing w:after="0"/>
        <w:rPr>
          <w:sz w:val="16"/>
          <w:szCs w:val="16"/>
        </w:rPr>
      </w:pPr>
      <w:r w:rsidRPr="00BF0AB1">
        <w:rPr>
          <w:sz w:val="16"/>
          <w:szCs w:val="16"/>
        </w:rPr>
        <w:t>The Canadian Federal Water Quality Guideline (FWQG) for cobalt (Environment Canada, 2017), which incorporates hardness and is based on a more comprehensive toxicity dataset, is adopted for compliance assessment. The chronic (long-term) guideline is calculated as:</w:t>
      </w:r>
    </w:p>
    <w:p w14:paraId="53FBF2B5" w14:textId="30F38339" w:rsidR="00B434BE" w:rsidRPr="00C77467" w:rsidRDefault="00BF0AB1" w:rsidP="00B434BE">
      <w:pPr>
        <w:spacing w:after="0"/>
        <w:rPr>
          <w:sz w:val="16"/>
          <w:szCs w:val="16"/>
        </w:rPr>
      </w:pPr>
      <w:r>
        <w:rPr>
          <w:sz w:val="16"/>
          <w:szCs w:val="16"/>
        </w:rPr>
        <w:tab/>
      </w:r>
      <w:r w:rsidR="00B434BE" w:rsidRPr="00C77467">
        <w:rPr>
          <w:sz w:val="16"/>
          <w:szCs w:val="16"/>
        </w:rPr>
        <w:t xml:space="preserve">FWQG = </w:t>
      </w:r>
      <w:proofErr w:type="gramStart"/>
      <w:r w:rsidR="00B434BE" w:rsidRPr="00C77467">
        <w:rPr>
          <w:sz w:val="16"/>
          <w:szCs w:val="16"/>
        </w:rPr>
        <w:t>exp(</w:t>
      </w:r>
      <w:proofErr w:type="gramEnd"/>
      <w:r w:rsidR="00B434BE" w:rsidRPr="00C77467">
        <w:rPr>
          <w:sz w:val="16"/>
          <w:szCs w:val="16"/>
        </w:rPr>
        <w:t xml:space="preserve">(0.414 × ln hardness) − 1.887). For typical hardness (~100 mg/L as </w:t>
      </w:r>
      <w:proofErr w:type="spellStart"/>
      <w:r w:rsidR="00B434BE" w:rsidRPr="00C77467">
        <w:rPr>
          <w:sz w:val="16"/>
          <w:szCs w:val="16"/>
        </w:rPr>
        <w:t>CaCO</w:t>
      </w:r>
      <w:proofErr w:type="spellEnd"/>
      <w:r w:rsidR="00B434BE" w:rsidRPr="00C77467">
        <w:rPr>
          <w:sz w:val="16"/>
          <w:szCs w:val="16"/>
        </w:rPr>
        <w:t xml:space="preserve">₃), this equates to approximately 1 </w:t>
      </w:r>
      <w:r>
        <w:rPr>
          <w:sz w:val="16"/>
          <w:szCs w:val="16"/>
        </w:rPr>
        <w:tab/>
      </w:r>
      <w:r w:rsidR="00B434BE" w:rsidRPr="00C77467">
        <w:rPr>
          <w:sz w:val="16"/>
          <w:szCs w:val="16"/>
        </w:rPr>
        <w:t xml:space="preserve">µg/L. </w:t>
      </w:r>
    </w:p>
    <w:p w14:paraId="039AE639" w14:textId="14F91B70" w:rsidR="00B434BE" w:rsidRDefault="00B434BE">
      <w:pPr>
        <w:pStyle w:val="ListParagraph"/>
        <w:numPr>
          <w:ilvl w:val="0"/>
          <w:numId w:val="79"/>
        </w:numPr>
        <w:spacing w:after="0"/>
        <w:rPr>
          <w:sz w:val="16"/>
          <w:szCs w:val="16"/>
        </w:rPr>
      </w:pPr>
      <w:r w:rsidRPr="00C77467">
        <w:rPr>
          <w:sz w:val="16"/>
          <w:szCs w:val="16"/>
        </w:rPr>
        <w:t>An acute (maximum) guideline of 0.11 mg/L (Nagpal, 2004) is also adopted as a not-to-be-exceeded limit.</w:t>
      </w:r>
    </w:p>
    <w:p w14:paraId="687EC25D" w14:textId="784590E9" w:rsidR="00B434BE" w:rsidRDefault="00B434BE">
      <w:pPr>
        <w:pStyle w:val="ListParagraph"/>
        <w:numPr>
          <w:ilvl w:val="0"/>
          <w:numId w:val="79"/>
        </w:numPr>
        <w:spacing w:after="0"/>
        <w:rPr>
          <w:sz w:val="16"/>
          <w:szCs w:val="16"/>
        </w:rPr>
      </w:pPr>
      <w:r w:rsidRPr="00BF0AB1">
        <w:rPr>
          <w:sz w:val="16"/>
          <w:szCs w:val="16"/>
        </w:rPr>
        <w:t>ANZG Interim working guideline from Canada (CCREM, 1987), annual 80%ile compliance.</w:t>
      </w:r>
    </w:p>
    <w:p w14:paraId="61F369B0" w14:textId="3859DC20" w:rsidR="00B434BE" w:rsidRDefault="00B434BE">
      <w:pPr>
        <w:pStyle w:val="ListParagraph"/>
        <w:numPr>
          <w:ilvl w:val="0"/>
          <w:numId w:val="79"/>
        </w:numPr>
        <w:spacing w:after="0"/>
        <w:rPr>
          <w:sz w:val="16"/>
          <w:szCs w:val="16"/>
        </w:rPr>
      </w:pPr>
      <w:r w:rsidRPr="00BF0AB1">
        <w:rPr>
          <w:sz w:val="16"/>
          <w:szCs w:val="16"/>
        </w:rPr>
        <w:t>Draft ANZG 2023 Livestock Drinking Water Guideline</w:t>
      </w:r>
      <w:r w:rsidR="00BF0AB1">
        <w:rPr>
          <w:sz w:val="16"/>
          <w:szCs w:val="16"/>
        </w:rPr>
        <w:t>.</w:t>
      </w:r>
    </w:p>
    <w:p w14:paraId="522A6119" w14:textId="6F55504D" w:rsidR="00B434BE" w:rsidRPr="00BF0AB1" w:rsidRDefault="00B434BE">
      <w:pPr>
        <w:pStyle w:val="ListParagraph"/>
        <w:numPr>
          <w:ilvl w:val="0"/>
          <w:numId w:val="79"/>
        </w:numPr>
        <w:spacing w:after="0"/>
        <w:rPr>
          <w:sz w:val="16"/>
          <w:szCs w:val="16"/>
        </w:rPr>
      </w:pPr>
      <w:r w:rsidRPr="00BF0AB1">
        <w:rPr>
          <w:sz w:val="16"/>
          <w:szCs w:val="16"/>
        </w:rPr>
        <w:t>Adjustment to trigger value (TV) to be applied as HMTV = TV(H/30)</w:t>
      </w:r>
      <w:r w:rsidRPr="00BF0AB1">
        <w:rPr>
          <w:sz w:val="16"/>
          <w:szCs w:val="16"/>
          <w:vertAlign w:val="superscript"/>
        </w:rPr>
        <w:t>0.85</w:t>
      </w:r>
      <w:r w:rsidRPr="00BF0AB1">
        <w:rPr>
          <w:sz w:val="16"/>
          <w:szCs w:val="16"/>
        </w:rPr>
        <w:t xml:space="preserve"> where hardness modified trigger value (HMTV in ug/L), trigger value (TV in ug/L) at a hardness (30 mg/L as CaCO</w:t>
      </w:r>
      <w:r w:rsidRPr="00BF0AB1">
        <w:rPr>
          <w:sz w:val="16"/>
          <w:szCs w:val="16"/>
          <w:vertAlign w:val="subscript"/>
        </w:rPr>
        <w:t>3</w:t>
      </w:r>
      <w:r w:rsidRPr="00BF0AB1">
        <w:rPr>
          <w:sz w:val="16"/>
          <w:szCs w:val="16"/>
        </w:rPr>
        <w:t>); H, measured hardness (mg/L as CaCO</w:t>
      </w:r>
      <w:r w:rsidRPr="00BF0AB1">
        <w:rPr>
          <w:sz w:val="16"/>
          <w:szCs w:val="16"/>
          <w:vertAlign w:val="subscript"/>
        </w:rPr>
        <w:t>3</w:t>
      </w:r>
      <w:r w:rsidRPr="00BF0AB1">
        <w:rPr>
          <w:sz w:val="16"/>
          <w:szCs w:val="16"/>
        </w:rPr>
        <w:t>) of a fresh surface water</w:t>
      </w:r>
    </w:p>
    <w:p w14:paraId="3EDBE5F5" w14:textId="77777777" w:rsidR="00B434BE" w:rsidRPr="00C77467" w:rsidRDefault="00B434BE" w:rsidP="00B434BE">
      <w:pPr>
        <w:spacing w:after="0"/>
        <w:rPr>
          <w:sz w:val="16"/>
          <w:szCs w:val="16"/>
        </w:rPr>
      </w:pPr>
    </w:p>
    <w:p w14:paraId="6BFC3DC9" w14:textId="490C992D" w:rsidR="00FA32B3" w:rsidRDefault="00FA32B3" w:rsidP="003F57DD">
      <w:pPr>
        <w:rPr>
          <w:lang w:val="en-AU"/>
        </w:rPr>
      </w:pPr>
      <w:r>
        <w:rPr>
          <w:lang w:val="en-AU"/>
        </w:rPr>
        <w:br w:type="page"/>
      </w:r>
    </w:p>
    <w:p w14:paraId="1D7DF66E" w14:textId="62237418" w:rsidR="00BF0AB1" w:rsidRDefault="00441F78" w:rsidP="00101500">
      <w:pPr>
        <w:pStyle w:val="Heading3"/>
      </w:pPr>
      <w:r>
        <w:lastRenderedPageBreak/>
        <w:t xml:space="preserve">Attachment </w:t>
      </w:r>
      <w:r w:rsidR="00BC117D">
        <w:t>6</w:t>
      </w:r>
      <w:r>
        <w:t xml:space="preserve"> – Groundwater Compliance Parameters and Limits</w:t>
      </w:r>
    </w:p>
    <w:tbl>
      <w:tblPr>
        <w:tblStyle w:val="MDTable"/>
        <w:tblpPr w:leftFromText="180" w:rightFromText="180" w:vertAnchor="text" w:tblpY="1"/>
        <w:tblW w:w="8500" w:type="dxa"/>
        <w:tblLook w:val="04A0" w:firstRow="1" w:lastRow="0" w:firstColumn="1" w:lastColumn="0" w:noHBand="0" w:noVBand="1"/>
      </w:tblPr>
      <w:tblGrid>
        <w:gridCol w:w="2972"/>
        <w:gridCol w:w="1985"/>
        <w:gridCol w:w="3543"/>
      </w:tblGrid>
      <w:tr w:rsidR="00D455EE" w:rsidRPr="00C015F3" w14:paraId="23F75F3C" w14:textId="77777777" w:rsidTr="00167546">
        <w:trPr>
          <w:cnfStyle w:val="100000000000" w:firstRow="1" w:lastRow="0" w:firstColumn="0" w:lastColumn="0" w:oddVBand="0" w:evenVBand="0" w:oddHBand="0" w:evenHBand="0" w:firstRowFirstColumn="0" w:firstRowLastColumn="0" w:lastRowFirstColumn="0" w:lastRowLastColumn="0"/>
          <w:trHeight w:val="156"/>
          <w:tblHeader/>
        </w:trPr>
        <w:tc>
          <w:tcPr>
            <w:cnfStyle w:val="001000000100" w:firstRow="0" w:lastRow="0" w:firstColumn="1" w:lastColumn="0" w:oddVBand="0" w:evenVBand="0" w:oddHBand="0" w:evenHBand="0" w:firstRowFirstColumn="1" w:firstRowLastColumn="0" w:lastRowFirstColumn="0" w:lastRowLastColumn="0"/>
            <w:tcW w:w="2972" w:type="dxa"/>
            <w:hideMark/>
          </w:tcPr>
          <w:p w14:paraId="5A1C94AD" w14:textId="77777777" w:rsidR="00D455EE" w:rsidRPr="00167546" w:rsidRDefault="00D455EE" w:rsidP="00167546">
            <w:pPr>
              <w:pStyle w:val="TableHeader"/>
              <w:spacing w:after="144"/>
              <w:rPr>
                <w:b/>
                <w:bCs/>
                <w:sz w:val="16"/>
                <w:szCs w:val="16"/>
              </w:rPr>
            </w:pPr>
            <w:r w:rsidRPr="00167546">
              <w:rPr>
                <w:b/>
                <w:bCs/>
                <w:sz w:val="16"/>
                <w:szCs w:val="16"/>
              </w:rPr>
              <w:t>PARAMETER</w:t>
            </w:r>
          </w:p>
          <w:p w14:paraId="15808FEF" w14:textId="77777777" w:rsidR="00D455EE" w:rsidRPr="00167546" w:rsidRDefault="00D455EE" w:rsidP="00167546">
            <w:pPr>
              <w:pStyle w:val="TableHeader"/>
              <w:spacing w:after="144"/>
              <w:rPr>
                <w:sz w:val="16"/>
                <w:szCs w:val="16"/>
              </w:rPr>
            </w:pPr>
            <w:r w:rsidRPr="00167546">
              <w:rPr>
                <w:sz w:val="16"/>
                <w:szCs w:val="16"/>
              </w:rPr>
              <w:t>(units are mg/L unless stated otherwise)</w:t>
            </w:r>
          </w:p>
        </w:tc>
        <w:tc>
          <w:tcPr>
            <w:tcW w:w="1985" w:type="dxa"/>
            <w:hideMark/>
          </w:tcPr>
          <w:p w14:paraId="001E8A90" w14:textId="77777777" w:rsidR="00D455EE" w:rsidRPr="00167546" w:rsidRDefault="00D455EE" w:rsidP="00167546">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6"/>
              </w:rPr>
            </w:pPr>
            <w:r w:rsidRPr="00167546">
              <w:rPr>
                <w:b/>
                <w:bCs/>
                <w:sz w:val="16"/>
                <w:szCs w:val="16"/>
              </w:rPr>
              <w:t>GROUNDWATER COMPLIANCE</w:t>
            </w:r>
          </w:p>
        </w:tc>
        <w:tc>
          <w:tcPr>
            <w:tcW w:w="3543" w:type="dxa"/>
            <w:hideMark/>
          </w:tcPr>
          <w:p w14:paraId="2EB65569" w14:textId="77777777" w:rsidR="00D455EE" w:rsidRPr="00167546" w:rsidRDefault="00D455EE" w:rsidP="00167546">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6"/>
              </w:rPr>
            </w:pPr>
            <w:r w:rsidRPr="00167546">
              <w:rPr>
                <w:b/>
                <w:bCs/>
                <w:sz w:val="16"/>
                <w:szCs w:val="16"/>
              </w:rPr>
              <w:t>BASIS FOR COMPLIANCE ASSESSMENT</w:t>
            </w:r>
          </w:p>
        </w:tc>
      </w:tr>
      <w:tr w:rsidR="00D455EE" w:rsidRPr="00C015F3" w14:paraId="4FCD4D77"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640D4A99" w14:textId="77777777" w:rsidR="00D455EE" w:rsidRPr="00167546" w:rsidRDefault="00D455EE" w:rsidP="00167546">
            <w:pPr>
              <w:pStyle w:val="TableBody"/>
              <w:rPr>
                <w:sz w:val="16"/>
                <w:szCs w:val="16"/>
              </w:rPr>
            </w:pPr>
            <w:r w:rsidRPr="00167546">
              <w:rPr>
                <w:b/>
                <w:bCs/>
                <w:sz w:val="16"/>
                <w:szCs w:val="16"/>
              </w:rPr>
              <w:t xml:space="preserve">pH </w:t>
            </w:r>
            <w:r w:rsidRPr="00167546">
              <w:rPr>
                <w:sz w:val="16"/>
                <w:szCs w:val="16"/>
              </w:rPr>
              <w:t>(unitless)</w:t>
            </w:r>
          </w:p>
        </w:tc>
        <w:tc>
          <w:tcPr>
            <w:tcW w:w="1985" w:type="dxa"/>
            <w:hideMark/>
          </w:tcPr>
          <w:p w14:paraId="6CF3CC8F"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167546">
              <w:rPr>
                <w:sz w:val="16"/>
                <w:szCs w:val="16"/>
              </w:rPr>
              <w:t>7.0 – 8.5</w:t>
            </w:r>
            <w:r w:rsidRPr="00167546">
              <w:rPr>
                <w:sz w:val="16"/>
                <w:szCs w:val="16"/>
                <w:vertAlign w:val="superscript"/>
              </w:rPr>
              <w:t>1</w:t>
            </w:r>
          </w:p>
        </w:tc>
        <w:tc>
          <w:tcPr>
            <w:tcW w:w="3543" w:type="dxa"/>
            <w:hideMark/>
          </w:tcPr>
          <w:p w14:paraId="5FFB8940"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167546">
              <w:rPr>
                <w:sz w:val="16"/>
                <w:szCs w:val="16"/>
              </w:rPr>
              <w:t>Within stated pH range</w:t>
            </w:r>
          </w:p>
        </w:tc>
      </w:tr>
      <w:tr w:rsidR="00D455EE" w:rsidRPr="00C015F3" w14:paraId="6207339A"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1221B9AE" w14:textId="77777777" w:rsidR="00D455EE" w:rsidRPr="00167546" w:rsidRDefault="00D455EE" w:rsidP="00167546">
            <w:pPr>
              <w:pStyle w:val="TableBody"/>
              <w:rPr>
                <w:b/>
                <w:bCs/>
                <w:sz w:val="16"/>
                <w:szCs w:val="16"/>
              </w:rPr>
            </w:pPr>
            <w:r w:rsidRPr="00167546">
              <w:rPr>
                <w:b/>
                <w:bCs/>
                <w:sz w:val="16"/>
                <w:szCs w:val="16"/>
              </w:rPr>
              <w:t xml:space="preserve">Total Dissolved Solids </w:t>
            </w:r>
            <w:r w:rsidRPr="00167546">
              <w:rPr>
                <w:sz w:val="16"/>
                <w:szCs w:val="16"/>
              </w:rPr>
              <w:t>(TDS)</w:t>
            </w:r>
          </w:p>
        </w:tc>
        <w:tc>
          <w:tcPr>
            <w:tcW w:w="1985" w:type="dxa"/>
            <w:hideMark/>
          </w:tcPr>
          <w:p w14:paraId="32DD0DD2"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167546">
              <w:rPr>
                <w:sz w:val="16"/>
                <w:szCs w:val="16"/>
              </w:rPr>
              <w:t>1000</w:t>
            </w:r>
            <w:r w:rsidRPr="00167546">
              <w:rPr>
                <w:sz w:val="16"/>
                <w:szCs w:val="16"/>
                <w:vertAlign w:val="superscript"/>
              </w:rPr>
              <w:t>1</w:t>
            </w:r>
          </w:p>
        </w:tc>
        <w:tc>
          <w:tcPr>
            <w:tcW w:w="3543" w:type="dxa"/>
            <w:hideMark/>
          </w:tcPr>
          <w:p w14:paraId="6568014F"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167546">
              <w:rPr>
                <w:sz w:val="16"/>
                <w:szCs w:val="16"/>
              </w:rPr>
              <w:t>Maximum absolute value</w:t>
            </w:r>
          </w:p>
        </w:tc>
      </w:tr>
      <w:tr w:rsidR="00D455EE" w:rsidRPr="00C015F3" w14:paraId="0BF441D1"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4953771B" w14:textId="77777777" w:rsidR="00D455EE" w:rsidRPr="00167546" w:rsidRDefault="00D455EE" w:rsidP="00167546">
            <w:pPr>
              <w:pStyle w:val="TableBody"/>
              <w:rPr>
                <w:sz w:val="16"/>
                <w:szCs w:val="16"/>
              </w:rPr>
            </w:pPr>
            <w:r w:rsidRPr="00167546">
              <w:rPr>
                <w:b/>
                <w:bCs/>
                <w:sz w:val="16"/>
                <w:szCs w:val="16"/>
              </w:rPr>
              <w:t>Ammoniacal-nitrogen</w:t>
            </w:r>
            <w:r w:rsidRPr="00167546">
              <w:rPr>
                <w:sz w:val="16"/>
                <w:szCs w:val="16"/>
              </w:rPr>
              <w:t xml:space="preserve"> (NH</w:t>
            </w:r>
            <w:r w:rsidRPr="00167546">
              <w:rPr>
                <w:sz w:val="16"/>
                <w:szCs w:val="16"/>
                <w:vertAlign w:val="subscript"/>
              </w:rPr>
              <w:t>3</w:t>
            </w:r>
            <w:r w:rsidRPr="00167546">
              <w:rPr>
                <w:sz w:val="16"/>
                <w:szCs w:val="16"/>
              </w:rPr>
              <w:t>-N) Total</w:t>
            </w:r>
          </w:p>
        </w:tc>
        <w:tc>
          <w:tcPr>
            <w:tcW w:w="1985" w:type="dxa"/>
            <w:hideMark/>
          </w:tcPr>
          <w:p w14:paraId="220D30AF"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167546">
              <w:rPr>
                <w:sz w:val="16"/>
                <w:szCs w:val="16"/>
              </w:rPr>
              <w:t>1.5</w:t>
            </w:r>
            <w:r w:rsidRPr="00167546">
              <w:rPr>
                <w:sz w:val="16"/>
                <w:szCs w:val="16"/>
                <w:vertAlign w:val="superscript"/>
              </w:rPr>
              <w:t>1</w:t>
            </w:r>
          </w:p>
        </w:tc>
        <w:tc>
          <w:tcPr>
            <w:tcW w:w="3543" w:type="dxa"/>
            <w:hideMark/>
          </w:tcPr>
          <w:p w14:paraId="6F11764C"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167546">
              <w:rPr>
                <w:sz w:val="16"/>
                <w:szCs w:val="16"/>
              </w:rPr>
              <w:t>Maximum absolute value</w:t>
            </w:r>
          </w:p>
        </w:tc>
      </w:tr>
      <w:tr w:rsidR="00D455EE" w:rsidRPr="00C015F3" w14:paraId="4E8509B6"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348D9A4F" w14:textId="77777777" w:rsidR="00D455EE" w:rsidRPr="00167546" w:rsidRDefault="00D455EE" w:rsidP="00167546">
            <w:pPr>
              <w:pStyle w:val="TableBody"/>
              <w:rPr>
                <w:sz w:val="16"/>
                <w:szCs w:val="16"/>
              </w:rPr>
            </w:pPr>
            <w:r w:rsidRPr="00167546">
              <w:rPr>
                <w:b/>
                <w:bCs/>
                <w:sz w:val="16"/>
                <w:szCs w:val="16"/>
              </w:rPr>
              <w:t>Nitrate-nitrogen</w:t>
            </w:r>
            <w:r w:rsidRPr="00167546">
              <w:rPr>
                <w:sz w:val="16"/>
                <w:szCs w:val="16"/>
              </w:rPr>
              <w:t xml:space="preserve"> (NO</w:t>
            </w:r>
            <w:r w:rsidRPr="00167546">
              <w:rPr>
                <w:sz w:val="16"/>
                <w:szCs w:val="16"/>
                <w:vertAlign w:val="subscript"/>
              </w:rPr>
              <w:t>3</w:t>
            </w:r>
            <w:r w:rsidRPr="00167546">
              <w:rPr>
                <w:sz w:val="16"/>
                <w:szCs w:val="16"/>
              </w:rPr>
              <w:t>-N) Total</w:t>
            </w:r>
          </w:p>
        </w:tc>
        <w:tc>
          <w:tcPr>
            <w:tcW w:w="1985" w:type="dxa"/>
            <w:hideMark/>
          </w:tcPr>
          <w:p w14:paraId="3765A90F"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167546">
              <w:rPr>
                <w:sz w:val="16"/>
                <w:szCs w:val="16"/>
              </w:rPr>
              <w:t>11.3</w:t>
            </w:r>
            <w:r w:rsidRPr="00167546">
              <w:rPr>
                <w:sz w:val="16"/>
                <w:szCs w:val="16"/>
                <w:vertAlign w:val="superscript"/>
              </w:rPr>
              <w:t>1</w:t>
            </w:r>
          </w:p>
        </w:tc>
        <w:tc>
          <w:tcPr>
            <w:tcW w:w="3543" w:type="dxa"/>
            <w:hideMark/>
          </w:tcPr>
          <w:p w14:paraId="52136E8D"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167546">
              <w:rPr>
                <w:sz w:val="16"/>
                <w:szCs w:val="16"/>
              </w:rPr>
              <w:t>Maximum absolute value</w:t>
            </w:r>
          </w:p>
        </w:tc>
      </w:tr>
      <w:tr w:rsidR="00D455EE" w:rsidRPr="00C015F3" w14:paraId="668F5528"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60D279EF" w14:textId="77777777" w:rsidR="00D455EE" w:rsidRPr="00167546" w:rsidRDefault="00D455EE" w:rsidP="00167546">
            <w:pPr>
              <w:pStyle w:val="TableBody"/>
              <w:rPr>
                <w:sz w:val="16"/>
                <w:szCs w:val="16"/>
              </w:rPr>
            </w:pPr>
            <w:r w:rsidRPr="00167546">
              <w:rPr>
                <w:b/>
                <w:bCs/>
                <w:sz w:val="16"/>
                <w:szCs w:val="16"/>
              </w:rPr>
              <w:t xml:space="preserve">Cyanide </w:t>
            </w:r>
            <w:r w:rsidRPr="00167546">
              <w:rPr>
                <w:sz w:val="16"/>
                <w:szCs w:val="16"/>
              </w:rPr>
              <w:t>(CN-) Total</w:t>
            </w:r>
          </w:p>
        </w:tc>
        <w:tc>
          <w:tcPr>
            <w:tcW w:w="1985" w:type="dxa"/>
            <w:hideMark/>
          </w:tcPr>
          <w:p w14:paraId="059CB878"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167546">
              <w:rPr>
                <w:sz w:val="16"/>
                <w:szCs w:val="16"/>
              </w:rPr>
              <w:t>0.08</w:t>
            </w:r>
            <w:r w:rsidRPr="00167546">
              <w:rPr>
                <w:sz w:val="16"/>
                <w:szCs w:val="16"/>
                <w:vertAlign w:val="superscript"/>
              </w:rPr>
              <w:t>1</w:t>
            </w:r>
          </w:p>
        </w:tc>
        <w:tc>
          <w:tcPr>
            <w:tcW w:w="3543" w:type="dxa"/>
            <w:hideMark/>
          </w:tcPr>
          <w:p w14:paraId="685D839F"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167546">
              <w:rPr>
                <w:sz w:val="16"/>
                <w:szCs w:val="16"/>
              </w:rPr>
              <w:t>Maximum absolute value</w:t>
            </w:r>
          </w:p>
        </w:tc>
      </w:tr>
      <w:tr w:rsidR="00D455EE" w:rsidRPr="00C015F3" w14:paraId="08FF32FA"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23C2DD0A" w14:textId="77777777" w:rsidR="00D455EE" w:rsidRPr="00167546" w:rsidRDefault="00D455EE" w:rsidP="00167546">
            <w:pPr>
              <w:pStyle w:val="TableBody"/>
              <w:rPr>
                <w:sz w:val="16"/>
                <w:szCs w:val="16"/>
              </w:rPr>
            </w:pPr>
            <w:r w:rsidRPr="00167546">
              <w:rPr>
                <w:b/>
                <w:bCs/>
                <w:sz w:val="16"/>
                <w:szCs w:val="16"/>
              </w:rPr>
              <w:t>Sulphate</w:t>
            </w:r>
            <w:r w:rsidRPr="00167546">
              <w:rPr>
                <w:sz w:val="16"/>
                <w:szCs w:val="16"/>
              </w:rPr>
              <w:t xml:space="preserve"> (SO</w:t>
            </w:r>
            <w:r w:rsidRPr="00167546">
              <w:rPr>
                <w:sz w:val="16"/>
                <w:szCs w:val="16"/>
                <w:vertAlign w:val="subscript"/>
              </w:rPr>
              <w:t>4</w:t>
            </w:r>
            <w:r w:rsidRPr="00167546">
              <w:rPr>
                <w:sz w:val="16"/>
                <w:szCs w:val="16"/>
                <w:vertAlign w:val="superscript"/>
              </w:rPr>
              <w:t>2-</w:t>
            </w:r>
            <w:r w:rsidRPr="00167546">
              <w:rPr>
                <w:sz w:val="16"/>
                <w:szCs w:val="16"/>
              </w:rPr>
              <w:t>) Total</w:t>
            </w:r>
          </w:p>
        </w:tc>
        <w:tc>
          <w:tcPr>
            <w:tcW w:w="1985" w:type="dxa"/>
            <w:hideMark/>
          </w:tcPr>
          <w:p w14:paraId="05A685A1"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167546">
              <w:rPr>
                <w:sz w:val="16"/>
                <w:szCs w:val="16"/>
              </w:rPr>
              <w:t>250</w:t>
            </w:r>
            <w:r w:rsidRPr="00167546">
              <w:rPr>
                <w:sz w:val="16"/>
                <w:szCs w:val="16"/>
                <w:vertAlign w:val="superscript"/>
              </w:rPr>
              <w:t>1</w:t>
            </w:r>
          </w:p>
        </w:tc>
        <w:tc>
          <w:tcPr>
            <w:tcW w:w="3543" w:type="dxa"/>
            <w:hideMark/>
          </w:tcPr>
          <w:p w14:paraId="60611F6B"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167546">
              <w:rPr>
                <w:sz w:val="16"/>
                <w:szCs w:val="16"/>
              </w:rPr>
              <w:t>Maximum absolute value</w:t>
            </w:r>
          </w:p>
        </w:tc>
      </w:tr>
      <w:tr w:rsidR="00D455EE" w:rsidRPr="00C015F3" w14:paraId="57C33A98"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415351E6" w14:textId="77777777" w:rsidR="00D455EE" w:rsidRPr="00167546" w:rsidRDefault="00D455EE" w:rsidP="00167546">
            <w:pPr>
              <w:pStyle w:val="TableBody"/>
              <w:rPr>
                <w:sz w:val="16"/>
                <w:szCs w:val="16"/>
              </w:rPr>
            </w:pPr>
            <w:r w:rsidRPr="00167546">
              <w:rPr>
                <w:b/>
                <w:bCs/>
                <w:sz w:val="16"/>
                <w:szCs w:val="16"/>
              </w:rPr>
              <w:t>Aluminium</w:t>
            </w:r>
            <w:r w:rsidRPr="00167546">
              <w:rPr>
                <w:sz w:val="16"/>
                <w:szCs w:val="16"/>
              </w:rPr>
              <w:t xml:space="preserve"> (Al) Dissolved</w:t>
            </w:r>
          </w:p>
        </w:tc>
        <w:tc>
          <w:tcPr>
            <w:tcW w:w="1985" w:type="dxa"/>
            <w:hideMark/>
          </w:tcPr>
          <w:p w14:paraId="3479BD6C"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167546">
              <w:rPr>
                <w:sz w:val="16"/>
                <w:szCs w:val="16"/>
              </w:rPr>
              <w:t>1</w:t>
            </w:r>
            <w:r w:rsidRPr="00167546">
              <w:rPr>
                <w:sz w:val="16"/>
                <w:szCs w:val="16"/>
                <w:vertAlign w:val="superscript"/>
              </w:rPr>
              <w:t>1</w:t>
            </w:r>
          </w:p>
        </w:tc>
        <w:tc>
          <w:tcPr>
            <w:tcW w:w="3543" w:type="dxa"/>
            <w:hideMark/>
          </w:tcPr>
          <w:p w14:paraId="3D649C0C"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167546">
              <w:rPr>
                <w:sz w:val="16"/>
                <w:szCs w:val="16"/>
              </w:rPr>
              <w:t>Maximum absolute value</w:t>
            </w:r>
          </w:p>
        </w:tc>
      </w:tr>
      <w:tr w:rsidR="00D455EE" w:rsidRPr="00C015F3" w14:paraId="5CD9ADD7"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77ABC8EF" w14:textId="77777777" w:rsidR="00D455EE" w:rsidRPr="00167546" w:rsidRDefault="00D455EE" w:rsidP="00167546">
            <w:pPr>
              <w:pStyle w:val="TableBody"/>
              <w:rPr>
                <w:sz w:val="16"/>
                <w:szCs w:val="16"/>
              </w:rPr>
            </w:pPr>
            <w:r w:rsidRPr="00167546">
              <w:rPr>
                <w:rFonts w:eastAsia="Times New Roman"/>
                <w:b/>
                <w:bCs/>
                <w:color w:val="000000"/>
                <w:sz w:val="16"/>
                <w:szCs w:val="16"/>
                <w:lang w:val="en-AU"/>
              </w:rPr>
              <w:t>Antimony</w:t>
            </w:r>
            <w:r w:rsidRPr="00167546">
              <w:rPr>
                <w:rFonts w:eastAsia="Times New Roman"/>
                <w:color w:val="000000"/>
                <w:sz w:val="16"/>
                <w:szCs w:val="16"/>
                <w:lang w:val="en-AU"/>
              </w:rPr>
              <w:t xml:space="preserve"> (Sb) </w:t>
            </w:r>
            <w:r w:rsidRPr="00167546">
              <w:rPr>
                <w:sz w:val="16"/>
                <w:szCs w:val="16"/>
              </w:rPr>
              <w:t>Dissolved</w:t>
            </w:r>
          </w:p>
        </w:tc>
        <w:tc>
          <w:tcPr>
            <w:tcW w:w="1985" w:type="dxa"/>
            <w:hideMark/>
          </w:tcPr>
          <w:p w14:paraId="1448725C"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0.02</w:t>
            </w:r>
            <w:r w:rsidRPr="00167546">
              <w:rPr>
                <w:rFonts w:eastAsia="Times New Roman"/>
                <w:color w:val="000000"/>
                <w:sz w:val="16"/>
                <w:szCs w:val="16"/>
                <w:vertAlign w:val="superscript"/>
                <w:lang w:val="en-AU"/>
              </w:rPr>
              <w:t>1</w:t>
            </w:r>
          </w:p>
        </w:tc>
        <w:tc>
          <w:tcPr>
            <w:tcW w:w="3543" w:type="dxa"/>
            <w:hideMark/>
          </w:tcPr>
          <w:p w14:paraId="3A57FEE0"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sz w:val="16"/>
                <w:szCs w:val="16"/>
              </w:rPr>
              <w:t>Maximum absolute value</w:t>
            </w:r>
          </w:p>
        </w:tc>
      </w:tr>
      <w:tr w:rsidR="00D455EE" w:rsidRPr="00C015F3" w14:paraId="447541FF"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25EF0279" w14:textId="77777777" w:rsidR="00D455EE" w:rsidRPr="00167546" w:rsidRDefault="00D455EE" w:rsidP="00167546">
            <w:pPr>
              <w:pStyle w:val="TableBody"/>
              <w:rPr>
                <w:sz w:val="16"/>
                <w:szCs w:val="16"/>
              </w:rPr>
            </w:pPr>
            <w:r w:rsidRPr="00167546">
              <w:rPr>
                <w:rFonts w:eastAsia="Times New Roman"/>
                <w:b/>
                <w:bCs/>
                <w:color w:val="000000"/>
                <w:sz w:val="16"/>
                <w:szCs w:val="16"/>
                <w:lang w:val="en-AU"/>
              </w:rPr>
              <w:t xml:space="preserve">Arsenic </w:t>
            </w:r>
            <w:r w:rsidRPr="00167546">
              <w:rPr>
                <w:rFonts w:eastAsia="Times New Roman"/>
                <w:color w:val="000000"/>
                <w:sz w:val="16"/>
                <w:szCs w:val="16"/>
                <w:lang w:val="en-AU"/>
              </w:rPr>
              <w:t>(As(V))</w:t>
            </w:r>
            <w:r w:rsidRPr="00167546">
              <w:rPr>
                <w:rFonts w:eastAsia="Times New Roman"/>
                <w:b/>
                <w:bCs/>
                <w:color w:val="000000"/>
                <w:sz w:val="16"/>
                <w:szCs w:val="16"/>
                <w:lang w:val="en-AU"/>
              </w:rPr>
              <w:t xml:space="preserve"> </w:t>
            </w:r>
            <w:r w:rsidRPr="00167546">
              <w:rPr>
                <w:sz w:val="16"/>
                <w:szCs w:val="16"/>
              </w:rPr>
              <w:t>Dissolved</w:t>
            </w:r>
          </w:p>
        </w:tc>
        <w:tc>
          <w:tcPr>
            <w:tcW w:w="1985" w:type="dxa"/>
            <w:hideMark/>
          </w:tcPr>
          <w:p w14:paraId="5D3EAEFA"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0.01</w:t>
            </w:r>
            <w:r w:rsidRPr="00167546">
              <w:rPr>
                <w:rFonts w:eastAsia="Times New Roman"/>
                <w:color w:val="000000"/>
                <w:sz w:val="16"/>
                <w:szCs w:val="16"/>
                <w:vertAlign w:val="superscript"/>
                <w:lang w:val="en-AU"/>
              </w:rPr>
              <w:t>1</w:t>
            </w:r>
          </w:p>
        </w:tc>
        <w:tc>
          <w:tcPr>
            <w:tcW w:w="3543" w:type="dxa"/>
            <w:hideMark/>
          </w:tcPr>
          <w:p w14:paraId="48CB908D"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sz w:val="16"/>
                <w:szCs w:val="16"/>
              </w:rPr>
              <w:t>Maximum absolute value</w:t>
            </w:r>
          </w:p>
        </w:tc>
      </w:tr>
      <w:tr w:rsidR="00D455EE" w:rsidRPr="00C015F3" w14:paraId="7D443B1C"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6171A622" w14:textId="77777777" w:rsidR="00D455EE" w:rsidRPr="00167546" w:rsidRDefault="00D455EE" w:rsidP="00167546">
            <w:pPr>
              <w:pStyle w:val="TableBody"/>
              <w:rPr>
                <w:rFonts w:eastAsia="Times New Roman"/>
                <w:color w:val="000000"/>
                <w:sz w:val="16"/>
                <w:szCs w:val="16"/>
                <w:lang w:val="en-AU"/>
              </w:rPr>
            </w:pPr>
            <w:r w:rsidRPr="00167546">
              <w:rPr>
                <w:rFonts w:eastAsia="Times New Roman"/>
                <w:b/>
                <w:bCs/>
                <w:color w:val="000000"/>
                <w:sz w:val="16"/>
                <w:szCs w:val="16"/>
                <w:lang w:val="en-AU"/>
              </w:rPr>
              <w:t xml:space="preserve">Boron </w:t>
            </w:r>
            <w:r w:rsidRPr="00167546">
              <w:rPr>
                <w:rFonts w:eastAsia="Times New Roman"/>
                <w:color w:val="000000"/>
                <w:sz w:val="16"/>
                <w:szCs w:val="16"/>
                <w:lang w:val="en-AU"/>
              </w:rPr>
              <w:t xml:space="preserve">(B) </w:t>
            </w:r>
            <w:r w:rsidRPr="00167546">
              <w:rPr>
                <w:sz w:val="16"/>
                <w:szCs w:val="16"/>
              </w:rPr>
              <w:t>Dissolved</w:t>
            </w:r>
          </w:p>
        </w:tc>
        <w:tc>
          <w:tcPr>
            <w:tcW w:w="1985" w:type="dxa"/>
            <w:hideMark/>
          </w:tcPr>
          <w:p w14:paraId="5FFF3FAA"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0.5</w:t>
            </w:r>
            <w:r w:rsidRPr="00167546">
              <w:rPr>
                <w:rFonts w:eastAsia="Times New Roman"/>
                <w:color w:val="000000"/>
                <w:sz w:val="16"/>
                <w:szCs w:val="16"/>
                <w:vertAlign w:val="superscript"/>
                <w:lang w:val="en-AU"/>
              </w:rPr>
              <w:t>2</w:t>
            </w:r>
          </w:p>
        </w:tc>
        <w:tc>
          <w:tcPr>
            <w:tcW w:w="3543" w:type="dxa"/>
            <w:hideMark/>
          </w:tcPr>
          <w:p w14:paraId="5E3A4A60"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12-month 80th %</w:t>
            </w:r>
            <w:proofErr w:type="spellStart"/>
            <w:r w:rsidRPr="00167546">
              <w:rPr>
                <w:rFonts w:eastAsia="Times New Roman"/>
                <w:color w:val="000000"/>
                <w:sz w:val="16"/>
                <w:szCs w:val="16"/>
                <w:lang w:val="en-AU"/>
              </w:rPr>
              <w:t>ile</w:t>
            </w:r>
            <w:proofErr w:type="spellEnd"/>
          </w:p>
        </w:tc>
      </w:tr>
      <w:tr w:rsidR="00D455EE" w:rsidRPr="00C015F3" w14:paraId="661245D7"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3D9C9323" w14:textId="77777777" w:rsidR="00D455EE" w:rsidRPr="00167546" w:rsidRDefault="00D455EE" w:rsidP="00167546">
            <w:pPr>
              <w:pStyle w:val="TableBody"/>
              <w:rPr>
                <w:rFonts w:eastAsia="Times New Roman"/>
                <w:b/>
                <w:bCs/>
                <w:color w:val="000000"/>
                <w:sz w:val="16"/>
                <w:szCs w:val="16"/>
                <w:lang w:val="en-AU"/>
              </w:rPr>
            </w:pPr>
            <w:r w:rsidRPr="00167546">
              <w:rPr>
                <w:rFonts w:eastAsia="Times New Roman"/>
                <w:b/>
                <w:bCs/>
                <w:color w:val="000000"/>
                <w:sz w:val="16"/>
                <w:szCs w:val="16"/>
                <w:lang w:val="en-AU"/>
              </w:rPr>
              <w:t xml:space="preserve">Cadmium </w:t>
            </w:r>
            <w:r w:rsidRPr="00167546">
              <w:rPr>
                <w:rFonts w:eastAsia="Times New Roman"/>
                <w:color w:val="000000"/>
                <w:sz w:val="16"/>
                <w:szCs w:val="16"/>
                <w:lang w:val="en-AU"/>
              </w:rPr>
              <w:t>(Cd) Dissolved</w:t>
            </w:r>
          </w:p>
        </w:tc>
        <w:tc>
          <w:tcPr>
            <w:tcW w:w="1985" w:type="dxa"/>
            <w:hideMark/>
          </w:tcPr>
          <w:p w14:paraId="3AC58A32"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0.004</w:t>
            </w:r>
            <w:r w:rsidRPr="00167546">
              <w:rPr>
                <w:rFonts w:eastAsia="Times New Roman"/>
                <w:color w:val="000000"/>
                <w:sz w:val="16"/>
                <w:szCs w:val="16"/>
                <w:vertAlign w:val="superscript"/>
                <w:lang w:val="en-AU"/>
              </w:rPr>
              <w:t>1</w:t>
            </w:r>
          </w:p>
        </w:tc>
        <w:tc>
          <w:tcPr>
            <w:tcW w:w="3543" w:type="dxa"/>
            <w:hideMark/>
          </w:tcPr>
          <w:p w14:paraId="475369E5"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sz w:val="16"/>
                <w:szCs w:val="16"/>
              </w:rPr>
              <w:t>Maximum absolute value</w:t>
            </w:r>
          </w:p>
        </w:tc>
      </w:tr>
      <w:tr w:rsidR="00D455EE" w:rsidRPr="00C015F3" w14:paraId="1308730C"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660E262A" w14:textId="77777777" w:rsidR="00D455EE" w:rsidRPr="00167546" w:rsidRDefault="00D455EE" w:rsidP="00167546">
            <w:pPr>
              <w:pStyle w:val="TableBody"/>
              <w:rPr>
                <w:rFonts w:eastAsia="Times New Roman"/>
                <w:b/>
                <w:bCs/>
                <w:color w:val="000000"/>
                <w:sz w:val="16"/>
                <w:szCs w:val="16"/>
                <w:lang w:val="en-AU"/>
              </w:rPr>
            </w:pPr>
            <w:r w:rsidRPr="00167546">
              <w:rPr>
                <w:rFonts w:eastAsia="Times New Roman"/>
                <w:b/>
                <w:bCs/>
                <w:color w:val="000000"/>
                <w:sz w:val="16"/>
                <w:szCs w:val="16"/>
                <w:lang w:val="en-AU"/>
              </w:rPr>
              <w:t xml:space="preserve">Chromium </w:t>
            </w:r>
            <w:r w:rsidRPr="00167546">
              <w:rPr>
                <w:rFonts w:eastAsia="Times New Roman"/>
                <w:color w:val="000000"/>
                <w:sz w:val="16"/>
                <w:szCs w:val="16"/>
                <w:lang w:val="en-AU"/>
              </w:rPr>
              <w:t>(Cr)</w:t>
            </w:r>
            <w:r w:rsidRPr="00167546">
              <w:rPr>
                <w:rFonts w:eastAsia="Times New Roman"/>
                <w:b/>
                <w:bCs/>
                <w:color w:val="000000"/>
                <w:sz w:val="16"/>
                <w:szCs w:val="16"/>
                <w:lang w:val="en-AU"/>
              </w:rPr>
              <w:t xml:space="preserve"> </w:t>
            </w:r>
            <w:r w:rsidRPr="00167546">
              <w:rPr>
                <w:rFonts w:eastAsia="Times New Roman"/>
                <w:color w:val="000000"/>
                <w:sz w:val="16"/>
                <w:szCs w:val="16"/>
                <w:lang w:val="en-AU"/>
              </w:rPr>
              <w:t>Dissolved</w:t>
            </w:r>
          </w:p>
        </w:tc>
        <w:tc>
          <w:tcPr>
            <w:tcW w:w="1985" w:type="dxa"/>
            <w:hideMark/>
          </w:tcPr>
          <w:p w14:paraId="47DB0A06"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0.05</w:t>
            </w:r>
            <w:r w:rsidRPr="00167546">
              <w:rPr>
                <w:rFonts w:eastAsia="Times New Roman"/>
                <w:color w:val="000000"/>
                <w:sz w:val="16"/>
                <w:szCs w:val="16"/>
                <w:vertAlign w:val="superscript"/>
                <w:lang w:val="en-AU"/>
              </w:rPr>
              <w:t>1</w:t>
            </w:r>
          </w:p>
        </w:tc>
        <w:tc>
          <w:tcPr>
            <w:tcW w:w="3543" w:type="dxa"/>
            <w:hideMark/>
          </w:tcPr>
          <w:p w14:paraId="391C702E"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sz w:val="16"/>
                <w:szCs w:val="16"/>
              </w:rPr>
              <w:t>Maximum absolute value</w:t>
            </w:r>
          </w:p>
        </w:tc>
      </w:tr>
      <w:tr w:rsidR="00D455EE" w:rsidRPr="00C015F3" w14:paraId="6C83C4F3"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46326123" w14:textId="77777777" w:rsidR="00D455EE" w:rsidRPr="00167546" w:rsidRDefault="00D455EE" w:rsidP="00167546">
            <w:pPr>
              <w:pStyle w:val="TableBody"/>
              <w:rPr>
                <w:rFonts w:eastAsia="Times New Roman"/>
                <w:color w:val="000000"/>
                <w:sz w:val="16"/>
                <w:szCs w:val="16"/>
                <w:lang w:val="en-AU"/>
              </w:rPr>
            </w:pPr>
            <w:r w:rsidRPr="00167546">
              <w:rPr>
                <w:rFonts w:eastAsia="Times New Roman"/>
                <w:b/>
                <w:bCs/>
                <w:color w:val="000000"/>
                <w:sz w:val="16"/>
                <w:szCs w:val="16"/>
                <w:lang w:val="en-AU"/>
              </w:rPr>
              <w:t xml:space="preserve">Chloride </w:t>
            </w:r>
            <w:r w:rsidRPr="00167546">
              <w:rPr>
                <w:rFonts w:eastAsia="Times New Roman"/>
                <w:color w:val="000000"/>
                <w:sz w:val="16"/>
                <w:szCs w:val="16"/>
                <w:lang w:val="en-AU"/>
              </w:rPr>
              <w:t>(Cl) Total</w:t>
            </w:r>
          </w:p>
        </w:tc>
        <w:tc>
          <w:tcPr>
            <w:tcW w:w="1985" w:type="dxa"/>
            <w:hideMark/>
          </w:tcPr>
          <w:p w14:paraId="15C54406"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175</w:t>
            </w:r>
            <w:r w:rsidRPr="00167546">
              <w:rPr>
                <w:rFonts w:eastAsia="Times New Roman"/>
                <w:color w:val="000000"/>
                <w:sz w:val="16"/>
                <w:szCs w:val="16"/>
                <w:vertAlign w:val="superscript"/>
                <w:lang w:val="en-AU"/>
              </w:rPr>
              <w:t>2</w:t>
            </w:r>
          </w:p>
        </w:tc>
        <w:tc>
          <w:tcPr>
            <w:tcW w:w="3543" w:type="dxa"/>
            <w:hideMark/>
          </w:tcPr>
          <w:p w14:paraId="4BCF5885"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12-month 80th %</w:t>
            </w:r>
            <w:proofErr w:type="spellStart"/>
            <w:r w:rsidRPr="00167546">
              <w:rPr>
                <w:rFonts w:eastAsia="Times New Roman"/>
                <w:color w:val="000000"/>
                <w:sz w:val="16"/>
                <w:szCs w:val="16"/>
                <w:lang w:val="en-AU"/>
              </w:rPr>
              <w:t>ile</w:t>
            </w:r>
            <w:proofErr w:type="spellEnd"/>
          </w:p>
        </w:tc>
      </w:tr>
      <w:tr w:rsidR="00D455EE" w:rsidRPr="00C015F3" w14:paraId="17F6F2C1"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162787EE" w14:textId="77777777" w:rsidR="00D455EE" w:rsidRPr="00167546" w:rsidRDefault="00D455EE" w:rsidP="00167546">
            <w:pPr>
              <w:pStyle w:val="TableBody"/>
              <w:rPr>
                <w:rFonts w:eastAsia="Times New Roman"/>
                <w:b/>
                <w:bCs/>
                <w:color w:val="000000"/>
                <w:sz w:val="16"/>
                <w:szCs w:val="16"/>
                <w:lang w:val="en-AU"/>
              </w:rPr>
            </w:pPr>
            <w:r w:rsidRPr="00167546">
              <w:rPr>
                <w:rFonts w:eastAsia="Times New Roman"/>
                <w:b/>
                <w:bCs/>
                <w:color w:val="000000"/>
                <w:sz w:val="16"/>
                <w:szCs w:val="16"/>
                <w:lang w:val="en-AU"/>
              </w:rPr>
              <w:t xml:space="preserve">Cobalt </w:t>
            </w:r>
            <w:r w:rsidRPr="00167546">
              <w:rPr>
                <w:rFonts w:eastAsia="Times New Roman"/>
                <w:color w:val="000000"/>
                <w:sz w:val="16"/>
                <w:szCs w:val="16"/>
                <w:lang w:val="en-AU"/>
              </w:rPr>
              <w:t>(Co) Dissolved</w:t>
            </w:r>
          </w:p>
        </w:tc>
        <w:tc>
          <w:tcPr>
            <w:tcW w:w="1985" w:type="dxa"/>
            <w:hideMark/>
          </w:tcPr>
          <w:p w14:paraId="05966D70"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0.05</w:t>
            </w:r>
            <w:r w:rsidRPr="00167546">
              <w:rPr>
                <w:rFonts w:eastAsia="Times New Roman"/>
                <w:color w:val="000000"/>
                <w:sz w:val="16"/>
                <w:szCs w:val="16"/>
                <w:vertAlign w:val="superscript"/>
                <w:lang w:val="en-AU"/>
              </w:rPr>
              <w:t>2</w:t>
            </w:r>
          </w:p>
        </w:tc>
        <w:tc>
          <w:tcPr>
            <w:tcW w:w="3543" w:type="dxa"/>
            <w:hideMark/>
          </w:tcPr>
          <w:p w14:paraId="76F10919" w14:textId="77777777" w:rsidR="00D455EE" w:rsidRPr="00167546" w:rsidRDefault="00D455EE" w:rsidP="00167546">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12-month 80th %</w:t>
            </w:r>
            <w:proofErr w:type="spellStart"/>
            <w:r w:rsidRPr="00167546">
              <w:rPr>
                <w:rFonts w:eastAsia="Times New Roman"/>
                <w:color w:val="000000"/>
                <w:sz w:val="16"/>
                <w:szCs w:val="16"/>
                <w:lang w:val="en-AU"/>
              </w:rPr>
              <w:t>ile</w:t>
            </w:r>
            <w:proofErr w:type="spellEnd"/>
          </w:p>
        </w:tc>
      </w:tr>
      <w:tr w:rsidR="00D455EE" w:rsidRPr="00C015F3" w14:paraId="0D9FA128"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77CB9487" w14:textId="77777777" w:rsidR="00D455EE" w:rsidRPr="00167546" w:rsidRDefault="00D455EE" w:rsidP="00167546">
            <w:pPr>
              <w:pStyle w:val="TableBody"/>
              <w:rPr>
                <w:rFonts w:eastAsia="Times New Roman"/>
                <w:color w:val="000000"/>
                <w:sz w:val="16"/>
                <w:szCs w:val="16"/>
                <w:lang w:val="en-AU"/>
              </w:rPr>
            </w:pPr>
            <w:r w:rsidRPr="00167546">
              <w:rPr>
                <w:rFonts w:eastAsia="Times New Roman"/>
                <w:b/>
                <w:bCs/>
                <w:color w:val="000000"/>
                <w:sz w:val="16"/>
                <w:szCs w:val="16"/>
                <w:lang w:val="en-AU"/>
              </w:rPr>
              <w:t xml:space="preserve">Copper </w:t>
            </w:r>
            <w:r w:rsidRPr="00167546">
              <w:rPr>
                <w:rFonts w:eastAsia="Times New Roman"/>
                <w:color w:val="000000"/>
                <w:sz w:val="16"/>
                <w:szCs w:val="16"/>
                <w:lang w:val="en-AU"/>
              </w:rPr>
              <w:t>(Cu)</w:t>
            </w:r>
            <w:r w:rsidRPr="00167546">
              <w:rPr>
                <w:rFonts w:eastAsia="Times New Roman"/>
                <w:b/>
                <w:bCs/>
                <w:color w:val="000000"/>
                <w:sz w:val="16"/>
                <w:szCs w:val="16"/>
                <w:lang w:val="en-AU"/>
              </w:rPr>
              <w:t xml:space="preserve"> </w:t>
            </w:r>
            <w:r w:rsidRPr="00167546">
              <w:rPr>
                <w:rFonts w:eastAsia="Times New Roman"/>
                <w:color w:val="000000"/>
                <w:sz w:val="16"/>
                <w:szCs w:val="16"/>
                <w:lang w:val="en-AU"/>
              </w:rPr>
              <w:t>Dissolved</w:t>
            </w:r>
          </w:p>
        </w:tc>
        <w:tc>
          <w:tcPr>
            <w:tcW w:w="1985" w:type="dxa"/>
            <w:hideMark/>
          </w:tcPr>
          <w:p w14:paraId="580DE4A5"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highlight w:val="yellow"/>
                <w:lang w:val="en-AU"/>
              </w:rPr>
            </w:pPr>
            <w:r w:rsidRPr="00167546">
              <w:rPr>
                <w:rFonts w:eastAsia="Times New Roman"/>
                <w:color w:val="000000"/>
                <w:sz w:val="16"/>
                <w:szCs w:val="16"/>
                <w:lang w:val="en-AU"/>
              </w:rPr>
              <w:t>0.4</w:t>
            </w:r>
            <w:r w:rsidRPr="00167546">
              <w:rPr>
                <w:rFonts w:eastAsia="Times New Roman"/>
                <w:color w:val="000000"/>
                <w:sz w:val="16"/>
                <w:szCs w:val="16"/>
                <w:vertAlign w:val="superscript"/>
                <w:lang w:val="en-AU"/>
              </w:rPr>
              <w:t>2</w:t>
            </w:r>
          </w:p>
        </w:tc>
        <w:tc>
          <w:tcPr>
            <w:tcW w:w="3543" w:type="dxa"/>
            <w:hideMark/>
          </w:tcPr>
          <w:p w14:paraId="28097379" w14:textId="77777777" w:rsidR="00D455EE" w:rsidRPr="00167546" w:rsidRDefault="00D455EE" w:rsidP="00167546">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12-month 80th %</w:t>
            </w:r>
            <w:proofErr w:type="spellStart"/>
            <w:r w:rsidRPr="00167546">
              <w:rPr>
                <w:rFonts w:eastAsia="Times New Roman"/>
                <w:color w:val="000000"/>
                <w:sz w:val="16"/>
                <w:szCs w:val="16"/>
                <w:lang w:val="en-AU"/>
              </w:rPr>
              <w:t>ile</w:t>
            </w:r>
            <w:proofErr w:type="spellEnd"/>
          </w:p>
        </w:tc>
      </w:tr>
      <w:tr w:rsidR="00EA34A9" w:rsidRPr="00C015F3" w14:paraId="4688AE91"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FF637D9" w14:textId="77777777" w:rsidR="00EA34A9" w:rsidRPr="00167546" w:rsidRDefault="00EA34A9" w:rsidP="00EA34A9">
            <w:pPr>
              <w:pStyle w:val="TableBody"/>
              <w:rPr>
                <w:rFonts w:eastAsia="Times New Roman"/>
                <w:b/>
                <w:bCs/>
                <w:color w:val="000000"/>
                <w:sz w:val="16"/>
                <w:szCs w:val="16"/>
                <w:lang w:val="en-AU"/>
              </w:rPr>
            </w:pPr>
            <w:r w:rsidRPr="00167546">
              <w:rPr>
                <w:rFonts w:eastAsia="Times New Roman"/>
                <w:b/>
                <w:bCs/>
                <w:color w:val="000000"/>
                <w:sz w:val="16"/>
                <w:szCs w:val="16"/>
                <w:lang w:val="en-AU"/>
              </w:rPr>
              <w:t xml:space="preserve">Fluoride </w:t>
            </w:r>
            <w:r w:rsidRPr="00167546">
              <w:rPr>
                <w:rFonts w:eastAsia="Times New Roman"/>
                <w:color w:val="000000"/>
                <w:sz w:val="16"/>
                <w:szCs w:val="16"/>
                <w:lang w:val="en-AU"/>
              </w:rPr>
              <w:t>(F) Dissolved</w:t>
            </w:r>
          </w:p>
        </w:tc>
        <w:tc>
          <w:tcPr>
            <w:tcW w:w="1985" w:type="dxa"/>
          </w:tcPr>
          <w:p w14:paraId="63C96223"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w:t>
            </w:r>
            <w:r w:rsidRPr="00167546">
              <w:rPr>
                <w:rFonts w:eastAsia="Times New Roman"/>
                <w:color w:val="000000"/>
                <w:sz w:val="16"/>
                <w:szCs w:val="16"/>
                <w:vertAlign w:val="superscript"/>
                <w:lang w:val="en-AU"/>
              </w:rPr>
              <w:t>2</w:t>
            </w:r>
          </w:p>
        </w:tc>
        <w:tc>
          <w:tcPr>
            <w:tcW w:w="3543" w:type="dxa"/>
          </w:tcPr>
          <w:p w14:paraId="3FC6BE8B"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12-month 80th %</w:t>
            </w:r>
            <w:proofErr w:type="spellStart"/>
            <w:r w:rsidRPr="00167546">
              <w:rPr>
                <w:rFonts w:eastAsia="Times New Roman"/>
                <w:color w:val="000000"/>
                <w:sz w:val="16"/>
                <w:szCs w:val="16"/>
                <w:lang w:val="en-AU"/>
              </w:rPr>
              <w:t>ile</w:t>
            </w:r>
            <w:proofErr w:type="spellEnd"/>
          </w:p>
        </w:tc>
      </w:tr>
      <w:tr w:rsidR="00EA34A9" w:rsidRPr="00C015F3" w14:paraId="7DDD5B7E"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049DC2E0" w14:textId="77777777" w:rsidR="00EA34A9" w:rsidRPr="00167546" w:rsidRDefault="00EA34A9" w:rsidP="00EA34A9">
            <w:pPr>
              <w:pStyle w:val="TableBody"/>
              <w:rPr>
                <w:rFonts w:eastAsia="Times New Roman"/>
                <w:color w:val="000000"/>
                <w:sz w:val="16"/>
                <w:szCs w:val="16"/>
                <w:lang w:val="en-AU"/>
              </w:rPr>
            </w:pPr>
            <w:r w:rsidRPr="00167546">
              <w:rPr>
                <w:rFonts w:eastAsia="Times New Roman"/>
                <w:b/>
                <w:bCs/>
                <w:color w:val="000000"/>
                <w:sz w:val="16"/>
                <w:szCs w:val="16"/>
                <w:lang w:val="en-AU"/>
              </w:rPr>
              <w:t xml:space="preserve">Iron </w:t>
            </w:r>
            <w:r w:rsidRPr="00167546">
              <w:rPr>
                <w:rFonts w:eastAsia="Times New Roman"/>
                <w:color w:val="000000"/>
                <w:sz w:val="16"/>
                <w:szCs w:val="16"/>
                <w:lang w:val="en-AU"/>
              </w:rPr>
              <w:t>(Fe) Total and Dissolved</w:t>
            </w:r>
          </w:p>
        </w:tc>
        <w:tc>
          <w:tcPr>
            <w:tcW w:w="1985" w:type="dxa"/>
            <w:hideMark/>
          </w:tcPr>
          <w:p w14:paraId="3349C8D1" w14:textId="77777777" w:rsidR="00EA34A9" w:rsidRPr="00167546" w:rsidRDefault="00EA34A9" w:rsidP="00EA34A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highlight w:val="yellow"/>
                <w:lang w:val="en-AU"/>
              </w:rPr>
            </w:pPr>
            <w:r w:rsidRPr="00167546">
              <w:rPr>
                <w:rFonts w:eastAsia="Times New Roman"/>
                <w:color w:val="000000"/>
                <w:sz w:val="16"/>
                <w:szCs w:val="16"/>
                <w:lang w:val="en-AU"/>
              </w:rPr>
              <w:t>0.2</w:t>
            </w:r>
            <w:r w:rsidRPr="00167546">
              <w:rPr>
                <w:rFonts w:eastAsia="Times New Roman"/>
                <w:color w:val="000000"/>
                <w:sz w:val="16"/>
                <w:szCs w:val="16"/>
                <w:vertAlign w:val="superscript"/>
                <w:lang w:val="en-AU"/>
              </w:rPr>
              <w:t>1</w:t>
            </w:r>
          </w:p>
        </w:tc>
        <w:tc>
          <w:tcPr>
            <w:tcW w:w="3543" w:type="dxa"/>
            <w:hideMark/>
          </w:tcPr>
          <w:p w14:paraId="30A9D1AB" w14:textId="77777777" w:rsidR="00EA34A9" w:rsidRPr="00167546" w:rsidRDefault="00EA34A9" w:rsidP="00EA34A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sz w:val="16"/>
                <w:szCs w:val="16"/>
              </w:rPr>
              <w:t>Maximum absolute value</w:t>
            </w:r>
          </w:p>
        </w:tc>
      </w:tr>
      <w:tr w:rsidR="00EA34A9" w:rsidRPr="00C015F3" w14:paraId="586809F8"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300BF0D4" w14:textId="77777777" w:rsidR="00EA34A9" w:rsidRPr="00167546" w:rsidRDefault="00EA34A9" w:rsidP="00EA34A9">
            <w:pPr>
              <w:pStyle w:val="TableBody"/>
              <w:rPr>
                <w:rFonts w:eastAsia="Times New Roman"/>
                <w:color w:val="000000"/>
                <w:sz w:val="16"/>
                <w:szCs w:val="16"/>
                <w:lang w:val="en-AU"/>
              </w:rPr>
            </w:pPr>
            <w:r w:rsidRPr="00167546">
              <w:rPr>
                <w:rFonts w:eastAsia="Times New Roman"/>
                <w:b/>
                <w:bCs/>
                <w:color w:val="000000"/>
                <w:sz w:val="16"/>
                <w:szCs w:val="16"/>
                <w:lang w:val="en-AU"/>
              </w:rPr>
              <w:t xml:space="preserve">Lead </w:t>
            </w:r>
            <w:r w:rsidRPr="00167546">
              <w:rPr>
                <w:rFonts w:eastAsia="Times New Roman"/>
                <w:color w:val="000000"/>
                <w:sz w:val="16"/>
                <w:szCs w:val="16"/>
                <w:lang w:val="en-AU"/>
              </w:rPr>
              <w:t>(Pb) Dissolved</w:t>
            </w:r>
          </w:p>
        </w:tc>
        <w:tc>
          <w:tcPr>
            <w:tcW w:w="1985" w:type="dxa"/>
            <w:hideMark/>
          </w:tcPr>
          <w:p w14:paraId="5522B8D3"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highlight w:val="yellow"/>
                <w:lang w:val="en-AU"/>
              </w:rPr>
            </w:pPr>
            <w:r w:rsidRPr="00167546">
              <w:rPr>
                <w:rFonts w:eastAsia="Times New Roman"/>
                <w:color w:val="000000"/>
                <w:sz w:val="16"/>
                <w:szCs w:val="16"/>
                <w:lang w:val="en-AU"/>
              </w:rPr>
              <w:t>0.01</w:t>
            </w:r>
            <w:r w:rsidRPr="00167546">
              <w:rPr>
                <w:rFonts w:eastAsia="Times New Roman"/>
                <w:color w:val="000000"/>
                <w:sz w:val="16"/>
                <w:szCs w:val="16"/>
                <w:vertAlign w:val="superscript"/>
                <w:lang w:val="en-AU"/>
              </w:rPr>
              <w:t>1</w:t>
            </w:r>
          </w:p>
        </w:tc>
        <w:tc>
          <w:tcPr>
            <w:tcW w:w="3543" w:type="dxa"/>
            <w:hideMark/>
          </w:tcPr>
          <w:p w14:paraId="30195F41"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sz w:val="16"/>
                <w:szCs w:val="16"/>
              </w:rPr>
              <w:t>Maximum absolute value</w:t>
            </w:r>
          </w:p>
        </w:tc>
      </w:tr>
      <w:tr w:rsidR="00EA34A9" w:rsidRPr="00C015F3" w14:paraId="663D7E38"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2A534244" w14:textId="77777777" w:rsidR="00EA34A9" w:rsidRPr="00167546" w:rsidRDefault="00EA34A9" w:rsidP="00EA34A9">
            <w:pPr>
              <w:pStyle w:val="TableBody"/>
              <w:rPr>
                <w:rFonts w:eastAsia="Times New Roman"/>
                <w:color w:val="000000"/>
                <w:sz w:val="16"/>
                <w:szCs w:val="16"/>
                <w:lang w:val="en-AU"/>
              </w:rPr>
            </w:pPr>
            <w:r w:rsidRPr="00167546">
              <w:rPr>
                <w:rFonts w:eastAsia="Times New Roman"/>
                <w:b/>
                <w:bCs/>
                <w:color w:val="000000"/>
                <w:sz w:val="16"/>
                <w:szCs w:val="16"/>
                <w:lang w:val="en-AU"/>
              </w:rPr>
              <w:t xml:space="preserve">Manganese </w:t>
            </w:r>
            <w:r w:rsidRPr="00167546">
              <w:rPr>
                <w:rFonts w:eastAsia="Times New Roman"/>
                <w:color w:val="000000"/>
                <w:sz w:val="16"/>
                <w:szCs w:val="16"/>
                <w:lang w:val="en-AU"/>
              </w:rPr>
              <w:t>(Mn) Dissolved</w:t>
            </w:r>
          </w:p>
        </w:tc>
        <w:tc>
          <w:tcPr>
            <w:tcW w:w="1985" w:type="dxa"/>
            <w:hideMark/>
          </w:tcPr>
          <w:p w14:paraId="5721F601" w14:textId="77777777" w:rsidR="00EA34A9" w:rsidRPr="00167546" w:rsidRDefault="00EA34A9" w:rsidP="00EA34A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0.2</w:t>
            </w:r>
            <w:r w:rsidRPr="00167546">
              <w:rPr>
                <w:rFonts w:eastAsia="Times New Roman"/>
                <w:color w:val="000000"/>
                <w:sz w:val="16"/>
                <w:szCs w:val="16"/>
                <w:vertAlign w:val="superscript"/>
                <w:lang w:val="en-AU"/>
              </w:rPr>
              <w:t>2</w:t>
            </w:r>
          </w:p>
        </w:tc>
        <w:tc>
          <w:tcPr>
            <w:tcW w:w="3543" w:type="dxa"/>
            <w:hideMark/>
          </w:tcPr>
          <w:p w14:paraId="4CE77342" w14:textId="77777777" w:rsidR="00EA34A9" w:rsidRPr="00167546" w:rsidRDefault="00EA34A9" w:rsidP="00EA34A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12-month 80th %</w:t>
            </w:r>
            <w:proofErr w:type="spellStart"/>
            <w:r w:rsidRPr="00167546">
              <w:rPr>
                <w:rFonts w:eastAsia="Times New Roman"/>
                <w:color w:val="000000"/>
                <w:sz w:val="16"/>
                <w:szCs w:val="16"/>
                <w:lang w:val="en-AU"/>
              </w:rPr>
              <w:t>ile</w:t>
            </w:r>
            <w:proofErr w:type="spellEnd"/>
          </w:p>
        </w:tc>
      </w:tr>
      <w:tr w:rsidR="00EA34A9" w:rsidRPr="00C015F3" w14:paraId="2C53CBDB"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602022FA" w14:textId="77777777" w:rsidR="00EA34A9" w:rsidRPr="00167546" w:rsidRDefault="00EA34A9" w:rsidP="00EA34A9">
            <w:pPr>
              <w:pStyle w:val="TableBody"/>
              <w:rPr>
                <w:rFonts w:eastAsia="Times New Roman"/>
                <w:color w:val="000000"/>
                <w:sz w:val="16"/>
                <w:szCs w:val="16"/>
                <w:lang w:val="en-AU"/>
              </w:rPr>
            </w:pPr>
            <w:r w:rsidRPr="00167546">
              <w:rPr>
                <w:rFonts w:eastAsia="Times New Roman"/>
                <w:b/>
                <w:bCs/>
                <w:color w:val="000000"/>
                <w:sz w:val="16"/>
                <w:szCs w:val="16"/>
                <w:lang w:val="en-AU"/>
              </w:rPr>
              <w:t xml:space="preserve">Mercury </w:t>
            </w:r>
            <w:r w:rsidRPr="00167546">
              <w:rPr>
                <w:rFonts w:eastAsia="Times New Roman"/>
                <w:color w:val="000000"/>
                <w:sz w:val="16"/>
                <w:szCs w:val="16"/>
                <w:lang w:val="en-AU"/>
              </w:rPr>
              <w:t>(Hg) Dissolved</w:t>
            </w:r>
          </w:p>
        </w:tc>
        <w:tc>
          <w:tcPr>
            <w:tcW w:w="1985" w:type="dxa"/>
            <w:hideMark/>
          </w:tcPr>
          <w:p w14:paraId="4BEABB98"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highlight w:val="yellow"/>
                <w:lang w:val="en-AU"/>
              </w:rPr>
            </w:pPr>
            <w:r w:rsidRPr="00167546">
              <w:rPr>
                <w:rFonts w:eastAsia="Times New Roman"/>
                <w:color w:val="000000"/>
                <w:sz w:val="16"/>
                <w:szCs w:val="16"/>
                <w:lang w:val="en-AU"/>
              </w:rPr>
              <w:t>0.002</w:t>
            </w:r>
            <w:r w:rsidRPr="00167546">
              <w:rPr>
                <w:rFonts w:eastAsia="Times New Roman"/>
                <w:color w:val="000000"/>
                <w:sz w:val="16"/>
                <w:szCs w:val="16"/>
                <w:vertAlign w:val="superscript"/>
                <w:lang w:val="en-AU"/>
              </w:rPr>
              <w:t>3</w:t>
            </w:r>
          </w:p>
        </w:tc>
        <w:tc>
          <w:tcPr>
            <w:tcW w:w="3543" w:type="dxa"/>
            <w:hideMark/>
          </w:tcPr>
          <w:p w14:paraId="072B89D8"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Long-term median</w:t>
            </w:r>
          </w:p>
        </w:tc>
      </w:tr>
      <w:tr w:rsidR="00EA34A9" w:rsidRPr="00C015F3" w14:paraId="3E85A5A8"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25C066BA" w14:textId="77777777" w:rsidR="00EA34A9" w:rsidRPr="00167546" w:rsidRDefault="00EA34A9" w:rsidP="00EA34A9">
            <w:pPr>
              <w:pStyle w:val="TableBody"/>
              <w:rPr>
                <w:rFonts w:eastAsia="Times New Roman"/>
                <w:color w:val="000000"/>
                <w:sz w:val="16"/>
                <w:szCs w:val="16"/>
                <w:lang w:val="en-AU"/>
              </w:rPr>
            </w:pPr>
            <w:r w:rsidRPr="00167546">
              <w:rPr>
                <w:rFonts w:eastAsia="Times New Roman"/>
                <w:b/>
                <w:bCs/>
                <w:color w:val="000000"/>
                <w:sz w:val="16"/>
                <w:szCs w:val="16"/>
                <w:lang w:val="en-AU"/>
              </w:rPr>
              <w:lastRenderedPageBreak/>
              <w:t xml:space="preserve">Molybdenum </w:t>
            </w:r>
            <w:r w:rsidRPr="00167546">
              <w:rPr>
                <w:rFonts w:eastAsia="Times New Roman"/>
                <w:color w:val="000000"/>
                <w:sz w:val="16"/>
                <w:szCs w:val="16"/>
                <w:lang w:val="en-AU"/>
              </w:rPr>
              <w:t>(Mo) Dissolved</w:t>
            </w:r>
          </w:p>
        </w:tc>
        <w:tc>
          <w:tcPr>
            <w:tcW w:w="1985" w:type="dxa"/>
            <w:hideMark/>
          </w:tcPr>
          <w:p w14:paraId="6131C310" w14:textId="77777777" w:rsidR="00EA34A9" w:rsidRPr="00167546" w:rsidRDefault="00EA34A9" w:rsidP="00EA34A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0.01</w:t>
            </w:r>
            <w:r w:rsidRPr="00167546">
              <w:rPr>
                <w:rFonts w:eastAsia="Times New Roman"/>
                <w:color w:val="000000"/>
                <w:sz w:val="16"/>
                <w:szCs w:val="16"/>
                <w:vertAlign w:val="superscript"/>
                <w:lang w:val="en-AU"/>
              </w:rPr>
              <w:t>2</w:t>
            </w:r>
          </w:p>
        </w:tc>
        <w:tc>
          <w:tcPr>
            <w:tcW w:w="3543" w:type="dxa"/>
            <w:hideMark/>
          </w:tcPr>
          <w:p w14:paraId="4D152051" w14:textId="77777777" w:rsidR="00EA34A9" w:rsidRPr="00167546" w:rsidRDefault="00EA34A9" w:rsidP="00EA34A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12-month 80th %</w:t>
            </w:r>
            <w:proofErr w:type="spellStart"/>
            <w:r w:rsidRPr="00167546">
              <w:rPr>
                <w:rFonts w:eastAsia="Times New Roman"/>
                <w:color w:val="000000"/>
                <w:sz w:val="16"/>
                <w:szCs w:val="16"/>
                <w:lang w:val="en-AU"/>
              </w:rPr>
              <w:t>ile</w:t>
            </w:r>
            <w:proofErr w:type="spellEnd"/>
          </w:p>
        </w:tc>
      </w:tr>
      <w:tr w:rsidR="00EA34A9" w:rsidRPr="00C015F3" w14:paraId="7E8E488A"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2830FCE4" w14:textId="77777777" w:rsidR="00EA34A9" w:rsidRPr="00167546" w:rsidRDefault="00EA34A9" w:rsidP="00EA34A9">
            <w:pPr>
              <w:pStyle w:val="TableBody"/>
              <w:rPr>
                <w:rFonts w:eastAsia="Times New Roman"/>
                <w:b/>
                <w:bCs/>
                <w:color w:val="000000"/>
                <w:sz w:val="16"/>
                <w:szCs w:val="16"/>
                <w:lang w:val="en-AU"/>
              </w:rPr>
            </w:pPr>
            <w:r w:rsidRPr="00167546">
              <w:rPr>
                <w:rFonts w:eastAsia="Times New Roman"/>
                <w:b/>
                <w:bCs/>
                <w:color w:val="000000"/>
                <w:sz w:val="16"/>
                <w:szCs w:val="16"/>
                <w:lang w:val="en-AU"/>
              </w:rPr>
              <w:t xml:space="preserve">Selenium </w:t>
            </w:r>
            <w:r w:rsidRPr="00167546">
              <w:rPr>
                <w:rFonts w:eastAsia="Times New Roman"/>
                <w:color w:val="000000"/>
                <w:sz w:val="16"/>
                <w:szCs w:val="16"/>
                <w:lang w:val="en-AU"/>
              </w:rPr>
              <w:t>(Se) Dissolved</w:t>
            </w:r>
          </w:p>
        </w:tc>
        <w:tc>
          <w:tcPr>
            <w:tcW w:w="1985" w:type="dxa"/>
            <w:hideMark/>
          </w:tcPr>
          <w:p w14:paraId="7A628F04"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0.04</w:t>
            </w:r>
            <w:r w:rsidRPr="00167546">
              <w:rPr>
                <w:rFonts w:eastAsia="Times New Roman"/>
                <w:color w:val="000000"/>
                <w:sz w:val="16"/>
                <w:szCs w:val="16"/>
                <w:vertAlign w:val="superscript"/>
                <w:lang w:val="en-AU"/>
              </w:rPr>
              <w:t>2</w:t>
            </w:r>
          </w:p>
        </w:tc>
        <w:tc>
          <w:tcPr>
            <w:tcW w:w="3543" w:type="dxa"/>
            <w:hideMark/>
          </w:tcPr>
          <w:p w14:paraId="321584A4"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12-month 80th %</w:t>
            </w:r>
            <w:proofErr w:type="spellStart"/>
            <w:r w:rsidRPr="00167546">
              <w:rPr>
                <w:rFonts w:eastAsia="Times New Roman"/>
                <w:color w:val="000000"/>
                <w:sz w:val="16"/>
                <w:szCs w:val="16"/>
                <w:lang w:val="en-AU"/>
              </w:rPr>
              <w:t>ile</w:t>
            </w:r>
            <w:proofErr w:type="spellEnd"/>
          </w:p>
        </w:tc>
      </w:tr>
      <w:tr w:rsidR="00EA34A9" w:rsidRPr="00C015F3" w14:paraId="659F1C23"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30022631" w14:textId="77777777" w:rsidR="00EA34A9" w:rsidRPr="00167546" w:rsidRDefault="00EA34A9" w:rsidP="00EA34A9">
            <w:pPr>
              <w:pStyle w:val="TableBody"/>
              <w:rPr>
                <w:rFonts w:eastAsia="Times New Roman"/>
                <w:color w:val="000000"/>
                <w:sz w:val="16"/>
                <w:szCs w:val="16"/>
                <w:lang w:val="en-AU"/>
              </w:rPr>
            </w:pPr>
            <w:r w:rsidRPr="00167546">
              <w:rPr>
                <w:rFonts w:eastAsia="Times New Roman"/>
                <w:b/>
                <w:bCs/>
                <w:color w:val="000000"/>
                <w:sz w:val="16"/>
                <w:szCs w:val="16"/>
                <w:lang w:val="en-AU"/>
              </w:rPr>
              <w:t xml:space="preserve">Sodium </w:t>
            </w:r>
            <w:r w:rsidRPr="00167546">
              <w:rPr>
                <w:rFonts w:eastAsia="Times New Roman"/>
                <w:color w:val="000000"/>
                <w:sz w:val="16"/>
                <w:szCs w:val="16"/>
                <w:lang w:val="en-AU"/>
              </w:rPr>
              <w:t>(Na) Total</w:t>
            </w:r>
          </w:p>
        </w:tc>
        <w:tc>
          <w:tcPr>
            <w:tcW w:w="1985" w:type="dxa"/>
            <w:hideMark/>
          </w:tcPr>
          <w:p w14:paraId="5D7FFD3E" w14:textId="77777777" w:rsidR="00EA34A9" w:rsidRPr="00167546" w:rsidRDefault="00EA34A9" w:rsidP="00EA34A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175</w:t>
            </w:r>
            <w:r w:rsidRPr="00167546">
              <w:rPr>
                <w:rFonts w:eastAsia="Times New Roman"/>
                <w:color w:val="000000"/>
                <w:sz w:val="16"/>
                <w:szCs w:val="16"/>
                <w:vertAlign w:val="superscript"/>
                <w:lang w:val="en-AU"/>
              </w:rPr>
              <w:t>2</w:t>
            </w:r>
          </w:p>
        </w:tc>
        <w:tc>
          <w:tcPr>
            <w:tcW w:w="3543" w:type="dxa"/>
            <w:hideMark/>
          </w:tcPr>
          <w:p w14:paraId="12230C64" w14:textId="77777777" w:rsidR="00EA34A9" w:rsidRPr="00167546" w:rsidRDefault="00EA34A9" w:rsidP="00EA34A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12-month 80th %</w:t>
            </w:r>
            <w:proofErr w:type="spellStart"/>
            <w:r w:rsidRPr="00167546">
              <w:rPr>
                <w:rFonts w:eastAsia="Times New Roman"/>
                <w:color w:val="000000"/>
                <w:sz w:val="16"/>
                <w:szCs w:val="16"/>
                <w:lang w:val="en-AU"/>
              </w:rPr>
              <w:t>ile</w:t>
            </w:r>
            <w:proofErr w:type="spellEnd"/>
          </w:p>
        </w:tc>
      </w:tr>
      <w:tr w:rsidR="00EA34A9" w:rsidRPr="00C015F3" w14:paraId="6AA43A51" w14:textId="77777777" w:rsidTr="001675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24075351" w14:textId="77777777" w:rsidR="00EA34A9" w:rsidRPr="00167546" w:rsidRDefault="00EA34A9" w:rsidP="00EA34A9">
            <w:pPr>
              <w:pStyle w:val="TableBody"/>
              <w:rPr>
                <w:rFonts w:eastAsia="Times New Roman"/>
                <w:b/>
                <w:bCs/>
                <w:color w:val="000000"/>
                <w:sz w:val="16"/>
                <w:szCs w:val="16"/>
                <w:lang w:val="en-AU"/>
              </w:rPr>
            </w:pPr>
            <w:r w:rsidRPr="00167546">
              <w:rPr>
                <w:rFonts w:eastAsia="Times New Roman"/>
                <w:b/>
                <w:bCs/>
                <w:color w:val="000000"/>
                <w:sz w:val="16"/>
                <w:szCs w:val="16"/>
                <w:lang w:val="en-AU"/>
              </w:rPr>
              <w:t xml:space="preserve">Strontium </w:t>
            </w:r>
            <w:r w:rsidRPr="00167546">
              <w:rPr>
                <w:rFonts w:eastAsia="Times New Roman"/>
                <w:color w:val="000000"/>
                <w:sz w:val="16"/>
                <w:szCs w:val="16"/>
                <w:lang w:val="en-AU"/>
              </w:rPr>
              <w:t>(Sr) Dissolved</w:t>
            </w:r>
          </w:p>
        </w:tc>
        <w:tc>
          <w:tcPr>
            <w:tcW w:w="1985" w:type="dxa"/>
            <w:hideMark/>
          </w:tcPr>
          <w:p w14:paraId="481413C8"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4</w:t>
            </w:r>
            <w:r w:rsidRPr="00167546">
              <w:rPr>
                <w:rFonts w:eastAsia="Times New Roman"/>
                <w:color w:val="000000"/>
                <w:sz w:val="16"/>
                <w:szCs w:val="16"/>
                <w:vertAlign w:val="superscript"/>
                <w:lang w:val="en-AU"/>
              </w:rPr>
              <w:t>4</w:t>
            </w:r>
          </w:p>
        </w:tc>
        <w:tc>
          <w:tcPr>
            <w:tcW w:w="3543" w:type="dxa"/>
            <w:hideMark/>
          </w:tcPr>
          <w:p w14:paraId="4547B2D4"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Long-term Median</w:t>
            </w:r>
          </w:p>
        </w:tc>
      </w:tr>
      <w:tr w:rsidR="00EA34A9" w:rsidRPr="00C015F3" w14:paraId="54C0B10E" w14:textId="77777777" w:rsidTr="00167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395E2452" w14:textId="77777777" w:rsidR="00EA34A9" w:rsidRPr="00167546" w:rsidRDefault="00EA34A9" w:rsidP="00EA34A9">
            <w:pPr>
              <w:pStyle w:val="TableBody"/>
              <w:rPr>
                <w:rFonts w:eastAsia="Times New Roman"/>
                <w:color w:val="000000"/>
                <w:sz w:val="16"/>
                <w:szCs w:val="16"/>
                <w:lang w:val="en-AU"/>
              </w:rPr>
            </w:pPr>
            <w:r w:rsidRPr="00167546">
              <w:rPr>
                <w:rFonts w:eastAsia="Times New Roman"/>
                <w:b/>
                <w:bCs/>
                <w:color w:val="000000"/>
                <w:sz w:val="16"/>
                <w:szCs w:val="16"/>
                <w:lang w:val="en-AU"/>
              </w:rPr>
              <w:t xml:space="preserve">Uranium </w:t>
            </w:r>
            <w:r w:rsidRPr="00167546">
              <w:rPr>
                <w:rFonts w:eastAsia="Times New Roman"/>
                <w:color w:val="000000"/>
                <w:sz w:val="16"/>
                <w:szCs w:val="16"/>
                <w:lang w:val="en-AU"/>
              </w:rPr>
              <w:t>(U) Dissolved</w:t>
            </w:r>
          </w:p>
        </w:tc>
        <w:tc>
          <w:tcPr>
            <w:tcW w:w="1985" w:type="dxa"/>
            <w:hideMark/>
          </w:tcPr>
          <w:p w14:paraId="6BA43108" w14:textId="77777777" w:rsidR="00EA34A9" w:rsidRPr="00167546" w:rsidRDefault="00EA34A9" w:rsidP="00EA34A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0.01</w:t>
            </w:r>
            <w:r w:rsidRPr="00167546">
              <w:rPr>
                <w:rFonts w:eastAsia="Times New Roman"/>
                <w:color w:val="000000"/>
                <w:sz w:val="16"/>
                <w:szCs w:val="16"/>
                <w:vertAlign w:val="superscript"/>
                <w:lang w:val="en-AU"/>
              </w:rPr>
              <w:t>2</w:t>
            </w:r>
          </w:p>
        </w:tc>
        <w:tc>
          <w:tcPr>
            <w:tcW w:w="3543" w:type="dxa"/>
            <w:hideMark/>
          </w:tcPr>
          <w:p w14:paraId="14F9F88B" w14:textId="77777777" w:rsidR="00EA34A9" w:rsidRPr="00167546" w:rsidRDefault="00EA34A9" w:rsidP="00EA34A9">
            <w:pPr>
              <w:pStyle w:val="TableBody"/>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12-month 80th %</w:t>
            </w:r>
            <w:proofErr w:type="spellStart"/>
            <w:r w:rsidRPr="00167546">
              <w:rPr>
                <w:rFonts w:eastAsia="Times New Roman"/>
                <w:color w:val="000000"/>
                <w:sz w:val="16"/>
                <w:szCs w:val="16"/>
                <w:lang w:val="en-AU"/>
              </w:rPr>
              <w:t>ile</w:t>
            </w:r>
            <w:proofErr w:type="spellEnd"/>
          </w:p>
        </w:tc>
      </w:tr>
      <w:tr w:rsidR="00EA34A9" w:rsidRPr="00167546" w14:paraId="5FDE87F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EF687E1" w14:textId="77777777" w:rsidR="00EA34A9" w:rsidRPr="00167546" w:rsidRDefault="00EA34A9" w:rsidP="00EA34A9">
            <w:pPr>
              <w:pStyle w:val="TableBody"/>
              <w:rPr>
                <w:rFonts w:eastAsia="Times New Roman"/>
                <w:b/>
                <w:bCs/>
                <w:color w:val="000000"/>
                <w:sz w:val="16"/>
                <w:szCs w:val="16"/>
                <w:lang w:val="en-AU"/>
              </w:rPr>
            </w:pPr>
            <w:r w:rsidRPr="00167546">
              <w:rPr>
                <w:rFonts w:eastAsia="Times New Roman"/>
                <w:b/>
                <w:bCs/>
                <w:color w:val="000000"/>
                <w:sz w:val="16"/>
                <w:szCs w:val="16"/>
                <w:lang w:val="en-AU"/>
              </w:rPr>
              <w:t>Zinc</w:t>
            </w:r>
            <w:r w:rsidRPr="00167546">
              <w:rPr>
                <w:rFonts w:eastAsia="Times New Roman"/>
                <w:color w:val="000000"/>
                <w:sz w:val="16"/>
                <w:szCs w:val="16"/>
                <w:lang w:val="en-AU"/>
              </w:rPr>
              <w:t xml:space="preserve"> (Zn) Dissolved</w:t>
            </w:r>
          </w:p>
        </w:tc>
        <w:tc>
          <w:tcPr>
            <w:tcW w:w="1985" w:type="dxa"/>
          </w:tcPr>
          <w:p w14:paraId="02C7B4A2"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2</w:t>
            </w:r>
            <w:r w:rsidRPr="00167546">
              <w:rPr>
                <w:rFonts w:eastAsia="Times New Roman"/>
                <w:color w:val="000000"/>
                <w:sz w:val="16"/>
                <w:szCs w:val="16"/>
                <w:vertAlign w:val="superscript"/>
                <w:lang w:val="en-AU"/>
              </w:rPr>
              <w:t>2</w:t>
            </w:r>
          </w:p>
        </w:tc>
        <w:tc>
          <w:tcPr>
            <w:tcW w:w="3543" w:type="dxa"/>
          </w:tcPr>
          <w:p w14:paraId="426961ED" w14:textId="77777777" w:rsidR="00EA34A9" w:rsidRPr="00167546" w:rsidRDefault="00EA34A9" w:rsidP="00EA34A9">
            <w:pPr>
              <w:pStyle w:val="TableBody"/>
              <w:cnfStyle w:val="000000010000" w:firstRow="0" w:lastRow="0" w:firstColumn="0" w:lastColumn="0" w:oddVBand="0" w:evenVBand="0" w:oddHBand="0" w:evenHBand="1" w:firstRowFirstColumn="0" w:firstRowLastColumn="0" w:lastRowFirstColumn="0" w:lastRowLastColumn="0"/>
              <w:rPr>
                <w:rFonts w:eastAsia="Times New Roman"/>
                <w:color w:val="000000"/>
                <w:sz w:val="16"/>
                <w:szCs w:val="16"/>
                <w:lang w:val="en-AU"/>
              </w:rPr>
            </w:pPr>
            <w:r w:rsidRPr="00167546">
              <w:rPr>
                <w:rFonts w:eastAsia="Times New Roman"/>
                <w:color w:val="000000"/>
                <w:sz w:val="16"/>
                <w:szCs w:val="16"/>
                <w:lang w:val="en-AU"/>
              </w:rPr>
              <w:t>12-month 80th %</w:t>
            </w:r>
            <w:proofErr w:type="spellStart"/>
            <w:r w:rsidRPr="00167546">
              <w:rPr>
                <w:rFonts w:eastAsia="Times New Roman"/>
                <w:color w:val="000000"/>
                <w:sz w:val="16"/>
                <w:szCs w:val="16"/>
                <w:lang w:val="en-AU"/>
              </w:rPr>
              <w:t>ile</w:t>
            </w:r>
            <w:proofErr w:type="spellEnd"/>
          </w:p>
        </w:tc>
      </w:tr>
    </w:tbl>
    <w:p w14:paraId="2722E84A" w14:textId="77777777" w:rsidR="004E7DF7" w:rsidRPr="004E7DF7" w:rsidRDefault="004E7DF7">
      <w:pPr>
        <w:pStyle w:val="ListParagraph"/>
        <w:spacing w:after="0"/>
        <w:ind w:left="360"/>
        <w:rPr>
          <w:sz w:val="16"/>
          <w:szCs w:val="16"/>
        </w:rPr>
      </w:pPr>
    </w:p>
    <w:p w14:paraId="26C2EB16" w14:textId="7F4F5FEE" w:rsidR="00D455EE" w:rsidRPr="00EA60C4" w:rsidRDefault="00D455EE">
      <w:pPr>
        <w:pStyle w:val="ListParagraph"/>
        <w:numPr>
          <w:ilvl w:val="0"/>
          <w:numId w:val="82"/>
        </w:numPr>
        <w:spacing w:after="0"/>
        <w:rPr>
          <w:sz w:val="16"/>
          <w:szCs w:val="16"/>
        </w:rPr>
      </w:pPr>
      <w:r w:rsidRPr="00EA60C4">
        <w:rPr>
          <w:sz w:val="16"/>
          <w:szCs w:val="16"/>
        </w:rPr>
        <w:t>MAV = Maximum Acceptable Value – (NZ drinking water standards)</w:t>
      </w:r>
    </w:p>
    <w:p w14:paraId="1EC16AFC" w14:textId="26322718" w:rsidR="00D455EE" w:rsidRPr="00EA60C4" w:rsidRDefault="00D455EE">
      <w:pPr>
        <w:pStyle w:val="ListParagraph"/>
        <w:numPr>
          <w:ilvl w:val="0"/>
          <w:numId w:val="82"/>
        </w:numPr>
        <w:spacing w:after="0"/>
        <w:rPr>
          <w:sz w:val="16"/>
          <w:szCs w:val="16"/>
        </w:rPr>
      </w:pPr>
      <w:r w:rsidRPr="00EA60C4">
        <w:rPr>
          <w:sz w:val="16"/>
          <w:szCs w:val="16"/>
        </w:rPr>
        <w:t>ANZG (2024) Long-term Irrigation Water Guideline</w:t>
      </w:r>
    </w:p>
    <w:p w14:paraId="7D31FDAA" w14:textId="0206C42F" w:rsidR="00D455EE" w:rsidRPr="00EA60C4" w:rsidRDefault="00D455EE">
      <w:pPr>
        <w:pStyle w:val="ListParagraph"/>
        <w:numPr>
          <w:ilvl w:val="0"/>
          <w:numId w:val="82"/>
        </w:numPr>
        <w:spacing w:after="0"/>
        <w:rPr>
          <w:sz w:val="16"/>
          <w:szCs w:val="16"/>
        </w:rPr>
      </w:pPr>
      <w:r w:rsidRPr="00EA60C4">
        <w:rPr>
          <w:sz w:val="16"/>
          <w:szCs w:val="16"/>
        </w:rPr>
        <w:t>Draft ANZG 2023 Livestock Drinking Water Guideline</w:t>
      </w:r>
    </w:p>
    <w:p w14:paraId="01DD64D6" w14:textId="61BD19B4" w:rsidR="00D455EE" w:rsidRPr="00EA60C4" w:rsidRDefault="00D455EE">
      <w:pPr>
        <w:pStyle w:val="ListParagraph"/>
        <w:numPr>
          <w:ilvl w:val="0"/>
          <w:numId w:val="82"/>
        </w:numPr>
        <w:spacing w:after="0"/>
        <w:rPr>
          <w:sz w:val="16"/>
          <w:szCs w:val="16"/>
        </w:rPr>
      </w:pPr>
      <w:r w:rsidRPr="00EA60C4">
        <w:rPr>
          <w:sz w:val="16"/>
          <w:szCs w:val="16"/>
        </w:rPr>
        <w:t>US EPA 2012</w:t>
      </w:r>
    </w:p>
    <w:p w14:paraId="4AF85B81" w14:textId="22B8C996" w:rsidR="00FD0F2E" w:rsidRPr="00167546" w:rsidRDefault="00FD0F2E">
      <w:pPr>
        <w:pStyle w:val="ListParagraph"/>
        <w:numPr>
          <w:ilvl w:val="0"/>
          <w:numId w:val="82"/>
        </w:numPr>
        <w:spacing w:after="0"/>
        <w:rPr>
          <w:sz w:val="16"/>
          <w:szCs w:val="16"/>
        </w:rPr>
      </w:pPr>
      <w:r w:rsidRPr="00167546">
        <w:rPr>
          <w:sz w:val="16"/>
          <w:szCs w:val="16"/>
        </w:rPr>
        <w:br w:type="page"/>
      </w:r>
    </w:p>
    <w:p w14:paraId="394DE4DF" w14:textId="01A67267" w:rsidR="00CD3E52" w:rsidRDefault="00CD3E52" w:rsidP="00CD3E52">
      <w:pPr>
        <w:pStyle w:val="Heading3"/>
      </w:pPr>
      <w:r>
        <w:lastRenderedPageBreak/>
        <w:t xml:space="preserve">Attachment </w:t>
      </w:r>
      <w:r w:rsidR="00BC117D">
        <w:t>7</w:t>
      </w:r>
      <w:r>
        <w:t xml:space="preserve"> – Contents of Ground Control Management Plan for Open Pit Mines</w:t>
      </w:r>
    </w:p>
    <w:p w14:paraId="7C520D02" w14:textId="77777777" w:rsidR="00CD3E52" w:rsidRPr="00997D46" w:rsidRDefault="00CD3E52" w:rsidP="00CD3E52">
      <w:pPr>
        <w:rPr>
          <w:b/>
          <w:bCs/>
        </w:rPr>
      </w:pPr>
      <w:r w:rsidRPr="00997D46">
        <w:rPr>
          <w:b/>
          <w:bCs/>
        </w:rPr>
        <w:t xml:space="preserve">GROUND CONTROL MANAGEMENT PLAN </w:t>
      </w:r>
    </w:p>
    <w:p w14:paraId="72CA094C" w14:textId="77777777" w:rsidR="00CD3E52" w:rsidRPr="00E842DA" w:rsidRDefault="00CD3E52" w:rsidP="00CD3E52">
      <w:pPr>
        <w:rPr>
          <w:lang w:val="en-AU"/>
        </w:rPr>
      </w:pPr>
      <w:r w:rsidRPr="00E842DA">
        <w:rPr>
          <w:lang w:val="en-AU"/>
        </w:rPr>
        <w:t>Example / guideline only</w:t>
      </w:r>
    </w:p>
    <w:p w14:paraId="4BD3A750" w14:textId="77777777" w:rsidR="00CD3E52" w:rsidRPr="00E842DA" w:rsidRDefault="00CD3E52" w:rsidP="00CD3E52">
      <w:pPr>
        <w:rPr>
          <w:lang w:val="en-AU"/>
        </w:rPr>
      </w:pPr>
      <w:r w:rsidRPr="00E842DA">
        <w:rPr>
          <w:lang w:val="en-AU"/>
        </w:rPr>
        <w:t xml:space="preserve">Table of Contents </w:t>
      </w:r>
    </w:p>
    <w:p w14:paraId="11C687E6" w14:textId="77777777" w:rsidR="00CD3E52" w:rsidRPr="000B41F5" w:rsidRDefault="00CD3E52" w:rsidP="00CD3E52">
      <w:pPr>
        <w:rPr>
          <w:b/>
          <w:bCs/>
          <w:lang w:val="en-AU"/>
        </w:rPr>
      </w:pPr>
      <w:r w:rsidRPr="000B41F5">
        <w:rPr>
          <w:b/>
          <w:bCs/>
          <w:lang w:val="en-AU"/>
        </w:rPr>
        <w:t>1.</w:t>
      </w:r>
      <w:r w:rsidRPr="000B41F5">
        <w:rPr>
          <w:b/>
          <w:bCs/>
          <w:lang w:val="en-AU"/>
        </w:rPr>
        <w:tab/>
        <w:t xml:space="preserve"> INTRODUCTION </w:t>
      </w:r>
    </w:p>
    <w:p w14:paraId="0858423F" w14:textId="77777777" w:rsidR="00CD3E52" w:rsidRPr="00E842DA" w:rsidRDefault="00CD3E52" w:rsidP="00CD3E52">
      <w:pPr>
        <w:rPr>
          <w:lang w:val="en-AU"/>
        </w:rPr>
      </w:pPr>
      <w:r w:rsidRPr="00E842DA">
        <w:rPr>
          <w:lang w:val="en-AU"/>
        </w:rPr>
        <w:tab/>
        <w:t xml:space="preserve">1.1 </w:t>
      </w:r>
      <w:r w:rsidRPr="00E842DA">
        <w:rPr>
          <w:lang w:val="en-AU"/>
        </w:rPr>
        <w:tab/>
      </w:r>
      <w:r w:rsidRPr="00E842DA">
        <w:rPr>
          <w:lang w:val="en-AU"/>
        </w:rPr>
        <w:tab/>
        <w:t xml:space="preserve">Scope &amp; Purpose </w:t>
      </w:r>
    </w:p>
    <w:p w14:paraId="3CF22D80" w14:textId="77777777" w:rsidR="00CD3E52" w:rsidRPr="00E842DA" w:rsidRDefault="00CD3E52" w:rsidP="00CD3E52">
      <w:pPr>
        <w:rPr>
          <w:lang w:val="en-AU"/>
        </w:rPr>
      </w:pPr>
      <w:r w:rsidRPr="00E842DA">
        <w:rPr>
          <w:lang w:val="en-AU"/>
        </w:rPr>
        <w:tab/>
        <w:t xml:space="preserve">1.2 </w:t>
      </w:r>
      <w:r w:rsidRPr="00E842DA">
        <w:rPr>
          <w:lang w:val="en-AU"/>
        </w:rPr>
        <w:tab/>
      </w:r>
      <w:r w:rsidRPr="00E842DA">
        <w:rPr>
          <w:lang w:val="en-AU"/>
        </w:rPr>
        <w:tab/>
        <w:t xml:space="preserve">Roles &amp; Responsibilities </w:t>
      </w:r>
    </w:p>
    <w:p w14:paraId="31C84D56" w14:textId="77777777" w:rsidR="00CD3E52" w:rsidRPr="00E842DA" w:rsidRDefault="00CD3E52" w:rsidP="00CD3E52">
      <w:pPr>
        <w:rPr>
          <w:lang w:val="en-AU"/>
        </w:rPr>
      </w:pPr>
      <w:r w:rsidRPr="00E842DA">
        <w:rPr>
          <w:lang w:val="en-AU"/>
        </w:rPr>
        <w:tab/>
        <w:t>1.2.1</w:t>
      </w:r>
      <w:r w:rsidRPr="00E842DA">
        <w:rPr>
          <w:lang w:val="en-AU"/>
        </w:rPr>
        <w:tab/>
        <w:t xml:space="preserve">Site Senior Executive </w:t>
      </w:r>
    </w:p>
    <w:p w14:paraId="6C4B9ACE" w14:textId="77777777" w:rsidR="00CD3E52" w:rsidRPr="00E842DA" w:rsidRDefault="00CD3E52" w:rsidP="00CD3E52">
      <w:pPr>
        <w:rPr>
          <w:lang w:val="en-AU"/>
        </w:rPr>
      </w:pPr>
      <w:r w:rsidRPr="00E842DA">
        <w:rPr>
          <w:lang w:val="en-AU"/>
        </w:rPr>
        <w:tab/>
        <w:t xml:space="preserve">1.2.2 </w:t>
      </w:r>
      <w:r w:rsidRPr="00E842DA">
        <w:rPr>
          <w:lang w:val="en-AU"/>
        </w:rPr>
        <w:tab/>
        <w:t xml:space="preserve">Open Pit Mine Manager </w:t>
      </w:r>
    </w:p>
    <w:p w14:paraId="2B7EC461" w14:textId="77777777" w:rsidR="00CD3E52" w:rsidRPr="00E842DA" w:rsidRDefault="00CD3E52" w:rsidP="00CD3E52">
      <w:pPr>
        <w:rPr>
          <w:lang w:val="en-AU"/>
        </w:rPr>
      </w:pPr>
      <w:r w:rsidRPr="00E842DA">
        <w:rPr>
          <w:lang w:val="en-AU"/>
        </w:rPr>
        <w:tab/>
        <w:t xml:space="preserve">1.2.3 </w:t>
      </w:r>
      <w:r w:rsidRPr="00E842DA">
        <w:rPr>
          <w:lang w:val="en-AU"/>
        </w:rPr>
        <w:tab/>
        <w:t xml:space="preserve">Mine Superintendent </w:t>
      </w:r>
    </w:p>
    <w:p w14:paraId="39407450" w14:textId="77777777" w:rsidR="00CD3E52" w:rsidRPr="00E842DA" w:rsidRDefault="00CD3E52" w:rsidP="00CD3E52">
      <w:pPr>
        <w:rPr>
          <w:lang w:val="en-AU"/>
        </w:rPr>
      </w:pPr>
      <w:r w:rsidRPr="00E842DA">
        <w:rPr>
          <w:lang w:val="en-AU"/>
        </w:rPr>
        <w:tab/>
        <w:t xml:space="preserve">1.2.4 </w:t>
      </w:r>
      <w:r w:rsidRPr="00E842DA">
        <w:rPr>
          <w:lang w:val="en-AU"/>
        </w:rPr>
        <w:tab/>
        <w:t xml:space="preserve">Shift Supervisor </w:t>
      </w:r>
    </w:p>
    <w:p w14:paraId="78BAE7F1" w14:textId="77777777" w:rsidR="00CD3E52" w:rsidRPr="00E842DA" w:rsidRDefault="00CD3E52" w:rsidP="00CD3E52">
      <w:pPr>
        <w:rPr>
          <w:lang w:val="en-AU"/>
        </w:rPr>
      </w:pPr>
      <w:r w:rsidRPr="00E842DA">
        <w:rPr>
          <w:lang w:val="en-AU"/>
        </w:rPr>
        <w:tab/>
        <w:t xml:space="preserve">1.2.5 </w:t>
      </w:r>
      <w:r w:rsidRPr="00E842DA">
        <w:rPr>
          <w:lang w:val="en-AU"/>
        </w:rPr>
        <w:tab/>
        <w:t xml:space="preserve">Geology Manager / Geology Superintendent </w:t>
      </w:r>
    </w:p>
    <w:p w14:paraId="3561024F" w14:textId="77777777" w:rsidR="00CD3E52" w:rsidRPr="00E842DA" w:rsidRDefault="00CD3E52" w:rsidP="00CD3E52">
      <w:pPr>
        <w:rPr>
          <w:lang w:val="en-AU"/>
        </w:rPr>
      </w:pPr>
      <w:r w:rsidRPr="00E842DA">
        <w:rPr>
          <w:lang w:val="en-AU"/>
        </w:rPr>
        <w:tab/>
        <w:t xml:space="preserve">1.2.6 </w:t>
      </w:r>
      <w:r w:rsidRPr="00E842DA">
        <w:rPr>
          <w:lang w:val="en-AU"/>
        </w:rPr>
        <w:tab/>
        <w:t xml:space="preserve">Geotechnical Engineer </w:t>
      </w:r>
    </w:p>
    <w:p w14:paraId="65A270FB" w14:textId="77777777" w:rsidR="00CD3E52" w:rsidRPr="00E842DA" w:rsidRDefault="00CD3E52" w:rsidP="00CD3E52">
      <w:pPr>
        <w:rPr>
          <w:lang w:val="en-AU"/>
        </w:rPr>
      </w:pPr>
      <w:r w:rsidRPr="00E842DA">
        <w:rPr>
          <w:lang w:val="en-AU"/>
        </w:rPr>
        <w:tab/>
        <w:t xml:space="preserve">1.2.7 </w:t>
      </w:r>
      <w:r w:rsidRPr="00E842DA">
        <w:rPr>
          <w:lang w:val="en-AU"/>
        </w:rPr>
        <w:tab/>
        <w:t xml:space="preserve">Geotechnical Consultant </w:t>
      </w:r>
    </w:p>
    <w:p w14:paraId="23D536AF" w14:textId="77777777" w:rsidR="00CD3E52" w:rsidRPr="00E842DA" w:rsidRDefault="00CD3E52" w:rsidP="00CD3E52">
      <w:pPr>
        <w:rPr>
          <w:lang w:val="en-AU"/>
        </w:rPr>
      </w:pPr>
      <w:r w:rsidRPr="00E842DA">
        <w:rPr>
          <w:lang w:val="en-AU"/>
        </w:rPr>
        <w:tab/>
        <w:t xml:space="preserve">1.2.8 </w:t>
      </w:r>
      <w:r w:rsidRPr="00E842DA">
        <w:rPr>
          <w:lang w:val="en-AU"/>
        </w:rPr>
        <w:tab/>
        <w:t>Voids Officer (if relevant)</w:t>
      </w:r>
    </w:p>
    <w:p w14:paraId="459FA7D3" w14:textId="77777777" w:rsidR="00CD3E52" w:rsidRPr="00E842DA" w:rsidRDefault="00CD3E52" w:rsidP="00CD3E52">
      <w:pPr>
        <w:rPr>
          <w:lang w:val="en-AU"/>
        </w:rPr>
      </w:pPr>
      <w:r w:rsidRPr="00E842DA">
        <w:rPr>
          <w:lang w:val="en-AU"/>
        </w:rPr>
        <w:tab/>
        <w:t xml:space="preserve">1.2.9 </w:t>
      </w:r>
      <w:r w:rsidRPr="00E842DA">
        <w:rPr>
          <w:lang w:val="en-AU"/>
        </w:rPr>
        <w:tab/>
        <w:t xml:space="preserve">Survey Department </w:t>
      </w:r>
    </w:p>
    <w:p w14:paraId="18F611BC" w14:textId="77777777" w:rsidR="00CD3E52" w:rsidRPr="00E842DA" w:rsidRDefault="00CD3E52" w:rsidP="00CD3E52">
      <w:pPr>
        <w:rPr>
          <w:lang w:val="en-AU"/>
        </w:rPr>
      </w:pPr>
      <w:r w:rsidRPr="00E842DA">
        <w:rPr>
          <w:lang w:val="en-AU"/>
        </w:rPr>
        <w:tab/>
        <w:t xml:space="preserve">1.2.10 </w:t>
      </w:r>
      <w:r w:rsidRPr="00E842DA">
        <w:rPr>
          <w:lang w:val="en-AU"/>
        </w:rPr>
        <w:tab/>
        <w:t xml:space="preserve">All Personnel working within the OPs </w:t>
      </w:r>
    </w:p>
    <w:p w14:paraId="33132919" w14:textId="77777777" w:rsidR="00CD3E52" w:rsidRPr="00E842DA" w:rsidRDefault="00CD3E52" w:rsidP="00CD3E52">
      <w:pPr>
        <w:rPr>
          <w:lang w:val="en-AU"/>
        </w:rPr>
      </w:pPr>
      <w:r w:rsidRPr="00E842DA">
        <w:rPr>
          <w:lang w:val="en-AU"/>
        </w:rPr>
        <w:tab/>
        <w:t xml:space="preserve">1.3 </w:t>
      </w:r>
      <w:r w:rsidRPr="00E842DA">
        <w:rPr>
          <w:lang w:val="en-AU"/>
        </w:rPr>
        <w:tab/>
      </w:r>
      <w:r w:rsidRPr="00E842DA">
        <w:rPr>
          <w:lang w:val="en-AU"/>
        </w:rPr>
        <w:tab/>
        <w:t xml:space="preserve">Project Site Overview </w:t>
      </w:r>
    </w:p>
    <w:p w14:paraId="011C68B8" w14:textId="77777777" w:rsidR="00CD3E52" w:rsidRPr="00E842DA" w:rsidRDefault="00CD3E52" w:rsidP="00CD3E52">
      <w:pPr>
        <w:rPr>
          <w:lang w:val="en-AU"/>
        </w:rPr>
      </w:pPr>
      <w:r w:rsidRPr="00E842DA">
        <w:rPr>
          <w:lang w:val="en-AU"/>
        </w:rPr>
        <w:tab/>
        <w:t xml:space="preserve">1.3.1 </w:t>
      </w:r>
      <w:r w:rsidRPr="00E842DA">
        <w:rPr>
          <w:lang w:val="en-AU"/>
        </w:rPr>
        <w:tab/>
        <w:t>Historic Mining (where relevant)</w:t>
      </w:r>
    </w:p>
    <w:p w14:paraId="39EA1D02" w14:textId="77777777" w:rsidR="00CD3E52" w:rsidRPr="00E842DA" w:rsidRDefault="00CD3E52" w:rsidP="00CD3E52">
      <w:pPr>
        <w:rPr>
          <w:lang w:val="en-AU"/>
        </w:rPr>
      </w:pPr>
      <w:r w:rsidRPr="00E842DA">
        <w:rPr>
          <w:lang w:val="en-AU"/>
        </w:rPr>
        <w:tab/>
        <w:t xml:space="preserve">1.3.2 </w:t>
      </w:r>
      <w:r w:rsidRPr="00E842DA">
        <w:rPr>
          <w:lang w:val="en-AU"/>
        </w:rPr>
        <w:tab/>
        <w:t xml:space="preserve">Climate </w:t>
      </w:r>
    </w:p>
    <w:p w14:paraId="6567981D" w14:textId="77777777" w:rsidR="00CD3E52" w:rsidRPr="00E842DA" w:rsidRDefault="00CD3E52" w:rsidP="00CD3E52">
      <w:pPr>
        <w:rPr>
          <w:lang w:val="en-AU"/>
        </w:rPr>
      </w:pPr>
      <w:r w:rsidRPr="00E842DA">
        <w:rPr>
          <w:lang w:val="en-AU"/>
        </w:rPr>
        <w:tab/>
        <w:t xml:space="preserve">1.4 </w:t>
      </w:r>
      <w:r w:rsidRPr="00E842DA">
        <w:rPr>
          <w:lang w:val="en-AU"/>
        </w:rPr>
        <w:tab/>
      </w:r>
      <w:r w:rsidRPr="00E842DA">
        <w:rPr>
          <w:lang w:val="en-AU"/>
        </w:rPr>
        <w:tab/>
        <w:t>Definitions / abbreviations</w:t>
      </w:r>
    </w:p>
    <w:p w14:paraId="5243734A" w14:textId="77777777" w:rsidR="00CD3E52" w:rsidRPr="000B41F5" w:rsidRDefault="00CD3E52" w:rsidP="00CD3E52">
      <w:pPr>
        <w:rPr>
          <w:b/>
          <w:bCs/>
          <w:lang w:val="en-AU"/>
        </w:rPr>
      </w:pPr>
      <w:r w:rsidRPr="000B41F5">
        <w:rPr>
          <w:b/>
          <w:bCs/>
          <w:lang w:val="en-AU"/>
        </w:rPr>
        <w:t>2.</w:t>
      </w:r>
      <w:r w:rsidRPr="000B41F5">
        <w:rPr>
          <w:b/>
          <w:bCs/>
          <w:lang w:val="en-AU"/>
        </w:rPr>
        <w:tab/>
        <w:t xml:space="preserve">GEOLOGY OVERVIEW </w:t>
      </w:r>
    </w:p>
    <w:p w14:paraId="00AAC729" w14:textId="77777777" w:rsidR="00CD3E52" w:rsidRPr="00E842DA" w:rsidRDefault="00CD3E52" w:rsidP="00CD3E52">
      <w:pPr>
        <w:rPr>
          <w:lang w:val="en-AU"/>
        </w:rPr>
      </w:pPr>
      <w:r w:rsidRPr="00E842DA">
        <w:rPr>
          <w:lang w:val="en-AU"/>
        </w:rPr>
        <w:tab/>
        <w:t xml:space="preserve">2.1 </w:t>
      </w:r>
      <w:r w:rsidRPr="00E842DA">
        <w:rPr>
          <w:lang w:val="en-AU"/>
        </w:rPr>
        <w:tab/>
      </w:r>
      <w:r w:rsidRPr="00E842DA">
        <w:rPr>
          <w:lang w:val="en-AU"/>
        </w:rPr>
        <w:tab/>
        <w:t xml:space="preserve">Bendigo-Ophir regional geology </w:t>
      </w:r>
    </w:p>
    <w:p w14:paraId="32A72B3D" w14:textId="77777777" w:rsidR="00CD3E52" w:rsidRPr="00E842DA" w:rsidRDefault="00CD3E52" w:rsidP="00CD3E52">
      <w:pPr>
        <w:rPr>
          <w:lang w:val="en-AU"/>
        </w:rPr>
      </w:pPr>
      <w:r w:rsidRPr="00E842DA">
        <w:rPr>
          <w:lang w:val="en-AU"/>
        </w:rPr>
        <w:tab/>
        <w:t xml:space="preserve">2.2 </w:t>
      </w:r>
      <w:r w:rsidRPr="00E842DA">
        <w:rPr>
          <w:lang w:val="en-AU"/>
        </w:rPr>
        <w:tab/>
      </w:r>
      <w:r w:rsidRPr="00E842DA">
        <w:rPr>
          <w:lang w:val="en-AU"/>
        </w:rPr>
        <w:tab/>
        <w:t xml:space="preserve">RAS deposit lithology </w:t>
      </w:r>
    </w:p>
    <w:p w14:paraId="5232979B" w14:textId="77777777" w:rsidR="00CD3E52" w:rsidRPr="00E842DA" w:rsidRDefault="00CD3E52" w:rsidP="00CD3E52">
      <w:pPr>
        <w:rPr>
          <w:lang w:val="en-AU"/>
        </w:rPr>
      </w:pPr>
      <w:r w:rsidRPr="00E842DA">
        <w:rPr>
          <w:lang w:val="en-AU"/>
        </w:rPr>
        <w:tab/>
        <w:t xml:space="preserve">2.3 </w:t>
      </w:r>
      <w:r w:rsidRPr="00E842DA">
        <w:rPr>
          <w:lang w:val="en-AU"/>
        </w:rPr>
        <w:tab/>
      </w:r>
      <w:r w:rsidRPr="00E842DA">
        <w:rPr>
          <w:lang w:val="en-AU"/>
        </w:rPr>
        <w:tab/>
        <w:t xml:space="preserve">RAS, CIT &amp; SRX deposits </w:t>
      </w:r>
    </w:p>
    <w:p w14:paraId="79EEEF7B" w14:textId="77777777" w:rsidR="00CD3E52" w:rsidRPr="00E842DA" w:rsidRDefault="00CD3E52" w:rsidP="00CD3E52">
      <w:pPr>
        <w:rPr>
          <w:lang w:val="en-AU"/>
        </w:rPr>
      </w:pPr>
      <w:r w:rsidRPr="00E842DA">
        <w:rPr>
          <w:lang w:val="en-AU"/>
        </w:rPr>
        <w:lastRenderedPageBreak/>
        <w:tab/>
        <w:t xml:space="preserve">2.4 </w:t>
      </w:r>
      <w:r w:rsidRPr="00E842DA">
        <w:rPr>
          <w:lang w:val="en-AU"/>
        </w:rPr>
        <w:tab/>
      </w:r>
      <w:r w:rsidRPr="00E842DA">
        <w:rPr>
          <w:lang w:val="en-AU"/>
        </w:rPr>
        <w:tab/>
        <w:t>Bendigo-Ophir structural overview</w:t>
      </w:r>
    </w:p>
    <w:p w14:paraId="5E6645DB" w14:textId="77777777" w:rsidR="00CD3E52" w:rsidRPr="00E842DA" w:rsidRDefault="00CD3E52" w:rsidP="00CD3E52">
      <w:pPr>
        <w:rPr>
          <w:lang w:val="en-AU"/>
        </w:rPr>
      </w:pPr>
      <w:r w:rsidRPr="00E842DA">
        <w:rPr>
          <w:lang w:val="en-AU"/>
        </w:rPr>
        <w:tab/>
        <w:t xml:space="preserve">2.5 </w:t>
      </w:r>
      <w:r w:rsidRPr="00E842DA">
        <w:rPr>
          <w:lang w:val="en-AU"/>
        </w:rPr>
        <w:tab/>
      </w:r>
      <w:r w:rsidRPr="00E842DA">
        <w:rPr>
          <w:lang w:val="en-AU"/>
        </w:rPr>
        <w:tab/>
        <w:t xml:space="preserve">Rock weathering profiles </w:t>
      </w:r>
    </w:p>
    <w:p w14:paraId="1492CC49" w14:textId="77777777" w:rsidR="00CD3E52" w:rsidRPr="00E842DA" w:rsidRDefault="00CD3E52" w:rsidP="00CD3E52">
      <w:pPr>
        <w:rPr>
          <w:lang w:val="en-AU"/>
        </w:rPr>
      </w:pPr>
      <w:r w:rsidRPr="00E842DA">
        <w:rPr>
          <w:lang w:val="en-AU"/>
        </w:rPr>
        <w:tab/>
        <w:t xml:space="preserve">2.6 </w:t>
      </w:r>
      <w:r w:rsidRPr="00E842DA">
        <w:rPr>
          <w:lang w:val="en-AU"/>
        </w:rPr>
        <w:tab/>
      </w:r>
      <w:r w:rsidRPr="00E842DA">
        <w:rPr>
          <w:lang w:val="en-AU"/>
        </w:rPr>
        <w:tab/>
        <w:t xml:space="preserve">Regional stress regime &amp; seismicity </w:t>
      </w:r>
    </w:p>
    <w:p w14:paraId="5EB3CB4F" w14:textId="77777777" w:rsidR="00CD3E52" w:rsidRPr="000B41F5" w:rsidRDefault="00CD3E52" w:rsidP="00CD3E52">
      <w:pPr>
        <w:rPr>
          <w:b/>
          <w:bCs/>
          <w:lang w:val="en-AU"/>
        </w:rPr>
      </w:pPr>
      <w:r w:rsidRPr="000B41F5">
        <w:rPr>
          <w:b/>
          <w:bCs/>
          <w:lang w:val="en-AU"/>
        </w:rPr>
        <w:t>3.</w:t>
      </w:r>
      <w:r w:rsidRPr="000B41F5">
        <w:rPr>
          <w:b/>
          <w:bCs/>
          <w:lang w:val="en-AU"/>
        </w:rPr>
        <w:tab/>
        <w:t xml:space="preserve"> GROUNDWATER MODEL </w:t>
      </w:r>
    </w:p>
    <w:p w14:paraId="328B77C8" w14:textId="77777777" w:rsidR="00CD3E52" w:rsidRPr="000B41F5" w:rsidRDefault="00CD3E52" w:rsidP="00CD3E52">
      <w:pPr>
        <w:rPr>
          <w:b/>
          <w:bCs/>
          <w:lang w:val="en-AU"/>
        </w:rPr>
      </w:pPr>
      <w:r w:rsidRPr="000B41F5">
        <w:rPr>
          <w:b/>
          <w:bCs/>
          <w:lang w:val="en-AU"/>
        </w:rPr>
        <w:tab/>
        <w:t xml:space="preserve">3.1 </w:t>
      </w:r>
      <w:r w:rsidRPr="000B41F5">
        <w:rPr>
          <w:b/>
          <w:bCs/>
          <w:lang w:val="en-AU"/>
        </w:rPr>
        <w:tab/>
      </w:r>
      <w:r w:rsidRPr="000B41F5">
        <w:rPr>
          <w:b/>
          <w:bCs/>
          <w:lang w:val="en-AU"/>
        </w:rPr>
        <w:tab/>
        <w:t>Groundwater models RAS, CIT, SRX</w:t>
      </w:r>
    </w:p>
    <w:p w14:paraId="2B7F0495" w14:textId="77777777" w:rsidR="00CD3E52" w:rsidRPr="000B41F5" w:rsidRDefault="00CD3E52" w:rsidP="00CD3E52">
      <w:pPr>
        <w:rPr>
          <w:b/>
          <w:bCs/>
          <w:lang w:val="en-AU"/>
        </w:rPr>
      </w:pPr>
      <w:r w:rsidRPr="000B41F5">
        <w:rPr>
          <w:b/>
          <w:bCs/>
          <w:lang w:val="en-AU"/>
        </w:rPr>
        <w:t>4.</w:t>
      </w:r>
      <w:r w:rsidRPr="000B41F5">
        <w:rPr>
          <w:b/>
          <w:bCs/>
          <w:lang w:val="en-AU"/>
        </w:rPr>
        <w:tab/>
        <w:t xml:space="preserve">GEOTECHNICAL MODELS </w:t>
      </w:r>
    </w:p>
    <w:p w14:paraId="42DF8233" w14:textId="77777777" w:rsidR="00CD3E52" w:rsidRPr="00E842DA" w:rsidRDefault="00CD3E52" w:rsidP="00CD3E52">
      <w:pPr>
        <w:rPr>
          <w:lang w:val="en-AU"/>
        </w:rPr>
      </w:pPr>
      <w:r w:rsidRPr="00E842DA">
        <w:rPr>
          <w:lang w:val="en-AU"/>
        </w:rPr>
        <w:tab/>
        <w:t xml:space="preserve">4.1 </w:t>
      </w:r>
      <w:r w:rsidRPr="00E842DA">
        <w:rPr>
          <w:lang w:val="en-AU"/>
        </w:rPr>
        <w:tab/>
      </w:r>
      <w:r w:rsidRPr="00E842DA">
        <w:rPr>
          <w:lang w:val="en-AU"/>
        </w:rPr>
        <w:tab/>
        <w:t>Bendigo-Ophir RAS</w:t>
      </w:r>
    </w:p>
    <w:p w14:paraId="1392AF9A" w14:textId="77777777" w:rsidR="00CD3E52" w:rsidRPr="00E842DA" w:rsidRDefault="00CD3E52" w:rsidP="00CD3E52">
      <w:pPr>
        <w:rPr>
          <w:lang w:val="en-AU"/>
        </w:rPr>
      </w:pPr>
      <w:r w:rsidRPr="00E842DA">
        <w:rPr>
          <w:lang w:val="en-AU"/>
        </w:rPr>
        <w:tab/>
        <w:t xml:space="preserve">4.1.1 </w:t>
      </w:r>
      <w:r w:rsidRPr="00E842DA">
        <w:rPr>
          <w:lang w:val="en-AU"/>
        </w:rPr>
        <w:tab/>
        <w:t xml:space="preserve">Rock mass units </w:t>
      </w:r>
    </w:p>
    <w:p w14:paraId="7D676EF3" w14:textId="77777777" w:rsidR="00CD3E52" w:rsidRPr="00E842DA" w:rsidRDefault="00CD3E52" w:rsidP="00CD3E52">
      <w:pPr>
        <w:rPr>
          <w:lang w:val="en-AU"/>
        </w:rPr>
      </w:pPr>
      <w:r w:rsidRPr="00E842DA">
        <w:rPr>
          <w:lang w:val="en-AU"/>
        </w:rPr>
        <w:tab/>
        <w:t xml:space="preserve">4.1.2 </w:t>
      </w:r>
      <w:r w:rsidRPr="00E842DA">
        <w:rPr>
          <w:lang w:val="en-AU"/>
        </w:rPr>
        <w:tab/>
        <w:t xml:space="preserve">Structural data </w:t>
      </w:r>
    </w:p>
    <w:p w14:paraId="04184F7A" w14:textId="77777777" w:rsidR="00CD3E52" w:rsidRPr="00E842DA" w:rsidRDefault="00CD3E52" w:rsidP="00CD3E52">
      <w:pPr>
        <w:rPr>
          <w:lang w:val="en-AU"/>
        </w:rPr>
      </w:pPr>
      <w:r w:rsidRPr="00E842DA">
        <w:rPr>
          <w:lang w:val="en-AU"/>
        </w:rPr>
        <w:tab/>
        <w:t xml:space="preserve">4.1.3 </w:t>
      </w:r>
      <w:r w:rsidRPr="00E842DA">
        <w:rPr>
          <w:lang w:val="en-AU"/>
        </w:rPr>
        <w:tab/>
        <w:t>Geotechnical domains &amp; design sectors et cetera</w:t>
      </w:r>
    </w:p>
    <w:p w14:paraId="33AD9DB7" w14:textId="77777777" w:rsidR="00CD3E52" w:rsidRPr="000B41F5" w:rsidRDefault="00CD3E52" w:rsidP="00CD3E52">
      <w:pPr>
        <w:rPr>
          <w:i/>
          <w:iCs/>
          <w:lang w:val="en-AU"/>
        </w:rPr>
      </w:pPr>
      <w:r w:rsidRPr="000B41F5">
        <w:rPr>
          <w:i/>
          <w:iCs/>
          <w:lang w:val="en-AU"/>
        </w:rPr>
        <w:t>Repeat for other pits / deposits</w:t>
      </w:r>
    </w:p>
    <w:p w14:paraId="26883745" w14:textId="77777777" w:rsidR="00CD3E52" w:rsidRPr="000B41F5" w:rsidRDefault="00CD3E52" w:rsidP="00CD3E52">
      <w:pPr>
        <w:rPr>
          <w:b/>
          <w:bCs/>
          <w:lang w:val="en-AU"/>
        </w:rPr>
      </w:pPr>
      <w:r w:rsidRPr="000B41F5">
        <w:rPr>
          <w:b/>
          <w:bCs/>
          <w:lang w:val="en-AU"/>
        </w:rPr>
        <w:t xml:space="preserve">5. </w:t>
      </w:r>
      <w:r w:rsidRPr="000B41F5">
        <w:rPr>
          <w:b/>
          <w:bCs/>
          <w:lang w:val="en-AU"/>
        </w:rPr>
        <w:tab/>
        <w:t xml:space="preserve">POTENTIAL PIT WALL INSTABILITY/FAILURE MODES &amp; CONTROLS </w:t>
      </w:r>
    </w:p>
    <w:p w14:paraId="52BD17F9" w14:textId="77777777" w:rsidR="00CD3E52" w:rsidRPr="00E842DA" w:rsidRDefault="00CD3E52" w:rsidP="00CD3E52">
      <w:pPr>
        <w:rPr>
          <w:lang w:val="en-AU"/>
        </w:rPr>
      </w:pPr>
      <w:r w:rsidRPr="00E842DA">
        <w:rPr>
          <w:lang w:val="en-AU"/>
        </w:rPr>
        <w:tab/>
        <w:t xml:space="preserve">5.1 </w:t>
      </w:r>
      <w:r w:rsidRPr="00E842DA">
        <w:rPr>
          <w:lang w:val="en-AU"/>
        </w:rPr>
        <w:tab/>
      </w:r>
      <w:r w:rsidRPr="00E842DA">
        <w:rPr>
          <w:lang w:val="en-AU"/>
        </w:rPr>
        <w:tab/>
        <w:t xml:space="preserve">General </w:t>
      </w:r>
    </w:p>
    <w:p w14:paraId="3B4D975B" w14:textId="77777777" w:rsidR="00CD3E52" w:rsidRPr="00E842DA" w:rsidRDefault="00CD3E52" w:rsidP="00CD3E52">
      <w:pPr>
        <w:rPr>
          <w:lang w:val="en-AU"/>
        </w:rPr>
      </w:pPr>
      <w:r w:rsidRPr="00E842DA">
        <w:rPr>
          <w:lang w:val="en-AU"/>
        </w:rPr>
        <w:tab/>
        <w:t>5.2</w:t>
      </w:r>
      <w:r w:rsidRPr="00E842DA">
        <w:rPr>
          <w:lang w:val="en-AU"/>
        </w:rPr>
        <w:tab/>
      </w:r>
      <w:r w:rsidRPr="00E842DA">
        <w:rPr>
          <w:lang w:val="en-AU"/>
        </w:rPr>
        <w:tab/>
        <w:t xml:space="preserve"> Potential site-specific mechanisms </w:t>
      </w:r>
    </w:p>
    <w:p w14:paraId="2AB4471E" w14:textId="77777777" w:rsidR="00CD3E52" w:rsidRPr="00E842DA" w:rsidRDefault="00CD3E52" w:rsidP="00CD3E52">
      <w:pPr>
        <w:rPr>
          <w:lang w:val="en-AU"/>
        </w:rPr>
      </w:pPr>
      <w:r w:rsidRPr="00E842DA">
        <w:rPr>
          <w:lang w:val="en-AU"/>
        </w:rPr>
        <w:tab/>
        <w:t xml:space="preserve">5.3 </w:t>
      </w:r>
      <w:r w:rsidRPr="00E842DA">
        <w:rPr>
          <w:lang w:val="en-AU"/>
        </w:rPr>
        <w:tab/>
      </w:r>
      <w:r w:rsidRPr="00E842DA">
        <w:rPr>
          <w:lang w:val="en-AU"/>
        </w:rPr>
        <w:tab/>
        <w:t>Void Management Plan (if relevant)</w:t>
      </w:r>
    </w:p>
    <w:p w14:paraId="61190132" w14:textId="77777777" w:rsidR="00CD3E52" w:rsidRPr="00E842DA" w:rsidRDefault="00CD3E52" w:rsidP="00CD3E52">
      <w:pPr>
        <w:rPr>
          <w:lang w:val="en-AU"/>
        </w:rPr>
      </w:pPr>
      <w:r w:rsidRPr="00E842DA">
        <w:rPr>
          <w:lang w:val="en-AU"/>
        </w:rPr>
        <w:tab/>
        <w:t xml:space="preserve">5.4 </w:t>
      </w:r>
      <w:r w:rsidRPr="00E842DA">
        <w:rPr>
          <w:lang w:val="en-AU"/>
        </w:rPr>
        <w:tab/>
      </w:r>
      <w:r w:rsidRPr="00E842DA">
        <w:rPr>
          <w:lang w:val="en-AU"/>
        </w:rPr>
        <w:tab/>
        <w:t>Controls to mitigate / manage potential wall failures</w:t>
      </w:r>
    </w:p>
    <w:p w14:paraId="174FB6F4" w14:textId="77777777" w:rsidR="00CD3E52" w:rsidRPr="00E842DA" w:rsidRDefault="00CD3E52" w:rsidP="00CD3E52">
      <w:pPr>
        <w:rPr>
          <w:lang w:val="en-AU"/>
        </w:rPr>
      </w:pPr>
      <w:r w:rsidRPr="00E842DA">
        <w:rPr>
          <w:lang w:val="en-AU"/>
        </w:rPr>
        <w:tab/>
        <w:t xml:space="preserve">5.5 </w:t>
      </w:r>
      <w:r w:rsidRPr="00E842DA">
        <w:rPr>
          <w:lang w:val="en-AU"/>
        </w:rPr>
        <w:tab/>
      </w:r>
      <w:r w:rsidRPr="00E842DA">
        <w:rPr>
          <w:lang w:val="en-AU"/>
        </w:rPr>
        <w:tab/>
        <w:t xml:space="preserve">Signs of pit wall instability </w:t>
      </w:r>
    </w:p>
    <w:p w14:paraId="682A75AC" w14:textId="77777777" w:rsidR="00CD3E52" w:rsidRPr="000B41F5" w:rsidRDefault="00CD3E52" w:rsidP="00CD3E52">
      <w:pPr>
        <w:rPr>
          <w:b/>
          <w:bCs/>
          <w:lang w:val="en-AU"/>
        </w:rPr>
      </w:pPr>
      <w:r w:rsidRPr="000B41F5">
        <w:rPr>
          <w:b/>
          <w:bCs/>
          <w:lang w:val="en-AU"/>
        </w:rPr>
        <w:t xml:space="preserve">6. </w:t>
      </w:r>
      <w:r w:rsidRPr="000B41F5">
        <w:rPr>
          <w:b/>
          <w:bCs/>
          <w:lang w:val="en-AU"/>
        </w:rPr>
        <w:tab/>
        <w:t xml:space="preserve">GEOTECHNICAL HAZARDS </w:t>
      </w:r>
    </w:p>
    <w:p w14:paraId="3FF128D1" w14:textId="77777777" w:rsidR="00CD3E52" w:rsidRPr="00E842DA" w:rsidRDefault="00CD3E52" w:rsidP="00CD3E52">
      <w:pPr>
        <w:rPr>
          <w:lang w:val="en-AU"/>
        </w:rPr>
      </w:pPr>
      <w:r w:rsidRPr="00E842DA">
        <w:rPr>
          <w:lang w:val="en-AU"/>
        </w:rPr>
        <w:tab/>
        <w:t>6.1</w:t>
      </w:r>
      <w:r w:rsidRPr="00E842DA">
        <w:rPr>
          <w:lang w:val="en-AU"/>
        </w:rPr>
        <w:tab/>
      </w:r>
      <w:r w:rsidRPr="00E842DA">
        <w:rPr>
          <w:lang w:val="en-AU"/>
        </w:rPr>
        <w:tab/>
        <w:t xml:space="preserve"> Hazard Type </w:t>
      </w:r>
    </w:p>
    <w:p w14:paraId="21B7B1E5" w14:textId="77777777" w:rsidR="00CD3E52" w:rsidRPr="00E842DA" w:rsidRDefault="00CD3E52" w:rsidP="00CD3E52">
      <w:pPr>
        <w:rPr>
          <w:lang w:val="en-AU"/>
        </w:rPr>
      </w:pPr>
      <w:r w:rsidRPr="00E842DA">
        <w:rPr>
          <w:lang w:val="en-AU"/>
        </w:rPr>
        <w:tab/>
        <w:t xml:space="preserve">6.2 </w:t>
      </w:r>
      <w:r w:rsidRPr="00E842DA">
        <w:rPr>
          <w:lang w:val="en-AU"/>
        </w:rPr>
        <w:tab/>
      </w:r>
      <w:r w:rsidRPr="00E842DA">
        <w:rPr>
          <w:lang w:val="en-AU"/>
        </w:rPr>
        <w:tab/>
        <w:t xml:space="preserve">Hazard Identification </w:t>
      </w:r>
    </w:p>
    <w:p w14:paraId="1F305B1C" w14:textId="77777777" w:rsidR="00CD3E52" w:rsidRPr="00E842DA" w:rsidRDefault="00CD3E52" w:rsidP="00CD3E52">
      <w:pPr>
        <w:rPr>
          <w:lang w:val="en-AU"/>
        </w:rPr>
      </w:pPr>
      <w:r w:rsidRPr="00E842DA">
        <w:rPr>
          <w:lang w:val="en-AU"/>
        </w:rPr>
        <w:tab/>
        <w:t xml:space="preserve">6.3 </w:t>
      </w:r>
      <w:r w:rsidRPr="00E842DA">
        <w:rPr>
          <w:lang w:val="en-AU"/>
        </w:rPr>
        <w:tab/>
      </w:r>
      <w:r w:rsidRPr="00E842DA">
        <w:rPr>
          <w:lang w:val="en-AU"/>
        </w:rPr>
        <w:tab/>
        <w:t xml:space="preserve">Geotechnical investigation &amp; reporting schedule </w:t>
      </w:r>
    </w:p>
    <w:p w14:paraId="1D240E80" w14:textId="77777777" w:rsidR="00CD3E52" w:rsidRPr="00E842DA" w:rsidRDefault="00CD3E52" w:rsidP="00CD3E52">
      <w:pPr>
        <w:rPr>
          <w:lang w:val="en-AU"/>
        </w:rPr>
      </w:pPr>
      <w:r w:rsidRPr="00E842DA">
        <w:rPr>
          <w:lang w:val="en-AU"/>
        </w:rPr>
        <w:tab/>
        <w:t xml:space="preserve">6.4 </w:t>
      </w:r>
      <w:r w:rsidRPr="00E842DA">
        <w:rPr>
          <w:lang w:val="en-AU"/>
        </w:rPr>
        <w:tab/>
      </w:r>
      <w:r w:rsidRPr="00E842DA">
        <w:rPr>
          <w:lang w:val="en-AU"/>
        </w:rPr>
        <w:tab/>
        <w:t xml:space="preserve">Geotechnical Hazard Map, alerts &amp; Risk Register </w:t>
      </w:r>
    </w:p>
    <w:p w14:paraId="0B4D095D" w14:textId="77777777" w:rsidR="00CD3E52" w:rsidRPr="000B41F5" w:rsidRDefault="00CD3E52" w:rsidP="00CD3E52">
      <w:pPr>
        <w:rPr>
          <w:b/>
          <w:bCs/>
          <w:lang w:val="en-AU"/>
        </w:rPr>
      </w:pPr>
      <w:r w:rsidRPr="000B41F5">
        <w:rPr>
          <w:b/>
          <w:bCs/>
          <w:lang w:val="en-AU"/>
        </w:rPr>
        <w:t xml:space="preserve">7. </w:t>
      </w:r>
      <w:r w:rsidRPr="000B41F5">
        <w:rPr>
          <w:b/>
          <w:bCs/>
          <w:lang w:val="en-AU"/>
        </w:rPr>
        <w:tab/>
        <w:t xml:space="preserve">DATA COLLECTION &amp; MONITORING </w:t>
      </w:r>
    </w:p>
    <w:p w14:paraId="256CE57E" w14:textId="77777777" w:rsidR="00CD3E52" w:rsidRPr="00E842DA" w:rsidRDefault="00CD3E52" w:rsidP="00CD3E52">
      <w:pPr>
        <w:rPr>
          <w:lang w:val="en-AU"/>
        </w:rPr>
      </w:pPr>
      <w:r w:rsidRPr="00E842DA">
        <w:rPr>
          <w:lang w:val="en-AU"/>
        </w:rPr>
        <w:t xml:space="preserve">7.1 </w:t>
      </w:r>
      <w:r w:rsidRPr="00E842DA">
        <w:rPr>
          <w:lang w:val="en-AU"/>
        </w:rPr>
        <w:tab/>
      </w:r>
      <w:r w:rsidRPr="00E842DA">
        <w:rPr>
          <w:lang w:val="en-AU"/>
        </w:rPr>
        <w:tab/>
        <w:t xml:space="preserve">General </w:t>
      </w:r>
    </w:p>
    <w:p w14:paraId="5DACC8CC" w14:textId="77777777" w:rsidR="00CD3E52" w:rsidRPr="00E842DA" w:rsidRDefault="00CD3E52" w:rsidP="00CD3E52">
      <w:pPr>
        <w:rPr>
          <w:lang w:val="en-AU"/>
        </w:rPr>
      </w:pPr>
      <w:r w:rsidRPr="00E842DA">
        <w:rPr>
          <w:lang w:val="en-AU"/>
        </w:rPr>
        <w:t xml:space="preserve">7.1.1 </w:t>
      </w:r>
      <w:r w:rsidRPr="00E842DA">
        <w:rPr>
          <w:lang w:val="en-AU"/>
        </w:rPr>
        <w:tab/>
        <w:t xml:space="preserve">Visual - photography &amp; videos </w:t>
      </w:r>
    </w:p>
    <w:p w14:paraId="48A01286" w14:textId="77777777" w:rsidR="00CD3E52" w:rsidRPr="00E842DA" w:rsidRDefault="00CD3E52" w:rsidP="00CD3E52">
      <w:pPr>
        <w:rPr>
          <w:lang w:val="en-AU"/>
        </w:rPr>
      </w:pPr>
      <w:r w:rsidRPr="00E842DA">
        <w:rPr>
          <w:lang w:val="en-AU"/>
        </w:rPr>
        <w:lastRenderedPageBreak/>
        <w:t xml:space="preserve">7.1.2 </w:t>
      </w:r>
      <w:r w:rsidRPr="00E842DA">
        <w:rPr>
          <w:lang w:val="en-AU"/>
        </w:rPr>
        <w:tab/>
        <w:t xml:space="preserve">Mapping </w:t>
      </w:r>
    </w:p>
    <w:p w14:paraId="3FF38568" w14:textId="77777777" w:rsidR="00CD3E52" w:rsidRPr="00E842DA" w:rsidRDefault="00CD3E52" w:rsidP="00CD3E52">
      <w:pPr>
        <w:rPr>
          <w:lang w:val="en-AU"/>
        </w:rPr>
      </w:pPr>
      <w:r w:rsidRPr="00E842DA">
        <w:rPr>
          <w:lang w:val="en-AU"/>
        </w:rPr>
        <w:t xml:space="preserve">7.1.3 </w:t>
      </w:r>
      <w:r w:rsidRPr="00E842DA">
        <w:rPr>
          <w:lang w:val="en-AU"/>
        </w:rPr>
        <w:tab/>
        <w:t xml:space="preserve">Prisms </w:t>
      </w:r>
    </w:p>
    <w:p w14:paraId="7C51C1BE" w14:textId="77777777" w:rsidR="00CD3E52" w:rsidRPr="00E842DA" w:rsidRDefault="00CD3E52" w:rsidP="00CD3E52">
      <w:pPr>
        <w:rPr>
          <w:lang w:val="en-AU"/>
        </w:rPr>
      </w:pPr>
      <w:r w:rsidRPr="00E842DA">
        <w:rPr>
          <w:lang w:val="en-AU"/>
        </w:rPr>
        <w:t xml:space="preserve">7.1.4 </w:t>
      </w:r>
      <w:r w:rsidRPr="00E842DA">
        <w:rPr>
          <w:lang w:val="en-AU"/>
        </w:rPr>
        <w:tab/>
        <w:t>Other options which could be considered</w:t>
      </w:r>
    </w:p>
    <w:p w14:paraId="6782837E" w14:textId="77777777" w:rsidR="00CD3E52" w:rsidRPr="00E842DA" w:rsidRDefault="00CD3E52" w:rsidP="00CD3E52">
      <w:pPr>
        <w:rPr>
          <w:lang w:val="en-AU"/>
        </w:rPr>
      </w:pPr>
      <w:r w:rsidRPr="00E842DA">
        <w:rPr>
          <w:lang w:val="en-AU"/>
        </w:rPr>
        <w:t xml:space="preserve">7.1.7 </w:t>
      </w:r>
      <w:r w:rsidRPr="00E842DA">
        <w:rPr>
          <w:lang w:val="en-AU"/>
        </w:rPr>
        <w:tab/>
        <w:t xml:space="preserve">Laboratory Testing </w:t>
      </w:r>
    </w:p>
    <w:p w14:paraId="14FB6127" w14:textId="77777777" w:rsidR="00CD3E52" w:rsidRPr="00E842DA" w:rsidRDefault="00CD3E52" w:rsidP="00CD3E52">
      <w:pPr>
        <w:rPr>
          <w:lang w:val="en-AU"/>
        </w:rPr>
      </w:pPr>
      <w:r w:rsidRPr="00E842DA">
        <w:rPr>
          <w:lang w:val="en-AU"/>
        </w:rPr>
        <w:t xml:space="preserve">7.1.8 </w:t>
      </w:r>
      <w:r w:rsidRPr="00E842DA">
        <w:rPr>
          <w:lang w:val="en-AU"/>
        </w:rPr>
        <w:tab/>
        <w:t xml:space="preserve">Piezometers </w:t>
      </w:r>
    </w:p>
    <w:p w14:paraId="0ACAC99F" w14:textId="77777777" w:rsidR="00CD3E52" w:rsidRPr="00E842DA" w:rsidRDefault="00CD3E52" w:rsidP="00CD3E52">
      <w:pPr>
        <w:rPr>
          <w:lang w:val="en-AU"/>
        </w:rPr>
      </w:pPr>
      <w:r w:rsidRPr="00E842DA">
        <w:rPr>
          <w:lang w:val="en-AU"/>
        </w:rPr>
        <w:t xml:space="preserve">7.1.9 </w:t>
      </w:r>
      <w:r w:rsidRPr="00E842DA">
        <w:rPr>
          <w:lang w:val="en-AU"/>
        </w:rPr>
        <w:tab/>
        <w:t xml:space="preserve">Rainfall gauges </w:t>
      </w:r>
    </w:p>
    <w:p w14:paraId="20A591EF" w14:textId="77777777" w:rsidR="00CD3E52" w:rsidRPr="000B41F5" w:rsidRDefault="00CD3E52" w:rsidP="00CD3E52">
      <w:pPr>
        <w:rPr>
          <w:b/>
          <w:bCs/>
          <w:lang w:val="en-AU"/>
        </w:rPr>
      </w:pPr>
      <w:r w:rsidRPr="000B41F5">
        <w:rPr>
          <w:b/>
          <w:bCs/>
          <w:lang w:val="en-AU"/>
        </w:rPr>
        <w:t xml:space="preserve">8. </w:t>
      </w:r>
      <w:r w:rsidRPr="000B41F5">
        <w:rPr>
          <w:b/>
          <w:bCs/>
          <w:lang w:val="en-AU"/>
        </w:rPr>
        <w:tab/>
        <w:t xml:space="preserve">MINING OVERVIEW PLAN </w:t>
      </w:r>
    </w:p>
    <w:p w14:paraId="0ADC4802" w14:textId="77777777" w:rsidR="00CD3E52" w:rsidRPr="00E842DA" w:rsidRDefault="00CD3E52" w:rsidP="00CD3E52">
      <w:pPr>
        <w:rPr>
          <w:lang w:val="en-AU"/>
        </w:rPr>
      </w:pPr>
      <w:r w:rsidRPr="00E842DA">
        <w:rPr>
          <w:lang w:val="en-AU"/>
        </w:rPr>
        <w:t xml:space="preserve">8.1 </w:t>
      </w:r>
      <w:r w:rsidRPr="00E842DA">
        <w:rPr>
          <w:lang w:val="en-AU"/>
        </w:rPr>
        <w:tab/>
      </w:r>
      <w:r w:rsidRPr="00E842DA">
        <w:rPr>
          <w:lang w:val="en-AU"/>
        </w:rPr>
        <w:tab/>
        <w:t xml:space="preserve">Open Pit Mine Plans </w:t>
      </w:r>
    </w:p>
    <w:p w14:paraId="3FC32176" w14:textId="77777777" w:rsidR="00CD3E52" w:rsidRPr="00E842DA" w:rsidRDefault="00CD3E52" w:rsidP="00CD3E52">
      <w:pPr>
        <w:rPr>
          <w:lang w:val="en-AU"/>
        </w:rPr>
      </w:pPr>
      <w:r w:rsidRPr="00E842DA">
        <w:rPr>
          <w:lang w:val="en-AU"/>
        </w:rPr>
        <w:t>8.1.1</w:t>
      </w:r>
      <w:r w:rsidRPr="00E842DA">
        <w:rPr>
          <w:lang w:val="en-AU"/>
        </w:rPr>
        <w:tab/>
        <w:t xml:space="preserve">RAS </w:t>
      </w:r>
    </w:p>
    <w:p w14:paraId="3BE77034" w14:textId="77777777" w:rsidR="00CD3E52" w:rsidRPr="00E842DA" w:rsidRDefault="00CD3E52" w:rsidP="00CD3E52">
      <w:pPr>
        <w:rPr>
          <w:lang w:val="en-AU"/>
        </w:rPr>
      </w:pPr>
      <w:r w:rsidRPr="00E842DA">
        <w:rPr>
          <w:lang w:val="en-AU"/>
        </w:rPr>
        <w:t xml:space="preserve">8.1.2 </w:t>
      </w:r>
      <w:r w:rsidRPr="00E842DA">
        <w:rPr>
          <w:lang w:val="en-AU"/>
        </w:rPr>
        <w:tab/>
        <w:t>CIT</w:t>
      </w:r>
    </w:p>
    <w:p w14:paraId="38C8478B" w14:textId="77777777" w:rsidR="00CD3E52" w:rsidRPr="00E842DA" w:rsidRDefault="00CD3E52" w:rsidP="00CD3E52">
      <w:pPr>
        <w:rPr>
          <w:lang w:val="en-AU"/>
        </w:rPr>
      </w:pPr>
      <w:r w:rsidRPr="00E842DA">
        <w:rPr>
          <w:lang w:val="en-AU"/>
        </w:rPr>
        <w:t xml:space="preserve">8.1.3 </w:t>
      </w:r>
      <w:r w:rsidRPr="00E842DA">
        <w:rPr>
          <w:lang w:val="en-AU"/>
        </w:rPr>
        <w:tab/>
        <w:t>SRX</w:t>
      </w:r>
    </w:p>
    <w:p w14:paraId="766D725D" w14:textId="77777777" w:rsidR="00CD3E52" w:rsidRPr="00E842DA" w:rsidRDefault="00CD3E52" w:rsidP="00CD3E52">
      <w:pPr>
        <w:rPr>
          <w:lang w:val="en-AU"/>
        </w:rPr>
      </w:pPr>
      <w:r w:rsidRPr="00E842DA">
        <w:rPr>
          <w:lang w:val="en-AU"/>
        </w:rPr>
        <w:t xml:space="preserve">8.1.4 </w:t>
      </w:r>
      <w:r w:rsidRPr="00E842DA">
        <w:rPr>
          <w:lang w:val="en-AU"/>
        </w:rPr>
        <w:tab/>
        <w:t xml:space="preserve">SRE </w:t>
      </w:r>
    </w:p>
    <w:p w14:paraId="5FC955F1" w14:textId="77777777" w:rsidR="00CD3E52" w:rsidRPr="00E842DA" w:rsidRDefault="00CD3E52" w:rsidP="00CD3E52">
      <w:pPr>
        <w:rPr>
          <w:lang w:val="en-AU"/>
        </w:rPr>
      </w:pPr>
      <w:r w:rsidRPr="00E842DA">
        <w:rPr>
          <w:lang w:val="en-AU"/>
        </w:rPr>
        <w:t xml:space="preserve">8.2 </w:t>
      </w:r>
      <w:r w:rsidRPr="00E842DA">
        <w:rPr>
          <w:lang w:val="en-AU"/>
        </w:rPr>
        <w:tab/>
      </w:r>
      <w:r w:rsidRPr="00E842DA">
        <w:rPr>
          <w:lang w:val="en-AU"/>
        </w:rPr>
        <w:tab/>
        <w:t xml:space="preserve">Mine design </w:t>
      </w:r>
    </w:p>
    <w:p w14:paraId="49F2D7A4" w14:textId="77777777" w:rsidR="00CD3E52" w:rsidRPr="00E842DA" w:rsidRDefault="00CD3E52" w:rsidP="00CD3E52">
      <w:pPr>
        <w:rPr>
          <w:lang w:val="en-AU"/>
        </w:rPr>
      </w:pPr>
      <w:r w:rsidRPr="00E842DA">
        <w:rPr>
          <w:lang w:val="en-AU"/>
        </w:rPr>
        <w:t xml:space="preserve">8.3 </w:t>
      </w:r>
      <w:r w:rsidRPr="00E842DA">
        <w:rPr>
          <w:lang w:val="en-AU"/>
        </w:rPr>
        <w:tab/>
      </w:r>
      <w:r w:rsidRPr="00E842DA">
        <w:rPr>
          <w:lang w:val="en-AU"/>
        </w:rPr>
        <w:tab/>
        <w:t xml:space="preserve">Design parameters </w:t>
      </w:r>
    </w:p>
    <w:p w14:paraId="0447874C" w14:textId="77777777" w:rsidR="00CD3E52" w:rsidRPr="00E842DA" w:rsidRDefault="00CD3E52" w:rsidP="00CD3E52">
      <w:pPr>
        <w:rPr>
          <w:lang w:val="en-AU"/>
        </w:rPr>
      </w:pPr>
      <w:r w:rsidRPr="00E842DA">
        <w:rPr>
          <w:lang w:val="en-AU"/>
        </w:rPr>
        <w:t>8.4</w:t>
      </w:r>
      <w:r w:rsidRPr="00E842DA">
        <w:rPr>
          <w:lang w:val="en-AU"/>
        </w:rPr>
        <w:tab/>
      </w:r>
      <w:r w:rsidRPr="00E842DA">
        <w:rPr>
          <w:lang w:val="en-AU"/>
        </w:rPr>
        <w:tab/>
        <w:t xml:space="preserve">Mine design &amp; approval </w:t>
      </w:r>
    </w:p>
    <w:p w14:paraId="471E247C" w14:textId="77777777" w:rsidR="00CD3E52" w:rsidRPr="00E842DA" w:rsidRDefault="00CD3E52" w:rsidP="00CD3E52">
      <w:pPr>
        <w:rPr>
          <w:lang w:val="en-AU"/>
        </w:rPr>
      </w:pPr>
      <w:r w:rsidRPr="00E842DA">
        <w:rPr>
          <w:lang w:val="en-AU"/>
        </w:rPr>
        <w:t xml:space="preserve">8.5 </w:t>
      </w:r>
      <w:r w:rsidRPr="00E842DA">
        <w:rPr>
          <w:lang w:val="en-AU"/>
        </w:rPr>
        <w:tab/>
      </w:r>
      <w:r w:rsidRPr="00E842DA">
        <w:rPr>
          <w:lang w:val="en-AU"/>
        </w:rPr>
        <w:tab/>
        <w:t>Mine planning / sequencing</w:t>
      </w:r>
    </w:p>
    <w:p w14:paraId="6A6A7386" w14:textId="77777777" w:rsidR="00CD3E52" w:rsidRPr="000B41F5" w:rsidRDefault="00CD3E52" w:rsidP="00CD3E52">
      <w:pPr>
        <w:rPr>
          <w:b/>
          <w:bCs/>
          <w:lang w:val="en-AU"/>
        </w:rPr>
      </w:pPr>
      <w:r w:rsidRPr="000B41F5">
        <w:rPr>
          <w:b/>
          <w:bCs/>
          <w:lang w:val="en-AU"/>
        </w:rPr>
        <w:t xml:space="preserve">9. </w:t>
      </w:r>
      <w:r w:rsidRPr="000B41F5">
        <w:rPr>
          <w:b/>
          <w:bCs/>
          <w:lang w:val="en-AU"/>
        </w:rPr>
        <w:tab/>
        <w:t xml:space="preserve">IMPLEMENTATION OF THE SLOPE DESIGN </w:t>
      </w:r>
    </w:p>
    <w:p w14:paraId="10DECAA7" w14:textId="77777777" w:rsidR="00CD3E52" w:rsidRPr="00E842DA" w:rsidRDefault="00CD3E52" w:rsidP="00CD3E52">
      <w:pPr>
        <w:rPr>
          <w:lang w:val="en-AU"/>
        </w:rPr>
      </w:pPr>
      <w:r w:rsidRPr="00E842DA">
        <w:rPr>
          <w:lang w:val="en-AU"/>
        </w:rPr>
        <w:t xml:space="preserve">9.1 </w:t>
      </w:r>
      <w:r w:rsidRPr="00E842DA">
        <w:rPr>
          <w:lang w:val="en-AU"/>
        </w:rPr>
        <w:tab/>
      </w:r>
      <w:r w:rsidRPr="00E842DA">
        <w:rPr>
          <w:lang w:val="en-AU"/>
        </w:rPr>
        <w:tab/>
        <w:t xml:space="preserve">Pit wall excavation </w:t>
      </w:r>
    </w:p>
    <w:p w14:paraId="4E111C85" w14:textId="77777777" w:rsidR="00CD3E52" w:rsidRPr="00E842DA" w:rsidRDefault="00CD3E52" w:rsidP="00CD3E52">
      <w:pPr>
        <w:rPr>
          <w:lang w:val="en-AU"/>
        </w:rPr>
      </w:pPr>
      <w:r w:rsidRPr="00E842DA">
        <w:rPr>
          <w:lang w:val="en-AU"/>
        </w:rPr>
        <w:t xml:space="preserve">9.2 </w:t>
      </w:r>
      <w:r w:rsidRPr="00E842DA">
        <w:rPr>
          <w:lang w:val="en-AU"/>
        </w:rPr>
        <w:tab/>
      </w:r>
      <w:r w:rsidRPr="00E842DA">
        <w:rPr>
          <w:lang w:val="en-AU"/>
        </w:rPr>
        <w:tab/>
        <w:t xml:space="preserve">Final pit walls </w:t>
      </w:r>
    </w:p>
    <w:p w14:paraId="017FE879" w14:textId="77777777" w:rsidR="00CD3E52" w:rsidRPr="00E842DA" w:rsidRDefault="00CD3E52" w:rsidP="00CD3E52">
      <w:pPr>
        <w:rPr>
          <w:lang w:val="en-AU"/>
        </w:rPr>
      </w:pPr>
      <w:r w:rsidRPr="00E842DA">
        <w:rPr>
          <w:lang w:val="en-AU"/>
        </w:rPr>
        <w:t xml:space="preserve">9.3 </w:t>
      </w:r>
      <w:r w:rsidRPr="00E842DA">
        <w:rPr>
          <w:lang w:val="en-AU"/>
        </w:rPr>
        <w:tab/>
      </w:r>
      <w:r w:rsidRPr="00E842DA">
        <w:rPr>
          <w:lang w:val="en-AU"/>
        </w:rPr>
        <w:tab/>
        <w:t xml:space="preserve">Wall development blasting practices </w:t>
      </w:r>
    </w:p>
    <w:p w14:paraId="23060861" w14:textId="77777777" w:rsidR="00CD3E52" w:rsidRPr="00E842DA" w:rsidRDefault="00CD3E52" w:rsidP="00CD3E52">
      <w:pPr>
        <w:rPr>
          <w:lang w:val="en-AU"/>
        </w:rPr>
      </w:pPr>
      <w:r w:rsidRPr="00E842DA">
        <w:rPr>
          <w:lang w:val="en-AU"/>
        </w:rPr>
        <w:t xml:space="preserve">9.4 </w:t>
      </w:r>
      <w:r w:rsidRPr="00E842DA">
        <w:rPr>
          <w:lang w:val="en-AU"/>
        </w:rPr>
        <w:tab/>
      </w:r>
      <w:r w:rsidRPr="00E842DA">
        <w:rPr>
          <w:lang w:val="en-AU"/>
        </w:rPr>
        <w:tab/>
        <w:t xml:space="preserve">Batter scaling </w:t>
      </w:r>
    </w:p>
    <w:p w14:paraId="397C4157" w14:textId="77777777" w:rsidR="00CD3E52" w:rsidRPr="00E842DA" w:rsidRDefault="00CD3E52" w:rsidP="00CD3E52">
      <w:pPr>
        <w:rPr>
          <w:lang w:val="en-AU"/>
        </w:rPr>
      </w:pPr>
      <w:r w:rsidRPr="00E842DA">
        <w:rPr>
          <w:lang w:val="en-AU"/>
        </w:rPr>
        <w:t xml:space="preserve">9.5 </w:t>
      </w:r>
      <w:r w:rsidRPr="00E842DA">
        <w:rPr>
          <w:lang w:val="en-AU"/>
        </w:rPr>
        <w:tab/>
      </w:r>
      <w:r w:rsidRPr="00E842DA">
        <w:rPr>
          <w:lang w:val="en-AU"/>
        </w:rPr>
        <w:tab/>
        <w:t>Ground support (if relevant for local issues)</w:t>
      </w:r>
    </w:p>
    <w:p w14:paraId="6EE36C40" w14:textId="77777777" w:rsidR="00CD3E52" w:rsidRPr="00E842DA" w:rsidRDefault="00CD3E52" w:rsidP="00CD3E52">
      <w:pPr>
        <w:rPr>
          <w:lang w:val="en-AU"/>
        </w:rPr>
      </w:pPr>
      <w:r w:rsidRPr="00E842DA">
        <w:rPr>
          <w:lang w:val="en-AU"/>
        </w:rPr>
        <w:t xml:space="preserve">9.6 </w:t>
      </w:r>
      <w:r w:rsidRPr="00E842DA">
        <w:rPr>
          <w:lang w:val="en-AU"/>
        </w:rPr>
        <w:tab/>
      </w:r>
      <w:r w:rsidRPr="00E842DA">
        <w:rPr>
          <w:lang w:val="en-AU"/>
        </w:rPr>
        <w:tab/>
        <w:t>Water / groundwater management e.g. depressurisation drilling</w:t>
      </w:r>
    </w:p>
    <w:p w14:paraId="25BCB9E7" w14:textId="77777777" w:rsidR="00CD3E52" w:rsidRPr="000B41F5" w:rsidRDefault="00CD3E52" w:rsidP="00CD3E52">
      <w:pPr>
        <w:rPr>
          <w:b/>
          <w:bCs/>
          <w:lang w:val="en-AU"/>
        </w:rPr>
      </w:pPr>
      <w:r w:rsidRPr="000B41F5">
        <w:rPr>
          <w:b/>
          <w:bCs/>
          <w:lang w:val="en-AU"/>
        </w:rPr>
        <w:t xml:space="preserve">10. REVIEW &amp; RECONCILIATION </w:t>
      </w:r>
    </w:p>
    <w:p w14:paraId="5434A710" w14:textId="77777777" w:rsidR="00CD3E52" w:rsidRPr="00E842DA" w:rsidRDefault="00CD3E52" w:rsidP="00CD3E52">
      <w:pPr>
        <w:rPr>
          <w:lang w:val="en-AU"/>
        </w:rPr>
      </w:pPr>
      <w:r w:rsidRPr="00E842DA">
        <w:rPr>
          <w:lang w:val="en-AU"/>
        </w:rPr>
        <w:t xml:space="preserve">10.1 </w:t>
      </w:r>
      <w:r w:rsidRPr="00E842DA">
        <w:rPr>
          <w:lang w:val="en-AU"/>
        </w:rPr>
        <w:tab/>
        <w:t xml:space="preserve">As built reconciliation to design </w:t>
      </w:r>
    </w:p>
    <w:p w14:paraId="02F9E9FB" w14:textId="77777777" w:rsidR="00CD3E52" w:rsidRPr="00E842DA" w:rsidRDefault="00CD3E52" w:rsidP="00CD3E52">
      <w:pPr>
        <w:rPr>
          <w:lang w:val="en-AU"/>
        </w:rPr>
      </w:pPr>
      <w:r w:rsidRPr="00E842DA">
        <w:rPr>
          <w:lang w:val="en-AU"/>
        </w:rPr>
        <w:lastRenderedPageBreak/>
        <w:t xml:space="preserve">10.2 </w:t>
      </w:r>
      <w:r w:rsidRPr="00E842DA">
        <w:rPr>
          <w:lang w:val="en-AU"/>
        </w:rPr>
        <w:tab/>
        <w:t xml:space="preserve">Mapping </w:t>
      </w:r>
    </w:p>
    <w:p w14:paraId="4891FB81" w14:textId="77777777" w:rsidR="00CD3E52" w:rsidRPr="00E842DA" w:rsidRDefault="00CD3E52" w:rsidP="00CD3E52">
      <w:pPr>
        <w:rPr>
          <w:lang w:val="en-AU"/>
        </w:rPr>
      </w:pPr>
      <w:r w:rsidRPr="00E842DA">
        <w:rPr>
          <w:lang w:val="en-AU"/>
        </w:rPr>
        <w:t xml:space="preserve">10.3 </w:t>
      </w:r>
      <w:r w:rsidRPr="00E842DA">
        <w:rPr>
          <w:lang w:val="en-AU"/>
        </w:rPr>
        <w:tab/>
        <w:t xml:space="preserve">Slope performance </w:t>
      </w:r>
    </w:p>
    <w:p w14:paraId="236A5BFC" w14:textId="77777777" w:rsidR="00CD3E52" w:rsidRPr="00E842DA" w:rsidRDefault="00CD3E52" w:rsidP="00CD3E52">
      <w:pPr>
        <w:rPr>
          <w:lang w:val="en-AU"/>
        </w:rPr>
      </w:pPr>
      <w:r w:rsidRPr="00E842DA">
        <w:rPr>
          <w:lang w:val="en-AU"/>
        </w:rPr>
        <w:t xml:space="preserve">10.4 </w:t>
      </w:r>
      <w:r w:rsidRPr="00E842DA">
        <w:rPr>
          <w:lang w:val="en-AU"/>
        </w:rPr>
        <w:tab/>
        <w:t xml:space="preserve">Pit slope failure records </w:t>
      </w:r>
    </w:p>
    <w:p w14:paraId="42578E0A" w14:textId="77777777" w:rsidR="00CD3E52" w:rsidRPr="000B41F5" w:rsidRDefault="00CD3E52" w:rsidP="00CD3E52">
      <w:pPr>
        <w:rPr>
          <w:b/>
          <w:bCs/>
          <w:lang w:val="en-AU"/>
        </w:rPr>
      </w:pPr>
      <w:r w:rsidRPr="000B41F5">
        <w:rPr>
          <w:b/>
          <w:bCs/>
          <w:lang w:val="en-AU"/>
        </w:rPr>
        <w:t xml:space="preserve">11.  GEOTECHNICAL RISK MANAGEMENT </w:t>
      </w:r>
    </w:p>
    <w:p w14:paraId="33F0F804" w14:textId="77777777" w:rsidR="00CD3E52" w:rsidRPr="00E842DA" w:rsidRDefault="00CD3E52" w:rsidP="00CD3E52">
      <w:pPr>
        <w:rPr>
          <w:lang w:val="en-AU"/>
        </w:rPr>
      </w:pPr>
      <w:r w:rsidRPr="00E842DA">
        <w:rPr>
          <w:lang w:val="en-AU"/>
        </w:rPr>
        <w:t>11.1</w:t>
      </w:r>
      <w:r w:rsidRPr="00E842DA">
        <w:rPr>
          <w:lang w:val="en-AU"/>
        </w:rPr>
        <w:tab/>
      </w:r>
      <w:r>
        <w:rPr>
          <w:lang w:val="en-AU"/>
        </w:rPr>
        <w:tab/>
      </w:r>
      <w:r w:rsidRPr="00E842DA">
        <w:rPr>
          <w:lang w:val="en-AU"/>
        </w:rPr>
        <w:t xml:space="preserve">Document control of design </w:t>
      </w:r>
    </w:p>
    <w:p w14:paraId="3E6777E3" w14:textId="77777777" w:rsidR="00CD3E52" w:rsidRPr="00E842DA" w:rsidRDefault="00CD3E52" w:rsidP="00CD3E52">
      <w:pPr>
        <w:rPr>
          <w:lang w:val="en-AU"/>
        </w:rPr>
      </w:pPr>
      <w:r w:rsidRPr="00E842DA">
        <w:rPr>
          <w:lang w:val="en-AU"/>
        </w:rPr>
        <w:t xml:space="preserve">11.2 </w:t>
      </w:r>
      <w:r w:rsidRPr="00E842DA">
        <w:rPr>
          <w:lang w:val="en-AU"/>
        </w:rPr>
        <w:tab/>
        <w:t>Mine design parameters</w:t>
      </w:r>
    </w:p>
    <w:p w14:paraId="226F0F6A" w14:textId="77777777" w:rsidR="00CD3E52" w:rsidRPr="00E842DA" w:rsidRDefault="00CD3E52" w:rsidP="00CD3E52">
      <w:pPr>
        <w:rPr>
          <w:lang w:val="en-AU"/>
        </w:rPr>
      </w:pPr>
      <w:r w:rsidRPr="00E842DA">
        <w:rPr>
          <w:lang w:val="en-AU"/>
        </w:rPr>
        <w:t xml:space="preserve">11.4 </w:t>
      </w:r>
      <w:r w:rsidRPr="00E842DA">
        <w:rPr>
          <w:lang w:val="en-AU"/>
        </w:rPr>
        <w:tab/>
        <w:t xml:space="preserve">Safety protocol    </w:t>
      </w:r>
    </w:p>
    <w:p w14:paraId="19AF2815" w14:textId="77777777" w:rsidR="00CD3E52" w:rsidRPr="00E842DA" w:rsidRDefault="00CD3E52" w:rsidP="00CD3E52">
      <w:pPr>
        <w:rPr>
          <w:lang w:val="en-AU"/>
        </w:rPr>
      </w:pPr>
      <w:r w:rsidRPr="00E842DA">
        <w:rPr>
          <w:lang w:val="en-AU"/>
        </w:rPr>
        <w:t xml:space="preserve">11.5 </w:t>
      </w:r>
      <w:r w:rsidRPr="00E842DA">
        <w:rPr>
          <w:lang w:val="en-AU"/>
        </w:rPr>
        <w:tab/>
        <w:t xml:space="preserve">Trigger Action Response Plans (TARPS) </w:t>
      </w:r>
    </w:p>
    <w:p w14:paraId="6FA1678C" w14:textId="77777777" w:rsidR="00CD3E52" w:rsidRPr="00E842DA" w:rsidRDefault="00CD3E52" w:rsidP="00CD3E52">
      <w:pPr>
        <w:rPr>
          <w:lang w:val="en-AU"/>
        </w:rPr>
      </w:pPr>
      <w:r w:rsidRPr="00E842DA">
        <w:rPr>
          <w:lang w:val="en-AU"/>
        </w:rPr>
        <w:t xml:space="preserve">11.6 </w:t>
      </w:r>
      <w:r w:rsidRPr="00E842DA">
        <w:rPr>
          <w:lang w:val="en-AU"/>
        </w:rPr>
        <w:tab/>
        <w:t xml:space="preserve">Withdrawal of persons in the event of a significant failure </w:t>
      </w:r>
    </w:p>
    <w:p w14:paraId="1E0E4F5C" w14:textId="77777777" w:rsidR="00CD3E52" w:rsidRPr="00E842DA" w:rsidRDefault="00CD3E52" w:rsidP="00CD3E52">
      <w:pPr>
        <w:rPr>
          <w:lang w:val="en-AU"/>
        </w:rPr>
      </w:pPr>
      <w:r w:rsidRPr="00E842DA">
        <w:rPr>
          <w:lang w:val="en-AU"/>
        </w:rPr>
        <w:t xml:space="preserve">11.7 </w:t>
      </w:r>
      <w:r w:rsidRPr="00E842DA">
        <w:rPr>
          <w:lang w:val="en-AU"/>
        </w:rPr>
        <w:tab/>
        <w:t xml:space="preserve">Protocol after a significant failure event </w:t>
      </w:r>
    </w:p>
    <w:p w14:paraId="26074CAC" w14:textId="77777777" w:rsidR="00CD3E52" w:rsidRPr="00E842DA" w:rsidRDefault="00CD3E52" w:rsidP="00CD3E52">
      <w:pPr>
        <w:rPr>
          <w:lang w:val="en-AU"/>
        </w:rPr>
      </w:pPr>
      <w:r w:rsidRPr="00E842DA">
        <w:rPr>
          <w:lang w:val="en-AU"/>
        </w:rPr>
        <w:t xml:space="preserve">11.8 </w:t>
      </w:r>
      <w:r w:rsidRPr="00E842DA">
        <w:rPr>
          <w:lang w:val="en-AU"/>
        </w:rPr>
        <w:tab/>
        <w:t xml:space="preserve">Reviews / audits </w:t>
      </w:r>
    </w:p>
    <w:p w14:paraId="01152A92" w14:textId="77777777" w:rsidR="00CD3E52" w:rsidRPr="000B41F5" w:rsidRDefault="00CD3E52" w:rsidP="00CD3E52">
      <w:pPr>
        <w:rPr>
          <w:b/>
          <w:bCs/>
          <w:lang w:val="en-AU"/>
        </w:rPr>
      </w:pPr>
      <w:r w:rsidRPr="000B41F5">
        <w:rPr>
          <w:b/>
          <w:bCs/>
          <w:lang w:val="en-AU"/>
        </w:rPr>
        <w:t>12.  TRAINING</w:t>
      </w:r>
    </w:p>
    <w:p w14:paraId="240ECC7A" w14:textId="77777777" w:rsidR="00CD3E52" w:rsidRPr="00E842DA" w:rsidRDefault="00CD3E52" w:rsidP="00CD3E52">
      <w:pPr>
        <w:rPr>
          <w:lang w:val="en-AU"/>
        </w:rPr>
      </w:pPr>
      <w:r w:rsidRPr="00E842DA">
        <w:rPr>
          <w:lang w:val="en-AU"/>
        </w:rPr>
        <w:t>12.1</w:t>
      </w:r>
      <w:r w:rsidRPr="00E842DA">
        <w:rPr>
          <w:lang w:val="en-AU"/>
        </w:rPr>
        <w:tab/>
      </w:r>
      <w:r>
        <w:rPr>
          <w:lang w:val="en-AU"/>
        </w:rPr>
        <w:tab/>
      </w:r>
      <w:r w:rsidRPr="00E842DA">
        <w:rPr>
          <w:lang w:val="en-AU"/>
        </w:rPr>
        <w:t>Ground awareness training, hazard identification, job-specific hazards &amp; reporting</w:t>
      </w:r>
    </w:p>
    <w:p w14:paraId="66C728F4" w14:textId="77777777" w:rsidR="00CD3E52" w:rsidRPr="00E842DA" w:rsidRDefault="00CD3E52" w:rsidP="00CD3E52">
      <w:pPr>
        <w:rPr>
          <w:lang w:val="en-AU"/>
        </w:rPr>
      </w:pPr>
      <w:r w:rsidRPr="00E842DA">
        <w:rPr>
          <w:lang w:val="en-AU"/>
        </w:rPr>
        <w:t>12.2</w:t>
      </w:r>
      <w:r w:rsidRPr="00E842DA">
        <w:rPr>
          <w:lang w:val="en-AU"/>
        </w:rPr>
        <w:tab/>
      </w:r>
      <w:r>
        <w:rPr>
          <w:lang w:val="en-AU"/>
        </w:rPr>
        <w:tab/>
      </w:r>
      <w:r w:rsidRPr="00E842DA">
        <w:rPr>
          <w:lang w:val="en-AU"/>
        </w:rPr>
        <w:t>Training requirements are job dependent &amp; will vary for various positions</w:t>
      </w:r>
    </w:p>
    <w:p w14:paraId="017B0CAC" w14:textId="77777777" w:rsidR="00CD3E52" w:rsidRPr="00E842DA" w:rsidRDefault="00CD3E52" w:rsidP="00CD3E52">
      <w:pPr>
        <w:rPr>
          <w:lang w:val="en-AU"/>
        </w:rPr>
      </w:pPr>
      <w:r w:rsidRPr="00E842DA">
        <w:rPr>
          <w:lang w:val="en-AU"/>
        </w:rPr>
        <w:t>12.3</w:t>
      </w:r>
      <w:r w:rsidRPr="00E842DA">
        <w:rPr>
          <w:lang w:val="en-AU"/>
        </w:rPr>
        <w:tab/>
      </w:r>
      <w:r>
        <w:rPr>
          <w:lang w:val="en-AU"/>
        </w:rPr>
        <w:tab/>
      </w:r>
      <w:r w:rsidRPr="00E842DA">
        <w:rPr>
          <w:lang w:val="en-AU"/>
        </w:rPr>
        <w:t>Auditable records are maintained for all employees working (even temporarily) in OPs</w:t>
      </w:r>
    </w:p>
    <w:p w14:paraId="68A1CD31" w14:textId="77777777" w:rsidR="00CD3E52" w:rsidRPr="00E842DA" w:rsidRDefault="00CD3E52" w:rsidP="00CD3E52">
      <w:pPr>
        <w:rPr>
          <w:lang w:val="en-AU"/>
        </w:rPr>
      </w:pPr>
      <w:r w:rsidRPr="00E842DA">
        <w:rPr>
          <w:lang w:val="en-AU"/>
        </w:rPr>
        <w:t>12.4</w:t>
      </w:r>
      <w:r w:rsidRPr="00E842DA">
        <w:rPr>
          <w:lang w:val="en-AU"/>
        </w:rPr>
        <w:tab/>
      </w:r>
      <w:r>
        <w:rPr>
          <w:lang w:val="en-AU"/>
        </w:rPr>
        <w:tab/>
      </w:r>
      <w:r w:rsidRPr="00E842DA">
        <w:rPr>
          <w:lang w:val="en-AU"/>
        </w:rPr>
        <w:t>Re-training / refresher training is performed on change of practice/ position &amp;/ or time basis</w:t>
      </w:r>
    </w:p>
    <w:p w14:paraId="2249BF2C" w14:textId="77777777" w:rsidR="00CD3E52" w:rsidRPr="00E842DA" w:rsidRDefault="00CD3E52" w:rsidP="00CD3E52">
      <w:pPr>
        <w:rPr>
          <w:lang w:val="en-AU"/>
        </w:rPr>
      </w:pPr>
      <w:r w:rsidRPr="00E842DA">
        <w:rPr>
          <w:lang w:val="en-AU"/>
        </w:rPr>
        <w:t>12.5</w:t>
      </w:r>
      <w:r w:rsidRPr="00E842DA">
        <w:rPr>
          <w:lang w:val="en-AU"/>
        </w:rPr>
        <w:tab/>
      </w:r>
      <w:r>
        <w:rPr>
          <w:lang w:val="en-AU"/>
        </w:rPr>
        <w:tab/>
      </w:r>
      <w:r w:rsidRPr="00E842DA">
        <w:rPr>
          <w:lang w:val="en-AU"/>
        </w:rPr>
        <w:t xml:space="preserve">Standard Work Instructions include reference to geotechnical hazards &amp; awareness required </w:t>
      </w:r>
      <w:r>
        <w:rPr>
          <w:lang w:val="en-AU"/>
        </w:rPr>
        <w:tab/>
      </w:r>
      <w:r>
        <w:rPr>
          <w:lang w:val="en-AU"/>
        </w:rPr>
        <w:tab/>
      </w:r>
      <w:r w:rsidRPr="00E842DA">
        <w:rPr>
          <w:lang w:val="en-AU"/>
        </w:rPr>
        <w:t xml:space="preserve">for </w:t>
      </w:r>
      <w:proofErr w:type="gramStart"/>
      <w:r w:rsidRPr="00E842DA">
        <w:rPr>
          <w:lang w:val="en-AU"/>
        </w:rPr>
        <w:t>particular tasks</w:t>
      </w:r>
      <w:proofErr w:type="gramEnd"/>
    </w:p>
    <w:p w14:paraId="0237CF48" w14:textId="77777777" w:rsidR="00CD3E52" w:rsidRPr="000B41F5" w:rsidRDefault="00CD3E52" w:rsidP="00CD3E52">
      <w:pPr>
        <w:rPr>
          <w:b/>
          <w:bCs/>
          <w:lang w:val="en-AU"/>
        </w:rPr>
      </w:pPr>
      <w:r w:rsidRPr="000B41F5">
        <w:rPr>
          <w:b/>
          <w:bCs/>
          <w:lang w:val="en-AU"/>
        </w:rPr>
        <w:t>13.  COMMUNICATION &amp; DOCUMENTATION</w:t>
      </w:r>
    </w:p>
    <w:p w14:paraId="3217BDE5" w14:textId="77777777" w:rsidR="00CD3E52" w:rsidRPr="00E842DA" w:rsidRDefault="00CD3E52" w:rsidP="00CD3E52">
      <w:pPr>
        <w:rPr>
          <w:lang w:val="en-AU"/>
        </w:rPr>
      </w:pPr>
      <w:r w:rsidRPr="00E842DA">
        <w:rPr>
          <w:lang w:val="en-AU"/>
        </w:rPr>
        <w:t xml:space="preserve">13.1 </w:t>
      </w:r>
      <w:r w:rsidRPr="00E842DA">
        <w:rPr>
          <w:lang w:val="en-AU"/>
        </w:rPr>
        <w:tab/>
        <w:t>Monthly Geotechnical Monitoring Report</w:t>
      </w:r>
    </w:p>
    <w:p w14:paraId="53DCD1A2" w14:textId="77777777" w:rsidR="00CD3E52" w:rsidRPr="00E842DA" w:rsidRDefault="00CD3E52" w:rsidP="00CD3E52">
      <w:pPr>
        <w:rPr>
          <w:lang w:val="en-AU"/>
        </w:rPr>
      </w:pPr>
      <w:r w:rsidRPr="00E842DA">
        <w:rPr>
          <w:lang w:val="en-AU"/>
        </w:rPr>
        <w:t xml:space="preserve">13.2 </w:t>
      </w:r>
      <w:r w:rsidRPr="00E842DA">
        <w:rPr>
          <w:lang w:val="en-AU"/>
        </w:rPr>
        <w:tab/>
        <w:t xml:space="preserve">Geotechnical memoranda </w:t>
      </w:r>
    </w:p>
    <w:p w14:paraId="596323B8" w14:textId="77777777" w:rsidR="00CD3E52" w:rsidRPr="00E842DA" w:rsidRDefault="00CD3E52" w:rsidP="00CD3E52">
      <w:pPr>
        <w:rPr>
          <w:lang w:val="en-AU"/>
        </w:rPr>
      </w:pPr>
      <w:r w:rsidRPr="00E842DA">
        <w:rPr>
          <w:lang w:val="en-AU"/>
        </w:rPr>
        <w:t xml:space="preserve">13.3 </w:t>
      </w:r>
      <w:r w:rsidRPr="00E842DA">
        <w:rPr>
          <w:lang w:val="en-AU"/>
        </w:rPr>
        <w:tab/>
        <w:t xml:space="preserve">Pit slope failure / rockfall report </w:t>
      </w:r>
    </w:p>
    <w:p w14:paraId="4B5E2AF3" w14:textId="77777777" w:rsidR="00CD3E52" w:rsidRPr="00E842DA" w:rsidRDefault="00CD3E52" w:rsidP="00CD3E52">
      <w:pPr>
        <w:rPr>
          <w:lang w:val="en-AU"/>
        </w:rPr>
      </w:pPr>
      <w:r w:rsidRPr="00E842DA">
        <w:rPr>
          <w:lang w:val="en-AU"/>
        </w:rPr>
        <w:t xml:space="preserve">13.4 </w:t>
      </w:r>
      <w:r w:rsidRPr="00E842DA">
        <w:rPr>
          <w:lang w:val="en-AU"/>
        </w:rPr>
        <w:tab/>
        <w:t xml:space="preserve">Final wall sign off </w:t>
      </w:r>
    </w:p>
    <w:p w14:paraId="76A295B3" w14:textId="77777777" w:rsidR="00CD3E52" w:rsidRPr="00E842DA" w:rsidRDefault="00CD3E52" w:rsidP="00CD3E52">
      <w:pPr>
        <w:rPr>
          <w:lang w:val="en-AU"/>
        </w:rPr>
      </w:pPr>
      <w:r w:rsidRPr="00E842DA">
        <w:rPr>
          <w:lang w:val="en-AU"/>
        </w:rPr>
        <w:t xml:space="preserve">13.5 </w:t>
      </w:r>
      <w:r w:rsidRPr="00E842DA">
        <w:rPr>
          <w:lang w:val="en-AU"/>
        </w:rPr>
        <w:tab/>
        <w:t xml:space="preserve">Meetings </w:t>
      </w:r>
    </w:p>
    <w:p w14:paraId="5655E3AB" w14:textId="77777777" w:rsidR="00CD3E52" w:rsidRPr="00E842DA" w:rsidRDefault="00CD3E52" w:rsidP="00CD3E52">
      <w:pPr>
        <w:rPr>
          <w:lang w:val="en-AU"/>
        </w:rPr>
      </w:pPr>
      <w:r w:rsidRPr="00E842DA">
        <w:rPr>
          <w:lang w:val="en-AU"/>
        </w:rPr>
        <w:t xml:space="preserve">13.6 </w:t>
      </w:r>
      <w:r w:rsidRPr="00E842DA">
        <w:rPr>
          <w:lang w:val="en-AU"/>
        </w:rPr>
        <w:tab/>
        <w:t>Presentations</w:t>
      </w:r>
    </w:p>
    <w:p w14:paraId="380C09D6" w14:textId="77777777" w:rsidR="00CD3E52" w:rsidRPr="00E842DA" w:rsidRDefault="00CD3E52" w:rsidP="00CD3E52">
      <w:pPr>
        <w:rPr>
          <w:lang w:val="en-AU"/>
        </w:rPr>
      </w:pPr>
      <w:r w:rsidRPr="00E842DA">
        <w:rPr>
          <w:lang w:val="en-AU"/>
        </w:rPr>
        <w:lastRenderedPageBreak/>
        <w:t xml:space="preserve">All documentation pertaining to the GCMP; geotechnical investigation, assessment &amp; reporting; </w:t>
      </w:r>
      <w:proofErr w:type="gramStart"/>
      <w:r w:rsidRPr="00E842DA">
        <w:rPr>
          <w:lang w:val="en-AU"/>
        </w:rPr>
        <w:t>mine</w:t>
      </w:r>
      <w:proofErr w:type="gramEnd"/>
      <w:r w:rsidRPr="00E842DA">
        <w:rPr>
          <w:lang w:val="en-AU"/>
        </w:rPr>
        <w:t xml:space="preserve"> planning; personnel training &amp; work procedures et cetera are stored on the Company network.</w:t>
      </w:r>
    </w:p>
    <w:p w14:paraId="40E2341A" w14:textId="77777777" w:rsidR="00CD3E52" w:rsidRPr="00E842DA" w:rsidRDefault="00CD3E52" w:rsidP="00CD3E52">
      <w:pPr>
        <w:rPr>
          <w:lang w:val="en-AU"/>
        </w:rPr>
      </w:pPr>
      <w:r>
        <w:rPr>
          <w:lang w:val="en-AU"/>
        </w:rPr>
        <w:t>Th</w:t>
      </w:r>
      <w:r w:rsidRPr="00E842DA">
        <w:rPr>
          <w:lang w:val="en-AU"/>
        </w:rPr>
        <w:t>e GCMP (section by section) lists the locations of relevant documentation &amp; records.</w:t>
      </w:r>
    </w:p>
    <w:p w14:paraId="40F5AFB9" w14:textId="77777777" w:rsidR="00CD3E52" w:rsidRPr="000B41F5" w:rsidRDefault="00CD3E52" w:rsidP="00CD3E52">
      <w:pPr>
        <w:rPr>
          <w:b/>
          <w:bCs/>
          <w:lang w:val="en-AU"/>
        </w:rPr>
      </w:pPr>
      <w:r w:rsidRPr="000B41F5">
        <w:rPr>
          <w:b/>
          <w:bCs/>
          <w:lang w:val="en-AU"/>
        </w:rPr>
        <w:t>APPENDICES</w:t>
      </w:r>
    </w:p>
    <w:p w14:paraId="2C6323BA" w14:textId="77777777" w:rsidR="00CD3E52" w:rsidRPr="000B41F5" w:rsidRDefault="00CD3E52" w:rsidP="00CD3E52">
      <w:pPr>
        <w:rPr>
          <w:b/>
          <w:bCs/>
          <w:lang w:val="en-AU"/>
        </w:rPr>
      </w:pPr>
      <w:r w:rsidRPr="000B41F5">
        <w:rPr>
          <w:b/>
          <w:bCs/>
          <w:lang w:val="en-AU"/>
        </w:rPr>
        <w:t>CRITICAL CONSIDERATIONS</w:t>
      </w:r>
    </w:p>
    <w:p w14:paraId="725E500A" w14:textId="77777777" w:rsidR="00CD3E52" w:rsidRPr="00E842DA" w:rsidRDefault="00CD3E52" w:rsidP="00CD3E52">
      <w:pPr>
        <w:rPr>
          <w:lang w:val="en-AU"/>
        </w:rPr>
      </w:pPr>
      <w:r w:rsidRPr="00E842DA">
        <w:rPr>
          <w:lang w:val="en-AU"/>
        </w:rPr>
        <w:t>The GCMP is designed such that a third-party familiar with standard</w:t>
      </w:r>
      <w:r>
        <w:rPr>
          <w:lang w:val="en-AU"/>
        </w:rPr>
        <w:t xml:space="preserve"> </w:t>
      </w:r>
      <w:r w:rsidRPr="00E842DA">
        <w:rPr>
          <w:lang w:val="en-AU"/>
        </w:rPr>
        <w:t>/ typical mining protocols but not necessarily familiar with the Bendigo-Ophir Project would be able to navigate &amp; interrogate the plan.</w:t>
      </w:r>
    </w:p>
    <w:p w14:paraId="273175B0" w14:textId="77777777" w:rsidR="00CD3E52" w:rsidRDefault="00CD3E52" w:rsidP="00CD3E52">
      <w:pPr>
        <w:rPr>
          <w:lang w:val="en-AU"/>
        </w:rPr>
      </w:pPr>
      <w:r w:rsidRPr="00E842DA">
        <w:rPr>
          <w:lang w:val="en-AU"/>
        </w:rPr>
        <w:t>Internal audits</w:t>
      </w:r>
      <w:r>
        <w:rPr>
          <w:lang w:val="en-AU"/>
        </w:rPr>
        <w:t xml:space="preserve"> </w:t>
      </w:r>
      <w:r w:rsidRPr="00E842DA">
        <w:rPr>
          <w:lang w:val="en-AU"/>
        </w:rPr>
        <w:t>/ reviews of the GCMP are performed to confirm that the plan exactly reflects site practices.  The GCMP must state precisely what the plan contains and how the plan is executed.  Procedures/ actions which may have been considered ostensibly beneficial to open pit or underground operations but are not performed are omitted entirely from the GCMP.</w:t>
      </w:r>
    </w:p>
    <w:p w14:paraId="7B9FADA4" w14:textId="77777777" w:rsidR="009B1300" w:rsidRDefault="009B1300" w:rsidP="00CD3E52">
      <w:pPr>
        <w:rPr>
          <w:lang w:val="en-AU"/>
        </w:rPr>
      </w:pPr>
    </w:p>
    <w:p w14:paraId="7ED76C29" w14:textId="77777777" w:rsidR="009B1300" w:rsidRDefault="009B1300" w:rsidP="00CD3E52">
      <w:pPr>
        <w:rPr>
          <w:lang w:val="en-AU"/>
        </w:rPr>
        <w:sectPr w:rsidR="009B1300" w:rsidSect="00E46468">
          <w:headerReference w:type="default" r:id="rId24"/>
          <w:footerReference w:type="default" r:id="rId25"/>
          <w:pgSz w:w="11900" w:h="16840"/>
          <w:pgMar w:top="1701" w:right="1418" w:bottom="1985" w:left="1701" w:header="0" w:footer="709" w:gutter="0"/>
          <w:pgNumType w:start="49"/>
          <w:cols w:space="708"/>
          <w:docGrid w:linePitch="360"/>
        </w:sectPr>
      </w:pPr>
    </w:p>
    <w:p w14:paraId="7E84F8BA" w14:textId="47DBA0FB" w:rsidR="00F479A4" w:rsidRDefault="009B1300" w:rsidP="00F479A4">
      <w:pPr>
        <w:pStyle w:val="Heading3"/>
      </w:pPr>
      <w:r w:rsidRPr="008C5E4F">
        <w:rPr>
          <w:b w:val="0"/>
          <w:bCs w:val="0"/>
          <w:noProof/>
          <w:szCs w:val="21"/>
        </w:rPr>
        <w:lastRenderedPageBreak/>
        <w:drawing>
          <wp:anchor distT="0" distB="0" distL="114300" distR="114300" simplePos="0" relativeHeight="251658240" behindDoc="0" locked="0" layoutInCell="1" allowOverlap="1" wp14:anchorId="147CCD53" wp14:editId="776AFC6E">
            <wp:simplePos x="0" y="0"/>
            <wp:positionH relativeFrom="margin">
              <wp:align>left</wp:align>
            </wp:positionH>
            <wp:positionV relativeFrom="paragraph">
              <wp:posOffset>332509</wp:posOffset>
            </wp:positionV>
            <wp:extent cx="7110730" cy="4975225"/>
            <wp:effectExtent l="0" t="0" r="0" b="0"/>
            <wp:wrapTopAndBottom/>
            <wp:docPr id="2016263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263993" name=""/>
                    <pic:cNvPicPr/>
                  </pic:nvPicPr>
                  <pic:blipFill>
                    <a:blip r:embed="rId26">
                      <a:extLst>
                        <a:ext uri="{28A0092B-C50C-407E-A947-70E740481C1C}">
                          <a14:useLocalDpi xmlns:a14="http://schemas.microsoft.com/office/drawing/2010/main" val="0"/>
                        </a:ext>
                      </a:extLst>
                    </a:blip>
                    <a:stretch>
                      <a:fillRect/>
                    </a:stretch>
                  </pic:blipFill>
                  <pic:spPr>
                    <a:xfrm>
                      <a:off x="0" y="0"/>
                      <a:ext cx="7116469" cy="4979722"/>
                    </a:xfrm>
                    <a:prstGeom prst="rect">
                      <a:avLst/>
                    </a:prstGeom>
                  </pic:spPr>
                </pic:pic>
              </a:graphicData>
            </a:graphic>
            <wp14:sizeRelH relativeFrom="page">
              <wp14:pctWidth>0</wp14:pctWidth>
            </wp14:sizeRelH>
            <wp14:sizeRelV relativeFrom="page">
              <wp14:pctHeight>0</wp14:pctHeight>
            </wp14:sizeRelV>
          </wp:anchor>
        </w:drawing>
      </w:r>
      <w:r w:rsidR="00F479A4">
        <w:t xml:space="preserve">Attachment </w:t>
      </w:r>
      <w:r w:rsidR="00BC117D">
        <w:t>8</w:t>
      </w:r>
      <w:r w:rsidR="00F479A4">
        <w:t xml:space="preserve"> – Tailings Storage Facility Subsurface Drain Layout Plan</w:t>
      </w:r>
    </w:p>
    <w:p w14:paraId="4E46EE55" w14:textId="66CD3295" w:rsidR="00F479A4" w:rsidRPr="005E78C7" w:rsidRDefault="00F479A4" w:rsidP="00F479A4">
      <w:pPr>
        <w:rPr>
          <w:lang w:val="en-AU"/>
        </w:rPr>
      </w:pPr>
    </w:p>
    <w:p w14:paraId="1A7FA2C8" w14:textId="248F57BD" w:rsidR="007E32EC" w:rsidRPr="00481DFC" w:rsidRDefault="00CF7DD8" w:rsidP="00CF7DD8">
      <w:pPr>
        <w:pStyle w:val="Heading3"/>
      </w:pPr>
      <w:r w:rsidRPr="00481DFC">
        <w:lastRenderedPageBreak/>
        <w:t xml:space="preserve">Attachment </w:t>
      </w:r>
      <w:r w:rsidR="00BC117D">
        <w:t>9</w:t>
      </w:r>
      <w:r w:rsidRPr="00481DFC">
        <w:t xml:space="preserve"> – Shepherds Seepage Collection Sump</w:t>
      </w:r>
    </w:p>
    <w:p w14:paraId="4913120B" w14:textId="3BA2ACBA" w:rsidR="00CF7DD8" w:rsidRPr="006F7916" w:rsidRDefault="00CF7DD8" w:rsidP="00EA2675">
      <w:pPr>
        <w:rPr>
          <w:highlight w:val="yellow"/>
        </w:rPr>
      </w:pPr>
      <w:r w:rsidRPr="00CF7DD8">
        <w:rPr>
          <w:noProof/>
          <w:lang w:val="en-AU"/>
        </w:rPr>
        <w:drawing>
          <wp:inline distT="0" distB="0" distL="0" distR="0" wp14:anchorId="6AC93555" wp14:editId="2CC4EECA">
            <wp:extent cx="7279574" cy="5070251"/>
            <wp:effectExtent l="0" t="0" r="0" b="0"/>
            <wp:docPr id="1438756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756798" name=""/>
                    <pic:cNvPicPr/>
                  </pic:nvPicPr>
                  <pic:blipFill>
                    <a:blip r:embed="rId27"/>
                    <a:stretch>
                      <a:fillRect/>
                    </a:stretch>
                  </pic:blipFill>
                  <pic:spPr>
                    <a:xfrm>
                      <a:off x="0" y="0"/>
                      <a:ext cx="7290107" cy="5077588"/>
                    </a:xfrm>
                    <a:prstGeom prst="rect">
                      <a:avLst/>
                    </a:prstGeom>
                  </pic:spPr>
                </pic:pic>
              </a:graphicData>
            </a:graphic>
          </wp:inline>
        </w:drawing>
      </w:r>
    </w:p>
    <w:p w14:paraId="261A3E36" w14:textId="50C84BC2" w:rsidR="00EE42CF" w:rsidRDefault="00FD0F2E" w:rsidP="00EA2675">
      <w:pPr>
        <w:pStyle w:val="Heading3"/>
      </w:pPr>
      <w:r w:rsidRPr="00481DFC">
        <w:lastRenderedPageBreak/>
        <w:t xml:space="preserve">Attachment </w:t>
      </w:r>
      <w:r w:rsidR="00BC117D">
        <w:t>10</w:t>
      </w:r>
      <w:r w:rsidRPr="00481DFC">
        <w:t xml:space="preserve"> </w:t>
      </w:r>
      <w:r w:rsidRPr="00481DFC">
        <w:rPr>
          <w:rFonts w:hint="eastAsia"/>
        </w:rPr>
        <w:t>–</w:t>
      </w:r>
      <w:r w:rsidRPr="00481DFC">
        <w:t xml:space="preserve"> Meteorological Monitoring Sites</w:t>
      </w:r>
    </w:p>
    <w:p w14:paraId="4CEC0BC7" w14:textId="756116F1" w:rsidR="00116EA1" w:rsidRDefault="00FD0F2E" w:rsidP="00EE42CF">
      <w:pPr>
        <w:rPr>
          <w:lang w:val="en-AU"/>
        </w:rPr>
      </w:pPr>
      <w:r w:rsidRPr="00AE5C71">
        <w:rPr>
          <w:noProof/>
          <w:sz w:val="32"/>
          <w:szCs w:val="32"/>
        </w:rPr>
        <w:drawing>
          <wp:inline distT="0" distB="0" distL="0" distR="0" wp14:anchorId="5D4C03D9" wp14:editId="2A31134A">
            <wp:extent cx="6709732" cy="4845133"/>
            <wp:effectExtent l="0" t="0" r="0" b="0"/>
            <wp:docPr id="1231465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465193" name=""/>
                    <pic:cNvPicPr/>
                  </pic:nvPicPr>
                  <pic:blipFill>
                    <a:blip r:embed="rId28"/>
                    <a:stretch>
                      <a:fillRect/>
                    </a:stretch>
                  </pic:blipFill>
                  <pic:spPr>
                    <a:xfrm>
                      <a:off x="0" y="0"/>
                      <a:ext cx="6741866" cy="4868337"/>
                    </a:xfrm>
                    <a:prstGeom prst="rect">
                      <a:avLst/>
                    </a:prstGeom>
                  </pic:spPr>
                </pic:pic>
              </a:graphicData>
            </a:graphic>
          </wp:inline>
        </w:drawing>
      </w:r>
      <w:r w:rsidR="00116EA1">
        <w:rPr>
          <w:lang w:val="en-AU"/>
        </w:rPr>
        <w:br w:type="page"/>
      </w:r>
    </w:p>
    <w:p w14:paraId="427D6C76" w14:textId="1396AE65" w:rsidR="00116EA1" w:rsidRDefault="00F33209" w:rsidP="00F33209">
      <w:pPr>
        <w:pStyle w:val="Heading3"/>
      </w:pPr>
      <w:r w:rsidRPr="00481DFC">
        <w:lastRenderedPageBreak/>
        <w:t xml:space="preserve">Attachment </w:t>
      </w:r>
      <w:r w:rsidR="003B2EF7">
        <w:t>1</w:t>
      </w:r>
      <w:r w:rsidR="00BC117D">
        <w:t>1</w:t>
      </w:r>
      <w:r w:rsidRPr="00481DFC">
        <w:t xml:space="preserve"> </w:t>
      </w:r>
      <w:r w:rsidRPr="00481DFC">
        <w:rPr>
          <w:rFonts w:hint="eastAsia"/>
        </w:rPr>
        <w:t>–</w:t>
      </w:r>
      <w:r w:rsidRPr="00481DFC">
        <w:t xml:space="preserve"> Dust Deposition Monitoring </w:t>
      </w:r>
      <w:r w:rsidR="00225115" w:rsidRPr="00481DFC">
        <w:t xml:space="preserve">Gauge </w:t>
      </w:r>
      <w:r w:rsidRPr="00481DFC">
        <w:t>Sites</w:t>
      </w:r>
    </w:p>
    <w:p w14:paraId="0B9670D9" w14:textId="412E9AA9" w:rsidR="00DD1421" w:rsidRDefault="00F33209" w:rsidP="00F33209">
      <w:pPr>
        <w:rPr>
          <w:lang w:val="en-AU"/>
        </w:rPr>
      </w:pPr>
      <w:r w:rsidRPr="00D130A2">
        <w:rPr>
          <w:noProof/>
        </w:rPr>
        <w:drawing>
          <wp:inline distT="0" distB="0" distL="0" distR="0" wp14:anchorId="546E88E2" wp14:editId="0AE705BC">
            <wp:extent cx="5640780" cy="4887562"/>
            <wp:effectExtent l="0" t="0" r="0" b="8890"/>
            <wp:docPr id="1055894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894486" name=""/>
                    <pic:cNvPicPr/>
                  </pic:nvPicPr>
                  <pic:blipFill>
                    <a:blip r:embed="rId29"/>
                    <a:stretch>
                      <a:fillRect/>
                    </a:stretch>
                  </pic:blipFill>
                  <pic:spPr>
                    <a:xfrm>
                      <a:off x="0" y="0"/>
                      <a:ext cx="5734951" cy="4969158"/>
                    </a:xfrm>
                    <a:prstGeom prst="rect">
                      <a:avLst/>
                    </a:prstGeom>
                  </pic:spPr>
                </pic:pic>
              </a:graphicData>
            </a:graphic>
          </wp:inline>
        </w:drawing>
      </w:r>
      <w:r w:rsidR="00DD1421">
        <w:rPr>
          <w:lang w:val="en-AU"/>
        </w:rPr>
        <w:br w:type="page"/>
      </w:r>
    </w:p>
    <w:p w14:paraId="5C98B7E4" w14:textId="4E666E04" w:rsidR="00DD1421" w:rsidRDefault="00DD1421" w:rsidP="009B1300">
      <w:pPr>
        <w:pStyle w:val="Heading3"/>
      </w:pPr>
      <w:r>
        <w:lastRenderedPageBreak/>
        <w:t xml:space="preserve">Attachment </w:t>
      </w:r>
      <w:r w:rsidR="00CD3E52">
        <w:t>1</w:t>
      </w:r>
      <w:r w:rsidR="00BC117D">
        <w:t>2</w:t>
      </w:r>
      <w:r>
        <w:t xml:space="preserve"> – Particulate Monitoring </w:t>
      </w:r>
      <w:r w:rsidR="00481DFC">
        <w:t>S</w:t>
      </w:r>
      <w:r>
        <w:t>ites</w:t>
      </w:r>
    </w:p>
    <w:p w14:paraId="0EC28886" w14:textId="0B4FCD9F" w:rsidR="00DD1421" w:rsidRPr="00101500" w:rsidRDefault="00DD1421" w:rsidP="00DD1421">
      <w:pPr>
        <w:rPr>
          <w:lang w:val="en-AU"/>
        </w:rPr>
      </w:pPr>
      <w:r w:rsidRPr="00DF56F9">
        <w:rPr>
          <w:noProof/>
        </w:rPr>
        <w:drawing>
          <wp:inline distT="0" distB="0" distL="0" distR="0" wp14:anchorId="5140BD64" wp14:editId="4EE864DB">
            <wp:extent cx="6919629" cy="4999512"/>
            <wp:effectExtent l="0" t="0" r="0" b="0"/>
            <wp:docPr id="1645840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40138" name=""/>
                    <pic:cNvPicPr/>
                  </pic:nvPicPr>
                  <pic:blipFill rotWithShape="1">
                    <a:blip r:embed="rId30"/>
                    <a:srcRect l="2321"/>
                    <a:stretch>
                      <a:fillRect/>
                    </a:stretch>
                  </pic:blipFill>
                  <pic:spPr bwMode="auto">
                    <a:xfrm>
                      <a:off x="0" y="0"/>
                      <a:ext cx="6963012" cy="5030857"/>
                    </a:xfrm>
                    <a:prstGeom prst="rect">
                      <a:avLst/>
                    </a:prstGeom>
                    <a:ln>
                      <a:noFill/>
                    </a:ln>
                    <a:extLst>
                      <a:ext uri="{53640926-AAD7-44D8-BBD7-CCE9431645EC}">
                        <a14:shadowObscured xmlns:a14="http://schemas.microsoft.com/office/drawing/2010/main"/>
                      </a:ext>
                    </a:extLst>
                  </pic:spPr>
                </pic:pic>
              </a:graphicData>
            </a:graphic>
          </wp:inline>
        </w:drawing>
      </w:r>
    </w:p>
    <w:sectPr w:rsidR="00DD1421" w:rsidRPr="00101500" w:rsidSect="009B1300">
      <w:footerReference w:type="default" r:id="rId31"/>
      <w:pgSz w:w="16840" w:h="11900" w:orient="landscape"/>
      <w:pgMar w:top="1701" w:right="1701" w:bottom="1418" w:left="1985"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5C8B9" w14:textId="77777777" w:rsidR="00E75E7F" w:rsidRPr="00C27635" w:rsidRDefault="00E75E7F" w:rsidP="00AD3EE0">
      <w:pPr>
        <w:spacing w:after="0" w:line="240" w:lineRule="auto"/>
      </w:pPr>
      <w:r w:rsidRPr="00C27635">
        <w:separator/>
      </w:r>
    </w:p>
    <w:p w14:paraId="3BE242D7" w14:textId="77777777" w:rsidR="00E75E7F" w:rsidRPr="00C27635" w:rsidRDefault="00E75E7F"/>
    <w:p w14:paraId="722AFF94" w14:textId="77777777" w:rsidR="00E75E7F" w:rsidRPr="00C27635" w:rsidRDefault="00E75E7F"/>
  </w:endnote>
  <w:endnote w:type="continuationSeparator" w:id="0">
    <w:p w14:paraId="519E57FF" w14:textId="77777777" w:rsidR="00E75E7F" w:rsidRPr="00C27635" w:rsidRDefault="00E75E7F" w:rsidP="00AD3EE0">
      <w:pPr>
        <w:spacing w:after="0" w:line="240" w:lineRule="auto"/>
      </w:pPr>
      <w:r w:rsidRPr="00C27635">
        <w:continuationSeparator/>
      </w:r>
    </w:p>
    <w:p w14:paraId="42A2B5D1" w14:textId="77777777" w:rsidR="00E75E7F" w:rsidRPr="00C27635" w:rsidRDefault="00E75E7F"/>
    <w:p w14:paraId="7725E724" w14:textId="77777777" w:rsidR="00E75E7F" w:rsidRPr="00C27635" w:rsidRDefault="00E75E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w:altName w:val="Tahoma"/>
    <w:panose1 w:val="02000506030000020004"/>
    <w:charset w:val="00"/>
    <w:family w:val="auto"/>
    <w:pitch w:val="variable"/>
    <w:sig w:usb0="20000287" w:usb1="00000001" w:usb2="00000000" w:usb3="00000000" w:csb0="0000019F" w:csb1="00000000"/>
    <w:embedRegular r:id="rId1" w:fontKey="{5BE3F9E2-D4D7-4CD6-AA83-9D4CCA3F5AAA}"/>
    <w:embedBold r:id="rId2" w:fontKey="{8F3600B8-D23B-4897-81EA-661CFB95098A}"/>
  </w:font>
  <w:font w:name="Aptos">
    <w:charset w:val="00"/>
    <w:family w:val="swiss"/>
    <w:pitch w:val="variable"/>
    <w:sig w:usb0="20000287" w:usb1="00000003" w:usb2="00000000" w:usb3="00000000" w:csb0="0000019F" w:csb1="00000000"/>
    <w:embedRegular r:id="rId3" w:fontKey="{4764919B-884B-4915-A89B-2CA362EADD7C}"/>
    <w:embedBold r:id="rId4" w:fontKey="{CBB72A29-2AF1-4EA7-823F-8D4C39DBDA6A}"/>
    <w:embedItalic r:id="rId5" w:fontKey="{1B7D2333-7D7D-4C58-9B1B-825818240353}"/>
    <w:embedBoldItalic r:id="rId6" w:fontKey="{630E8A87-638D-4CBD-84EB-2D500B256936}"/>
  </w:font>
  <w:font w:name="Arial">
    <w:panose1 w:val="020B0604020202020204"/>
    <w:charset w:val="00"/>
    <w:family w:val="swiss"/>
    <w:pitch w:val="variable"/>
    <w:sig w:usb0="E0002EFF" w:usb1="C000785B" w:usb2="00000009" w:usb3="00000000" w:csb0="000001FF" w:csb1="00000000"/>
  </w:font>
  <w:font w:name="Aptos ExtraBold">
    <w:charset w:val="00"/>
    <w:family w:val="swiss"/>
    <w:pitch w:val="variable"/>
    <w:sig w:usb0="20000287" w:usb1="00000003" w:usb2="00000000" w:usb3="00000000" w:csb0="0000019F" w:csb1="00000000"/>
    <w:embedRegular r:id="rId7" w:fontKey="{0A9B7B49-D31F-422E-BC31-009EAA32A49F}"/>
    <w:embedBold r:id="rId8" w:fontKey="{5CF26C4E-E414-4D62-9908-C1549CF82D80}"/>
  </w:font>
  <w:font w:name="Yu Gothic Light">
    <w:panose1 w:val="020B0300000000000000"/>
    <w:charset w:val="80"/>
    <w:family w:val="swiss"/>
    <w:pitch w:val="variable"/>
    <w:sig w:usb0="E00002FF" w:usb1="2AC7FDFF" w:usb2="00000016" w:usb3="00000000" w:csb0="0002009F" w:csb1="00000000"/>
    <w:embedBold r:id="rId9" w:subsetted="1" w:fontKey="{24AB593D-4455-4C44-B88F-554DAB89A8E5}"/>
  </w:font>
  <w:font w:name="Aptos SemiBold">
    <w:charset w:val="00"/>
    <w:family w:val="swiss"/>
    <w:pitch w:val="variable"/>
    <w:sig w:usb0="20000287" w:usb1="00000003" w:usb2="00000000" w:usb3="00000000" w:csb0="0000019F" w:csb1="00000000"/>
    <w:embedBold r:id="rId10" w:fontKey="{CC41F51E-DCF0-4758-A92D-7F601AE9359F}"/>
  </w:font>
  <w:font w:name="Proxima Nova Semibold">
    <w:panose1 w:val="02000506030000020004"/>
    <w:charset w:val="00"/>
    <w:family w:val="auto"/>
    <w:pitch w:val="variable"/>
    <w:sig w:usb0="20000287" w:usb1="00000001" w:usb2="00000000" w:usb3="00000000" w:csb0="0000019F" w:csb1="00000000"/>
    <w:embedBold r:id="rId11" w:fontKey="{C8A2209C-227A-4545-8FBB-B8A4F60B48C7}"/>
  </w:font>
  <w:font w:name="___WRD_EMBED_SUB_198">
    <w:panose1 w:val="00000000000000000000"/>
    <w:charset w:val="00"/>
    <w:family w:val="roman"/>
    <w:notTrueType/>
    <w:pitch w:val="default"/>
  </w:font>
  <w:font w:name="Lato SemiBold">
    <w:charset w:val="00"/>
    <w:family w:val="swiss"/>
    <w:pitch w:val="variable"/>
    <w:sig w:usb0="E10002FF" w:usb1="5000ECFF" w:usb2="00000021" w:usb3="00000000" w:csb0="0000019F" w:csb1="00000000"/>
    <w:embedBold r:id="rId12" w:fontKey="{327EF964-DB83-484B-9524-D526ADF302B6}"/>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embedItalic r:id="rId13" w:fontKey="{DD68E331-BCB2-41BD-A7F5-26A4A257EE92}"/>
  </w:font>
  <w:font w:name="Segoe UI">
    <w:panose1 w:val="020B0502040204020203"/>
    <w:charset w:val="00"/>
    <w:family w:val="swiss"/>
    <w:pitch w:val="variable"/>
    <w:sig w:usb0="E4002EFF" w:usb1="C000E47F" w:usb2="00000009" w:usb3="00000000" w:csb0="000001FF" w:csb1="00000000"/>
    <w:embedRegular r:id="rId14" w:fontKey="{EC8D3520-8EC4-4AB9-8396-68E1BFB8666A}"/>
    <w:embedBold r:id="rId15" w:fontKey="{A2AB853C-A566-4E24-BA94-C9C2B70029FB}"/>
  </w:font>
  <w:font w:name="Calibri">
    <w:panose1 w:val="020F0502020204030204"/>
    <w:charset w:val="00"/>
    <w:family w:val="swiss"/>
    <w:pitch w:val="variable"/>
    <w:sig w:usb0="E5002EFF" w:usb1="C200ACFF" w:usb2="00000009" w:usb3="00000000" w:csb0="000001FF" w:csb1="00000000"/>
    <w:embedRegular r:id="rId16" w:fontKey="{CD00141D-FC2A-4C90-A73F-AE01D86DEC4F}"/>
  </w:font>
  <w:font w:name="Aptos Display">
    <w:charset w:val="00"/>
    <w:family w:val="swiss"/>
    <w:pitch w:val="variable"/>
    <w:sig w:usb0="20000287" w:usb1="00000003" w:usb2="00000000" w:usb3="00000000" w:csb0="0000019F" w:csb1="00000000"/>
    <w:embedRegular r:id="rId17" w:fontKey="{3622E419-C4AE-4006-9DAA-AAE91D0205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FA465" w14:textId="77777777" w:rsidR="000355B3" w:rsidRDefault="000355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8232AC" w:rsidRPr="00C27635" w14:paraId="7210ED3D" w14:textId="77777777" w:rsidTr="001F4CBE">
      <w:trPr>
        <w:trHeight w:val="392"/>
      </w:trPr>
      <w:tc>
        <w:tcPr>
          <w:tcW w:w="7662" w:type="dxa"/>
          <w:vAlign w:val="bottom"/>
        </w:tcPr>
        <w:p w14:paraId="3EA83513" w14:textId="40FDDE5F" w:rsidR="008232AC" w:rsidRPr="00C27635" w:rsidRDefault="00E00474" w:rsidP="00C1141F">
          <w:pPr>
            <w:pStyle w:val="MDFooter"/>
            <w:spacing w:before="120" w:after="120"/>
            <w:contextualSpacing/>
          </w:pPr>
          <w:r>
            <w:t xml:space="preserve">Bendigo-Ophir Gold Project – Proposed Conditions </w:t>
          </w:r>
          <w:r w:rsidR="00CB4C41">
            <w:t>for the Otago Regional Council Consents</w:t>
          </w:r>
        </w:p>
      </w:tc>
      <w:tc>
        <w:tcPr>
          <w:tcW w:w="562" w:type="dxa"/>
          <w:vAlign w:val="bottom"/>
        </w:tcPr>
        <w:p w14:paraId="5608F23E" w14:textId="77777777" w:rsidR="008232AC" w:rsidRPr="00C27635" w:rsidRDefault="008232AC"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001563DF" w:rsidRPr="00C1141F">
            <w:rPr>
              <w:sz w:val="20"/>
              <w:szCs w:val="22"/>
            </w:rPr>
            <w:t>2</w:t>
          </w:r>
          <w:r w:rsidRPr="00C1141F">
            <w:rPr>
              <w:szCs w:val="22"/>
            </w:rPr>
            <w:fldChar w:fldCharType="end"/>
          </w:r>
        </w:p>
      </w:tc>
      <w:tc>
        <w:tcPr>
          <w:tcW w:w="564" w:type="dxa"/>
          <w:vAlign w:val="bottom"/>
        </w:tcPr>
        <w:p w14:paraId="30421448" w14:textId="77777777" w:rsidR="008232AC" w:rsidRPr="00C27635" w:rsidRDefault="008232AC" w:rsidP="0035420E">
          <w:pPr>
            <w:pStyle w:val="MDFigure"/>
            <w:spacing w:after="0"/>
            <w:ind w:right="0"/>
            <w:jc w:val="right"/>
          </w:pPr>
          <w:r w:rsidRPr="00C27635">
            <w:rPr>
              <w:noProof/>
              <w:lang w:eastAsia="en-GB"/>
            </w:rPr>
            <w:drawing>
              <wp:anchor distT="0" distB="0" distL="114300" distR="114300" simplePos="0" relativeHeight="251658241" behindDoc="0" locked="0" layoutInCell="1" allowOverlap="1" wp14:anchorId="71EADF94" wp14:editId="234C345C">
                <wp:simplePos x="0" y="0"/>
                <wp:positionH relativeFrom="column">
                  <wp:posOffset>148590</wp:posOffset>
                </wp:positionH>
                <wp:positionV relativeFrom="paragraph">
                  <wp:posOffset>81915</wp:posOffset>
                </wp:positionV>
                <wp:extent cx="172720" cy="172720"/>
                <wp:effectExtent l="0" t="0" r="0" b="0"/>
                <wp:wrapNone/>
                <wp:docPr id="1415315395" name="Picture 1415315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0E6A2A42" w14:textId="77777777" w:rsidR="008232AC" w:rsidRPr="00C27635" w:rsidRDefault="008232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8232AC" w:rsidRPr="00C27635" w14:paraId="2079A9CC" w14:textId="77777777" w:rsidTr="00F06773">
      <w:trPr>
        <w:trHeight w:val="392"/>
      </w:trPr>
      <w:tc>
        <w:tcPr>
          <w:tcW w:w="7662" w:type="dxa"/>
          <w:vAlign w:val="bottom"/>
        </w:tcPr>
        <w:p w14:paraId="1BAA4B88" w14:textId="77777777" w:rsidR="008232AC" w:rsidRPr="00C27635" w:rsidRDefault="008232AC" w:rsidP="00C1141F">
          <w:pPr>
            <w:pStyle w:val="MDFooter"/>
            <w:spacing w:before="120" w:after="120"/>
            <w:contextualSpacing/>
          </w:pPr>
          <w:r w:rsidRPr="00C1141F">
            <w:rPr>
              <w:highlight w:val="yellow"/>
            </w:rPr>
            <w:t>Document Title</w:t>
          </w:r>
        </w:p>
      </w:tc>
      <w:tc>
        <w:tcPr>
          <w:tcW w:w="562" w:type="dxa"/>
          <w:vAlign w:val="bottom"/>
        </w:tcPr>
        <w:p w14:paraId="6F206AF5" w14:textId="77777777" w:rsidR="008232AC" w:rsidRPr="00C27635" w:rsidRDefault="008232AC"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00D40B7A" w:rsidRPr="00C1141F">
            <w:rPr>
              <w:sz w:val="20"/>
              <w:szCs w:val="22"/>
            </w:rPr>
            <w:t>1</w:t>
          </w:r>
          <w:r w:rsidRPr="00C1141F">
            <w:rPr>
              <w:szCs w:val="22"/>
            </w:rPr>
            <w:fldChar w:fldCharType="end"/>
          </w:r>
        </w:p>
      </w:tc>
      <w:tc>
        <w:tcPr>
          <w:tcW w:w="564" w:type="dxa"/>
          <w:vAlign w:val="bottom"/>
        </w:tcPr>
        <w:p w14:paraId="49B42EF1" w14:textId="77777777" w:rsidR="008232AC" w:rsidRPr="00C27635" w:rsidRDefault="008232AC" w:rsidP="0035420E">
          <w:pPr>
            <w:pStyle w:val="MDFigure"/>
            <w:spacing w:after="0"/>
            <w:ind w:right="0"/>
            <w:jc w:val="right"/>
          </w:pPr>
          <w:r w:rsidRPr="00C27635">
            <w:rPr>
              <w:noProof/>
              <w:lang w:eastAsia="en-GB"/>
            </w:rPr>
            <w:drawing>
              <wp:anchor distT="0" distB="0" distL="114300" distR="114300" simplePos="0" relativeHeight="251658240" behindDoc="0" locked="0" layoutInCell="1" allowOverlap="1" wp14:anchorId="1EC1843F" wp14:editId="0FA2967B">
                <wp:simplePos x="0" y="0"/>
                <wp:positionH relativeFrom="column">
                  <wp:posOffset>148590</wp:posOffset>
                </wp:positionH>
                <wp:positionV relativeFrom="paragraph">
                  <wp:posOffset>81915</wp:posOffset>
                </wp:positionV>
                <wp:extent cx="172720" cy="172720"/>
                <wp:effectExtent l="0" t="0" r="0" b="0"/>
                <wp:wrapNone/>
                <wp:docPr id="773490687" name="Picture 773490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7673AD34" w14:textId="77777777" w:rsidR="00031B27" w:rsidRPr="00C27635" w:rsidRDefault="00031B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E64F2A" w:rsidRPr="00C27635" w14:paraId="0BB07422" w14:textId="77777777" w:rsidTr="007423CF">
      <w:trPr>
        <w:trHeight w:val="392"/>
      </w:trPr>
      <w:tc>
        <w:tcPr>
          <w:tcW w:w="7662" w:type="dxa"/>
          <w:vAlign w:val="bottom"/>
        </w:tcPr>
        <w:p w14:paraId="1FF44061" w14:textId="4CF8F1EF" w:rsidR="00E64F2A" w:rsidRPr="00C27635" w:rsidRDefault="00CB4C41" w:rsidP="00E64F2A">
          <w:pPr>
            <w:pStyle w:val="MDFooter"/>
            <w:spacing w:before="120" w:after="120"/>
            <w:contextualSpacing/>
          </w:pPr>
          <w:r>
            <w:t>Bendigo-Ophir Gold Project – Proposed Conditions for the Otago Regional Council Consents</w:t>
          </w:r>
        </w:p>
      </w:tc>
      <w:tc>
        <w:tcPr>
          <w:tcW w:w="562" w:type="dxa"/>
          <w:vAlign w:val="bottom"/>
        </w:tcPr>
        <w:p w14:paraId="78569669" w14:textId="77777777" w:rsidR="00E64F2A" w:rsidRPr="00C27635" w:rsidRDefault="00E64F2A" w:rsidP="00E64F2A">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4" w:type="dxa"/>
          <w:vAlign w:val="bottom"/>
        </w:tcPr>
        <w:p w14:paraId="2CD53DCC" w14:textId="77777777" w:rsidR="00E64F2A" w:rsidRPr="00C27635" w:rsidRDefault="00E64F2A" w:rsidP="00E64F2A">
          <w:pPr>
            <w:pStyle w:val="MDFigure"/>
            <w:spacing w:after="0"/>
            <w:ind w:right="0"/>
            <w:jc w:val="right"/>
          </w:pPr>
          <w:r w:rsidRPr="00C27635">
            <w:rPr>
              <w:noProof/>
              <w:lang w:eastAsia="en-GB"/>
            </w:rPr>
            <w:drawing>
              <wp:anchor distT="0" distB="0" distL="114300" distR="114300" simplePos="0" relativeHeight="251658243" behindDoc="0" locked="0" layoutInCell="1" allowOverlap="1" wp14:anchorId="0B63F899" wp14:editId="1544BA8F">
                <wp:simplePos x="0" y="0"/>
                <wp:positionH relativeFrom="column">
                  <wp:posOffset>148590</wp:posOffset>
                </wp:positionH>
                <wp:positionV relativeFrom="paragraph">
                  <wp:posOffset>81915</wp:posOffset>
                </wp:positionV>
                <wp:extent cx="172720" cy="172720"/>
                <wp:effectExtent l="0" t="0" r="0" b="0"/>
                <wp:wrapNone/>
                <wp:docPr id="1278672632" name="Picture 1278672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28933915" w14:textId="77777777" w:rsidR="00275D41" w:rsidRPr="00C27635" w:rsidRDefault="00275D4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E64F2A" w:rsidRPr="00C27635" w14:paraId="073AA029" w14:textId="77777777" w:rsidTr="007423CF">
      <w:trPr>
        <w:trHeight w:val="392"/>
      </w:trPr>
      <w:tc>
        <w:tcPr>
          <w:tcW w:w="7662" w:type="dxa"/>
          <w:vAlign w:val="bottom"/>
        </w:tcPr>
        <w:p w14:paraId="718A569D" w14:textId="77777777" w:rsidR="00E64F2A" w:rsidRPr="00C27635" w:rsidRDefault="00E64F2A" w:rsidP="00E64F2A">
          <w:pPr>
            <w:pStyle w:val="MDFooter"/>
            <w:spacing w:before="120" w:after="120"/>
            <w:contextualSpacing/>
          </w:pPr>
          <w:r>
            <w:t>Bendigo-Ophir Gold Project – Proposed Conditions Common to the Central Otago District Council and Otago Regional Council Resource Consents</w:t>
          </w:r>
        </w:p>
      </w:tc>
      <w:tc>
        <w:tcPr>
          <w:tcW w:w="562" w:type="dxa"/>
          <w:vAlign w:val="bottom"/>
        </w:tcPr>
        <w:p w14:paraId="6329C2EA" w14:textId="77777777" w:rsidR="00E64F2A" w:rsidRPr="00C27635" w:rsidRDefault="00E64F2A" w:rsidP="00E64F2A">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4" w:type="dxa"/>
          <w:vAlign w:val="bottom"/>
        </w:tcPr>
        <w:p w14:paraId="54276AD7" w14:textId="77777777" w:rsidR="00E64F2A" w:rsidRPr="00C27635" w:rsidRDefault="00E64F2A" w:rsidP="00E64F2A">
          <w:pPr>
            <w:pStyle w:val="MDFigure"/>
            <w:spacing w:after="0"/>
            <w:ind w:right="0"/>
            <w:jc w:val="right"/>
          </w:pPr>
          <w:r w:rsidRPr="00C27635">
            <w:rPr>
              <w:noProof/>
              <w:lang w:eastAsia="en-GB"/>
            </w:rPr>
            <w:drawing>
              <wp:anchor distT="0" distB="0" distL="114300" distR="114300" simplePos="0" relativeHeight="251658242" behindDoc="0" locked="0" layoutInCell="1" allowOverlap="1" wp14:anchorId="6F1F0781" wp14:editId="146FCC10">
                <wp:simplePos x="0" y="0"/>
                <wp:positionH relativeFrom="column">
                  <wp:posOffset>148590</wp:posOffset>
                </wp:positionH>
                <wp:positionV relativeFrom="paragraph">
                  <wp:posOffset>81915</wp:posOffset>
                </wp:positionV>
                <wp:extent cx="172720" cy="172720"/>
                <wp:effectExtent l="0" t="0" r="0" b="0"/>
                <wp:wrapNone/>
                <wp:docPr id="2044923430" name="Picture 2044923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485BA4F4" w14:textId="77777777" w:rsidR="00275D41" w:rsidRPr="00C27635" w:rsidRDefault="00275D4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744"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7"/>
      <w:gridCol w:w="1276"/>
      <w:gridCol w:w="561"/>
    </w:tblGrid>
    <w:tr w:rsidR="00B37964" w14:paraId="4CBD4690" w14:textId="77777777" w:rsidTr="00C569B0">
      <w:trPr>
        <w:trHeight w:val="392"/>
      </w:trPr>
      <w:tc>
        <w:tcPr>
          <w:tcW w:w="11907" w:type="dxa"/>
          <w:tcBorders>
            <w:top w:val="single" w:sz="8" w:space="0" w:color="00B3E3" w:themeColor="accent2"/>
          </w:tcBorders>
          <w:vAlign w:val="bottom"/>
        </w:tcPr>
        <w:p w14:paraId="4A7EF9EB" w14:textId="65070AFF" w:rsidR="00B37964" w:rsidRDefault="009B1300" w:rsidP="005F095B">
          <w:pPr>
            <w:pStyle w:val="MDFooter"/>
            <w:spacing w:before="120" w:after="120"/>
            <w:contextualSpacing/>
          </w:pPr>
          <w:r>
            <w:t>Bendigo-Ophir Gold Project – Proposed Conditions for the Otago Regional Council Consents</w:t>
          </w:r>
        </w:p>
      </w:tc>
      <w:tc>
        <w:tcPr>
          <w:tcW w:w="1276" w:type="dxa"/>
          <w:tcBorders>
            <w:top w:val="single" w:sz="8" w:space="0" w:color="00B3E3" w:themeColor="accent2"/>
          </w:tcBorders>
          <w:vAlign w:val="bottom"/>
        </w:tcPr>
        <w:p w14:paraId="04469726" w14:textId="77777777" w:rsidR="00B37964" w:rsidRDefault="00B37964" w:rsidP="005F095B">
          <w:pPr>
            <w:pStyle w:val="MDFigure"/>
            <w:spacing w:before="120" w:after="0"/>
            <w:ind w:right="0"/>
            <w:jc w:val="right"/>
          </w:pPr>
          <w:r>
            <w:fldChar w:fldCharType="begin"/>
          </w:r>
          <w:r>
            <w:instrText xml:space="preserve"> PAGE  \* Arabic  \* MERGEFORMAT </w:instrText>
          </w:r>
          <w:r>
            <w:fldChar w:fldCharType="separate"/>
          </w:r>
          <w:r>
            <w:rPr>
              <w:noProof/>
            </w:rPr>
            <w:t>0</w:t>
          </w:r>
          <w:r>
            <w:fldChar w:fldCharType="end"/>
          </w:r>
        </w:p>
      </w:tc>
      <w:tc>
        <w:tcPr>
          <w:tcW w:w="561" w:type="dxa"/>
          <w:tcBorders>
            <w:top w:val="single" w:sz="8" w:space="0" w:color="00B3E3" w:themeColor="accent2"/>
          </w:tcBorders>
          <w:vAlign w:val="bottom"/>
        </w:tcPr>
        <w:p w14:paraId="23213A10" w14:textId="77777777" w:rsidR="00B37964" w:rsidRPr="0035420E" w:rsidRDefault="00B37964" w:rsidP="00142942">
          <w:pPr>
            <w:pStyle w:val="MDFigure"/>
            <w:spacing w:after="0"/>
            <w:ind w:right="0"/>
            <w:jc w:val="center"/>
          </w:pPr>
          <w:r>
            <w:rPr>
              <w:noProof/>
              <w:lang w:val="en-GB" w:eastAsia="en-GB"/>
            </w:rPr>
            <w:drawing>
              <wp:anchor distT="0" distB="0" distL="114300" distR="114300" simplePos="0" relativeHeight="251658244" behindDoc="0" locked="0" layoutInCell="1" allowOverlap="1" wp14:anchorId="1448D87C" wp14:editId="49A5BC2D">
                <wp:simplePos x="0" y="0"/>
                <wp:positionH relativeFrom="column">
                  <wp:posOffset>160020</wp:posOffset>
                </wp:positionH>
                <wp:positionV relativeFrom="paragraph">
                  <wp:posOffset>64770</wp:posOffset>
                </wp:positionV>
                <wp:extent cx="172720" cy="172720"/>
                <wp:effectExtent l="0" t="0" r="0" b="0"/>
                <wp:wrapNone/>
                <wp:docPr id="214477493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74362" name="Picture 27"/>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41E1E8B7" w14:textId="77777777" w:rsidR="00B37964" w:rsidRPr="00C27635" w:rsidRDefault="00B3796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E46468" w:rsidRPr="00C27635" w14:paraId="6654741C" w14:textId="77777777" w:rsidTr="000A4C8B">
      <w:trPr>
        <w:trHeight w:val="392"/>
      </w:trPr>
      <w:tc>
        <w:tcPr>
          <w:tcW w:w="7662" w:type="dxa"/>
          <w:vAlign w:val="bottom"/>
        </w:tcPr>
        <w:p w14:paraId="66A97E5A" w14:textId="77777777" w:rsidR="00E46468" w:rsidRPr="00C27635" w:rsidRDefault="00E46468" w:rsidP="00E46468">
          <w:pPr>
            <w:pStyle w:val="MDFooter"/>
            <w:spacing w:before="120" w:after="120"/>
            <w:contextualSpacing/>
          </w:pPr>
          <w:r>
            <w:t>Bendigo-Ophir Gold Project – Proposed Conditions for the Otago Regional Council Consents</w:t>
          </w:r>
        </w:p>
      </w:tc>
      <w:tc>
        <w:tcPr>
          <w:tcW w:w="562" w:type="dxa"/>
          <w:vAlign w:val="bottom"/>
        </w:tcPr>
        <w:p w14:paraId="0F6138DC" w14:textId="77777777" w:rsidR="00E46468" w:rsidRPr="00C27635" w:rsidRDefault="00E46468" w:rsidP="00E46468">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4" w:type="dxa"/>
          <w:vAlign w:val="bottom"/>
        </w:tcPr>
        <w:p w14:paraId="1FCF148F" w14:textId="77777777" w:rsidR="00E46468" w:rsidRPr="00C27635" w:rsidRDefault="00E46468" w:rsidP="00E46468">
          <w:pPr>
            <w:pStyle w:val="MDFigure"/>
            <w:spacing w:after="0"/>
            <w:ind w:right="0"/>
            <w:jc w:val="right"/>
          </w:pPr>
          <w:r w:rsidRPr="00C27635">
            <w:rPr>
              <w:noProof/>
              <w:lang w:eastAsia="en-GB"/>
            </w:rPr>
            <w:drawing>
              <wp:anchor distT="0" distB="0" distL="114300" distR="114300" simplePos="0" relativeHeight="251658246" behindDoc="0" locked="0" layoutInCell="1" allowOverlap="1" wp14:anchorId="50F73EEC" wp14:editId="3835BB07">
                <wp:simplePos x="0" y="0"/>
                <wp:positionH relativeFrom="column">
                  <wp:posOffset>148590</wp:posOffset>
                </wp:positionH>
                <wp:positionV relativeFrom="paragraph">
                  <wp:posOffset>81915</wp:posOffset>
                </wp:positionV>
                <wp:extent cx="172720" cy="172720"/>
                <wp:effectExtent l="0" t="0" r="0" b="0"/>
                <wp:wrapNone/>
                <wp:docPr id="959897294" name="Picture 959897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6775B239" w14:textId="77777777" w:rsidR="00AE6212" w:rsidRPr="00C27635" w:rsidRDefault="00AE621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744"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7"/>
      <w:gridCol w:w="1276"/>
      <w:gridCol w:w="561"/>
    </w:tblGrid>
    <w:tr w:rsidR="009B1300" w14:paraId="7DC5A126" w14:textId="77777777" w:rsidTr="009B1300">
      <w:trPr>
        <w:trHeight w:val="392"/>
      </w:trPr>
      <w:tc>
        <w:tcPr>
          <w:tcW w:w="11907" w:type="dxa"/>
          <w:tcBorders>
            <w:top w:val="single" w:sz="8" w:space="0" w:color="00B3E3" w:themeColor="accent2"/>
          </w:tcBorders>
          <w:vAlign w:val="bottom"/>
        </w:tcPr>
        <w:p w14:paraId="34BA7E1D" w14:textId="73623B51" w:rsidR="009B1300" w:rsidRDefault="009B1300" w:rsidP="005F095B">
          <w:pPr>
            <w:pStyle w:val="MDFooter"/>
            <w:spacing w:before="120" w:after="120"/>
            <w:contextualSpacing/>
          </w:pPr>
          <w:r>
            <w:t>Bendigo-Ophir Gold Project – Proposed Conditions for the Otago Regional Council Consents</w:t>
          </w:r>
        </w:p>
      </w:tc>
      <w:tc>
        <w:tcPr>
          <w:tcW w:w="1276" w:type="dxa"/>
          <w:tcBorders>
            <w:top w:val="single" w:sz="8" w:space="0" w:color="00B3E3" w:themeColor="accent2"/>
          </w:tcBorders>
          <w:vAlign w:val="bottom"/>
        </w:tcPr>
        <w:p w14:paraId="7184EF88" w14:textId="77777777" w:rsidR="009B1300" w:rsidRDefault="009B1300" w:rsidP="005F095B">
          <w:pPr>
            <w:pStyle w:val="MDFigure"/>
            <w:spacing w:before="120" w:after="0"/>
            <w:ind w:right="0"/>
            <w:jc w:val="right"/>
          </w:pPr>
          <w:r>
            <w:fldChar w:fldCharType="begin"/>
          </w:r>
          <w:r>
            <w:instrText xml:space="preserve"> PAGE  \* Arabic  \* MERGEFORMAT </w:instrText>
          </w:r>
          <w:r>
            <w:fldChar w:fldCharType="separate"/>
          </w:r>
          <w:r>
            <w:rPr>
              <w:noProof/>
            </w:rPr>
            <w:t>0</w:t>
          </w:r>
          <w:r>
            <w:fldChar w:fldCharType="end"/>
          </w:r>
        </w:p>
      </w:tc>
      <w:tc>
        <w:tcPr>
          <w:tcW w:w="561" w:type="dxa"/>
          <w:tcBorders>
            <w:top w:val="single" w:sz="8" w:space="0" w:color="00B3E3" w:themeColor="accent2"/>
          </w:tcBorders>
          <w:vAlign w:val="bottom"/>
        </w:tcPr>
        <w:p w14:paraId="13E61BCF" w14:textId="77777777" w:rsidR="009B1300" w:rsidRPr="0035420E" w:rsidRDefault="009B1300" w:rsidP="00142942">
          <w:pPr>
            <w:pStyle w:val="MDFigure"/>
            <w:spacing w:after="0"/>
            <w:ind w:right="0"/>
            <w:jc w:val="center"/>
          </w:pPr>
          <w:r>
            <w:rPr>
              <w:noProof/>
              <w:lang w:val="en-GB" w:eastAsia="en-GB"/>
            </w:rPr>
            <w:drawing>
              <wp:anchor distT="0" distB="0" distL="114300" distR="114300" simplePos="0" relativeHeight="251658245" behindDoc="0" locked="0" layoutInCell="1" allowOverlap="1" wp14:anchorId="7BAE6FAE" wp14:editId="6DFF4EA9">
                <wp:simplePos x="0" y="0"/>
                <wp:positionH relativeFrom="column">
                  <wp:posOffset>160020</wp:posOffset>
                </wp:positionH>
                <wp:positionV relativeFrom="paragraph">
                  <wp:posOffset>64770</wp:posOffset>
                </wp:positionV>
                <wp:extent cx="172720" cy="172720"/>
                <wp:effectExtent l="0" t="0" r="0" b="0"/>
                <wp:wrapNone/>
                <wp:docPr id="194219033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74362" name="Picture 27"/>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21C41D8D" w14:textId="77777777" w:rsidR="009B1300" w:rsidRPr="00C27635" w:rsidRDefault="009B1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66971" w14:textId="77777777" w:rsidR="00E75E7F" w:rsidRPr="00C27635" w:rsidRDefault="00E75E7F" w:rsidP="00374C25">
      <w:pPr>
        <w:spacing w:before="120" w:after="120" w:line="240" w:lineRule="auto"/>
      </w:pPr>
      <w:r w:rsidRPr="00C27635">
        <w:separator/>
      </w:r>
    </w:p>
  </w:footnote>
  <w:footnote w:type="continuationSeparator" w:id="0">
    <w:p w14:paraId="4A68A07A" w14:textId="77777777" w:rsidR="00E75E7F" w:rsidRPr="00C27635" w:rsidRDefault="00E75E7F" w:rsidP="00AD3EE0">
      <w:pPr>
        <w:spacing w:after="0" w:line="240" w:lineRule="auto"/>
      </w:pPr>
      <w:r w:rsidRPr="00C27635">
        <w:continuationSeparator/>
      </w:r>
    </w:p>
    <w:p w14:paraId="2AE14010" w14:textId="77777777" w:rsidR="00E75E7F" w:rsidRPr="00C27635" w:rsidRDefault="00E75E7F"/>
    <w:p w14:paraId="1E637431" w14:textId="77777777" w:rsidR="00E75E7F" w:rsidRPr="00C27635" w:rsidRDefault="00E75E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9F5C8" w14:textId="77777777" w:rsidR="000355B3" w:rsidRDefault="000355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78A10" w14:textId="77777777" w:rsidR="000355B3" w:rsidRDefault="000355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BE9C6" w14:textId="2D361837" w:rsidR="00E31A4D" w:rsidRPr="00C27635" w:rsidRDefault="00E31A4D" w:rsidP="00F06773">
    <w:pPr>
      <w:tabs>
        <w:tab w:val="clear" w:pos="397"/>
        <w:tab w:val="left" w:pos="3120"/>
      </w:tabs>
      <w:spacing w:after="160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86F3C" w14:textId="77777777" w:rsidR="00275D41" w:rsidRPr="00C27635" w:rsidRDefault="00275D41" w:rsidP="00C76A40">
    <w:pPr>
      <w:tabs>
        <w:tab w:val="clear" w:pos="397"/>
        <w:tab w:val="left" w:pos="312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E7605" w14:textId="77777777" w:rsidR="000355B3" w:rsidRDefault="000355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1.25pt" o:bullet="t">
        <v:imagedata r:id="rId1" o:title="MPL Arrow for Word Grey"/>
      </v:shape>
    </w:pict>
  </w:numPicBullet>
  <w:numPicBullet w:numPicBulletId="1">
    <w:pict>
      <v:shape id="_x0000_i1026" type="#_x0000_t75" style="width:15.05pt;height:23.15pt" o:bullet="t">
        <v:imagedata r:id="rId2" o:title="arrow"/>
      </v:shape>
    </w:pict>
  </w:numPicBullet>
  <w:numPicBullet w:numPicBulletId="2">
    <w:pict>
      <v:shape id="_x0000_i1027" type="#_x0000_t75" style="width:25.05pt;height:38.2pt" o:bullet="t">
        <v:imagedata r:id="rId3" o:title="Arrow for Bullets Grey-01"/>
      </v:shape>
    </w:pict>
  </w:numPicBullet>
  <w:abstractNum w:abstractNumId="0" w15:restartNumberingAfterBreak="0">
    <w:nsid w:val="00946AD9"/>
    <w:multiLevelType w:val="multilevel"/>
    <w:tmpl w:val="E3CA7664"/>
    <w:styleLink w:val="HeadingNumber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1" w15:restartNumberingAfterBreak="0">
    <w:nsid w:val="03075727"/>
    <w:multiLevelType w:val="hybridMultilevel"/>
    <w:tmpl w:val="6D26B7B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31248A"/>
    <w:multiLevelType w:val="hybridMultilevel"/>
    <w:tmpl w:val="FDEE43C4"/>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03D4030A"/>
    <w:multiLevelType w:val="hybridMultilevel"/>
    <w:tmpl w:val="88C675B2"/>
    <w:lvl w:ilvl="0" w:tplc="FC248FF2">
      <w:start w:val="1"/>
      <w:numFmt w:val="lowerLetter"/>
      <w:lvlText w:val="(%1)"/>
      <w:lvlJc w:val="left"/>
      <w:pPr>
        <w:ind w:left="360" w:hanging="360"/>
      </w:pPr>
      <w:rPr>
        <w:rFonts w:hint="default"/>
      </w:rPr>
    </w:lvl>
    <w:lvl w:ilvl="1" w:tplc="E7682FFC">
      <w:start w:val="1"/>
      <w:numFmt w:val="lowerRoman"/>
      <w:lvlText w:val="(%2)"/>
      <w:lvlJc w:val="left"/>
      <w:pPr>
        <w:ind w:left="1080" w:hanging="360"/>
      </w:pPr>
      <w:rPr>
        <w:rFonts w:hint="default"/>
      </w:rPr>
    </w:lvl>
    <w:lvl w:ilvl="2" w:tplc="0409000F">
      <w:start w:val="1"/>
      <w:numFmt w:val="decimal"/>
      <w:lvlText w:val="%3."/>
      <w:lvlJc w:val="left"/>
      <w:pPr>
        <w:ind w:left="1980" w:hanging="36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07F0404F"/>
    <w:multiLevelType w:val="hybridMultilevel"/>
    <w:tmpl w:val="D1F4F82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08C50C35"/>
    <w:multiLevelType w:val="hybridMultilevel"/>
    <w:tmpl w:val="EE66554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09CB6179"/>
    <w:multiLevelType w:val="hybridMultilevel"/>
    <w:tmpl w:val="4FC6EB6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0AC029AD"/>
    <w:multiLevelType w:val="hybridMultilevel"/>
    <w:tmpl w:val="F3B06D2E"/>
    <w:lvl w:ilvl="0" w:tplc="FC248FF2">
      <w:start w:val="1"/>
      <w:numFmt w:val="lowerLetter"/>
      <w:lvlText w:val="(%1)"/>
      <w:lvlJc w:val="left"/>
      <w:pPr>
        <w:ind w:left="360" w:hanging="360"/>
      </w:pPr>
      <w:rPr>
        <w:rFonts w:hint="default"/>
      </w:rPr>
    </w:lvl>
    <w:lvl w:ilvl="1" w:tplc="E7682FFC">
      <w:start w:val="1"/>
      <w:numFmt w:val="lowerRoman"/>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0C1A71DE"/>
    <w:multiLevelType w:val="hybridMultilevel"/>
    <w:tmpl w:val="5F1AF96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0D691757"/>
    <w:multiLevelType w:val="hybridMultilevel"/>
    <w:tmpl w:val="466616D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11941939"/>
    <w:multiLevelType w:val="multilevel"/>
    <w:tmpl w:val="49B4EA66"/>
    <w:styleLink w:val="BulletList"/>
    <w:lvl w:ilvl="0">
      <w:start w:val="1"/>
      <w:numFmt w:val="bullet"/>
      <w:lvlText w:val=""/>
      <w:lvlPicBulletId w:val="2"/>
      <w:lvlJc w:val="left"/>
      <w:pPr>
        <w:tabs>
          <w:tab w:val="num" w:pos="851"/>
        </w:tabs>
        <w:ind w:left="1247" w:hanging="396"/>
      </w:pPr>
      <w:rPr>
        <w:rFonts w:ascii="Symbol" w:hAnsi="Symbol" w:hint="default"/>
      </w:rPr>
    </w:lvl>
    <w:lvl w:ilvl="1">
      <w:start w:val="1"/>
      <w:numFmt w:val="bullet"/>
      <w:lvlText w:val=""/>
      <w:lvlPicBulletId w:val="2"/>
      <w:lvlJc w:val="left"/>
      <w:pPr>
        <w:tabs>
          <w:tab w:val="num" w:pos="1247"/>
        </w:tabs>
        <w:ind w:left="1644" w:hanging="397"/>
      </w:pPr>
      <w:rPr>
        <w:rFonts w:ascii="Symbol" w:hAnsi="Symbol" w:hint="default"/>
      </w:rPr>
    </w:lvl>
    <w:lvl w:ilvl="2">
      <w:start w:val="1"/>
      <w:numFmt w:val="bullet"/>
      <w:lvlText w:val=""/>
      <w:lvlPicBulletId w:val="2"/>
      <w:lvlJc w:val="left"/>
      <w:pPr>
        <w:tabs>
          <w:tab w:val="num" w:pos="1644"/>
        </w:tabs>
        <w:ind w:left="2041" w:hanging="397"/>
      </w:pPr>
      <w:rPr>
        <w:rFonts w:ascii="Symbol" w:hAnsi="Symbol" w:hint="default"/>
      </w:rPr>
    </w:lvl>
    <w:lvl w:ilvl="3">
      <w:start w:val="1"/>
      <w:numFmt w:val="bullet"/>
      <w:lvlText w:val=""/>
      <w:lvlPicBulletId w:val="2"/>
      <w:lvlJc w:val="left"/>
      <w:pPr>
        <w:tabs>
          <w:tab w:val="num" w:pos="2041"/>
        </w:tabs>
        <w:ind w:left="2438" w:hanging="397"/>
      </w:pPr>
      <w:rPr>
        <w:rFonts w:ascii="Symbol" w:hAnsi="Symbol"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11" w15:restartNumberingAfterBreak="0">
    <w:nsid w:val="140D6FA6"/>
    <w:multiLevelType w:val="hybridMultilevel"/>
    <w:tmpl w:val="0088CD9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176D68A5"/>
    <w:multiLevelType w:val="hybridMultilevel"/>
    <w:tmpl w:val="AC04BD6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18465835"/>
    <w:multiLevelType w:val="hybridMultilevel"/>
    <w:tmpl w:val="82BA9A3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184A0604"/>
    <w:multiLevelType w:val="hybridMultilevel"/>
    <w:tmpl w:val="4336ED9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97B3BBB"/>
    <w:multiLevelType w:val="hybridMultilevel"/>
    <w:tmpl w:val="76ECB28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197D027B"/>
    <w:multiLevelType w:val="hybridMultilevel"/>
    <w:tmpl w:val="D1B8218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1A7701C3"/>
    <w:multiLevelType w:val="hybridMultilevel"/>
    <w:tmpl w:val="BDBEC350"/>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CAC247E"/>
    <w:multiLevelType w:val="hybridMultilevel"/>
    <w:tmpl w:val="97367656"/>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1CFC2475"/>
    <w:multiLevelType w:val="hybridMultilevel"/>
    <w:tmpl w:val="A43891B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1D395979"/>
    <w:multiLevelType w:val="hybridMultilevel"/>
    <w:tmpl w:val="9D809D4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 w15:restartNumberingAfterBreak="0">
    <w:nsid w:val="1E2D58EF"/>
    <w:multiLevelType w:val="hybridMultilevel"/>
    <w:tmpl w:val="7108B27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EBF3D26"/>
    <w:multiLevelType w:val="hybridMultilevel"/>
    <w:tmpl w:val="1FE29D94"/>
    <w:lvl w:ilvl="0" w:tplc="FC248FF2">
      <w:start w:val="1"/>
      <w:numFmt w:val="lowerLetter"/>
      <w:lvlText w:val="(%1)"/>
      <w:lvlJc w:val="left"/>
      <w:pPr>
        <w:ind w:left="360" w:hanging="360"/>
      </w:pPr>
      <w:rPr>
        <w:rFonts w:hint="default"/>
      </w:rPr>
    </w:lvl>
    <w:lvl w:ilvl="1" w:tplc="E7682FFC">
      <w:start w:val="1"/>
      <w:numFmt w:val="lowerRoman"/>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 w15:restartNumberingAfterBreak="0">
    <w:nsid w:val="1F0A6A2C"/>
    <w:multiLevelType w:val="hybridMultilevel"/>
    <w:tmpl w:val="DA20B6E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 w15:restartNumberingAfterBreak="0">
    <w:nsid w:val="1F622991"/>
    <w:multiLevelType w:val="hybridMultilevel"/>
    <w:tmpl w:val="2A02FA4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5" w15:restartNumberingAfterBreak="0">
    <w:nsid w:val="21A20945"/>
    <w:multiLevelType w:val="hybridMultilevel"/>
    <w:tmpl w:val="0B343F8A"/>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1D35FC8"/>
    <w:multiLevelType w:val="hybridMultilevel"/>
    <w:tmpl w:val="EC425DFC"/>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3B10906"/>
    <w:multiLevelType w:val="multilevel"/>
    <w:tmpl w:val="87044E1A"/>
    <w:styleLink w:val="Bulletedlist"/>
    <w:lvl w:ilvl="0">
      <w:start w:val="1"/>
      <w:numFmt w:val="bullet"/>
      <w:lvlText w:val=""/>
      <w:lvlPicBulletId w:val="1"/>
      <w:lvlJc w:val="left"/>
      <w:pPr>
        <w:ind w:left="1251" w:hanging="396"/>
      </w:pPr>
      <w:rPr>
        <w:rFonts w:ascii="Symbol" w:hAnsi="Symbol" w:hint="default"/>
      </w:rPr>
    </w:lvl>
    <w:lvl w:ilvl="1">
      <w:start w:val="1"/>
      <w:numFmt w:val="bullet"/>
      <w:lvlText w:val=""/>
      <w:lvlPicBulletId w:val="1"/>
      <w:lvlJc w:val="left"/>
      <w:pPr>
        <w:ind w:left="1651" w:hanging="397"/>
      </w:pPr>
      <w:rPr>
        <w:rFonts w:ascii="Symbol" w:hAnsi="Symbol" w:hint="default"/>
      </w:rPr>
    </w:lvl>
    <w:lvl w:ilvl="2">
      <w:start w:val="1"/>
      <w:numFmt w:val="bullet"/>
      <w:lvlText w:val=""/>
      <w:lvlPicBulletId w:val="1"/>
      <w:lvlJc w:val="left"/>
      <w:pPr>
        <w:ind w:left="2013" w:hanging="360"/>
      </w:pPr>
      <w:rPr>
        <w:rFonts w:ascii="Symbol" w:hAnsi="Symbol" w:hint="default"/>
      </w:rPr>
    </w:lvl>
    <w:lvl w:ilvl="3">
      <w:start w:val="1"/>
      <w:numFmt w:val="bullet"/>
      <w:lvlText w:val=""/>
      <w:lvlJc w:val="left"/>
      <w:pPr>
        <w:ind w:left="3597" w:hanging="360"/>
      </w:pPr>
      <w:rPr>
        <w:rFonts w:ascii="Symbol" w:hAnsi="Symbol" w:hint="default"/>
      </w:rPr>
    </w:lvl>
    <w:lvl w:ilvl="4">
      <w:start w:val="1"/>
      <w:numFmt w:val="bullet"/>
      <w:lvlText w:val="o"/>
      <w:lvlJc w:val="left"/>
      <w:pPr>
        <w:ind w:left="4317" w:hanging="360"/>
      </w:pPr>
      <w:rPr>
        <w:rFonts w:ascii="Courier New" w:hAnsi="Courier New" w:cs="Courier New" w:hint="default"/>
      </w:rPr>
    </w:lvl>
    <w:lvl w:ilvl="5">
      <w:start w:val="1"/>
      <w:numFmt w:val="bullet"/>
      <w:lvlText w:val=""/>
      <w:lvlJc w:val="left"/>
      <w:pPr>
        <w:ind w:left="5037" w:hanging="360"/>
      </w:pPr>
      <w:rPr>
        <w:rFonts w:ascii="Wingdings" w:hAnsi="Wingdings" w:hint="default"/>
      </w:rPr>
    </w:lvl>
    <w:lvl w:ilvl="6">
      <w:start w:val="1"/>
      <w:numFmt w:val="bullet"/>
      <w:lvlText w:val=""/>
      <w:lvlJc w:val="left"/>
      <w:pPr>
        <w:ind w:left="5757" w:hanging="360"/>
      </w:pPr>
      <w:rPr>
        <w:rFonts w:ascii="Symbol" w:hAnsi="Symbol" w:hint="default"/>
      </w:rPr>
    </w:lvl>
    <w:lvl w:ilvl="7">
      <w:start w:val="1"/>
      <w:numFmt w:val="bullet"/>
      <w:lvlText w:val="o"/>
      <w:lvlJc w:val="left"/>
      <w:pPr>
        <w:ind w:left="6477" w:hanging="360"/>
      </w:pPr>
      <w:rPr>
        <w:rFonts w:ascii="Courier New" w:hAnsi="Courier New" w:cs="Courier New" w:hint="default"/>
      </w:rPr>
    </w:lvl>
    <w:lvl w:ilvl="8">
      <w:start w:val="1"/>
      <w:numFmt w:val="bullet"/>
      <w:lvlText w:val=""/>
      <w:lvlJc w:val="left"/>
      <w:pPr>
        <w:ind w:left="7197" w:hanging="360"/>
      </w:pPr>
      <w:rPr>
        <w:rFonts w:ascii="Wingdings" w:hAnsi="Wingdings" w:hint="default"/>
      </w:rPr>
    </w:lvl>
  </w:abstractNum>
  <w:abstractNum w:abstractNumId="28" w15:restartNumberingAfterBreak="0">
    <w:nsid w:val="24255D0F"/>
    <w:multiLevelType w:val="hybridMultilevel"/>
    <w:tmpl w:val="A02669B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9" w15:restartNumberingAfterBreak="0">
    <w:nsid w:val="2AB10013"/>
    <w:multiLevelType w:val="hybridMultilevel"/>
    <w:tmpl w:val="342033A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CB25ECB"/>
    <w:multiLevelType w:val="hybridMultilevel"/>
    <w:tmpl w:val="92E6F8C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1" w15:restartNumberingAfterBreak="0">
    <w:nsid w:val="2DC3536B"/>
    <w:multiLevelType w:val="multilevel"/>
    <w:tmpl w:val="E9CE3D6A"/>
    <w:styleLink w:val="NumberList"/>
    <w:lvl w:ilvl="0">
      <w:start w:val="1"/>
      <w:numFmt w:val="decimal"/>
      <w:pStyle w:val="NumberedList"/>
      <w:lvlText w:val="%1."/>
      <w:lvlJc w:val="left"/>
      <w:pPr>
        <w:ind w:left="1247" w:hanging="396"/>
      </w:pPr>
      <w:rPr>
        <w:rFonts w:hint="default"/>
      </w:rPr>
    </w:lvl>
    <w:lvl w:ilvl="1">
      <w:start w:val="1"/>
      <w:numFmt w:val="lowerLetter"/>
      <w:lvlText w:val="%2."/>
      <w:lvlJc w:val="left"/>
      <w:pPr>
        <w:tabs>
          <w:tab w:val="num" w:pos="1247"/>
        </w:tabs>
        <w:ind w:left="1644" w:hanging="397"/>
      </w:pPr>
      <w:rPr>
        <w:rFonts w:hint="default"/>
      </w:rPr>
    </w:lvl>
    <w:lvl w:ilvl="2">
      <w:start w:val="1"/>
      <w:numFmt w:val="lowerRoman"/>
      <w:lvlText w:val="%3"/>
      <w:lvlJc w:val="left"/>
      <w:pPr>
        <w:ind w:left="2041" w:hanging="397"/>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2F4B1B78"/>
    <w:multiLevelType w:val="singleLevel"/>
    <w:tmpl w:val="78C460A8"/>
    <w:lvl w:ilvl="0">
      <w:start w:val="1"/>
      <w:numFmt w:val="bullet"/>
      <w:pStyle w:val="BulletedList0"/>
      <w:lvlText w:val=""/>
      <w:lvlJc w:val="left"/>
      <w:pPr>
        <w:ind w:left="360" w:hanging="360"/>
      </w:pPr>
      <w:rPr>
        <w:rFonts w:ascii="Symbol" w:hAnsi="Symbol" w:hint="default"/>
      </w:rPr>
    </w:lvl>
  </w:abstractNum>
  <w:abstractNum w:abstractNumId="33" w15:restartNumberingAfterBreak="0">
    <w:nsid w:val="31635B83"/>
    <w:multiLevelType w:val="hybridMultilevel"/>
    <w:tmpl w:val="12B62A5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4" w15:restartNumberingAfterBreak="0">
    <w:nsid w:val="335F751B"/>
    <w:multiLevelType w:val="multilevel"/>
    <w:tmpl w:val="3E9A0988"/>
    <w:styleLink w:val="QuoteBullets"/>
    <w:lvl w:ilvl="0">
      <w:start w:val="1"/>
      <w:numFmt w:val="bullet"/>
      <w:lvlText w:val=""/>
      <w:lvlPicBulletId w:val="2"/>
      <w:lvlJc w:val="left"/>
      <w:pPr>
        <w:tabs>
          <w:tab w:val="num" w:pos="1247"/>
        </w:tabs>
        <w:ind w:left="1644" w:hanging="397"/>
      </w:pPr>
      <w:rPr>
        <w:rFonts w:ascii="Symbol" w:hAnsi="Symbol" w:hint="default"/>
      </w:rPr>
    </w:lvl>
    <w:lvl w:ilvl="1">
      <w:start w:val="1"/>
      <w:numFmt w:val="bullet"/>
      <w:lvlText w:val=""/>
      <w:lvlPicBulletId w:val="2"/>
      <w:lvlJc w:val="left"/>
      <w:pPr>
        <w:tabs>
          <w:tab w:val="num" w:pos="1644"/>
        </w:tabs>
        <w:ind w:left="2041" w:hanging="397"/>
      </w:pPr>
      <w:rPr>
        <w:rFonts w:ascii="Symbol" w:hAnsi="Symbol" w:hint="default"/>
      </w:rPr>
    </w:lvl>
    <w:lvl w:ilvl="2">
      <w:start w:val="1"/>
      <w:numFmt w:val="bullet"/>
      <w:lvlText w:val=""/>
      <w:lvlPicBulletId w:val="2"/>
      <w:lvlJc w:val="left"/>
      <w:pPr>
        <w:tabs>
          <w:tab w:val="num" w:pos="2041"/>
        </w:tabs>
        <w:ind w:left="2438" w:hanging="397"/>
      </w:pPr>
      <w:rPr>
        <w:rFonts w:ascii="Symbol" w:hAnsi="Symbol" w:hint="default"/>
      </w:rPr>
    </w:lvl>
    <w:lvl w:ilvl="3">
      <w:start w:val="1"/>
      <w:numFmt w:val="bullet"/>
      <w:lvlText w:val=""/>
      <w:lvlPicBulletId w:val="0"/>
      <w:lvlJc w:val="left"/>
      <w:pPr>
        <w:tabs>
          <w:tab w:val="num" w:pos="2608"/>
        </w:tabs>
        <w:ind w:left="2835" w:hanging="397"/>
      </w:pPr>
      <w:rPr>
        <w:rFonts w:ascii="Symbol" w:hAnsi="Symbol"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364D60EC"/>
    <w:multiLevelType w:val="hybridMultilevel"/>
    <w:tmpl w:val="0B343F8A"/>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6" w15:restartNumberingAfterBreak="0">
    <w:nsid w:val="37C82C30"/>
    <w:multiLevelType w:val="hybridMultilevel"/>
    <w:tmpl w:val="B7C48F2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7" w15:restartNumberingAfterBreak="0">
    <w:nsid w:val="43DE6CC7"/>
    <w:multiLevelType w:val="hybridMultilevel"/>
    <w:tmpl w:val="CF14BF7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8" w15:restartNumberingAfterBreak="0">
    <w:nsid w:val="43E60D4C"/>
    <w:multiLevelType w:val="hybridMultilevel"/>
    <w:tmpl w:val="9654893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9" w15:restartNumberingAfterBreak="0">
    <w:nsid w:val="45701C57"/>
    <w:multiLevelType w:val="hybridMultilevel"/>
    <w:tmpl w:val="F17A9EA2"/>
    <w:lvl w:ilvl="0" w:tplc="04090015">
      <w:start w:val="1"/>
      <w:numFmt w:val="upperLetter"/>
      <w:lvlText w:val="%1."/>
      <w:lvlJc w:val="left"/>
      <w:pPr>
        <w:ind w:left="757" w:hanging="360"/>
      </w:pPr>
    </w:lvl>
    <w:lvl w:ilvl="1" w:tplc="14090019" w:tentative="1">
      <w:start w:val="1"/>
      <w:numFmt w:val="lowerLetter"/>
      <w:lvlText w:val="%2."/>
      <w:lvlJc w:val="left"/>
      <w:pPr>
        <w:ind w:left="1477" w:hanging="360"/>
      </w:pPr>
    </w:lvl>
    <w:lvl w:ilvl="2" w:tplc="1409001B" w:tentative="1">
      <w:start w:val="1"/>
      <w:numFmt w:val="lowerRoman"/>
      <w:lvlText w:val="%3."/>
      <w:lvlJc w:val="right"/>
      <w:pPr>
        <w:ind w:left="2197" w:hanging="180"/>
      </w:pPr>
    </w:lvl>
    <w:lvl w:ilvl="3" w:tplc="1409000F" w:tentative="1">
      <w:start w:val="1"/>
      <w:numFmt w:val="decimal"/>
      <w:lvlText w:val="%4."/>
      <w:lvlJc w:val="left"/>
      <w:pPr>
        <w:ind w:left="2917" w:hanging="360"/>
      </w:pPr>
    </w:lvl>
    <w:lvl w:ilvl="4" w:tplc="14090019" w:tentative="1">
      <w:start w:val="1"/>
      <w:numFmt w:val="lowerLetter"/>
      <w:lvlText w:val="%5."/>
      <w:lvlJc w:val="left"/>
      <w:pPr>
        <w:ind w:left="3637" w:hanging="360"/>
      </w:pPr>
    </w:lvl>
    <w:lvl w:ilvl="5" w:tplc="1409001B" w:tentative="1">
      <w:start w:val="1"/>
      <w:numFmt w:val="lowerRoman"/>
      <w:lvlText w:val="%6."/>
      <w:lvlJc w:val="right"/>
      <w:pPr>
        <w:ind w:left="4357" w:hanging="180"/>
      </w:pPr>
    </w:lvl>
    <w:lvl w:ilvl="6" w:tplc="1409000F" w:tentative="1">
      <w:start w:val="1"/>
      <w:numFmt w:val="decimal"/>
      <w:lvlText w:val="%7."/>
      <w:lvlJc w:val="left"/>
      <w:pPr>
        <w:ind w:left="5077" w:hanging="360"/>
      </w:pPr>
    </w:lvl>
    <w:lvl w:ilvl="7" w:tplc="14090019" w:tentative="1">
      <w:start w:val="1"/>
      <w:numFmt w:val="lowerLetter"/>
      <w:lvlText w:val="%8."/>
      <w:lvlJc w:val="left"/>
      <w:pPr>
        <w:ind w:left="5797" w:hanging="360"/>
      </w:pPr>
    </w:lvl>
    <w:lvl w:ilvl="8" w:tplc="1409001B" w:tentative="1">
      <w:start w:val="1"/>
      <w:numFmt w:val="lowerRoman"/>
      <w:lvlText w:val="%9."/>
      <w:lvlJc w:val="right"/>
      <w:pPr>
        <w:ind w:left="6517" w:hanging="180"/>
      </w:pPr>
    </w:lvl>
  </w:abstractNum>
  <w:abstractNum w:abstractNumId="40" w15:restartNumberingAfterBreak="0">
    <w:nsid w:val="45F4651F"/>
    <w:multiLevelType w:val="hybridMultilevel"/>
    <w:tmpl w:val="9D809D4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48150547"/>
    <w:multiLevelType w:val="hybridMultilevel"/>
    <w:tmpl w:val="4516BA3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2" w15:restartNumberingAfterBreak="0">
    <w:nsid w:val="4A1E2010"/>
    <w:multiLevelType w:val="hybridMultilevel"/>
    <w:tmpl w:val="22AC880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3" w15:restartNumberingAfterBreak="0">
    <w:nsid w:val="4AEF7C72"/>
    <w:multiLevelType w:val="hybridMultilevel"/>
    <w:tmpl w:val="C7F4731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4" w15:restartNumberingAfterBreak="0">
    <w:nsid w:val="4B302D80"/>
    <w:multiLevelType w:val="hybridMultilevel"/>
    <w:tmpl w:val="AA4C99D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5" w15:restartNumberingAfterBreak="0">
    <w:nsid w:val="4F372A84"/>
    <w:multiLevelType w:val="hybridMultilevel"/>
    <w:tmpl w:val="88B060A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6" w15:restartNumberingAfterBreak="0">
    <w:nsid w:val="505A5AE3"/>
    <w:multiLevelType w:val="hybridMultilevel"/>
    <w:tmpl w:val="DFC4F96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7" w15:restartNumberingAfterBreak="0">
    <w:nsid w:val="513B08DB"/>
    <w:multiLevelType w:val="hybridMultilevel"/>
    <w:tmpl w:val="EF5400F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8" w15:restartNumberingAfterBreak="0">
    <w:nsid w:val="53CF6333"/>
    <w:multiLevelType w:val="hybridMultilevel"/>
    <w:tmpl w:val="440CD938"/>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9" w15:restartNumberingAfterBreak="0">
    <w:nsid w:val="56927261"/>
    <w:multiLevelType w:val="hybridMultilevel"/>
    <w:tmpl w:val="654A2C14"/>
    <w:lvl w:ilvl="0" w:tplc="FC248FF2">
      <w:start w:val="1"/>
      <w:numFmt w:val="lowerLetter"/>
      <w:lvlText w:val="(%1)"/>
      <w:lvlJc w:val="left"/>
      <w:pPr>
        <w:ind w:left="360" w:hanging="360"/>
      </w:pPr>
      <w:rPr>
        <w:rFonts w:hint="default"/>
      </w:rPr>
    </w:lvl>
    <w:lvl w:ilvl="1" w:tplc="0409000F">
      <w:start w:val="1"/>
      <w:numFmt w:val="decimal"/>
      <w:lvlText w:val="%2."/>
      <w:lvlJc w:val="left"/>
      <w:pPr>
        <w:ind w:left="162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0" w15:restartNumberingAfterBreak="0">
    <w:nsid w:val="56D454B7"/>
    <w:multiLevelType w:val="hybridMultilevel"/>
    <w:tmpl w:val="0DF612EA"/>
    <w:lvl w:ilvl="0" w:tplc="FC248FF2">
      <w:start w:val="1"/>
      <w:numFmt w:val="lowerLetter"/>
      <w:lvlText w:val="(%1)"/>
      <w:lvlJc w:val="left"/>
      <w:pPr>
        <w:ind w:left="360" w:hanging="360"/>
      </w:pPr>
      <w:rPr>
        <w:rFonts w:hint="default"/>
      </w:rPr>
    </w:lvl>
    <w:lvl w:ilvl="1" w:tplc="142AFA46">
      <w:start w:val="1"/>
      <w:numFmt w:val="lowerRoman"/>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1" w15:restartNumberingAfterBreak="0">
    <w:nsid w:val="599C73B2"/>
    <w:multiLevelType w:val="hybridMultilevel"/>
    <w:tmpl w:val="85360BE8"/>
    <w:lvl w:ilvl="0" w:tplc="FC248FF2">
      <w:start w:val="1"/>
      <w:numFmt w:val="lowerLetter"/>
      <w:lvlText w:val="(%1)"/>
      <w:lvlJc w:val="left"/>
      <w:pPr>
        <w:ind w:left="360" w:hanging="360"/>
      </w:pPr>
      <w:rPr>
        <w:rFonts w:hint="default"/>
      </w:rPr>
    </w:lvl>
    <w:lvl w:ilvl="1" w:tplc="E7682FFC">
      <w:start w:val="1"/>
      <w:numFmt w:val="lowerRoman"/>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2" w15:restartNumberingAfterBreak="0">
    <w:nsid w:val="5AE1296C"/>
    <w:multiLevelType w:val="hybridMultilevel"/>
    <w:tmpl w:val="9668815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3" w15:restartNumberingAfterBreak="0">
    <w:nsid w:val="5B0E68AD"/>
    <w:multiLevelType w:val="hybridMultilevel"/>
    <w:tmpl w:val="F6F264F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4" w15:restartNumberingAfterBreak="0">
    <w:nsid w:val="5C073BCB"/>
    <w:multiLevelType w:val="hybridMultilevel"/>
    <w:tmpl w:val="388A5C0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5" w15:restartNumberingAfterBreak="0">
    <w:nsid w:val="5D3F078F"/>
    <w:multiLevelType w:val="hybridMultilevel"/>
    <w:tmpl w:val="4E4292E6"/>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6" w15:restartNumberingAfterBreak="0">
    <w:nsid w:val="5EAF3182"/>
    <w:multiLevelType w:val="hybridMultilevel"/>
    <w:tmpl w:val="C5B2E5E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EEF4EC4"/>
    <w:multiLevelType w:val="hybridMultilevel"/>
    <w:tmpl w:val="F17A9EA2"/>
    <w:lvl w:ilvl="0" w:tplc="FFFFFFFF">
      <w:start w:val="1"/>
      <w:numFmt w:val="upperLetter"/>
      <w:lvlText w:val="%1."/>
      <w:lvlJc w:val="left"/>
      <w:pPr>
        <w:ind w:left="757" w:hanging="360"/>
      </w:pPr>
    </w:lvl>
    <w:lvl w:ilvl="1" w:tplc="FFFFFFFF" w:tentative="1">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58" w15:restartNumberingAfterBreak="0">
    <w:nsid w:val="605B4E2F"/>
    <w:multiLevelType w:val="hybridMultilevel"/>
    <w:tmpl w:val="3B32428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9" w15:restartNumberingAfterBreak="0">
    <w:nsid w:val="61751AFE"/>
    <w:multiLevelType w:val="multilevel"/>
    <w:tmpl w:val="DA8A6C0E"/>
    <w:lvl w:ilvl="0">
      <w:start w:val="1"/>
      <w:numFmt w:val="bullet"/>
      <w:pStyle w:val="TableBullets"/>
      <w:lvlText w:val=""/>
      <w:lvlJc w:val="left"/>
      <w:pPr>
        <w:ind w:left="360" w:hanging="360"/>
      </w:pPr>
      <w:rPr>
        <w:rFonts w:ascii="Symbol" w:hAnsi="Symbol" w:hint="default"/>
      </w:rPr>
    </w:lvl>
    <w:lvl w:ilvl="1">
      <w:start w:val="1"/>
      <w:numFmt w:val="bullet"/>
      <w:lvlText w:val=""/>
      <w:lvlPicBulletId w:val="2"/>
      <w:lvlJc w:val="left"/>
      <w:pPr>
        <w:tabs>
          <w:tab w:val="num" w:pos="567"/>
        </w:tabs>
        <w:ind w:left="567" w:hanging="283"/>
      </w:pPr>
      <w:rPr>
        <w:rFonts w:ascii="Symbol" w:hAnsi="Symbol" w:hint="default"/>
      </w:rPr>
    </w:lvl>
    <w:lvl w:ilvl="2">
      <w:start w:val="1"/>
      <w:numFmt w:val="bullet"/>
      <w:lvlText w:val=""/>
      <w:lvlPicBulletId w:val="2"/>
      <w:lvlJc w:val="left"/>
      <w:pPr>
        <w:tabs>
          <w:tab w:val="num" w:pos="851"/>
        </w:tabs>
        <w:ind w:left="851" w:hanging="284"/>
      </w:pPr>
      <w:rPr>
        <w:rFonts w:ascii="Symbol" w:hAnsi="Symbol" w:hint="default"/>
      </w:rPr>
    </w:lvl>
    <w:lvl w:ilvl="3">
      <w:start w:val="1"/>
      <w:numFmt w:val="bullet"/>
      <w:lvlText w:val=""/>
      <w:lvlPicBulletId w:val="2"/>
      <w:lvlJc w:val="left"/>
      <w:pPr>
        <w:tabs>
          <w:tab w:val="num" w:pos="2608"/>
        </w:tabs>
        <w:ind w:left="2835" w:hanging="397"/>
      </w:pPr>
      <w:rPr>
        <w:rFonts w:ascii="Symbol" w:hAnsi="Symbol"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0" w15:restartNumberingAfterBreak="0">
    <w:nsid w:val="625F151B"/>
    <w:multiLevelType w:val="hybridMultilevel"/>
    <w:tmpl w:val="BBB48B3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1" w15:restartNumberingAfterBreak="0">
    <w:nsid w:val="649871BA"/>
    <w:multiLevelType w:val="hybridMultilevel"/>
    <w:tmpl w:val="7108B27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2" w15:restartNumberingAfterBreak="0">
    <w:nsid w:val="652F7E7C"/>
    <w:multiLevelType w:val="hybridMultilevel"/>
    <w:tmpl w:val="F746CEA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6A273358"/>
    <w:multiLevelType w:val="hybridMultilevel"/>
    <w:tmpl w:val="07A0EC8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4" w15:restartNumberingAfterBreak="0">
    <w:nsid w:val="6AB44AF4"/>
    <w:multiLevelType w:val="hybridMultilevel"/>
    <w:tmpl w:val="64CA31C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5" w15:restartNumberingAfterBreak="0">
    <w:nsid w:val="6B2114E8"/>
    <w:multiLevelType w:val="hybridMultilevel"/>
    <w:tmpl w:val="6A8AAE9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6" w15:restartNumberingAfterBreak="0">
    <w:nsid w:val="6B49260D"/>
    <w:multiLevelType w:val="hybridMultilevel"/>
    <w:tmpl w:val="0E8C64E4"/>
    <w:lvl w:ilvl="0" w:tplc="142AFA46">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7" w15:restartNumberingAfterBreak="0">
    <w:nsid w:val="6C6E0B3F"/>
    <w:multiLevelType w:val="hybridMultilevel"/>
    <w:tmpl w:val="FDEE43C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6F805383"/>
    <w:multiLevelType w:val="hybridMultilevel"/>
    <w:tmpl w:val="70EA21D0"/>
    <w:lvl w:ilvl="0" w:tplc="142AFA46">
      <w:start w:val="1"/>
      <w:numFmt w:val="lowerRoman"/>
      <w:lvlText w:val="(%1)"/>
      <w:lvlJc w:val="left"/>
      <w:pPr>
        <w:ind w:left="720" w:hanging="360"/>
      </w:pPr>
      <w:rPr>
        <w:rFonts w:hint="default"/>
      </w:rPr>
    </w:lvl>
    <w:lvl w:ilvl="1" w:tplc="FFFFFFFF">
      <w:start w:val="1"/>
      <w:numFmt w:val="lowerRoman"/>
      <w:lvlText w:val="(%2)"/>
      <w:lvlJc w:val="left"/>
      <w:pPr>
        <w:ind w:left="198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0164D77"/>
    <w:multiLevelType w:val="hybridMultilevel"/>
    <w:tmpl w:val="F746CEAA"/>
    <w:lvl w:ilvl="0" w:tplc="0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0" w15:restartNumberingAfterBreak="0">
    <w:nsid w:val="73403EEC"/>
    <w:multiLevelType w:val="hybridMultilevel"/>
    <w:tmpl w:val="5C3CE84C"/>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1" w15:restartNumberingAfterBreak="0">
    <w:nsid w:val="76061556"/>
    <w:multiLevelType w:val="hybridMultilevel"/>
    <w:tmpl w:val="0AAE08B4"/>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7928344E"/>
    <w:multiLevelType w:val="hybridMultilevel"/>
    <w:tmpl w:val="0A4EA586"/>
    <w:lvl w:ilvl="0" w:tplc="FFFFFFFF">
      <w:start w:val="1"/>
      <w:numFmt w:val="lowerRoman"/>
      <w:lvlText w:val="(%1)"/>
      <w:lvlJc w:val="left"/>
      <w:pPr>
        <w:ind w:left="720" w:hanging="360"/>
      </w:pPr>
      <w:rPr>
        <w:rFonts w:hint="default"/>
      </w:rPr>
    </w:lvl>
    <w:lvl w:ilvl="1" w:tplc="B5643FE2">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96E4BBB"/>
    <w:multiLevelType w:val="hybridMultilevel"/>
    <w:tmpl w:val="18EA164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4" w15:restartNumberingAfterBreak="0">
    <w:nsid w:val="7A1417BF"/>
    <w:multiLevelType w:val="hybridMultilevel"/>
    <w:tmpl w:val="4336ED9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5" w15:restartNumberingAfterBreak="0">
    <w:nsid w:val="7A5D1774"/>
    <w:multiLevelType w:val="singleLevel"/>
    <w:tmpl w:val="0D7225B8"/>
    <w:lvl w:ilvl="0">
      <w:start w:val="1"/>
      <w:numFmt w:val="bullet"/>
      <w:pStyle w:val="MDQuoteBullets"/>
      <w:lvlText w:val=""/>
      <w:lvlJc w:val="left"/>
      <w:pPr>
        <w:ind w:left="1607" w:hanging="360"/>
      </w:pPr>
      <w:rPr>
        <w:rFonts w:ascii="Symbol" w:hAnsi="Symbol" w:hint="default"/>
      </w:rPr>
    </w:lvl>
  </w:abstractNum>
  <w:abstractNum w:abstractNumId="76" w15:restartNumberingAfterBreak="0">
    <w:nsid w:val="7AB66871"/>
    <w:multiLevelType w:val="hybridMultilevel"/>
    <w:tmpl w:val="F0EE84A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7" w15:restartNumberingAfterBreak="0">
    <w:nsid w:val="7CED544D"/>
    <w:multiLevelType w:val="hybridMultilevel"/>
    <w:tmpl w:val="BC42CEA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8" w15:restartNumberingAfterBreak="0">
    <w:nsid w:val="7D1909A1"/>
    <w:multiLevelType w:val="hybridMultilevel"/>
    <w:tmpl w:val="34867ED8"/>
    <w:lvl w:ilvl="0" w:tplc="142AFA46">
      <w:start w:val="1"/>
      <w:numFmt w:val="lowerRoman"/>
      <w:lvlText w:val="(%1)"/>
      <w:lvlJc w:val="left"/>
      <w:pPr>
        <w:ind w:left="1798" w:hanging="360"/>
      </w:pPr>
      <w:rPr>
        <w:rFonts w:hint="default"/>
      </w:rPr>
    </w:lvl>
    <w:lvl w:ilvl="1" w:tplc="14090019" w:tentative="1">
      <w:start w:val="1"/>
      <w:numFmt w:val="lowerLetter"/>
      <w:lvlText w:val="%2."/>
      <w:lvlJc w:val="left"/>
      <w:pPr>
        <w:ind w:left="2518" w:hanging="360"/>
      </w:pPr>
    </w:lvl>
    <w:lvl w:ilvl="2" w:tplc="1409001B" w:tentative="1">
      <w:start w:val="1"/>
      <w:numFmt w:val="lowerRoman"/>
      <w:lvlText w:val="%3."/>
      <w:lvlJc w:val="right"/>
      <w:pPr>
        <w:ind w:left="3238" w:hanging="180"/>
      </w:pPr>
    </w:lvl>
    <w:lvl w:ilvl="3" w:tplc="1409000F" w:tentative="1">
      <w:start w:val="1"/>
      <w:numFmt w:val="decimal"/>
      <w:lvlText w:val="%4."/>
      <w:lvlJc w:val="left"/>
      <w:pPr>
        <w:ind w:left="3958" w:hanging="360"/>
      </w:pPr>
    </w:lvl>
    <w:lvl w:ilvl="4" w:tplc="14090019" w:tentative="1">
      <w:start w:val="1"/>
      <w:numFmt w:val="lowerLetter"/>
      <w:lvlText w:val="%5."/>
      <w:lvlJc w:val="left"/>
      <w:pPr>
        <w:ind w:left="4678" w:hanging="360"/>
      </w:pPr>
    </w:lvl>
    <w:lvl w:ilvl="5" w:tplc="1409001B" w:tentative="1">
      <w:start w:val="1"/>
      <w:numFmt w:val="lowerRoman"/>
      <w:lvlText w:val="%6."/>
      <w:lvlJc w:val="right"/>
      <w:pPr>
        <w:ind w:left="5398" w:hanging="180"/>
      </w:pPr>
    </w:lvl>
    <w:lvl w:ilvl="6" w:tplc="1409000F" w:tentative="1">
      <w:start w:val="1"/>
      <w:numFmt w:val="decimal"/>
      <w:lvlText w:val="%7."/>
      <w:lvlJc w:val="left"/>
      <w:pPr>
        <w:ind w:left="6118" w:hanging="360"/>
      </w:pPr>
    </w:lvl>
    <w:lvl w:ilvl="7" w:tplc="14090019" w:tentative="1">
      <w:start w:val="1"/>
      <w:numFmt w:val="lowerLetter"/>
      <w:lvlText w:val="%8."/>
      <w:lvlJc w:val="left"/>
      <w:pPr>
        <w:ind w:left="6838" w:hanging="360"/>
      </w:pPr>
    </w:lvl>
    <w:lvl w:ilvl="8" w:tplc="1409001B" w:tentative="1">
      <w:start w:val="1"/>
      <w:numFmt w:val="lowerRoman"/>
      <w:lvlText w:val="%9."/>
      <w:lvlJc w:val="right"/>
      <w:pPr>
        <w:ind w:left="7558" w:hanging="180"/>
      </w:pPr>
    </w:lvl>
  </w:abstractNum>
  <w:abstractNum w:abstractNumId="79" w15:restartNumberingAfterBreak="0">
    <w:nsid w:val="7DD17D07"/>
    <w:multiLevelType w:val="hybridMultilevel"/>
    <w:tmpl w:val="ED825A70"/>
    <w:lvl w:ilvl="0" w:tplc="EDE05652">
      <w:start w:val="70"/>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0" w15:restartNumberingAfterBreak="0">
    <w:nsid w:val="7DE336E1"/>
    <w:multiLevelType w:val="hybridMultilevel"/>
    <w:tmpl w:val="467436A2"/>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1" w15:restartNumberingAfterBreak="0">
    <w:nsid w:val="7DEE582E"/>
    <w:multiLevelType w:val="multilevel"/>
    <w:tmpl w:val="E9CE3D6A"/>
    <w:numStyleLink w:val="NumberList"/>
  </w:abstractNum>
  <w:abstractNum w:abstractNumId="82" w15:restartNumberingAfterBreak="0">
    <w:nsid w:val="7DF57F41"/>
    <w:multiLevelType w:val="hybridMultilevel"/>
    <w:tmpl w:val="D7C08F9A"/>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0409000F">
      <w:start w:val="1"/>
      <w:numFmt w:val="decimal"/>
      <w:lvlText w:val="%3."/>
      <w:lvlJc w:val="left"/>
      <w:pPr>
        <w:ind w:left="1980" w:hanging="36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3" w15:restartNumberingAfterBreak="0">
    <w:nsid w:val="7DFF6979"/>
    <w:multiLevelType w:val="hybridMultilevel"/>
    <w:tmpl w:val="2930975A"/>
    <w:lvl w:ilvl="0" w:tplc="FC248FF2">
      <w:start w:val="1"/>
      <w:numFmt w:val="lowerLetter"/>
      <w:lvlText w:val="(%1)"/>
      <w:lvlJc w:val="left"/>
      <w:pPr>
        <w:ind w:left="360" w:hanging="360"/>
      </w:pPr>
      <w:rPr>
        <w:rFonts w:hint="default"/>
      </w:rPr>
    </w:lvl>
    <w:lvl w:ilvl="1" w:tplc="E7682FFC">
      <w:start w:val="1"/>
      <w:numFmt w:val="lowerRoman"/>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4" w15:restartNumberingAfterBreak="0">
    <w:nsid w:val="7E671375"/>
    <w:multiLevelType w:val="hybridMultilevel"/>
    <w:tmpl w:val="62AE01F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568493908">
    <w:abstractNumId w:val="0"/>
  </w:num>
  <w:num w:numId="2" w16cid:durableId="1232083107">
    <w:abstractNumId w:val="10"/>
  </w:num>
  <w:num w:numId="3" w16cid:durableId="620308388">
    <w:abstractNumId w:val="31"/>
  </w:num>
  <w:num w:numId="4" w16cid:durableId="1727990705">
    <w:abstractNumId w:val="27"/>
  </w:num>
  <w:num w:numId="5" w16cid:durableId="1619142338">
    <w:abstractNumId w:val="81"/>
  </w:num>
  <w:num w:numId="6" w16cid:durableId="116073877">
    <w:abstractNumId w:val="34"/>
  </w:num>
  <w:num w:numId="7" w16cid:durableId="1305356643">
    <w:abstractNumId w:val="32"/>
  </w:num>
  <w:num w:numId="8" w16cid:durableId="1470366539">
    <w:abstractNumId w:val="59"/>
  </w:num>
  <w:num w:numId="9" w16cid:durableId="1236865295">
    <w:abstractNumId w:val="75"/>
  </w:num>
  <w:num w:numId="10" w16cid:durableId="1158233821">
    <w:abstractNumId w:val="53"/>
  </w:num>
  <w:num w:numId="11" w16cid:durableId="932979090">
    <w:abstractNumId w:val="3"/>
  </w:num>
  <w:num w:numId="12" w16cid:durableId="1118794237">
    <w:abstractNumId w:val="38"/>
  </w:num>
  <w:num w:numId="13" w16cid:durableId="1431509755">
    <w:abstractNumId w:val="72"/>
  </w:num>
  <w:num w:numId="14" w16cid:durableId="1012536139">
    <w:abstractNumId w:val="63"/>
  </w:num>
  <w:num w:numId="15" w16cid:durableId="1839804825">
    <w:abstractNumId w:val="70"/>
  </w:num>
  <w:num w:numId="16" w16cid:durableId="1595554619">
    <w:abstractNumId w:val="80"/>
  </w:num>
  <w:num w:numId="17" w16cid:durableId="1761366378">
    <w:abstractNumId w:val="18"/>
  </w:num>
  <w:num w:numId="18" w16cid:durableId="701782371">
    <w:abstractNumId w:val="65"/>
  </w:num>
  <w:num w:numId="19" w16cid:durableId="210895408">
    <w:abstractNumId w:val="19"/>
  </w:num>
  <w:num w:numId="20" w16cid:durableId="217595783">
    <w:abstractNumId w:val="55"/>
  </w:num>
  <w:num w:numId="21" w16cid:durableId="735736837">
    <w:abstractNumId w:val="35"/>
  </w:num>
  <w:num w:numId="22" w16cid:durableId="1138760848">
    <w:abstractNumId w:val="77"/>
  </w:num>
  <w:num w:numId="23" w16cid:durableId="381757623">
    <w:abstractNumId w:val="36"/>
  </w:num>
  <w:num w:numId="24" w16cid:durableId="131531287">
    <w:abstractNumId w:val="44"/>
  </w:num>
  <w:num w:numId="25" w16cid:durableId="995230435">
    <w:abstractNumId w:val="66"/>
  </w:num>
  <w:num w:numId="26" w16cid:durableId="1023752912">
    <w:abstractNumId w:val="73"/>
  </w:num>
  <w:num w:numId="27" w16cid:durableId="1642274747">
    <w:abstractNumId w:val="76"/>
  </w:num>
  <w:num w:numId="28" w16cid:durableId="749234672">
    <w:abstractNumId w:val="60"/>
  </w:num>
  <w:num w:numId="29" w16cid:durableId="1633049630">
    <w:abstractNumId w:val="30"/>
  </w:num>
  <w:num w:numId="30" w16cid:durableId="1686592083">
    <w:abstractNumId w:val="84"/>
  </w:num>
  <w:num w:numId="31" w16cid:durableId="1094979964">
    <w:abstractNumId w:val="2"/>
  </w:num>
  <w:num w:numId="32" w16cid:durableId="648099312">
    <w:abstractNumId w:val="82"/>
  </w:num>
  <w:num w:numId="33" w16cid:durableId="1609045275">
    <w:abstractNumId w:val="45"/>
  </w:num>
  <w:num w:numId="34" w16cid:durableId="186912842">
    <w:abstractNumId w:val="15"/>
  </w:num>
  <w:num w:numId="35" w16cid:durableId="1096025555">
    <w:abstractNumId w:val="9"/>
  </w:num>
  <w:num w:numId="36" w16cid:durableId="827332140">
    <w:abstractNumId w:val="52"/>
  </w:num>
  <w:num w:numId="37" w16cid:durableId="1371345224">
    <w:abstractNumId w:val="28"/>
  </w:num>
  <w:num w:numId="38" w16cid:durableId="2137291275">
    <w:abstractNumId w:val="46"/>
  </w:num>
  <w:num w:numId="39" w16cid:durableId="1545601487">
    <w:abstractNumId w:val="83"/>
  </w:num>
  <w:num w:numId="40" w16cid:durableId="696391332">
    <w:abstractNumId w:val="51"/>
  </w:num>
  <w:num w:numId="41" w16cid:durableId="774784698">
    <w:abstractNumId w:val="48"/>
  </w:num>
  <w:num w:numId="42" w16cid:durableId="933321023">
    <w:abstractNumId w:val="16"/>
  </w:num>
  <w:num w:numId="43" w16cid:durableId="1117484371">
    <w:abstractNumId w:val="37"/>
  </w:num>
  <w:num w:numId="44" w16cid:durableId="1625847026">
    <w:abstractNumId w:val="43"/>
  </w:num>
  <w:num w:numId="45" w16cid:durableId="452217146">
    <w:abstractNumId w:val="64"/>
  </w:num>
  <w:num w:numId="46" w16cid:durableId="1744448384">
    <w:abstractNumId w:val="8"/>
  </w:num>
  <w:num w:numId="47" w16cid:durableId="659626460">
    <w:abstractNumId w:val="47"/>
  </w:num>
  <w:num w:numId="48" w16cid:durableId="2140369020">
    <w:abstractNumId w:val="5"/>
  </w:num>
  <w:num w:numId="49" w16cid:durableId="1601991908">
    <w:abstractNumId w:val="20"/>
  </w:num>
  <w:num w:numId="50" w16cid:durableId="525336871">
    <w:abstractNumId w:val="40"/>
  </w:num>
  <w:num w:numId="51" w16cid:durableId="688024866">
    <w:abstractNumId w:val="7"/>
  </w:num>
  <w:num w:numId="52" w16cid:durableId="65424071">
    <w:abstractNumId w:val="4"/>
  </w:num>
  <w:num w:numId="53" w16cid:durableId="1025449248">
    <w:abstractNumId w:val="1"/>
  </w:num>
  <w:num w:numId="54" w16cid:durableId="782919571">
    <w:abstractNumId w:val="41"/>
  </w:num>
  <w:num w:numId="55" w16cid:durableId="1616447766">
    <w:abstractNumId w:val="42"/>
  </w:num>
  <w:num w:numId="56" w16cid:durableId="650792857">
    <w:abstractNumId w:val="71"/>
  </w:num>
  <w:num w:numId="57" w16cid:durableId="125591383">
    <w:abstractNumId w:val="49"/>
  </w:num>
  <w:num w:numId="58" w16cid:durableId="1943029273">
    <w:abstractNumId w:val="78"/>
  </w:num>
  <w:num w:numId="59" w16cid:durableId="534076823">
    <w:abstractNumId w:val="68"/>
  </w:num>
  <w:num w:numId="60" w16cid:durableId="942304917">
    <w:abstractNumId w:val="11"/>
  </w:num>
  <w:num w:numId="61" w16cid:durableId="2031563386">
    <w:abstractNumId w:val="33"/>
  </w:num>
  <w:num w:numId="62" w16cid:durableId="857697726">
    <w:abstractNumId w:val="67"/>
  </w:num>
  <w:num w:numId="63" w16cid:durableId="884606394">
    <w:abstractNumId w:val="61"/>
  </w:num>
  <w:num w:numId="64" w16cid:durableId="903175503">
    <w:abstractNumId w:val="50"/>
  </w:num>
  <w:num w:numId="65" w16cid:durableId="1753504706">
    <w:abstractNumId w:val="54"/>
  </w:num>
  <w:num w:numId="66" w16cid:durableId="1976523587">
    <w:abstractNumId w:val="58"/>
  </w:num>
  <w:num w:numId="67" w16cid:durableId="1093548436">
    <w:abstractNumId w:val="23"/>
  </w:num>
  <w:num w:numId="68" w16cid:durableId="2090082406">
    <w:abstractNumId w:val="24"/>
  </w:num>
  <w:num w:numId="69" w16cid:durableId="108821651">
    <w:abstractNumId w:val="56"/>
  </w:num>
  <w:num w:numId="70" w16cid:durableId="1078207922">
    <w:abstractNumId w:val="26"/>
  </w:num>
  <w:num w:numId="71" w16cid:durableId="2116367816">
    <w:abstractNumId w:val="29"/>
  </w:num>
  <w:num w:numId="72" w16cid:durableId="1039168509">
    <w:abstractNumId w:val="17"/>
  </w:num>
  <w:num w:numId="73" w16cid:durableId="260188793">
    <w:abstractNumId w:val="12"/>
  </w:num>
  <w:num w:numId="74" w16cid:durableId="447820447">
    <w:abstractNumId w:val="21"/>
  </w:num>
  <w:num w:numId="75" w16cid:durableId="863595908">
    <w:abstractNumId w:val="22"/>
  </w:num>
  <w:num w:numId="76" w16cid:durableId="2042435181">
    <w:abstractNumId w:val="6"/>
  </w:num>
  <w:num w:numId="77" w16cid:durableId="1502744349">
    <w:abstractNumId w:val="74"/>
  </w:num>
  <w:num w:numId="78" w16cid:durableId="2026981928">
    <w:abstractNumId w:val="14"/>
  </w:num>
  <w:num w:numId="79" w16cid:durableId="1043753563">
    <w:abstractNumId w:val="69"/>
  </w:num>
  <w:num w:numId="80" w16cid:durableId="1299071995">
    <w:abstractNumId w:val="39"/>
  </w:num>
  <w:num w:numId="81" w16cid:durableId="223033762">
    <w:abstractNumId w:val="57"/>
  </w:num>
  <w:num w:numId="82" w16cid:durableId="1006245761">
    <w:abstractNumId w:val="62"/>
  </w:num>
  <w:num w:numId="83" w16cid:durableId="1386831353">
    <w:abstractNumId w:val="25"/>
  </w:num>
  <w:num w:numId="84" w16cid:durableId="876160041">
    <w:abstractNumId w:val="79"/>
  </w:num>
  <w:num w:numId="85" w16cid:durableId="1870072185">
    <w:abstractNumId w:val="1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6EC"/>
    <w:rsid w:val="00001DA2"/>
    <w:rsid w:val="00002EA3"/>
    <w:rsid w:val="00003FB2"/>
    <w:rsid w:val="00003FE9"/>
    <w:rsid w:val="000056C2"/>
    <w:rsid w:val="00005C6C"/>
    <w:rsid w:val="000066C8"/>
    <w:rsid w:val="00006EF0"/>
    <w:rsid w:val="0001003C"/>
    <w:rsid w:val="000107AD"/>
    <w:rsid w:val="00011EA3"/>
    <w:rsid w:val="000124DA"/>
    <w:rsid w:val="000131F9"/>
    <w:rsid w:val="00015383"/>
    <w:rsid w:val="000154A9"/>
    <w:rsid w:val="00015B0B"/>
    <w:rsid w:val="00015ED5"/>
    <w:rsid w:val="000209DF"/>
    <w:rsid w:val="00020A43"/>
    <w:rsid w:val="00020AB4"/>
    <w:rsid w:val="00020EDD"/>
    <w:rsid w:val="000218DF"/>
    <w:rsid w:val="00022578"/>
    <w:rsid w:val="00022753"/>
    <w:rsid w:val="000227D6"/>
    <w:rsid w:val="00023216"/>
    <w:rsid w:val="00023CB1"/>
    <w:rsid w:val="000242B7"/>
    <w:rsid w:val="000242F1"/>
    <w:rsid w:val="00027B11"/>
    <w:rsid w:val="000301BE"/>
    <w:rsid w:val="000305EA"/>
    <w:rsid w:val="000316BC"/>
    <w:rsid w:val="0003187E"/>
    <w:rsid w:val="00031B27"/>
    <w:rsid w:val="00031EB5"/>
    <w:rsid w:val="0003349E"/>
    <w:rsid w:val="00033C4C"/>
    <w:rsid w:val="00033FC5"/>
    <w:rsid w:val="00034B3F"/>
    <w:rsid w:val="000355B3"/>
    <w:rsid w:val="00037179"/>
    <w:rsid w:val="00043495"/>
    <w:rsid w:val="00043605"/>
    <w:rsid w:val="000441E7"/>
    <w:rsid w:val="0004442B"/>
    <w:rsid w:val="0004558C"/>
    <w:rsid w:val="00045E90"/>
    <w:rsid w:val="00050DAD"/>
    <w:rsid w:val="00051776"/>
    <w:rsid w:val="00053200"/>
    <w:rsid w:val="000534DC"/>
    <w:rsid w:val="0005460A"/>
    <w:rsid w:val="00056EC8"/>
    <w:rsid w:val="00062461"/>
    <w:rsid w:val="000642EB"/>
    <w:rsid w:val="000648FC"/>
    <w:rsid w:val="0006505D"/>
    <w:rsid w:val="00065AA6"/>
    <w:rsid w:val="000663BE"/>
    <w:rsid w:val="00066682"/>
    <w:rsid w:val="00066A87"/>
    <w:rsid w:val="0007155B"/>
    <w:rsid w:val="000715A4"/>
    <w:rsid w:val="00071EE8"/>
    <w:rsid w:val="00072699"/>
    <w:rsid w:val="000745C7"/>
    <w:rsid w:val="000755FC"/>
    <w:rsid w:val="00076D5B"/>
    <w:rsid w:val="00081419"/>
    <w:rsid w:val="00081AC8"/>
    <w:rsid w:val="00082315"/>
    <w:rsid w:val="00083AA6"/>
    <w:rsid w:val="00084091"/>
    <w:rsid w:val="000849AC"/>
    <w:rsid w:val="00085315"/>
    <w:rsid w:val="000867BA"/>
    <w:rsid w:val="00086F9F"/>
    <w:rsid w:val="00087153"/>
    <w:rsid w:val="000876DE"/>
    <w:rsid w:val="00090DA4"/>
    <w:rsid w:val="00091710"/>
    <w:rsid w:val="000919F4"/>
    <w:rsid w:val="000921C0"/>
    <w:rsid w:val="0009243D"/>
    <w:rsid w:val="00092774"/>
    <w:rsid w:val="000933B7"/>
    <w:rsid w:val="000944F6"/>
    <w:rsid w:val="00094AFF"/>
    <w:rsid w:val="0009508F"/>
    <w:rsid w:val="00096310"/>
    <w:rsid w:val="000964ED"/>
    <w:rsid w:val="000975BB"/>
    <w:rsid w:val="000975F0"/>
    <w:rsid w:val="00097838"/>
    <w:rsid w:val="000A0989"/>
    <w:rsid w:val="000A10B7"/>
    <w:rsid w:val="000A30F0"/>
    <w:rsid w:val="000A33B3"/>
    <w:rsid w:val="000A44F0"/>
    <w:rsid w:val="000A4712"/>
    <w:rsid w:val="000A4C8B"/>
    <w:rsid w:val="000A5332"/>
    <w:rsid w:val="000A5379"/>
    <w:rsid w:val="000A6D94"/>
    <w:rsid w:val="000A74F1"/>
    <w:rsid w:val="000B1858"/>
    <w:rsid w:val="000B1A82"/>
    <w:rsid w:val="000B3AFE"/>
    <w:rsid w:val="000B3C5B"/>
    <w:rsid w:val="000B41F5"/>
    <w:rsid w:val="000B42B6"/>
    <w:rsid w:val="000B4301"/>
    <w:rsid w:val="000B4F18"/>
    <w:rsid w:val="000B65DB"/>
    <w:rsid w:val="000B65E3"/>
    <w:rsid w:val="000B6FCE"/>
    <w:rsid w:val="000B7160"/>
    <w:rsid w:val="000B745E"/>
    <w:rsid w:val="000B7BD8"/>
    <w:rsid w:val="000C0C86"/>
    <w:rsid w:val="000C1122"/>
    <w:rsid w:val="000C2C6B"/>
    <w:rsid w:val="000D0C0A"/>
    <w:rsid w:val="000D2372"/>
    <w:rsid w:val="000D2F58"/>
    <w:rsid w:val="000D3333"/>
    <w:rsid w:val="000D388F"/>
    <w:rsid w:val="000D480A"/>
    <w:rsid w:val="000D4DAF"/>
    <w:rsid w:val="000D692F"/>
    <w:rsid w:val="000D6EE1"/>
    <w:rsid w:val="000D78CC"/>
    <w:rsid w:val="000D7D45"/>
    <w:rsid w:val="000E0234"/>
    <w:rsid w:val="000E203B"/>
    <w:rsid w:val="000E3FC4"/>
    <w:rsid w:val="000E40B2"/>
    <w:rsid w:val="000E59B6"/>
    <w:rsid w:val="000E5BFE"/>
    <w:rsid w:val="000E5EE5"/>
    <w:rsid w:val="000E6235"/>
    <w:rsid w:val="000E7204"/>
    <w:rsid w:val="000E7BE7"/>
    <w:rsid w:val="000F15F9"/>
    <w:rsid w:val="000F1CEA"/>
    <w:rsid w:val="000F27D4"/>
    <w:rsid w:val="000F3B30"/>
    <w:rsid w:val="000F400A"/>
    <w:rsid w:val="000F42BA"/>
    <w:rsid w:val="000F44D5"/>
    <w:rsid w:val="000F5899"/>
    <w:rsid w:val="000F6B2B"/>
    <w:rsid w:val="000F7E02"/>
    <w:rsid w:val="00100797"/>
    <w:rsid w:val="00101500"/>
    <w:rsid w:val="00103475"/>
    <w:rsid w:val="0010520B"/>
    <w:rsid w:val="00105C8A"/>
    <w:rsid w:val="00106611"/>
    <w:rsid w:val="00106DA6"/>
    <w:rsid w:val="001112B8"/>
    <w:rsid w:val="00111450"/>
    <w:rsid w:val="00111F51"/>
    <w:rsid w:val="0011204E"/>
    <w:rsid w:val="0011273B"/>
    <w:rsid w:val="0011288F"/>
    <w:rsid w:val="00112EC7"/>
    <w:rsid w:val="00112F8C"/>
    <w:rsid w:val="00113639"/>
    <w:rsid w:val="00115120"/>
    <w:rsid w:val="0011601E"/>
    <w:rsid w:val="00116EA1"/>
    <w:rsid w:val="0011734B"/>
    <w:rsid w:val="00120D88"/>
    <w:rsid w:val="0012160A"/>
    <w:rsid w:val="00121F14"/>
    <w:rsid w:val="001220B6"/>
    <w:rsid w:val="0012419F"/>
    <w:rsid w:val="00124563"/>
    <w:rsid w:val="00124586"/>
    <w:rsid w:val="00125185"/>
    <w:rsid w:val="0012547D"/>
    <w:rsid w:val="001254A4"/>
    <w:rsid w:val="0012621C"/>
    <w:rsid w:val="0012639D"/>
    <w:rsid w:val="00127072"/>
    <w:rsid w:val="0012773D"/>
    <w:rsid w:val="00130228"/>
    <w:rsid w:val="00130AF0"/>
    <w:rsid w:val="00130CFD"/>
    <w:rsid w:val="00130DCF"/>
    <w:rsid w:val="00131B91"/>
    <w:rsid w:val="00134338"/>
    <w:rsid w:val="00135105"/>
    <w:rsid w:val="001368DD"/>
    <w:rsid w:val="00140908"/>
    <w:rsid w:val="001411E4"/>
    <w:rsid w:val="00141A70"/>
    <w:rsid w:val="00141BDB"/>
    <w:rsid w:val="00141DFA"/>
    <w:rsid w:val="001422AD"/>
    <w:rsid w:val="00142942"/>
    <w:rsid w:val="00142ED0"/>
    <w:rsid w:val="001439E3"/>
    <w:rsid w:val="00144E76"/>
    <w:rsid w:val="0014520C"/>
    <w:rsid w:val="001466E6"/>
    <w:rsid w:val="00147053"/>
    <w:rsid w:val="001504AC"/>
    <w:rsid w:val="00150F0D"/>
    <w:rsid w:val="00150FFE"/>
    <w:rsid w:val="00151293"/>
    <w:rsid w:val="00151322"/>
    <w:rsid w:val="00151E5F"/>
    <w:rsid w:val="00154122"/>
    <w:rsid w:val="001560EF"/>
    <w:rsid w:val="001563DF"/>
    <w:rsid w:val="00157390"/>
    <w:rsid w:val="00160E09"/>
    <w:rsid w:val="00160F3D"/>
    <w:rsid w:val="00162CF9"/>
    <w:rsid w:val="001636E3"/>
    <w:rsid w:val="00166AC1"/>
    <w:rsid w:val="00167546"/>
    <w:rsid w:val="00170829"/>
    <w:rsid w:val="00170A37"/>
    <w:rsid w:val="001714C7"/>
    <w:rsid w:val="0017161F"/>
    <w:rsid w:val="00172C5D"/>
    <w:rsid w:val="001733E1"/>
    <w:rsid w:val="00174AA1"/>
    <w:rsid w:val="00174DA2"/>
    <w:rsid w:val="0017506F"/>
    <w:rsid w:val="00175351"/>
    <w:rsid w:val="00175736"/>
    <w:rsid w:val="00177BF9"/>
    <w:rsid w:val="00180269"/>
    <w:rsid w:val="00182CBF"/>
    <w:rsid w:val="001841F0"/>
    <w:rsid w:val="00184BE7"/>
    <w:rsid w:val="001853A5"/>
    <w:rsid w:val="00185C0D"/>
    <w:rsid w:val="00185DE4"/>
    <w:rsid w:val="001865B6"/>
    <w:rsid w:val="0019064D"/>
    <w:rsid w:val="00191202"/>
    <w:rsid w:val="00191F80"/>
    <w:rsid w:val="00193766"/>
    <w:rsid w:val="00194977"/>
    <w:rsid w:val="001963D4"/>
    <w:rsid w:val="00196507"/>
    <w:rsid w:val="00197EC2"/>
    <w:rsid w:val="001A22AF"/>
    <w:rsid w:val="001A2FF1"/>
    <w:rsid w:val="001A452F"/>
    <w:rsid w:val="001A621E"/>
    <w:rsid w:val="001B012D"/>
    <w:rsid w:val="001B06B2"/>
    <w:rsid w:val="001B2947"/>
    <w:rsid w:val="001B2CDB"/>
    <w:rsid w:val="001B2D6C"/>
    <w:rsid w:val="001B54D2"/>
    <w:rsid w:val="001B5FC4"/>
    <w:rsid w:val="001B6BA8"/>
    <w:rsid w:val="001B7E38"/>
    <w:rsid w:val="001C00DD"/>
    <w:rsid w:val="001C0E41"/>
    <w:rsid w:val="001C1552"/>
    <w:rsid w:val="001C1697"/>
    <w:rsid w:val="001C1B65"/>
    <w:rsid w:val="001C2107"/>
    <w:rsid w:val="001C2815"/>
    <w:rsid w:val="001C4349"/>
    <w:rsid w:val="001C58B7"/>
    <w:rsid w:val="001C58D9"/>
    <w:rsid w:val="001C6D89"/>
    <w:rsid w:val="001C6EC9"/>
    <w:rsid w:val="001C7938"/>
    <w:rsid w:val="001D0278"/>
    <w:rsid w:val="001D258D"/>
    <w:rsid w:val="001D3AB3"/>
    <w:rsid w:val="001D4670"/>
    <w:rsid w:val="001D5F15"/>
    <w:rsid w:val="001D66D3"/>
    <w:rsid w:val="001D68AE"/>
    <w:rsid w:val="001D6B01"/>
    <w:rsid w:val="001D6D23"/>
    <w:rsid w:val="001E0A5A"/>
    <w:rsid w:val="001E0BE5"/>
    <w:rsid w:val="001E12CB"/>
    <w:rsid w:val="001E1FB1"/>
    <w:rsid w:val="001E2F67"/>
    <w:rsid w:val="001E37DC"/>
    <w:rsid w:val="001E3970"/>
    <w:rsid w:val="001E5240"/>
    <w:rsid w:val="001E5830"/>
    <w:rsid w:val="001E66E8"/>
    <w:rsid w:val="001E709E"/>
    <w:rsid w:val="001E74FC"/>
    <w:rsid w:val="001F2FC7"/>
    <w:rsid w:val="001F442F"/>
    <w:rsid w:val="001F4CBE"/>
    <w:rsid w:val="001F5B7F"/>
    <w:rsid w:val="001F68C0"/>
    <w:rsid w:val="001F6FBF"/>
    <w:rsid w:val="001F74ED"/>
    <w:rsid w:val="001F7BF4"/>
    <w:rsid w:val="001F7D62"/>
    <w:rsid w:val="001F7F1B"/>
    <w:rsid w:val="00202B01"/>
    <w:rsid w:val="002041CA"/>
    <w:rsid w:val="00204FFF"/>
    <w:rsid w:val="00205214"/>
    <w:rsid w:val="00205C21"/>
    <w:rsid w:val="00206F6F"/>
    <w:rsid w:val="002102C0"/>
    <w:rsid w:val="00210329"/>
    <w:rsid w:val="00211F1D"/>
    <w:rsid w:val="00211F76"/>
    <w:rsid w:val="00212314"/>
    <w:rsid w:val="00213CEE"/>
    <w:rsid w:val="00215C7C"/>
    <w:rsid w:val="00217AA2"/>
    <w:rsid w:val="00220371"/>
    <w:rsid w:val="00222161"/>
    <w:rsid w:val="00222DE1"/>
    <w:rsid w:val="00224290"/>
    <w:rsid w:val="00225115"/>
    <w:rsid w:val="002257A3"/>
    <w:rsid w:val="00225941"/>
    <w:rsid w:val="00226477"/>
    <w:rsid w:val="00227772"/>
    <w:rsid w:val="002315D9"/>
    <w:rsid w:val="002329E6"/>
    <w:rsid w:val="0023334A"/>
    <w:rsid w:val="00233A4F"/>
    <w:rsid w:val="00233A5F"/>
    <w:rsid w:val="00234498"/>
    <w:rsid w:val="002350C4"/>
    <w:rsid w:val="00235594"/>
    <w:rsid w:val="00235EC3"/>
    <w:rsid w:val="00236517"/>
    <w:rsid w:val="0023702A"/>
    <w:rsid w:val="00237B5E"/>
    <w:rsid w:val="00241042"/>
    <w:rsid w:val="00241BB0"/>
    <w:rsid w:val="002450B7"/>
    <w:rsid w:val="00251810"/>
    <w:rsid w:val="00251C27"/>
    <w:rsid w:val="002554EB"/>
    <w:rsid w:val="002562FA"/>
    <w:rsid w:val="002574AB"/>
    <w:rsid w:val="00257E9E"/>
    <w:rsid w:val="00260DFF"/>
    <w:rsid w:val="00261C2D"/>
    <w:rsid w:val="002620E8"/>
    <w:rsid w:val="002629A6"/>
    <w:rsid w:val="00262FE1"/>
    <w:rsid w:val="002632D9"/>
    <w:rsid w:val="002641DF"/>
    <w:rsid w:val="00264C45"/>
    <w:rsid w:val="0026614F"/>
    <w:rsid w:val="00266227"/>
    <w:rsid w:val="00267C96"/>
    <w:rsid w:val="00270147"/>
    <w:rsid w:val="00270CE7"/>
    <w:rsid w:val="00270FD4"/>
    <w:rsid w:val="00271589"/>
    <w:rsid w:val="00271C8D"/>
    <w:rsid w:val="00272543"/>
    <w:rsid w:val="00272606"/>
    <w:rsid w:val="0027300E"/>
    <w:rsid w:val="0027329E"/>
    <w:rsid w:val="002732EF"/>
    <w:rsid w:val="002735A4"/>
    <w:rsid w:val="00274C08"/>
    <w:rsid w:val="00275AD6"/>
    <w:rsid w:val="00275D41"/>
    <w:rsid w:val="00277004"/>
    <w:rsid w:val="00277DAC"/>
    <w:rsid w:val="00280CF4"/>
    <w:rsid w:val="0028198A"/>
    <w:rsid w:val="00281E92"/>
    <w:rsid w:val="00282BB6"/>
    <w:rsid w:val="002833DB"/>
    <w:rsid w:val="00283DF4"/>
    <w:rsid w:val="00283E65"/>
    <w:rsid w:val="002841A3"/>
    <w:rsid w:val="00284338"/>
    <w:rsid w:val="00286B36"/>
    <w:rsid w:val="00286D07"/>
    <w:rsid w:val="00287A78"/>
    <w:rsid w:val="00291810"/>
    <w:rsid w:val="00295A10"/>
    <w:rsid w:val="00295C87"/>
    <w:rsid w:val="00295FFF"/>
    <w:rsid w:val="00296298"/>
    <w:rsid w:val="002962D0"/>
    <w:rsid w:val="00296EC6"/>
    <w:rsid w:val="002979D8"/>
    <w:rsid w:val="002A0C83"/>
    <w:rsid w:val="002A0FB1"/>
    <w:rsid w:val="002A1830"/>
    <w:rsid w:val="002A2D35"/>
    <w:rsid w:val="002A3618"/>
    <w:rsid w:val="002A3E54"/>
    <w:rsid w:val="002A5293"/>
    <w:rsid w:val="002A6B36"/>
    <w:rsid w:val="002A6CFD"/>
    <w:rsid w:val="002A7524"/>
    <w:rsid w:val="002A7BB2"/>
    <w:rsid w:val="002B089F"/>
    <w:rsid w:val="002B0E22"/>
    <w:rsid w:val="002B142F"/>
    <w:rsid w:val="002B18B2"/>
    <w:rsid w:val="002B1AAA"/>
    <w:rsid w:val="002B2848"/>
    <w:rsid w:val="002B298E"/>
    <w:rsid w:val="002B2E05"/>
    <w:rsid w:val="002B426B"/>
    <w:rsid w:val="002B6080"/>
    <w:rsid w:val="002B6DC2"/>
    <w:rsid w:val="002B6F37"/>
    <w:rsid w:val="002B7866"/>
    <w:rsid w:val="002C0434"/>
    <w:rsid w:val="002C0F8C"/>
    <w:rsid w:val="002C1795"/>
    <w:rsid w:val="002C1857"/>
    <w:rsid w:val="002C200C"/>
    <w:rsid w:val="002C3AEA"/>
    <w:rsid w:val="002C3CE9"/>
    <w:rsid w:val="002C44DD"/>
    <w:rsid w:val="002C6AB8"/>
    <w:rsid w:val="002C6CB2"/>
    <w:rsid w:val="002C73CC"/>
    <w:rsid w:val="002D06AD"/>
    <w:rsid w:val="002D0E55"/>
    <w:rsid w:val="002D15A5"/>
    <w:rsid w:val="002D2725"/>
    <w:rsid w:val="002D2B26"/>
    <w:rsid w:val="002D3EE4"/>
    <w:rsid w:val="002D5777"/>
    <w:rsid w:val="002D61C4"/>
    <w:rsid w:val="002D6C59"/>
    <w:rsid w:val="002D7102"/>
    <w:rsid w:val="002D72FD"/>
    <w:rsid w:val="002D77BE"/>
    <w:rsid w:val="002D78BF"/>
    <w:rsid w:val="002E01C6"/>
    <w:rsid w:val="002E0659"/>
    <w:rsid w:val="002E2177"/>
    <w:rsid w:val="002E2354"/>
    <w:rsid w:val="002E35D2"/>
    <w:rsid w:val="002E3DD6"/>
    <w:rsid w:val="002E415C"/>
    <w:rsid w:val="002E4BBC"/>
    <w:rsid w:val="002E52C4"/>
    <w:rsid w:val="002E53D2"/>
    <w:rsid w:val="002E6836"/>
    <w:rsid w:val="002F3A85"/>
    <w:rsid w:val="002F4439"/>
    <w:rsid w:val="002F57A9"/>
    <w:rsid w:val="002F6131"/>
    <w:rsid w:val="003015C9"/>
    <w:rsid w:val="00302831"/>
    <w:rsid w:val="00302B0D"/>
    <w:rsid w:val="00303611"/>
    <w:rsid w:val="003043F6"/>
    <w:rsid w:val="003052C0"/>
    <w:rsid w:val="003052DD"/>
    <w:rsid w:val="00307479"/>
    <w:rsid w:val="00310F55"/>
    <w:rsid w:val="00311245"/>
    <w:rsid w:val="00311FAA"/>
    <w:rsid w:val="0031286B"/>
    <w:rsid w:val="00313412"/>
    <w:rsid w:val="00314659"/>
    <w:rsid w:val="003148CB"/>
    <w:rsid w:val="00314AC9"/>
    <w:rsid w:val="003153BB"/>
    <w:rsid w:val="0031664B"/>
    <w:rsid w:val="003167E8"/>
    <w:rsid w:val="00316923"/>
    <w:rsid w:val="00316D4E"/>
    <w:rsid w:val="0032243F"/>
    <w:rsid w:val="003224F5"/>
    <w:rsid w:val="00323A6A"/>
    <w:rsid w:val="0032422E"/>
    <w:rsid w:val="00325C6D"/>
    <w:rsid w:val="003261D4"/>
    <w:rsid w:val="0032627A"/>
    <w:rsid w:val="00326449"/>
    <w:rsid w:val="00333086"/>
    <w:rsid w:val="00334A59"/>
    <w:rsid w:val="00334FF2"/>
    <w:rsid w:val="003369B2"/>
    <w:rsid w:val="00336F7C"/>
    <w:rsid w:val="00340589"/>
    <w:rsid w:val="00340F0E"/>
    <w:rsid w:val="00342E9C"/>
    <w:rsid w:val="00343408"/>
    <w:rsid w:val="00344B22"/>
    <w:rsid w:val="00344DF1"/>
    <w:rsid w:val="00345D3F"/>
    <w:rsid w:val="0034606E"/>
    <w:rsid w:val="00346D98"/>
    <w:rsid w:val="00353D5D"/>
    <w:rsid w:val="00353D84"/>
    <w:rsid w:val="0035420E"/>
    <w:rsid w:val="003567AD"/>
    <w:rsid w:val="00356B43"/>
    <w:rsid w:val="00356FD3"/>
    <w:rsid w:val="003607FA"/>
    <w:rsid w:val="00360B05"/>
    <w:rsid w:val="003618A4"/>
    <w:rsid w:val="003629AE"/>
    <w:rsid w:val="0036625A"/>
    <w:rsid w:val="00366B2E"/>
    <w:rsid w:val="003676C6"/>
    <w:rsid w:val="00367A1E"/>
    <w:rsid w:val="00371256"/>
    <w:rsid w:val="0037227A"/>
    <w:rsid w:val="00373871"/>
    <w:rsid w:val="00373F02"/>
    <w:rsid w:val="0037469D"/>
    <w:rsid w:val="00374C25"/>
    <w:rsid w:val="003764C0"/>
    <w:rsid w:val="00376FA1"/>
    <w:rsid w:val="0037736D"/>
    <w:rsid w:val="00377FED"/>
    <w:rsid w:val="00382375"/>
    <w:rsid w:val="00383468"/>
    <w:rsid w:val="00384B78"/>
    <w:rsid w:val="003859DB"/>
    <w:rsid w:val="00385A1D"/>
    <w:rsid w:val="00386205"/>
    <w:rsid w:val="00387D49"/>
    <w:rsid w:val="00387E74"/>
    <w:rsid w:val="00390EE0"/>
    <w:rsid w:val="003917D7"/>
    <w:rsid w:val="00391BDD"/>
    <w:rsid w:val="00392966"/>
    <w:rsid w:val="003930CF"/>
    <w:rsid w:val="003932E2"/>
    <w:rsid w:val="003944FF"/>
    <w:rsid w:val="003960C2"/>
    <w:rsid w:val="003962E3"/>
    <w:rsid w:val="00396F24"/>
    <w:rsid w:val="003A0B33"/>
    <w:rsid w:val="003A43AE"/>
    <w:rsid w:val="003A45F6"/>
    <w:rsid w:val="003A4A14"/>
    <w:rsid w:val="003A6E28"/>
    <w:rsid w:val="003B0DD3"/>
    <w:rsid w:val="003B0E78"/>
    <w:rsid w:val="003B103E"/>
    <w:rsid w:val="003B1B0E"/>
    <w:rsid w:val="003B23B0"/>
    <w:rsid w:val="003B2EF7"/>
    <w:rsid w:val="003B3934"/>
    <w:rsid w:val="003B3CBE"/>
    <w:rsid w:val="003B4E6F"/>
    <w:rsid w:val="003B6D9B"/>
    <w:rsid w:val="003B7BA9"/>
    <w:rsid w:val="003C4364"/>
    <w:rsid w:val="003C5335"/>
    <w:rsid w:val="003D166F"/>
    <w:rsid w:val="003D1D82"/>
    <w:rsid w:val="003D280D"/>
    <w:rsid w:val="003D2EDD"/>
    <w:rsid w:val="003D36F1"/>
    <w:rsid w:val="003D3B4B"/>
    <w:rsid w:val="003D3F20"/>
    <w:rsid w:val="003D49DC"/>
    <w:rsid w:val="003D61D0"/>
    <w:rsid w:val="003D61DC"/>
    <w:rsid w:val="003D6A4E"/>
    <w:rsid w:val="003D6CC9"/>
    <w:rsid w:val="003D6E3E"/>
    <w:rsid w:val="003D7477"/>
    <w:rsid w:val="003E0384"/>
    <w:rsid w:val="003E08A7"/>
    <w:rsid w:val="003E2D41"/>
    <w:rsid w:val="003E35EF"/>
    <w:rsid w:val="003E37BD"/>
    <w:rsid w:val="003E4070"/>
    <w:rsid w:val="003E492D"/>
    <w:rsid w:val="003E517B"/>
    <w:rsid w:val="003E527A"/>
    <w:rsid w:val="003E6F69"/>
    <w:rsid w:val="003E6F6A"/>
    <w:rsid w:val="003E769F"/>
    <w:rsid w:val="003E7792"/>
    <w:rsid w:val="003E779E"/>
    <w:rsid w:val="003E7C54"/>
    <w:rsid w:val="003F1127"/>
    <w:rsid w:val="003F114C"/>
    <w:rsid w:val="003F1E6B"/>
    <w:rsid w:val="003F2620"/>
    <w:rsid w:val="003F3AA2"/>
    <w:rsid w:val="003F57DD"/>
    <w:rsid w:val="003F6230"/>
    <w:rsid w:val="003F63E8"/>
    <w:rsid w:val="003F6685"/>
    <w:rsid w:val="003F6EEF"/>
    <w:rsid w:val="003F7692"/>
    <w:rsid w:val="003F7757"/>
    <w:rsid w:val="00400DB9"/>
    <w:rsid w:val="0040122E"/>
    <w:rsid w:val="00401F60"/>
    <w:rsid w:val="00401FE2"/>
    <w:rsid w:val="00403883"/>
    <w:rsid w:val="004052B3"/>
    <w:rsid w:val="0040638B"/>
    <w:rsid w:val="00407F26"/>
    <w:rsid w:val="00411E6A"/>
    <w:rsid w:val="00412E1A"/>
    <w:rsid w:val="00413F73"/>
    <w:rsid w:val="00414C07"/>
    <w:rsid w:val="004150D1"/>
    <w:rsid w:val="0041643F"/>
    <w:rsid w:val="004171A9"/>
    <w:rsid w:val="00417984"/>
    <w:rsid w:val="00421892"/>
    <w:rsid w:val="00421A74"/>
    <w:rsid w:val="0042313A"/>
    <w:rsid w:val="004248A7"/>
    <w:rsid w:val="004259D9"/>
    <w:rsid w:val="00425EA8"/>
    <w:rsid w:val="00426D7F"/>
    <w:rsid w:val="004271B3"/>
    <w:rsid w:val="004302AC"/>
    <w:rsid w:val="0043090B"/>
    <w:rsid w:val="0043387A"/>
    <w:rsid w:val="00436805"/>
    <w:rsid w:val="00436FBD"/>
    <w:rsid w:val="004373C9"/>
    <w:rsid w:val="004374D1"/>
    <w:rsid w:val="00437E42"/>
    <w:rsid w:val="00440911"/>
    <w:rsid w:val="00441348"/>
    <w:rsid w:val="00441F78"/>
    <w:rsid w:val="004421A8"/>
    <w:rsid w:val="0044347D"/>
    <w:rsid w:val="004435C0"/>
    <w:rsid w:val="004443FA"/>
    <w:rsid w:val="0044587E"/>
    <w:rsid w:val="00445BCC"/>
    <w:rsid w:val="00446055"/>
    <w:rsid w:val="004467A8"/>
    <w:rsid w:val="00446CB2"/>
    <w:rsid w:val="00450791"/>
    <w:rsid w:val="00450B64"/>
    <w:rsid w:val="00451C38"/>
    <w:rsid w:val="00451F61"/>
    <w:rsid w:val="00452FE8"/>
    <w:rsid w:val="00453AB0"/>
    <w:rsid w:val="00453B72"/>
    <w:rsid w:val="004541F5"/>
    <w:rsid w:val="00455326"/>
    <w:rsid w:val="00456A5A"/>
    <w:rsid w:val="00457557"/>
    <w:rsid w:val="00461168"/>
    <w:rsid w:val="004618A7"/>
    <w:rsid w:val="00462E71"/>
    <w:rsid w:val="0046319A"/>
    <w:rsid w:val="00463AF9"/>
    <w:rsid w:val="00463BA7"/>
    <w:rsid w:val="0046600C"/>
    <w:rsid w:val="00466841"/>
    <w:rsid w:val="00471354"/>
    <w:rsid w:val="00471968"/>
    <w:rsid w:val="00471A7A"/>
    <w:rsid w:val="00471B55"/>
    <w:rsid w:val="00474036"/>
    <w:rsid w:val="00474553"/>
    <w:rsid w:val="004754FA"/>
    <w:rsid w:val="0047568A"/>
    <w:rsid w:val="0047709D"/>
    <w:rsid w:val="00481DFC"/>
    <w:rsid w:val="00483498"/>
    <w:rsid w:val="004838DE"/>
    <w:rsid w:val="00483FB4"/>
    <w:rsid w:val="00484252"/>
    <w:rsid w:val="004854E8"/>
    <w:rsid w:val="004863F6"/>
    <w:rsid w:val="004916E5"/>
    <w:rsid w:val="00491F7D"/>
    <w:rsid w:val="00492E98"/>
    <w:rsid w:val="00493D27"/>
    <w:rsid w:val="00494AE4"/>
    <w:rsid w:val="00494F9C"/>
    <w:rsid w:val="0049532D"/>
    <w:rsid w:val="00495810"/>
    <w:rsid w:val="00495AE8"/>
    <w:rsid w:val="00496F94"/>
    <w:rsid w:val="004A04AD"/>
    <w:rsid w:val="004A11CF"/>
    <w:rsid w:val="004A1299"/>
    <w:rsid w:val="004A2219"/>
    <w:rsid w:val="004A2A9E"/>
    <w:rsid w:val="004A2B8D"/>
    <w:rsid w:val="004A4585"/>
    <w:rsid w:val="004A62C8"/>
    <w:rsid w:val="004A722D"/>
    <w:rsid w:val="004B1B1F"/>
    <w:rsid w:val="004B1F78"/>
    <w:rsid w:val="004B3E81"/>
    <w:rsid w:val="004B5701"/>
    <w:rsid w:val="004B5AB4"/>
    <w:rsid w:val="004B642A"/>
    <w:rsid w:val="004B653C"/>
    <w:rsid w:val="004B7C8C"/>
    <w:rsid w:val="004C0915"/>
    <w:rsid w:val="004C0A56"/>
    <w:rsid w:val="004C20D5"/>
    <w:rsid w:val="004C3821"/>
    <w:rsid w:val="004C47DA"/>
    <w:rsid w:val="004C5FAB"/>
    <w:rsid w:val="004C646B"/>
    <w:rsid w:val="004C67E7"/>
    <w:rsid w:val="004C7AAB"/>
    <w:rsid w:val="004C7C68"/>
    <w:rsid w:val="004C7E39"/>
    <w:rsid w:val="004D1416"/>
    <w:rsid w:val="004D1E29"/>
    <w:rsid w:val="004D32B3"/>
    <w:rsid w:val="004D3B81"/>
    <w:rsid w:val="004D4147"/>
    <w:rsid w:val="004D474F"/>
    <w:rsid w:val="004D555F"/>
    <w:rsid w:val="004D5A2E"/>
    <w:rsid w:val="004D5BD7"/>
    <w:rsid w:val="004E048B"/>
    <w:rsid w:val="004E1B81"/>
    <w:rsid w:val="004E2218"/>
    <w:rsid w:val="004E3810"/>
    <w:rsid w:val="004E3EDF"/>
    <w:rsid w:val="004E4BD1"/>
    <w:rsid w:val="004E5062"/>
    <w:rsid w:val="004E555B"/>
    <w:rsid w:val="004E6F8E"/>
    <w:rsid w:val="004E7DF7"/>
    <w:rsid w:val="004F103A"/>
    <w:rsid w:val="004F4AE4"/>
    <w:rsid w:val="004F54E7"/>
    <w:rsid w:val="004F5834"/>
    <w:rsid w:val="004F5D28"/>
    <w:rsid w:val="004F682C"/>
    <w:rsid w:val="004F6AF4"/>
    <w:rsid w:val="005004F2"/>
    <w:rsid w:val="00500578"/>
    <w:rsid w:val="00501603"/>
    <w:rsid w:val="00501EC1"/>
    <w:rsid w:val="00503A95"/>
    <w:rsid w:val="00510315"/>
    <w:rsid w:val="00510D32"/>
    <w:rsid w:val="00511FAB"/>
    <w:rsid w:val="00513B31"/>
    <w:rsid w:val="00513DB2"/>
    <w:rsid w:val="00514EA1"/>
    <w:rsid w:val="005155BC"/>
    <w:rsid w:val="005157E7"/>
    <w:rsid w:val="00516FEC"/>
    <w:rsid w:val="00517717"/>
    <w:rsid w:val="00517EBE"/>
    <w:rsid w:val="00522A0F"/>
    <w:rsid w:val="00524A6B"/>
    <w:rsid w:val="005251AC"/>
    <w:rsid w:val="00525A52"/>
    <w:rsid w:val="0052723E"/>
    <w:rsid w:val="0053113C"/>
    <w:rsid w:val="005313C9"/>
    <w:rsid w:val="00531A29"/>
    <w:rsid w:val="005332CA"/>
    <w:rsid w:val="005342C5"/>
    <w:rsid w:val="00537A27"/>
    <w:rsid w:val="005400EF"/>
    <w:rsid w:val="005411E8"/>
    <w:rsid w:val="00541E5F"/>
    <w:rsid w:val="00544ED5"/>
    <w:rsid w:val="00545BAC"/>
    <w:rsid w:val="00545FF0"/>
    <w:rsid w:val="0054623A"/>
    <w:rsid w:val="0054630C"/>
    <w:rsid w:val="005466E1"/>
    <w:rsid w:val="00546FC3"/>
    <w:rsid w:val="00550026"/>
    <w:rsid w:val="005518C9"/>
    <w:rsid w:val="0055215F"/>
    <w:rsid w:val="00552419"/>
    <w:rsid w:val="0055388D"/>
    <w:rsid w:val="00554894"/>
    <w:rsid w:val="00555E96"/>
    <w:rsid w:val="005572F6"/>
    <w:rsid w:val="00557312"/>
    <w:rsid w:val="0055776A"/>
    <w:rsid w:val="00557908"/>
    <w:rsid w:val="00557CD6"/>
    <w:rsid w:val="00560C83"/>
    <w:rsid w:val="005614F3"/>
    <w:rsid w:val="00562500"/>
    <w:rsid w:val="00562DA5"/>
    <w:rsid w:val="00564627"/>
    <w:rsid w:val="00564AE5"/>
    <w:rsid w:val="00566136"/>
    <w:rsid w:val="00572DBD"/>
    <w:rsid w:val="0057328B"/>
    <w:rsid w:val="005732D5"/>
    <w:rsid w:val="00573786"/>
    <w:rsid w:val="0057540C"/>
    <w:rsid w:val="00575F69"/>
    <w:rsid w:val="00576E47"/>
    <w:rsid w:val="00577797"/>
    <w:rsid w:val="00580948"/>
    <w:rsid w:val="00580F8C"/>
    <w:rsid w:val="00581447"/>
    <w:rsid w:val="00582EC1"/>
    <w:rsid w:val="00583696"/>
    <w:rsid w:val="00584269"/>
    <w:rsid w:val="00585325"/>
    <w:rsid w:val="00587699"/>
    <w:rsid w:val="0058798B"/>
    <w:rsid w:val="00587DF2"/>
    <w:rsid w:val="00590097"/>
    <w:rsid w:val="005902C5"/>
    <w:rsid w:val="005903DB"/>
    <w:rsid w:val="005905AC"/>
    <w:rsid w:val="00591211"/>
    <w:rsid w:val="00591ABD"/>
    <w:rsid w:val="00592436"/>
    <w:rsid w:val="005937E2"/>
    <w:rsid w:val="0059495A"/>
    <w:rsid w:val="00594E17"/>
    <w:rsid w:val="005A23C4"/>
    <w:rsid w:val="005A4488"/>
    <w:rsid w:val="005A4528"/>
    <w:rsid w:val="005A4B03"/>
    <w:rsid w:val="005A5234"/>
    <w:rsid w:val="005A55A7"/>
    <w:rsid w:val="005A5E41"/>
    <w:rsid w:val="005A71D2"/>
    <w:rsid w:val="005B0209"/>
    <w:rsid w:val="005B0A4F"/>
    <w:rsid w:val="005B2133"/>
    <w:rsid w:val="005B2212"/>
    <w:rsid w:val="005B2C5C"/>
    <w:rsid w:val="005B2E8F"/>
    <w:rsid w:val="005B3F2B"/>
    <w:rsid w:val="005B4067"/>
    <w:rsid w:val="005B4F95"/>
    <w:rsid w:val="005B5581"/>
    <w:rsid w:val="005B69AB"/>
    <w:rsid w:val="005B778E"/>
    <w:rsid w:val="005B7F22"/>
    <w:rsid w:val="005C224C"/>
    <w:rsid w:val="005C2518"/>
    <w:rsid w:val="005C4BD2"/>
    <w:rsid w:val="005C5178"/>
    <w:rsid w:val="005C533C"/>
    <w:rsid w:val="005C6E2B"/>
    <w:rsid w:val="005D021C"/>
    <w:rsid w:val="005D0620"/>
    <w:rsid w:val="005D3EC0"/>
    <w:rsid w:val="005D3EDB"/>
    <w:rsid w:val="005D547A"/>
    <w:rsid w:val="005D548E"/>
    <w:rsid w:val="005D7265"/>
    <w:rsid w:val="005D7FC2"/>
    <w:rsid w:val="005E2A56"/>
    <w:rsid w:val="005E3433"/>
    <w:rsid w:val="005E5CA6"/>
    <w:rsid w:val="005E5F28"/>
    <w:rsid w:val="005E650F"/>
    <w:rsid w:val="005E6EE2"/>
    <w:rsid w:val="005E6FE9"/>
    <w:rsid w:val="005E78C7"/>
    <w:rsid w:val="005F095B"/>
    <w:rsid w:val="005F0968"/>
    <w:rsid w:val="005F26EC"/>
    <w:rsid w:val="005F277B"/>
    <w:rsid w:val="005F426F"/>
    <w:rsid w:val="005F48AC"/>
    <w:rsid w:val="005F4A32"/>
    <w:rsid w:val="005F5211"/>
    <w:rsid w:val="005F5548"/>
    <w:rsid w:val="005F77B0"/>
    <w:rsid w:val="0060284F"/>
    <w:rsid w:val="00602AA2"/>
    <w:rsid w:val="00602D19"/>
    <w:rsid w:val="00604042"/>
    <w:rsid w:val="00604565"/>
    <w:rsid w:val="006046D6"/>
    <w:rsid w:val="0060713D"/>
    <w:rsid w:val="00607C2F"/>
    <w:rsid w:val="00610838"/>
    <w:rsid w:val="00610CF2"/>
    <w:rsid w:val="00611077"/>
    <w:rsid w:val="006110D9"/>
    <w:rsid w:val="006137C4"/>
    <w:rsid w:val="0061446D"/>
    <w:rsid w:val="0061522E"/>
    <w:rsid w:val="00621509"/>
    <w:rsid w:val="00621933"/>
    <w:rsid w:val="00621AF6"/>
    <w:rsid w:val="00623724"/>
    <w:rsid w:val="00623814"/>
    <w:rsid w:val="0062593C"/>
    <w:rsid w:val="00625DEF"/>
    <w:rsid w:val="006261A2"/>
    <w:rsid w:val="006261C2"/>
    <w:rsid w:val="00626338"/>
    <w:rsid w:val="00626F1E"/>
    <w:rsid w:val="0062791C"/>
    <w:rsid w:val="006315B4"/>
    <w:rsid w:val="00632208"/>
    <w:rsid w:val="00632BF1"/>
    <w:rsid w:val="00632E2A"/>
    <w:rsid w:val="00634C12"/>
    <w:rsid w:val="0063669D"/>
    <w:rsid w:val="00637734"/>
    <w:rsid w:val="00640F81"/>
    <w:rsid w:val="00641422"/>
    <w:rsid w:val="0064199C"/>
    <w:rsid w:val="00641DD1"/>
    <w:rsid w:val="0064236A"/>
    <w:rsid w:val="006430F8"/>
    <w:rsid w:val="00644D77"/>
    <w:rsid w:val="006458A9"/>
    <w:rsid w:val="006460C4"/>
    <w:rsid w:val="0064655B"/>
    <w:rsid w:val="00647565"/>
    <w:rsid w:val="00652312"/>
    <w:rsid w:val="00652DF8"/>
    <w:rsid w:val="00652F3D"/>
    <w:rsid w:val="00653850"/>
    <w:rsid w:val="0065408F"/>
    <w:rsid w:val="006547C1"/>
    <w:rsid w:val="006547E3"/>
    <w:rsid w:val="00656032"/>
    <w:rsid w:val="00656DC8"/>
    <w:rsid w:val="006607E5"/>
    <w:rsid w:val="00660ADA"/>
    <w:rsid w:val="0066166C"/>
    <w:rsid w:val="006623DA"/>
    <w:rsid w:val="0066482A"/>
    <w:rsid w:val="006654ED"/>
    <w:rsid w:val="00665851"/>
    <w:rsid w:val="00666337"/>
    <w:rsid w:val="0067158C"/>
    <w:rsid w:val="0067285B"/>
    <w:rsid w:val="006729F8"/>
    <w:rsid w:val="00672B98"/>
    <w:rsid w:val="00673679"/>
    <w:rsid w:val="0067663C"/>
    <w:rsid w:val="00676A32"/>
    <w:rsid w:val="0067793E"/>
    <w:rsid w:val="00677C13"/>
    <w:rsid w:val="00677F36"/>
    <w:rsid w:val="00680C71"/>
    <w:rsid w:val="00683BF3"/>
    <w:rsid w:val="0068469F"/>
    <w:rsid w:val="006847AC"/>
    <w:rsid w:val="00685ADA"/>
    <w:rsid w:val="00686A5F"/>
    <w:rsid w:val="006870F8"/>
    <w:rsid w:val="0069084E"/>
    <w:rsid w:val="006909F9"/>
    <w:rsid w:val="006916B8"/>
    <w:rsid w:val="00691834"/>
    <w:rsid w:val="006919BF"/>
    <w:rsid w:val="00695EE1"/>
    <w:rsid w:val="006967BD"/>
    <w:rsid w:val="00696CF1"/>
    <w:rsid w:val="006A04EF"/>
    <w:rsid w:val="006A28E2"/>
    <w:rsid w:val="006A4C34"/>
    <w:rsid w:val="006A6305"/>
    <w:rsid w:val="006A6397"/>
    <w:rsid w:val="006A6FF0"/>
    <w:rsid w:val="006B11EE"/>
    <w:rsid w:val="006B32CD"/>
    <w:rsid w:val="006B42EB"/>
    <w:rsid w:val="006B4C70"/>
    <w:rsid w:val="006B5B6D"/>
    <w:rsid w:val="006B6701"/>
    <w:rsid w:val="006B6B5C"/>
    <w:rsid w:val="006C0813"/>
    <w:rsid w:val="006C21C0"/>
    <w:rsid w:val="006C26EC"/>
    <w:rsid w:val="006C2AAF"/>
    <w:rsid w:val="006C2CB7"/>
    <w:rsid w:val="006C343E"/>
    <w:rsid w:val="006C3DE1"/>
    <w:rsid w:val="006C42F1"/>
    <w:rsid w:val="006C48A2"/>
    <w:rsid w:val="006C6126"/>
    <w:rsid w:val="006C70C7"/>
    <w:rsid w:val="006D3E41"/>
    <w:rsid w:val="006D4C6A"/>
    <w:rsid w:val="006D4D8D"/>
    <w:rsid w:val="006D6298"/>
    <w:rsid w:val="006D78C0"/>
    <w:rsid w:val="006E02D2"/>
    <w:rsid w:val="006E0438"/>
    <w:rsid w:val="006E1883"/>
    <w:rsid w:val="006E1B97"/>
    <w:rsid w:val="006E2103"/>
    <w:rsid w:val="006E212F"/>
    <w:rsid w:val="006E27F2"/>
    <w:rsid w:val="006E3C84"/>
    <w:rsid w:val="006E45E5"/>
    <w:rsid w:val="006E4A9D"/>
    <w:rsid w:val="006E508E"/>
    <w:rsid w:val="006E5103"/>
    <w:rsid w:val="006E58EA"/>
    <w:rsid w:val="006E591A"/>
    <w:rsid w:val="006E723E"/>
    <w:rsid w:val="006E7834"/>
    <w:rsid w:val="006F1BB6"/>
    <w:rsid w:val="006F1E4D"/>
    <w:rsid w:val="006F218F"/>
    <w:rsid w:val="006F4010"/>
    <w:rsid w:val="006F46FD"/>
    <w:rsid w:val="006F4EAF"/>
    <w:rsid w:val="006F6855"/>
    <w:rsid w:val="006F70D6"/>
    <w:rsid w:val="006F728B"/>
    <w:rsid w:val="006F7916"/>
    <w:rsid w:val="006F7AEE"/>
    <w:rsid w:val="007003AB"/>
    <w:rsid w:val="007017C6"/>
    <w:rsid w:val="00703FC2"/>
    <w:rsid w:val="0070483D"/>
    <w:rsid w:val="00705133"/>
    <w:rsid w:val="00705837"/>
    <w:rsid w:val="0070726F"/>
    <w:rsid w:val="00710179"/>
    <w:rsid w:val="0071049F"/>
    <w:rsid w:val="007120BA"/>
    <w:rsid w:val="00714417"/>
    <w:rsid w:val="0072223A"/>
    <w:rsid w:val="00722607"/>
    <w:rsid w:val="00724D74"/>
    <w:rsid w:val="00725130"/>
    <w:rsid w:val="007266D8"/>
    <w:rsid w:val="00727490"/>
    <w:rsid w:val="00730041"/>
    <w:rsid w:val="00731585"/>
    <w:rsid w:val="007318AB"/>
    <w:rsid w:val="0073275B"/>
    <w:rsid w:val="00733921"/>
    <w:rsid w:val="00734628"/>
    <w:rsid w:val="00734CCF"/>
    <w:rsid w:val="007378FA"/>
    <w:rsid w:val="00737A8E"/>
    <w:rsid w:val="0074029D"/>
    <w:rsid w:val="00741779"/>
    <w:rsid w:val="007422D3"/>
    <w:rsid w:val="007423CF"/>
    <w:rsid w:val="007428F0"/>
    <w:rsid w:val="00746608"/>
    <w:rsid w:val="00747368"/>
    <w:rsid w:val="0075048A"/>
    <w:rsid w:val="00750F75"/>
    <w:rsid w:val="00751002"/>
    <w:rsid w:val="007519EC"/>
    <w:rsid w:val="00753E5E"/>
    <w:rsid w:val="00755F03"/>
    <w:rsid w:val="0075644D"/>
    <w:rsid w:val="007567C8"/>
    <w:rsid w:val="00761993"/>
    <w:rsid w:val="00761C0E"/>
    <w:rsid w:val="007630B2"/>
    <w:rsid w:val="00763CE5"/>
    <w:rsid w:val="00764E15"/>
    <w:rsid w:val="00765FDD"/>
    <w:rsid w:val="007660D2"/>
    <w:rsid w:val="00770348"/>
    <w:rsid w:val="00770B88"/>
    <w:rsid w:val="0077359E"/>
    <w:rsid w:val="007758F5"/>
    <w:rsid w:val="00776108"/>
    <w:rsid w:val="007767ED"/>
    <w:rsid w:val="00776BFC"/>
    <w:rsid w:val="00777746"/>
    <w:rsid w:val="00777E7F"/>
    <w:rsid w:val="00782DED"/>
    <w:rsid w:val="0078370C"/>
    <w:rsid w:val="007838CD"/>
    <w:rsid w:val="007839BC"/>
    <w:rsid w:val="0078621E"/>
    <w:rsid w:val="00787261"/>
    <w:rsid w:val="00787DEE"/>
    <w:rsid w:val="00787F4F"/>
    <w:rsid w:val="007904FB"/>
    <w:rsid w:val="00790D18"/>
    <w:rsid w:val="00791A81"/>
    <w:rsid w:val="00792525"/>
    <w:rsid w:val="00793348"/>
    <w:rsid w:val="007948A8"/>
    <w:rsid w:val="00794B66"/>
    <w:rsid w:val="007A0044"/>
    <w:rsid w:val="007A1256"/>
    <w:rsid w:val="007A21D7"/>
    <w:rsid w:val="007A3A0B"/>
    <w:rsid w:val="007A4D39"/>
    <w:rsid w:val="007A607E"/>
    <w:rsid w:val="007A686F"/>
    <w:rsid w:val="007A6882"/>
    <w:rsid w:val="007A7AB6"/>
    <w:rsid w:val="007B13C7"/>
    <w:rsid w:val="007B4AE2"/>
    <w:rsid w:val="007B4C79"/>
    <w:rsid w:val="007B5D68"/>
    <w:rsid w:val="007B6996"/>
    <w:rsid w:val="007C19FD"/>
    <w:rsid w:val="007C286D"/>
    <w:rsid w:val="007C3E43"/>
    <w:rsid w:val="007C4473"/>
    <w:rsid w:val="007C4E8A"/>
    <w:rsid w:val="007C5144"/>
    <w:rsid w:val="007D106B"/>
    <w:rsid w:val="007D140B"/>
    <w:rsid w:val="007D2683"/>
    <w:rsid w:val="007D370C"/>
    <w:rsid w:val="007D3FD3"/>
    <w:rsid w:val="007D4199"/>
    <w:rsid w:val="007D435B"/>
    <w:rsid w:val="007D47DD"/>
    <w:rsid w:val="007D4BBC"/>
    <w:rsid w:val="007D5057"/>
    <w:rsid w:val="007D5610"/>
    <w:rsid w:val="007D5730"/>
    <w:rsid w:val="007D737D"/>
    <w:rsid w:val="007E0013"/>
    <w:rsid w:val="007E01B5"/>
    <w:rsid w:val="007E0E5C"/>
    <w:rsid w:val="007E1AD6"/>
    <w:rsid w:val="007E1E90"/>
    <w:rsid w:val="007E324C"/>
    <w:rsid w:val="007E32EC"/>
    <w:rsid w:val="007E49B5"/>
    <w:rsid w:val="007E5B5F"/>
    <w:rsid w:val="007E5C00"/>
    <w:rsid w:val="007E5D8E"/>
    <w:rsid w:val="007E5F5D"/>
    <w:rsid w:val="007E635D"/>
    <w:rsid w:val="007E6538"/>
    <w:rsid w:val="007E6634"/>
    <w:rsid w:val="007E6B45"/>
    <w:rsid w:val="007F021D"/>
    <w:rsid w:val="007F2CE5"/>
    <w:rsid w:val="007F4A53"/>
    <w:rsid w:val="007F5590"/>
    <w:rsid w:val="00800139"/>
    <w:rsid w:val="0080075D"/>
    <w:rsid w:val="008022F0"/>
    <w:rsid w:val="0080252C"/>
    <w:rsid w:val="00803701"/>
    <w:rsid w:val="00805F37"/>
    <w:rsid w:val="008060CA"/>
    <w:rsid w:val="00807364"/>
    <w:rsid w:val="008112EF"/>
    <w:rsid w:val="008119CF"/>
    <w:rsid w:val="008128E9"/>
    <w:rsid w:val="00812976"/>
    <w:rsid w:val="00814FE8"/>
    <w:rsid w:val="00815636"/>
    <w:rsid w:val="00816656"/>
    <w:rsid w:val="0081689B"/>
    <w:rsid w:val="00816D1D"/>
    <w:rsid w:val="008200A9"/>
    <w:rsid w:val="00820351"/>
    <w:rsid w:val="00820475"/>
    <w:rsid w:val="00820E5A"/>
    <w:rsid w:val="0082127D"/>
    <w:rsid w:val="00821345"/>
    <w:rsid w:val="00822D6F"/>
    <w:rsid w:val="008231C4"/>
    <w:rsid w:val="008232AC"/>
    <w:rsid w:val="00824F27"/>
    <w:rsid w:val="008257F2"/>
    <w:rsid w:val="008265BF"/>
    <w:rsid w:val="00826D93"/>
    <w:rsid w:val="0082706B"/>
    <w:rsid w:val="00827197"/>
    <w:rsid w:val="00827202"/>
    <w:rsid w:val="008308EF"/>
    <w:rsid w:val="008311BE"/>
    <w:rsid w:val="00831DF0"/>
    <w:rsid w:val="008341B2"/>
    <w:rsid w:val="008349C9"/>
    <w:rsid w:val="0083653E"/>
    <w:rsid w:val="00836762"/>
    <w:rsid w:val="008368E0"/>
    <w:rsid w:val="008369CB"/>
    <w:rsid w:val="00841615"/>
    <w:rsid w:val="008421B0"/>
    <w:rsid w:val="00842402"/>
    <w:rsid w:val="00843D7A"/>
    <w:rsid w:val="008442C7"/>
    <w:rsid w:val="00844D4F"/>
    <w:rsid w:val="008461A8"/>
    <w:rsid w:val="0084690A"/>
    <w:rsid w:val="00850C14"/>
    <w:rsid w:val="008527B3"/>
    <w:rsid w:val="00854485"/>
    <w:rsid w:val="00854848"/>
    <w:rsid w:val="00854D3F"/>
    <w:rsid w:val="008551BA"/>
    <w:rsid w:val="00856F2D"/>
    <w:rsid w:val="00856FD0"/>
    <w:rsid w:val="00857097"/>
    <w:rsid w:val="0085765D"/>
    <w:rsid w:val="0085783C"/>
    <w:rsid w:val="0086089D"/>
    <w:rsid w:val="00861CDD"/>
    <w:rsid w:val="008628F2"/>
    <w:rsid w:val="008634D4"/>
    <w:rsid w:val="008636F2"/>
    <w:rsid w:val="00867D2C"/>
    <w:rsid w:val="008714D0"/>
    <w:rsid w:val="00871EAA"/>
    <w:rsid w:val="00872C4E"/>
    <w:rsid w:val="00872CA3"/>
    <w:rsid w:val="0087379E"/>
    <w:rsid w:val="008744F8"/>
    <w:rsid w:val="00874C5C"/>
    <w:rsid w:val="00876975"/>
    <w:rsid w:val="008769B2"/>
    <w:rsid w:val="00877775"/>
    <w:rsid w:val="00880587"/>
    <w:rsid w:val="0088093E"/>
    <w:rsid w:val="00880AFF"/>
    <w:rsid w:val="00881C4B"/>
    <w:rsid w:val="00881FB0"/>
    <w:rsid w:val="00882877"/>
    <w:rsid w:val="00883158"/>
    <w:rsid w:val="0088429E"/>
    <w:rsid w:val="00884C69"/>
    <w:rsid w:val="00885203"/>
    <w:rsid w:val="00886438"/>
    <w:rsid w:val="008866D5"/>
    <w:rsid w:val="008875D2"/>
    <w:rsid w:val="00891623"/>
    <w:rsid w:val="008934B9"/>
    <w:rsid w:val="00893C97"/>
    <w:rsid w:val="00894D2F"/>
    <w:rsid w:val="00896BE9"/>
    <w:rsid w:val="00896DF6"/>
    <w:rsid w:val="0089752D"/>
    <w:rsid w:val="00897536"/>
    <w:rsid w:val="00897552"/>
    <w:rsid w:val="00897718"/>
    <w:rsid w:val="008A0247"/>
    <w:rsid w:val="008A0EB8"/>
    <w:rsid w:val="008A0F0B"/>
    <w:rsid w:val="008A1207"/>
    <w:rsid w:val="008A15D8"/>
    <w:rsid w:val="008A160E"/>
    <w:rsid w:val="008A2A93"/>
    <w:rsid w:val="008A38C0"/>
    <w:rsid w:val="008A49BB"/>
    <w:rsid w:val="008A5745"/>
    <w:rsid w:val="008A5CCA"/>
    <w:rsid w:val="008A5F2F"/>
    <w:rsid w:val="008B17C9"/>
    <w:rsid w:val="008B1B74"/>
    <w:rsid w:val="008B307F"/>
    <w:rsid w:val="008B3603"/>
    <w:rsid w:val="008B4986"/>
    <w:rsid w:val="008B6D6B"/>
    <w:rsid w:val="008B6DA7"/>
    <w:rsid w:val="008C23A2"/>
    <w:rsid w:val="008C3302"/>
    <w:rsid w:val="008C4E4A"/>
    <w:rsid w:val="008C4EA3"/>
    <w:rsid w:val="008C541E"/>
    <w:rsid w:val="008C5C4B"/>
    <w:rsid w:val="008C6C1A"/>
    <w:rsid w:val="008C6C8E"/>
    <w:rsid w:val="008C70F2"/>
    <w:rsid w:val="008C774F"/>
    <w:rsid w:val="008D061F"/>
    <w:rsid w:val="008D0803"/>
    <w:rsid w:val="008D0CD3"/>
    <w:rsid w:val="008D3BFD"/>
    <w:rsid w:val="008D3F72"/>
    <w:rsid w:val="008D425F"/>
    <w:rsid w:val="008D47F2"/>
    <w:rsid w:val="008D6560"/>
    <w:rsid w:val="008D659D"/>
    <w:rsid w:val="008D6CA7"/>
    <w:rsid w:val="008E0316"/>
    <w:rsid w:val="008E2556"/>
    <w:rsid w:val="008E3597"/>
    <w:rsid w:val="008E3839"/>
    <w:rsid w:val="008E3AAD"/>
    <w:rsid w:val="008E4726"/>
    <w:rsid w:val="008E583D"/>
    <w:rsid w:val="008E6FDD"/>
    <w:rsid w:val="008E71B8"/>
    <w:rsid w:val="008F2599"/>
    <w:rsid w:val="008F25DE"/>
    <w:rsid w:val="008F2DAC"/>
    <w:rsid w:val="008F3272"/>
    <w:rsid w:val="008F3EC5"/>
    <w:rsid w:val="008F41CC"/>
    <w:rsid w:val="008F78DE"/>
    <w:rsid w:val="008F7ABD"/>
    <w:rsid w:val="00900D94"/>
    <w:rsid w:val="00901C6B"/>
    <w:rsid w:val="00903220"/>
    <w:rsid w:val="0090518F"/>
    <w:rsid w:val="00905A44"/>
    <w:rsid w:val="00910421"/>
    <w:rsid w:val="0091132C"/>
    <w:rsid w:val="00911FC4"/>
    <w:rsid w:val="0091331A"/>
    <w:rsid w:val="0091570D"/>
    <w:rsid w:val="0091607F"/>
    <w:rsid w:val="00917D37"/>
    <w:rsid w:val="00921080"/>
    <w:rsid w:val="00921B58"/>
    <w:rsid w:val="00921FEF"/>
    <w:rsid w:val="009221F1"/>
    <w:rsid w:val="00923EC7"/>
    <w:rsid w:val="00923ED4"/>
    <w:rsid w:val="00923FB7"/>
    <w:rsid w:val="00924992"/>
    <w:rsid w:val="00926607"/>
    <w:rsid w:val="00926F7C"/>
    <w:rsid w:val="00927A0B"/>
    <w:rsid w:val="00927FBF"/>
    <w:rsid w:val="0093001C"/>
    <w:rsid w:val="009307FE"/>
    <w:rsid w:val="00930F14"/>
    <w:rsid w:val="009328E0"/>
    <w:rsid w:val="00932AAF"/>
    <w:rsid w:val="009330B9"/>
    <w:rsid w:val="0093365E"/>
    <w:rsid w:val="009340FB"/>
    <w:rsid w:val="00936301"/>
    <w:rsid w:val="009411F2"/>
    <w:rsid w:val="009420A9"/>
    <w:rsid w:val="0094308F"/>
    <w:rsid w:val="00943D84"/>
    <w:rsid w:val="009441F9"/>
    <w:rsid w:val="0094504C"/>
    <w:rsid w:val="009467D3"/>
    <w:rsid w:val="00946F69"/>
    <w:rsid w:val="009471E7"/>
    <w:rsid w:val="009472AA"/>
    <w:rsid w:val="009474C6"/>
    <w:rsid w:val="00950A0B"/>
    <w:rsid w:val="00951202"/>
    <w:rsid w:val="00951FC9"/>
    <w:rsid w:val="0095332D"/>
    <w:rsid w:val="009537B5"/>
    <w:rsid w:val="00954A7B"/>
    <w:rsid w:val="00955ED0"/>
    <w:rsid w:val="00956D1A"/>
    <w:rsid w:val="009575EA"/>
    <w:rsid w:val="00957D26"/>
    <w:rsid w:val="009604A4"/>
    <w:rsid w:val="00962155"/>
    <w:rsid w:val="0096356C"/>
    <w:rsid w:val="009665E7"/>
    <w:rsid w:val="0096798A"/>
    <w:rsid w:val="00967F7B"/>
    <w:rsid w:val="00970E45"/>
    <w:rsid w:val="0097286E"/>
    <w:rsid w:val="0097302F"/>
    <w:rsid w:val="0097319E"/>
    <w:rsid w:val="00973F93"/>
    <w:rsid w:val="00974703"/>
    <w:rsid w:val="00975038"/>
    <w:rsid w:val="0097564F"/>
    <w:rsid w:val="00975BD0"/>
    <w:rsid w:val="00976199"/>
    <w:rsid w:val="00980804"/>
    <w:rsid w:val="009808D4"/>
    <w:rsid w:val="00981335"/>
    <w:rsid w:val="00981718"/>
    <w:rsid w:val="00981A4F"/>
    <w:rsid w:val="00982D28"/>
    <w:rsid w:val="00983C4E"/>
    <w:rsid w:val="009869C3"/>
    <w:rsid w:val="00990B8F"/>
    <w:rsid w:val="009914F7"/>
    <w:rsid w:val="00991699"/>
    <w:rsid w:val="00991FAD"/>
    <w:rsid w:val="00994762"/>
    <w:rsid w:val="00994F13"/>
    <w:rsid w:val="009973C4"/>
    <w:rsid w:val="009973EE"/>
    <w:rsid w:val="00997D46"/>
    <w:rsid w:val="009A0DE3"/>
    <w:rsid w:val="009A1047"/>
    <w:rsid w:val="009A169D"/>
    <w:rsid w:val="009A1F1D"/>
    <w:rsid w:val="009A1FEE"/>
    <w:rsid w:val="009A23A5"/>
    <w:rsid w:val="009A2D22"/>
    <w:rsid w:val="009A4BC5"/>
    <w:rsid w:val="009A4E66"/>
    <w:rsid w:val="009A5AA7"/>
    <w:rsid w:val="009A601A"/>
    <w:rsid w:val="009A67A8"/>
    <w:rsid w:val="009A6E17"/>
    <w:rsid w:val="009A75EE"/>
    <w:rsid w:val="009B1300"/>
    <w:rsid w:val="009B1543"/>
    <w:rsid w:val="009B1582"/>
    <w:rsid w:val="009B233D"/>
    <w:rsid w:val="009B29D3"/>
    <w:rsid w:val="009B2DE6"/>
    <w:rsid w:val="009B2F82"/>
    <w:rsid w:val="009B364E"/>
    <w:rsid w:val="009B3F15"/>
    <w:rsid w:val="009B4FBE"/>
    <w:rsid w:val="009B69F7"/>
    <w:rsid w:val="009B72D5"/>
    <w:rsid w:val="009C1203"/>
    <w:rsid w:val="009C19EB"/>
    <w:rsid w:val="009C2012"/>
    <w:rsid w:val="009C36A5"/>
    <w:rsid w:val="009C4333"/>
    <w:rsid w:val="009C4B6D"/>
    <w:rsid w:val="009C5531"/>
    <w:rsid w:val="009C6632"/>
    <w:rsid w:val="009C6C09"/>
    <w:rsid w:val="009C6CC7"/>
    <w:rsid w:val="009C70FB"/>
    <w:rsid w:val="009C7D32"/>
    <w:rsid w:val="009D1773"/>
    <w:rsid w:val="009D17CA"/>
    <w:rsid w:val="009D1E35"/>
    <w:rsid w:val="009D2EFA"/>
    <w:rsid w:val="009D4750"/>
    <w:rsid w:val="009D535A"/>
    <w:rsid w:val="009D5DE1"/>
    <w:rsid w:val="009D60DD"/>
    <w:rsid w:val="009E0BE4"/>
    <w:rsid w:val="009E1540"/>
    <w:rsid w:val="009E295A"/>
    <w:rsid w:val="009E46D8"/>
    <w:rsid w:val="009E4F0B"/>
    <w:rsid w:val="009E5FD3"/>
    <w:rsid w:val="009E61E3"/>
    <w:rsid w:val="009E6651"/>
    <w:rsid w:val="009F060D"/>
    <w:rsid w:val="009F09E5"/>
    <w:rsid w:val="009F1AD6"/>
    <w:rsid w:val="009F1EEF"/>
    <w:rsid w:val="009F218A"/>
    <w:rsid w:val="009F45FF"/>
    <w:rsid w:val="009F78CB"/>
    <w:rsid w:val="009F7DDC"/>
    <w:rsid w:val="00A019C0"/>
    <w:rsid w:val="00A01BB7"/>
    <w:rsid w:val="00A02917"/>
    <w:rsid w:val="00A02E27"/>
    <w:rsid w:val="00A03A35"/>
    <w:rsid w:val="00A058BB"/>
    <w:rsid w:val="00A05B27"/>
    <w:rsid w:val="00A05FA0"/>
    <w:rsid w:val="00A06AE6"/>
    <w:rsid w:val="00A06D7A"/>
    <w:rsid w:val="00A075D3"/>
    <w:rsid w:val="00A07C25"/>
    <w:rsid w:val="00A07E98"/>
    <w:rsid w:val="00A10B53"/>
    <w:rsid w:val="00A10C02"/>
    <w:rsid w:val="00A11E2C"/>
    <w:rsid w:val="00A132B3"/>
    <w:rsid w:val="00A13D83"/>
    <w:rsid w:val="00A141C8"/>
    <w:rsid w:val="00A151BD"/>
    <w:rsid w:val="00A1558A"/>
    <w:rsid w:val="00A165FD"/>
    <w:rsid w:val="00A17F3D"/>
    <w:rsid w:val="00A2004F"/>
    <w:rsid w:val="00A21352"/>
    <w:rsid w:val="00A2266F"/>
    <w:rsid w:val="00A24F18"/>
    <w:rsid w:val="00A2537F"/>
    <w:rsid w:val="00A25551"/>
    <w:rsid w:val="00A257EE"/>
    <w:rsid w:val="00A25A6B"/>
    <w:rsid w:val="00A26B4A"/>
    <w:rsid w:val="00A27A9C"/>
    <w:rsid w:val="00A315A4"/>
    <w:rsid w:val="00A31CCD"/>
    <w:rsid w:val="00A3266E"/>
    <w:rsid w:val="00A32821"/>
    <w:rsid w:val="00A341CE"/>
    <w:rsid w:val="00A34B30"/>
    <w:rsid w:val="00A36B72"/>
    <w:rsid w:val="00A36FB0"/>
    <w:rsid w:val="00A37198"/>
    <w:rsid w:val="00A40206"/>
    <w:rsid w:val="00A40B17"/>
    <w:rsid w:val="00A41094"/>
    <w:rsid w:val="00A41E45"/>
    <w:rsid w:val="00A436B6"/>
    <w:rsid w:val="00A43AF8"/>
    <w:rsid w:val="00A453E5"/>
    <w:rsid w:val="00A45856"/>
    <w:rsid w:val="00A50070"/>
    <w:rsid w:val="00A50775"/>
    <w:rsid w:val="00A50FB7"/>
    <w:rsid w:val="00A51069"/>
    <w:rsid w:val="00A53182"/>
    <w:rsid w:val="00A53531"/>
    <w:rsid w:val="00A53814"/>
    <w:rsid w:val="00A53F7F"/>
    <w:rsid w:val="00A543A4"/>
    <w:rsid w:val="00A54D73"/>
    <w:rsid w:val="00A551C7"/>
    <w:rsid w:val="00A551F2"/>
    <w:rsid w:val="00A55D34"/>
    <w:rsid w:val="00A56A73"/>
    <w:rsid w:val="00A57090"/>
    <w:rsid w:val="00A601E5"/>
    <w:rsid w:val="00A6116C"/>
    <w:rsid w:val="00A61C8C"/>
    <w:rsid w:val="00A62078"/>
    <w:rsid w:val="00A6283E"/>
    <w:rsid w:val="00A62E9F"/>
    <w:rsid w:val="00A63065"/>
    <w:rsid w:val="00A64CF8"/>
    <w:rsid w:val="00A7116E"/>
    <w:rsid w:val="00A7184D"/>
    <w:rsid w:val="00A72BAC"/>
    <w:rsid w:val="00A72E10"/>
    <w:rsid w:val="00A74669"/>
    <w:rsid w:val="00A74D1F"/>
    <w:rsid w:val="00A750DC"/>
    <w:rsid w:val="00A7657E"/>
    <w:rsid w:val="00A767E2"/>
    <w:rsid w:val="00A769C3"/>
    <w:rsid w:val="00A80400"/>
    <w:rsid w:val="00A808B9"/>
    <w:rsid w:val="00A81DEA"/>
    <w:rsid w:val="00A83404"/>
    <w:rsid w:val="00A83580"/>
    <w:rsid w:val="00A843EE"/>
    <w:rsid w:val="00A871C3"/>
    <w:rsid w:val="00A90C18"/>
    <w:rsid w:val="00A93246"/>
    <w:rsid w:val="00A937B6"/>
    <w:rsid w:val="00A9539A"/>
    <w:rsid w:val="00A95FEB"/>
    <w:rsid w:val="00A96797"/>
    <w:rsid w:val="00A97825"/>
    <w:rsid w:val="00A97844"/>
    <w:rsid w:val="00A979B4"/>
    <w:rsid w:val="00AA0E97"/>
    <w:rsid w:val="00AA1B5F"/>
    <w:rsid w:val="00AA2DB3"/>
    <w:rsid w:val="00AA2EA4"/>
    <w:rsid w:val="00AA4B88"/>
    <w:rsid w:val="00AA5A99"/>
    <w:rsid w:val="00AA747C"/>
    <w:rsid w:val="00AB0A1D"/>
    <w:rsid w:val="00AB0EDE"/>
    <w:rsid w:val="00AB0F89"/>
    <w:rsid w:val="00AB1A56"/>
    <w:rsid w:val="00AB280A"/>
    <w:rsid w:val="00AB3F6A"/>
    <w:rsid w:val="00AB4C6E"/>
    <w:rsid w:val="00AB4E6E"/>
    <w:rsid w:val="00AB74BE"/>
    <w:rsid w:val="00AC1D49"/>
    <w:rsid w:val="00AC1FF1"/>
    <w:rsid w:val="00AC2799"/>
    <w:rsid w:val="00AC7C4D"/>
    <w:rsid w:val="00AD02C0"/>
    <w:rsid w:val="00AD0351"/>
    <w:rsid w:val="00AD0D28"/>
    <w:rsid w:val="00AD120F"/>
    <w:rsid w:val="00AD146A"/>
    <w:rsid w:val="00AD1E60"/>
    <w:rsid w:val="00AD39B2"/>
    <w:rsid w:val="00AD3EE0"/>
    <w:rsid w:val="00AD3FB5"/>
    <w:rsid w:val="00AD41F7"/>
    <w:rsid w:val="00AD674B"/>
    <w:rsid w:val="00AD679E"/>
    <w:rsid w:val="00AD723D"/>
    <w:rsid w:val="00AD7DB6"/>
    <w:rsid w:val="00AE07A1"/>
    <w:rsid w:val="00AE1300"/>
    <w:rsid w:val="00AE197B"/>
    <w:rsid w:val="00AE1E93"/>
    <w:rsid w:val="00AE3739"/>
    <w:rsid w:val="00AE4F02"/>
    <w:rsid w:val="00AE609E"/>
    <w:rsid w:val="00AE6212"/>
    <w:rsid w:val="00AE7095"/>
    <w:rsid w:val="00AE78B6"/>
    <w:rsid w:val="00AE7CE6"/>
    <w:rsid w:val="00AF00C6"/>
    <w:rsid w:val="00AF2B2E"/>
    <w:rsid w:val="00AF2D31"/>
    <w:rsid w:val="00AF35BA"/>
    <w:rsid w:val="00AF4D07"/>
    <w:rsid w:val="00AF5876"/>
    <w:rsid w:val="00AF69F1"/>
    <w:rsid w:val="00AF7A4C"/>
    <w:rsid w:val="00B003FD"/>
    <w:rsid w:val="00B00ACF"/>
    <w:rsid w:val="00B0122D"/>
    <w:rsid w:val="00B024AA"/>
    <w:rsid w:val="00B03883"/>
    <w:rsid w:val="00B04351"/>
    <w:rsid w:val="00B05910"/>
    <w:rsid w:val="00B05AEA"/>
    <w:rsid w:val="00B06C46"/>
    <w:rsid w:val="00B06D01"/>
    <w:rsid w:val="00B06FD6"/>
    <w:rsid w:val="00B07755"/>
    <w:rsid w:val="00B102FC"/>
    <w:rsid w:val="00B12DBD"/>
    <w:rsid w:val="00B14E21"/>
    <w:rsid w:val="00B1716B"/>
    <w:rsid w:val="00B1723F"/>
    <w:rsid w:val="00B17C08"/>
    <w:rsid w:val="00B21B42"/>
    <w:rsid w:val="00B2204F"/>
    <w:rsid w:val="00B241D9"/>
    <w:rsid w:val="00B24C7D"/>
    <w:rsid w:val="00B256CD"/>
    <w:rsid w:val="00B25AC8"/>
    <w:rsid w:val="00B2688C"/>
    <w:rsid w:val="00B278C1"/>
    <w:rsid w:val="00B30BFA"/>
    <w:rsid w:val="00B310CD"/>
    <w:rsid w:val="00B31C8C"/>
    <w:rsid w:val="00B33E58"/>
    <w:rsid w:val="00B3448E"/>
    <w:rsid w:val="00B35DD6"/>
    <w:rsid w:val="00B37135"/>
    <w:rsid w:val="00B37668"/>
    <w:rsid w:val="00B37964"/>
    <w:rsid w:val="00B4055E"/>
    <w:rsid w:val="00B40840"/>
    <w:rsid w:val="00B41D1C"/>
    <w:rsid w:val="00B41FC5"/>
    <w:rsid w:val="00B4223C"/>
    <w:rsid w:val="00B423E0"/>
    <w:rsid w:val="00B42C2D"/>
    <w:rsid w:val="00B434BE"/>
    <w:rsid w:val="00B46AA2"/>
    <w:rsid w:val="00B46BD7"/>
    <w:rsid w:val="00B477E3"/>
    <w:rsid w:val="00B479D8"/>
    <w:rsid w:val="00B47C9A"/>
    <w:rsid w:val="00B47EB5"/>
    <w:rsid w:val="00B50517"/>
    <w:rsid w:val="00B51314"/>
    <w:rsid w:val="00B52098"/>
    <w:rsid w:val="00B5228B"/>
    <w:rsid w:val="00B537FD"/>
    <w:rsid w:val="00B53921"/>
    <w:rsid w:val="00B53A55"/>
    <w:rsid w:val="00B54AA8"/>
    <w:rsid w:val="00B54C26"/>
    <w:rsid w:val="00B55228"/>
    <w:rsid w:val="00B56A5D"/>
    <w:rsid w:val="00B57050"/>
    <w:rsid w:val="00B63185"/>
    <w:rsid w:val="00B64846"/>
    <w:rsid w:val="00B6767A"/>
    <w:rsid w:val="00B71A59"/>
    <w:rsid w:val="00B723B3"/>
    <w:rsid w:val="00B73062"/>
    <w:rsid w:val="00B732A4"/>
    <w:rsid w:val="00B73748"/>
    <w:rsid w:val="00B73B4E"/>
    <w:rsid w:val="00B74228"/>
    <w:rsid w:val="00B76EA3"/>
    <w:rsid w:val="00B77D62"/>
    <w:rsid w:val="00B800BD"/>
    <w:rsid w:val="00B80677"/>
    <w:rsid w:val="00B80A41"/>
    <w:rsid w:val="00B8109B"/>
    <w:rsid w:val="00B8112E"/>
    <w:rsid w:val="00B81AE0"/>
    <w:rsid w:val="00B82710"/>
    <w:rsid w:val="00B85636"/>
    <w:rsid w:val="00B86A7F"/>
    <w:rsid w:val="00B86C80"/>
    <w:rsid w:val="00B87837"/>
    <w:rsid w:val="00B90B27"/>
    <w:rsid w:val="00B91C94"/>
    <w:rsid w:val="00B91FC1"/>
    <w:rsid w:val="00B921BA"/>
    <w:rsid w:val="00B92337"/>
    <w:rsid w:val="00B9326E"/>
    <w:rsid w:val="00B93965"/>
    <w:rsid w:val="00B93E31"/>
    <w:rsid w:val="00B94181"/>
    <w:rsid w:val="00B95764"/>
    <w:rsid w:val="00B978D0"/>
    <w:rsid w:val="00B97FB2"/>
    <w:rsid w:val="00BA1591"/>
    <w:rsid w:val="00BA2722"/>
    <w:rsid w:val="00BA3847"/>
    <w:rsid w:val="00BA54D0"/>
    <w:rsid w:val="00BA601F"/>
    <w:rsid w:val="00BA60B1"/>
    <w:rsid w:val="00BA6C34"/>
    <w:rsid w:val="00BA7D7D"/>
    <w:rsid w:val="00BB0921"/>
    <w:rsid w:val="00BB2A0B"/>
    <w:rsid w:val="00BB3E13"/>
    <w:rsid w:val="00BB42EF"/>
    <w:rsid w:val="00BB46BC"/>
    <w:rsid w:val="00BB56FB"/>
    <w:rsid w:val="00BB787F"/>
    <w:rsid w:val="00BB7CC3"/>
    <w:rsid w:val="00BC117D"/>
    <w:rsid w:val="00BC1596"/>
    <w:rsid w:val="00BC3184"/>
    <w:rsid w:val="00BC4508"/>
    <w:rsid w:val="00BC5D58"/>
    <w:rsid w:val="00BC6377"/>
    <w:rsid w:val="00BC77DA"/>
    <w:rsid w:val="00BC7DF6"/>
    <w:rsid w:val="00BD03E4"/>
    <w:rsid w:val="00BD09CD"/>
    <w:rsid w:val="00BD292C"/>
    <w:rsid w:val="00BD561A"/>
    <w:rsid w:val="00BD624F"/>
    <w:rsid w:val="00BD68B8"/>
    <w:rsid w:val="00BE0BBF"/>
    <w:rsid w:val="00BE2B74"/>
    <w:rsid w:val="00BE41CF"/>
    <w:rsid w:val="00BE5325"/>
    <w:rsid w:val="00BE53E1"/>
    <w:rsid w:val="00BE58C3"/>
    <w:rsid w:val="00BE6618"/>
    <w:rsid w:val="00BE6E49"/>
    <w:rsid w:val="00BE7179"/>
    <w:rsid w:val="00BE7503"/>
    <w:rsid w:val="00BF0AB1"/>
    <w:rsid w:val="00BF1F9B"/>
    <w:rsid w:val="00BF47F1"/>
    <w:rsid w:val="00BF55BD"/>
    <w:rsid w:val="00BF5A97"/>
    <w:rsid w:val="00BF618C"/>
    <w:rsid w:val="00BF74A7"/>
    <w:rsid w:val="00BF7CED"/>
    <w:rsid w:val="00C007CD"/>
    <w:rsid w:val="00C02A6F"/>
    <w:rsid w:val="00C0359B"/>
    <w:rsid w:val="00C036B7"/>
    <w:rsid w:val="00C03C45"/>
    <w:rsid w:val="00C04017"/>
    <w:rsid w:val="00C04EBB"/>
    <w:rsid w:val="00C06AB3"/>
    <w:rsid w:val="00C07429"/>
    <w:rsid w:val="00C0794C"/>
    <w:rsid w:val="00C07997"/>
    <w:rsid w:val="00C07F14"/>
    <w:rsid w:val="00C10461"/>
    <w:rsid w:val="00C10F78"/>
    <w:rsid w:val="00C1122E"/>
    <w:rsid w:val="00C1141F"/>
    <w:rsid w:val="00C12F7F"/>
    <w:rsid w:val="00C13240"/>
    <w:rsid w:val="00C15BDD"/>
    <w:rsid w:val="00C16020"/>
    <w:rsid w:val="00C16355"/>
    <w:rsid w:val="00C165BC"/>
    <w:rsid w:val="00C176CB"/>
    <w:rsid w:val="00C17DC2"/>
    <w:rsid w:val="00C20B58"/>
    <w:rsid w:val="00C23490"/>
    <w:rsid w:val="00C23C0F"/>
    <w:rsid w:val="00C26FE1"/>
    <w:rsid w:val="00C27635"/>
    <w:rsid w:val="00C27ACC"/>
    <w:rsid w:val="00C308D9"/>
    <w:rsid w:val="00C30A55"/>
    <w:rsid w:val="00C3152E"/>
    <w:rsid w:val="00C3198C"/>
    <w:rsid w:val="00C321A7"/>
    <w:rsid w:val="00C34165"/>
    <w:rsid w:val="00C3537A"/>
    <w:rsid w:val="00C37C8A"/>
    <w:rsid w:val="00C37E84"/>
    <w:rsid w:val="00C408C1"/>
    <w:rsid w:val="00C40B74"/>
    <w:rsid w:val="00C4348E"/>
    <w:rsid w:val="00C440A2"/>
    <w:rsid w:val="00C44F53"/>
    <w:rsid w:val="00C45285"/>
    <w:rsid w:val="00C460F5"/>
    <w:rsid w:val="00C4615A"/>
    <w:rsid w:val="00C46992"/>
    <w:rsid w:val="00C46E63"/>
    <w:rsid w:val="00C47E22"/>
    <w:rsid w:val="00C50804"/>
    <w:rsid w:val="00C5088E"/>
    <w:rsid w:val="00C5113B"/>
    <w:rsid w:val="00C519DE"/>
    <w:rsid w:val="00C51CFA"/>
    <w:rsid w:val="00C522C8"/>
    <w:rsid w:val="00C527F7"/>
    <w:rsid w:val="00C53602"/>
    <w:rsid w:val="00C54091"/>
    <w:rsid w:val="00C54287"/>
    <w:rsid w:val="00C54724"/>
    <w:rsid w:val="00C55ED0"/>
    <w:rsid w:val="00C569B0"/>
    <w:rsid w:val="00C56ABA"/>
    <w:rsid w:val="00C57FCE"/>
    <w:rsid w:val="00C61223"/>
    <w:rsid w:val="00C62F85"/>
    <w:rsid w:val="00C649F9"/>
    <w:rsid w:val="00C6728D"/>
    <w:rsid w:val="00C67ADB"/>
    <w:rsid w:val="00C700A2"/>
    <w:rsid w:val="00C709D7"/>
    <w:rsid w:val="00C71082"/>
    <w:rsid w:val="00C71FB3"/>
    <w:rsid w:val="00C72742"/>
    <w:rsid w:val="00C731DB"/>
    <w:rsid w:val="00C73DF8"/>
    <w:rsid w:val="00C74545"/>
    <w:rsid w:val="00C74952"/>
    <w:rsid w:val="00C761E7"/>
    <w:rsid w:val="00C76A40"/>
    <w:rsid w:val="00C80418"/>
    <w:rsid w:val="00C8086C"/>
    <w:rsid w:val="00C81CCE"/>
    <w:rsid w:val="00C82474"/>
    <w:rsid w:val="00C82E6B"/>
    <w:rsid w:val="00C83702"/>
    <w:rsid w:val="00C86C1A"/>
    <w:rsid w:val="00C871EB"/>
    <w:rsid w:val="00C90EC6"/>
    <w:rsid w:val="00C9204A"/>
    <w:rsid w:val="00C92726"/>
    <w:rsid w:val="00C92FE3"/>
    <w:rsid w:val="00C93F69"/>
    <w:rsid w:val="00C948EE"/>
    <w:rsid w:val="00C949F2"/>
    <w:rsid w:val="00C95450"/>
    <w:rsid w:val="00C95A0F"/>
    <w:rsid w:val="00CA0696"/>
    <w:rsid w:val="00CA166C"/>
    <w:rsid w:val="00CB0401"/>
    <w:rsid w:val="00CB0BCB"/>
    <w:rsid w:val="00CB0F55"/>
    <w:rsid w:val="00CB139C"/>
    <w:rsid w:val="00CB1986"/>
    <w:rsid w:val="00CB2893"/>
    <w:rsid w:val="00CB28C6"/>
    <w:rsid w:val="00CB297A"/>
    <w:rsid w:val="00CB2ABE"/>
    <w:rsid w:val="00CB4C41"/>
    <w:rsid w:val="00CB4C4E"/>
    <w:rsid w:val="00CB4CB5"/>
    <w:rsid w:val="00CB72D4"/>
    <w:rsid w:val="00CB734D"/>
    <w:rsid w:val="00CB7490"/>
    <w:rsid w:val="00CB7ADD"/>
    <w:rsid w:val="00CB7D6B"/>
    <w:rsid w:val="00CB7EFF"/>
    <w:rsid w:val="00CC0E99"/>
    <w:rsid w:val="00CC2B01"/>
    <w:rsid w:val="00CC345B"/>
    <w:rsid w:val="00CC3E98"/>
    <w:rsid w:val="00CC516C"/>
    <w:rsid w:val="00CC51A2"/>
    <w:rsid w:val="00CC53F1"/>
    <w:rsid w:val="00CC547B"/>
    <w:rsid w:val="00CC67CE"/>
    <w:rsid w:val="00CC7420"/>
    <w:rsid w:val="00CD1089"/>
    <w:rsid w:val="00CD12F9"/>
    <w:rsid w:val="00CD146D"/>
    <w:rsid w:val="00CD222A"/>
    <w:rsid w:val="00CD2C21"/>
    <w:rsid w:val="00CD2F23"/>
    <w:rsid w:val="00CD2F9B"/>
    <w:rsid w:val="00CD3BAE"/>
    <w:rsid w:val="00CD3E52"/>
    <w:rsid w:val="00CD4249"/>
    <w:rsid w:val="00CD42C1"/>
    <w:rsid w:val="00CD5006"/>
    <w:rsid w:val="00CD5E2D"/>
    <w:rsid w:val="00CD61C7"/>
    <w:rsid w:val="00CD6777"/>
    <w:rsid w:val="00CD7CAE"/>
    <w:rsid w:val="00CD7E0F"/>
    <w:rsid w:val="00CE014C"/>
    <w:rsid w:val="00CE06DA"/>
    <w:rsid w:val="00CE0A1E"/>
    <w:rsid w:val="00CE0A58"/>
    <w:rsid w:val="00CE2030"/>
    <w:rsid w:val="00CE2805"/>
    <w:rsid w:val="00CE2D25"/>
    <w:rsid w:val="00CE34BF"/>
    <w:rsid w:val="00CE38CE"/>
    <w:rsid w:val="00CE4D33"/>
    <w:rsid w:val="00CE50BA"/>
    <w:rsid w:val="00CE5C4F"/>
    <w:rsid w:val="00CE760A"/>
    <w:rsid w:val="00CF1735"/>
    <w:rsid w:val="00CF22C9"/>
    <w:rsid w:val="00CF2872"/>
    <w:rsid w:val="00CF3D6F"/>
    <w:rsid w:val="00CF449F"/>
    <w:rsid w:val="00CF4B49"/>
    <w:rsid w:val="00CF574B"/>
    <w:rsid w:val="00CF5ADA"/>
    <w:rsid w:val="00CF7BEA"/>
    <w:rsid w:val="00CF7DD8"/>
    <w:rsid w:val="00D001DB"/>
    <w:rsid w:val="00D00D74"/>
    <w:rsid w:val="00D02EE8"/>
    <w:rsid w:val="00D044A4"/>
    <w:rsid w:val="00D04999"/>
    <w:rsid w:val="00D04E5D"/>
    <w:rsid w:val="00D063EC"/>
    <w:rsid w:val="00D06F88"/>
    <w:rsid w:val="00D10637"/>
    <w:rsid w:val="00D1231F"/>
    <w:rsid w:val="00D13638"/>
    <w:rsid w:val="00D14A5A"/>
    <w:rsid w:val="00D16563"/>
    <w:rsid w:val="00D1693C"/>
    <w:rsid w:val="00D16F15"/>
    <w:rsid w:val="00D20CED"/>
    <w:rsid w:val="00D21F38"/>
    <w:rsid w:val="00D242DF"/>
    <w:rsid w:val="00D24340"/>
    <w:rsid w:val="00D25A30"/>
    <w:rsid w:val="00D26751"/>
    <w:rsid w:val="00D31755"/>
    <w:rsid w:val="00D36449"/>
    <w:rsid w:val="00D3698C"/>
    <w:rsid w:val="00D40355"/>
    <w:rsid w:val="00D40B7A"/>
    <w:rsid w:val="00D412DB"/>
    <w:rsid w:val="00D4181A"/>
    <w:rsid w:val="00D42322"/>
    <w:rsid w:val="00D424DC"/>
    <w:rsid w:val="00D42BE0"/>
    <w:rsid w:val="00D43041"/>
    <w:rsid w:val="00D44C0F"/>
    <w:rsid w:val="00D4500F"/>
    <w:rsid w:val="00D455EE"/>
    <w:rsid w:val="00D50840"/>
    <w:rsid w:val="00D51362"/>
    <w:rsid w:val="00D53FCB"/>
    <w:rsid w:val="00D547CA"/>
    <w:rsid w:val="00D54847"/>
    <w:rsid w:val="00D5656D"/>
    <w:rsid w:val="00D56F07"/>
    <w:rsid w:val="00D60579"/>
    <w:rsid w:val="00D60914"/>
    <w:rsid w:val="00D62E29"/>
    <w:rsid w:val="00D64BA4"/>
    <w:rsid w:val="00D653A8"/>
    <w:rsid w:val="00D655D0"/>
    <w:rsid w:val="00D6574D"/>
    <w:rsid w:val="00D67600"/>
    <w:rsid w:val="00D67A42"/>
    <w:rsid w:val="00D70203"/>
    <w:rsid w:val="00D702B8"/>
    <w:rsid w:val="00D7196E"/>
    <w:rsid w:val="00D72851"/>
    <w:rsid w:val="00D73AF5"/>
    <w:rsid w:val="00D756A7"/>
    <w:rsid w:val="00D763C4"/>
    <w:rsid w:val="00D76BB9"/>
    <w:rsid w:val="00D81798"/>
    <w:rsid w:val="00D8234A"/>
    <w:rsid w:val="00D83161"/>
    <w:rsid w:val="00D83358"/>
    <w:rsid w:val="00D8371D"/>
    <w:rsid w:val="00D8574A"/>
    <w:rsid w:val="00D86277"/>
    <w:rsid w:val="00D86969"/>
    <w:rsid w:val="00D913C5"/>
    <w:rsid w:val="00D91E87"/>
    <w:rsid w:val="00D931D6"/>
    <w:rsid w:val="00D9364C"/>
    <w:rsid w:val="00D93FFA"/>
    <w:rsid w:val="00D94577"/>
    <w:rsid w:val="00D95B90"/>
    <w:rsid w:val="00D95EAA"/>
    <w:rsid w:val="00D96ED9"/>
    <w:rsid w:val="00D972B3"/>
    <w:rsid w:val="00D9777C"/>
    <w:rsid w:val="00D97C85"/>
    <w:rsid w:val="00D97F12"/>
    <w:rsid w:val="00DA1758"/>
    <w:rsid w:val="00DA1EE6"/>
    <w:rsid w:val="00DA3418"/>
    <w:rsid w:val="00DA43D2"/>
    <w:rsid w:val="00DA4629"/>
    <w:rsid w:val="00DA4728"/>
    <w:rsid w:val="00DA4A52"/>
    <w:rsid w:val="00DA63A0"/>
    <w:rsid w:val="00DA6CC1"/>
    <w:rsid w:val="00DA70CA"/>
    <w:rsid w:val="00DA7463"/>
    <w:rsid w:val="00DB1433"/>
    <w:rsid w:val="00DB2E00"/>
    <w:rsid w:val="00DB336C"/>
    <w:rsid w:val="00DB34EC"/>
    <w:rsid w:val="00DB4A63"/>
    <w:rsid w:val="00DB5405"/>
    <w:rsid w:val="00DB5816"/>
    <w:rsid w:val="00DB6ED2"/>
    <w:rsid w:val="00DB7377"/>
    <w:rsid w:val="00DB7E1C"/>
    <w:rsid w:val="00DC0853"/>
    <w:rsid w:val="00DC0D59"/>
    <w:rsid w:val="00DC10C0"/>
    <w:rsid w:val="00DC1324"/>
    <w:rsid w:val="00DC1862"/>
    <w:rsid w:val="00DC35D2"/>
    <w:rsid w:val="00DC36FA"/>
    <w:rsid w:val="00DC4D9B"/>
    <w:rsid w:val="00DC57DF"/>
    <w:rsid w:val="00DC5D17"/>
    <w:rsid w:val="00DC6416"/>
    <w:rsid w:val="00DC6AA9"/>
    <w:rsid w:val="00DC7D81"/>
    <w:rsid w:val="00DD1421"/>
    <w:rsid w:val="00DD1778"/>
    <w:rsid w:val="00DD1E4D"/>
    <w:rsid w:val="00DD2F6E"/>
    <w:rsid w:val="00DD4DE2"/>
    <w:rsid w:val="00DD5CF1"/>
    <w:rsid w:val="00DD6FFE"/>
    <w:rsid w:val="00DE099E"/>
    <w:rsid w:val="00DE1047"/>
    <w:rsid w:val="00DE34EC"/>
    <w:rsid w:val="00DE404A"/>
    <w:rsid w:val="00DE4120"/>
    <w:rsid w:val="00DE576A"/>
    <w:rsid w:val="00DF1287"/>
    <w:rsid w:val="00DF31CF"/>
    <w:rsid w:val="00DF41CC"/>
    <w:rsid w:val="00DF56BF"/>
    <w:rsid w:val="00DF6865"/>
    <w:rsid w:val="00DF7294"/>
    <w:rsid w:val="00DF7355"/>
    <w:rsid w:val="00DF7E1C"/>
    <w:rsid w:val="00E00167"/>
    <w:rsid w:val="00E00474"/>
    <w:rsid w:val="00E01249"/>
    <w:rsid w:val="00E02BD4"/>
    <w:rsid w:val="00E02CFE"/>
    <w:rsid w:val="00E02F9D"/>
    <w:rsid w:val="00E039DA"/>
    <w:rsid w:val="00E04063"/>
    <w:rsid w:val="00E0449F"/>
    <w:rsid w:val="00E05386"/>
    <w:rsid w:val="00E0574B"/>
    <w:rsid w:val="00E05C1B"/>
    <w:rsid w:val="00E10939"/>
    <w:rsid w:val="00E11410"/>
    <w:rsid w:val="00E127DE"/>
    <w:rsid w:val="00E14A8B"/>
    <w:rsid w:val="00E162BF"/>
    <w:rsid w:val="00E166C1"/>
    <w:rsid w:val="00E20132"/>
    <w:rsid w:val="00E205A1"/>
    <w:rsid w:val="00E205DA"/>
    <w:rsid w:val="00E22E4C"/>
    <w:rsid w:val="00E233CC"/>
    <w:rsid w:val="00E23CD4"/>
    <w:rsid w:val="00E2427E"/>
    <w:rsid w:val="00E24470"/>
    <w:rsid w:val="00E245F4"/>
    <w:rsid w:val="00E252C3"/>
    <w:rsid w:val="00E254EE"/>
    <w:rsid w:val="00E25F9A"/>
    <w:rsid w:val="00E27149"/>
    <w:rsid w:val="00E304D0"/>
    <w:rsid w:val="00E30B10"/>
    <w:rsid w:val="00E30B30"/>
    <w:rsid w:val="00E313BD"/>
    <w:rsid w:val="00E31489"/>
    <w:rsid w:val="00E31A4D"/>
    <w:rsid w:val="00E3219D"/>
    <w:rsid w:val="00E324BB"/>
    <w:rsid w:val="00E32C1D"/>
    <w:rsid w:val="00E33316"/>
    <w:rsid w:val="00E33E59"/>
    <w:rsid w:val="00E34CE5"/>
    <w:rsid w:val="00E35199"/>
    <w:rsid w:val="00E36CCF"/>
    <w:rsid w:val="00E37838"/>
    <w:rsid w:val="00E37A13"/>
    <w:rsid w:val="00E41B10"/>
    <w:rsid w:val="00E42B70"/>
    <w:rsid w:val="00E43F8C"/>
    <w:rsid w:val="00E4483A"/>
    <w:rsid w:val="00E4548D"/>
    <w:rsid w:val="00E45784"/>
    <w:rsid w:val="00E46468"/>
    <w:rsid w:val="00E47576"/>
    <w:rsid w:val="00E52069"/>
    <w:rsid w:val="00E53AAF"/>
    <w:rsid w:val="00E5402F"/>
    <w:rsid w:val="00E5482C"/>
    <w:rsid w:val="00E54962"/>
    <w:rsid w:val="00E56AFA"/>
    <w:rsid w:val="00E56DB3"/>
    <w:rsid w:val="00E6181B"/>
    <w:rsid w:val="00E62779"/>
    <w:rsid w:val="00E63DD1"/>
    <w:rsid w:val="00E64F2A"/>
    <w:rsid w:val="00E651D5"/>
    <w:rsid w:val="00E6680E"/>
    <w:rsid w:val="00E677FC"/>
    <w:rsid w:val="00E67F1D"/>
    <w:rsid w:val="00E708DB"/>
    <w:rsid w:val="00E70DE0"/>
    <w:rsid w:val="00E7183D"/>
    <w:rsid w:val="00E728EE"/>
    <w:rsid w:val="00E7360F"/>
    <w:rsid w:val="00E73799"/>
    <w:rsid w:val="00E73AA0"/>
    <w:rsid w:val="00E7404F"/>
    <w:rsid w:val="00E745C6"/>
    <w:rsid w:val="00E7583E"/>
    <w:rsid w:val="00E759EF"/>
    <w:rsid w:val="00E75E7F"/>
    <w:rsid w:val="00E76125"/>
    <w:rsid w:val="00E7749B"/>
    <w:rsid w:val="00E810DC"/>
    <w:rsid w:val="00E812E5"/>
    <w:rsid w:val="00E8176A"/>
    <w:rsid w:val="00E82265"/>
    <w:rsid w:val="00E832D6"/>
    <w:rsid w:val="00E832DC"/>
    <w:rsid w:val="00E83A56"/>
    <w:rsid w:val="00E83CCE"/>
    <w:rsid w:val="00E842DA"/>
    <w:rsid w:val="00E845E7"/>
    <w:rsid w:val="00E84D39"/>
    <w:rsid w:val="00E919DB"/>
    <w:rsid w:val="00E9234D"/>
    <w:rsid w:val="00E9247F"/>
    <w:rsid w:val="00E9322F"/>
    <w:rsid w:val="00E93714"/>
    <w:rsid w:val="00E93C1D"/>
    <w:rsid w:val="00E95543"/>
    <w:rsid w:val="00E95B4F"/>
    <w:rsid w:val="00E95FA7"/>
    <w:rsid w:val="00E97134"/>
    <w:rsid w:val="00EA0786"/>
    <w:rsid w:val="00EA0970"/>
    <w:rsid w:val="00EA2652"/>
    <w:rsid w:val="00EA2675"/>
    <w:rsid w:val="00EA3427"/>
    <w:rsid w:val="00EA34A9"/>
    <w:rsid w:val="00EA3653"/>
    <w:rsid w:val="00EA4B15"/>
    <w:rsid w:val="00EA6912"/>
    <w:rsid w:val="00EA6CA4"/>
    <w:rsid w:val="00EA7026"/>
    <w:rsid w:val="00EA76C2"/>
    <w:rsid w:val="00EB1B47"/>
    <w:rsid w:val="00EB3543"/>
    <w:rsid w:val="00EB36FC"/>
    <w:rsid w:val="00EB3B59"/>
    <w:rsid w:val="00EB466B"/>
    <w:rsid w:val="00EB46D4"/>
    <w:rsid w:val="00EB4C92"/>
    <w:rsid w:val="00EB58F8"/>
    <w:rsid w:val="00EB5D83"/>
    <w:rsid w:val="00EB5E1E"/>
    <w:rsid w:val="00EB796C"/>
    <w:rsid w:val="00EC08E8"/>
    <w:rsid w:val="00EC22F1"/>
    <w:rsid w:val="00EC279C"/>
    <w:rsid w:val="00EC2CF9"/>
    <w:rsid w:val="00EC3352"/>
    <w:rsid w:val="00EC572A"/>
    <w:rsid w:val="00EC64FE"/>
    <w:rsid w:val="00EC7E5B"/>
    <w:rsid w:val="00ED11F5"/>
    <w:rsid w:val="00ED428B"/>
    <w:rsid w:val="00ED5B75"/>
    <w:rsid w:val="00ED6196"/>
    <w:rsid w:val="00ED6A21"/>
    <w:rsid w:val="00ED6E99"/>
    <w:rsid w:val="00ED73B3"/>
    <w:rsid w:val="00ED770F"/>
    <w:rsid w:val="00EE0055"/>
    <w:rsid w:val="00EE1535"/>
    <w:rsid w:val="00EE23A2"/>
    <w:rsid w:val="00EE3110"/>
    <w:rsid w:val="00EE3A22"/>
    <w:rsid w:val="00EE3FA6"/>
    <w:rsid w:val="00EE42CF"/>
    <w:rsid w:val="00EE6755"/>
    <w:rsid w:val="00EE719F"/>
    <w:rsid w:val="00EF080C"/>
    <w:rsid w:val="00EF0DCC"/>
    <w:rsid w:val="00EF0F6D"/>
    <w:rsid w:val="00EF2838"/>
    <w:rsid w:val="00EF28EB"/>
    <w:rsid w:val="00EF3527"/>
    <w:rsid w:val="00EF4316"/>
    <w:rsid w:val="00EF4DDA"/>
    <w:rsid w:val="00EF55AE"/>
    <w:rsid w:val="00EF5AA4"/>
    <w:rsid w:val="00EF691C"/>
    <w:rsid w:val="00EF6929"/>
    <w:rsid w:val="00EF6AAE"/>
    <w:rsid w:val="00EF74E1"/>
    <w:rsid w:val="00EF7F04"/>
    <w:rsid w:val="00EF7F90"/>
    <w:rsid w:val="00F00085"/>
    <w:rsid w:val="00F02337"/>
    <w:rsid w:val="00F02856"/>
    <w:rsid w:val="00F029B8"/>
    <w:rsid w:val="00F06773"/>
    <w:rsid w:val="00F06C86"/>
    <w:rsid w:val="00F0734B"/>
    <w:rsid w:val="00F10556"/>
    <w:rsid w:val="00F10A8D"/>
    <w:rsid w:val="00F10D53"/>
    <w:rsid w:val="00F11BBD"/>
    <w:rsid w:val="00F134C6"/>
    <w:rsid w:val="00F13AB6"/>
    <w:rsid w:val="00F13C4B"/>
    <w:rsid w:val="00F14EC6"/>
    <w:rsid w:val="00F157E7"/>
    <w:rsid w:val="00F16DB0"/>
    <w:rsid w:val="00F202B3"/>
    <w:rsid w:val="00F211DB"/>
    <w:rsid w:val="00F217E2"/>
    <w:rsid w:val="00F23F1F"/>
    <w:rsid w:val="00F240BE"/>
    <w:rsid w:val="00F24E8F"/>
    <w:rsid w:val="00F24EB6"/>
    <w:rsid w:val="00F25926"/>
    <w:rsid w:val="00F27048"/>
    <w:rsid w:val="00F27062"/>
    <w:rsid w:val="00F27965"/>
    <w:rsid w:val="00F30773"/>
    <w:rsid w:val="00F30EFA"/>
    <w:rsid w:val="00F31DB9"/>
    <w:rsid w:val="00F32477"/>
    <w:rsid w:val="00F32B13"/>
    <w:rsid w:val="00F33209"/>
    <w:rsid w:val="00F3342A"/>
    <w:rsid w:val="00F3493B"/>
    <w:rsid w:val="00F34AAF"/>
    <w:rsid w:val="00F35414"/>
    <w:rsid w:val="00F40222"/>
    <w:rsid w:val="00F41417"/>
    <w:rsid w:val="00F41A22"/>
    <w:rsid w:val="00F426F6"/>
    <w:rsid w:val="00F42E66"/>
    <w:rsid w:val="00F4666D"/>
    <w:rsid w:val="00F47113"/>
    <w:rsid w:val="00F47718"/>
    <w:rsid w:val="00F479A4"/>
    <w:rsid w:val="00F50592"/>
    <w:rsid w:val="00F50B2A"/>
    <w:rsid w:val="00F5102F"/>
    <w:rsid w:val="00F514D4"/>
    <w:rsid w:val="00F51711"/>
    <w:rsid w:val="00F52112"/>
    <w:rsid w:val="00F52460"/>
    <w:rsid w:val="00F55D1C"/>
    <w:rsid w:val="00F574A6"/>
    <w:rsid w:val="00F6102D"/>
    <w:rsid w:val="00F6191D"/>
    <w:rsid w:val="00F6208A"/>
    <w:rsid w:val="00F63B4A"/>
    <w:rsid w:val="00F63C47"/>
    <w:rsid w:val="00F6452C"/>
    <w:rsid w:val="00F6493E"/>
    <w:rsid w:val="00F66DF8"/>
    <w:rsid w:val="00F67A18"/>
    <w:rsid w:val="00F67C39"/>
    <w:rsid w:val="00F7023C"/>
    <w:rsid w:val="00F71A47"/>
    <w:rsid w:val="00F71B2E"/>
    <w:rsid w:val="00F71CFF"/>
    <w:rsid w:val="00F72161"/>
    <w:rsid w:val="00F74554"/>
    <w:rsid w:val="00F74944"/>
    <w:rsid w:val="00F75104"/>
    <w:rsid w:val="00F759A9"/>
    <w:rsid w:val="00F75F16"/>
    <w:rsid w:val="00F7654C"/>
    <w:rsid w:val="00F77395"/>
    <w:rsid w:val="00F801CB"/>
    <w:rsid w:val="00F80F36"/>
    <w:rsid w:val="00F80F8D"/>
    <w:rsid w:val="00F81269"/>
    <w:rsid w:val="00F825F1"/>
    <w:rsid w:val="00F83103"/>
    <w:rsid w:val="00F83232"/>
    <w:rsid w:val="00F837BE"/>
    <w:rsid w:val="00F8466F"/>
    <w:rsid w:val="00F84EF8"/>
    <w:rsid w:val="00F85E49"/>
    <w:rsid w:val="00F85E70"/>
    <w:rsid w:val="00F8797F"/>
    <w:rsid w:val="00F908EC"/>
    <w:rsid w:val="00F9304E"/>
    <w:rsid w:val="00F9307E"/>
    <w:rsid w:val="00F9474E"/>
    <w:rsid w:val="00F94B04"/>
    <w:rsid w:val="00F96E25"/>
    <w:rsid w:val="00F97209"/>
    <w:rsid w:val="00F979A0"/>
    <w:rsid w:val="00FA0C0B"/>
    <w:rsid w:val="00FA2067"/>
    <w:rsid w:val="00FA2ABF"/>
    <w:rsid w:val="00FA32B3"/>
    <w:rsid w:val="00FA3DD8"/>
    <w:rsid w:val="00FA45A5"/>
    <w:rsid w:val="00FA505A"/>
    <w:rsid w:val="00FA643A"/>
    <w:rsid w:val="00FA6BF9"/>
    <w:rsid w:val="00FA6EFE"/>
    <w:rsid w:val="00FA7042"/>
    <w:rsid w:val="00FA715C"/>
    <w:rsid w:val="00FA730F"/>
    <w:rsid w:val="00FB028A"/>
    <w:rsid w:val="00FB0D05"/>
    <w:rsid w:val="00FB0DDE"/>
    <w:rsid w:val="00FB1280"/>
    <w:rsid w:val="00FB16EA"/>
    <w:rsid w:val="00FB1F58"/>
    <w:rsid w:val="00FB21A8"/>
    <w:rsid w:val="00FB2460"/>
    <w:rsid w:val="00FB30ED"/>
    <w:rsid w:val="00FB455F"/>
    <w:rsid w:val="00FB4FB3"/>
    <w:rsid w:val="00FB5958"/>
    <w:rsid w:val="00FB5AB8"/>
    <w:rsid w:val="00FB5C43"/>
    <w:rsid w:val="00FB6B0F"/>
    <w:rsid w:val="00FB775A"/>
    <w:rsid w:val="00FC2AB0"/>
    <w:rsid w:val="00FC6337"/>
    <w:rsid w:val="00FC63AE"/>
    <w:rsid w:val="00FC6DD5"/>
    <w:rsid w:val="00FD0F2E"/>
    <w:rsid w:val="00FD2A0D"/>
    <w:rsid w:val="00FD350C"/>
    <w:rsid w:val="00FD4155"/>
    <w:rsid w:val="00FD4456"/>
    <w:rsid w:val="00FD4AD2"/>
    <w:rsid w:val="00FD59B8"/>
    <w:rsid w:val="00FD6AAE"/>
    <w:rsid w:val="00FD7B7B"/>
    <w:rsid w:val="00FE0051"/>
    <w:rsid w:val="00FE03AC"/>
    <w:rsid w:val="00FE09E6"/>
    <w:rsid w:val="00FE2423"/>
    <w:rsid w:val="00FE56B9"/>
    <w:rsid w:val="00FF0065"/>
    <w:rsid w:val="00FF05CA"/>
    <w:rsid w:val="00FF10FC"/>
    <w:rsid w:val="00FF19BE"/>
    <w:rsid w:val="00FF20EA"/>
    <w:rsid w:val="00FF4053"/>
    <w:rsid w:val="00FF530A"/>
    <w:rsid w:val="00FF75C5"/>
    <w:rsid w:val="45668D0D"/>
    <w:rsid w:val="5B3BD9F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8C8F7"/>
  <w14:defaultImageDpi w14:val="32767"/>
  <w15:chartTrackingRefBased/>
  <w15:docId w15:val="{859E2EFF-3661-4B6A-ADBA-07E142512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Theme="minorHAnsi" w:hAnsi="Proxima Nova"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1" w:qFormat="1"/>
    <w:lsdException w:name="heading 7" w:semiHidden="1" w:uiPriority="19" w:qFormat="1"/>
    <w:lsdException w:name="heading 8" w:semiHidden="1" w:uiPriority="19" w:qFormat="1"/>
    <w:lsdException w:name="heading 9" w:semiHidden="1" w:uiPriority="1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10" w:unhideWhenUsed="1"/>
    <w:lsdException w:name="annotation text" w:semiHidden="1"/>
    <w:lsdException w:name="header" w:semiHidden="1" w:unhideWhenUsed="1"/>
    <w:lsdException w:name="footer" w:semiHidden="1" w:unhideWhenUsed="1"/>
    <w:lsdException w:name="index heading" w:semiHidden="1"/>
    <w:lsdException w:name="caption" w:semiHidden="1" w:uiPriority="3"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4" w:qFormat="1"/>
    <w:lsdException w:name="Closing" w:semiHidden="1"/>
    <w:lsdException w:name="Signature" w:semiHidden="1"/>
    <w:lsdException w:name="Default Paragraph Font" w:semiHidden="1" w:uiPriority="1" w:unhideWhenUsed="1"/>
    <w:lsdException w:name="Body Text" w:semiHidden="1" w:uiPriority="14"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3"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C7D"/>
    <w:pPr>
      <w:tabs>
        <w:tab w:val="left" w:pos="397"/>
      </w:tabs>
      <w:adjustRightInd w:val="0"/>
      <w:spacing w:after="180" w:line="336" w:lineRule="auto"/>
    </w:pPr>
    <w:rPr>
      <w:rFonts w:ascii="Aptos" w:hAnsi="Aptos"/>
      <w:lang w:val="en-NZ"/>
    </w:rPr>
  </w:style>
  <w:style w:type="paragraph" w:styleId="Heading1">
    <w:name w:val="heading 1"/>
    <w:next w:val="Normal"/>
    <w:link w:val="Heading1Char"/>
    <w:uiPriority w:val="1"/>
    <w:qFormat/>
    <w:rsid w:val="00B24C7D"/>
    <w:pPr>
      <w:keepNext/>
      <w:keepLines/>
      <w:spacing w:before="360" w:after="120" w:line="336" w:lineRule="auto"/>
      <w:outlineLvl w:val="0"/>
    </w:pPr>
    <w:rPr>
      <w:rFonts w:ascii="Aptos ExtraBold" w:eastAsiaTheme="majorEastAsia" w:hAnsi="Aptos ExtraBold" w:cstheme="majorBidi"/>
      <w:bCs/>
      <w:caps/>
      <w:spacing w:val="16"/>
      <w:sz w:val="24"/>
      <w:szCs w:val="32"/>
    </w:rPr>
  </w:style>
  <w:style w:type="paragraph" w:styleId="Heading2">
    <w:name w:val="heading 2"/>
    <w:basedOn w:val="Heading1"/>
    <w:next w:val="Normal"/>
    <w:link w:val="Heading2Char"/>
    <w:uiPriority w:val="1"/>
    <w:qFormat/>
    <w:rsid w:val="00B24C7D"/>
    <w:pPr>
      <w:numPr>
        <w:ilvl w:val="1"/>
      </w:numPr>
      <w:spacing w:before="240"/>
      <w:outlineLvl w:val="1"/>
    </w:pPr>
    <w:rPr>
      <w:rFonts w:ascii="Aptos" w:hAnsi="Aptos"/>
      <w:b/>
      <w:spacing w:val="0"/>
      <w:sz w:val="21"/>
      <w:szCs w:val="26"/>
    </w:rPr>
  </w:style>
  <w:style w:type="paragraph" w:styleId="Heading3">
    <w:name w:val="heading 3"/>
    <w:basedOn w:val="Heading2"/>
    <w:next w:val="Normal"/>
    <w:link w:val="Heading3Char"/>
    <w:uiPriority w:val="1"/>
    <w:qFormat/>
    <w:rsid w:val="00A808B9"/>
    <w:pPr>
      <w:numPr>
        <w:ilvl w:val="2"/>
      </w:numPr>
      <w:outlineLvl w:val="2"/>
    </w:pPr>
    <w:rPr>
      <w:caps w:val="0"/>
    </w:rPr>
  </w:style>
  <w:style w:type="paragraph" w:styleId="Heading4">
    <w:name w:val="heading 4"/>
    <w:basedOn w:val="Heading3"/>
    <w:next w:val="Normal"/>
    <w:link w:val="Heading4Char"/>
    <w:uiPriority w:val="1"/>
    <w:qFormat/>
    <w:rsid w:val="00B24C7D"/>
    <w:pPr>
      <w:numPr>
        <w:ilvl w:val="3"/>
      </w:numPr>
      <w:outlineLvl w:val="3"/>
    </w:pPr>
    <w:rPr>
      <w:rFonts w:ascii="Aptos SemiBold" w:hAnsi="Aptos SemiBold"/>
      <w:sz w:val="20"/>
    </w:rPr>
  </w:style>
  <w:style w:type="paragraph" w:styleId="Heading5">
    <w:name w:val="heading 5"/>
    <w:basedOn w:val="Normal"/>
    <w:next w:val="Normal"/>
    <w:link w:val="Heading5Char"/>
    <w:uiPriority w:val="15"/>
    <w:semiHidden/>
    <w:qFormat/>
    <w:rsid w:val="00094AFF"/>
    <w:pPr>
      <w:keepNext/>
      <w:keepLines/>
      <w:spacing w:before="240" w:after="120"/>
      <w:outlineLvl w:val="4"/>
    </w:pPr>
    <w:rPr>
      <w:rFonts w:ascii="Proxima Nova Semibold" w:eastAsiaTheme="majorEastAsia" w:hAnsi="Proxima Nova Semibold" w:cstheme="majorBidi"/>
      <w:b/>
      <w:bCs/>
    </w:rPr>
  </w:style>
  <w:style w:type="paragraph" w:styleId="Heading6">
    <w:name w:val="heading 6"/>
    <w:basedOn w:val="Normal"/>
    <w:next w:val="Normal"/>
    <w:link w:val="Heading6Char"/>
    <w:uiPriority w:val="14"/>
    <w:semiHidden/>
    <w:qFormat/>
    <w:rsid w:val="00A767E2"/>
    <w:pPr>
      <w:keepLines/>
      <w:spacing w:after="0" w:line="360" w:lineRule="exact"/>
      <w:outlineLvl w:val="5"/>
    </w:pPr>
    <w:rPr>
      <w:rFonts w:eastAsiaTheme="majorEastAsia" w:cstheme="majorBidi"/>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24C7D"/>
    <w:rPr>
      <w:rFonts w:ascii="Aptos ExtraBold" w:eastAsiaTheme="majorEastAsia" w:hAnsi="Aptos ExtraBold" w:cstheme="majorBidi"/>
      <w:bCs/>
      <w:caps/>
      <w:spacing w:val="16"/>
      <w:sz w:val="24"/>
      <w:szCs w:val="32"/>
    </w:rPr>
  </w:style>
  <w:style w:type="paragraph" w:styleId="ListParagraph">
    <w:name w:val="List Paragraph"/>
    <w:basedOn w:val="Normal"/>
    <w:uiPriority w:val="34"/>
    <w:qFormat/>
    <w:rsid w:val="004B1B1F"/>
    <w:pPr>
      <w:ind w:left="720"/>
      <w:contextualSpacing/>
    </w:pPr>
  </w:style>
  <w:style w:type="numbering" w:customStyle="1" w:styleId="HeadingNumbers">
    <w:name w:val="Heading Numbers"/>
    <w:basedOn w:val="NoList"/>
    <w:uiPriority w:val="99"/>
    <w:rsid w:val="004B1B1F"/>
    <w:pPr>
      <w:numPr>
        <w:numId w:val="1"/>
      </w:numPr>
    </w:pPr>
  </w:style>
  <w:style w:type="character" w:customStyle="1" w:styleId="Heading2Char">
    <w:name w:val="Heading 2 Char"/>
    <w:basedOn w:val="DefaultParagraphFont"/>
    <w:link w:val="Heading2"/>
    <w:uiPriority w:val="1"/>
    <w:rsid w:val="00B24C7D"/>
    <w:rPr>
      <w:rFonts w:ascii="Aptos" w:eastAsiaTheme="majorEastAsia" w:hAnsi="Aptos" w:cstheme="majorBidi"/>
      <w:b/>
      <w:bCs/>
      <w:caps/>
      <w:sz w:val="21"/>
      <w:szCs w:val="26"/>
    </w:rPr>
  </w:style>
  <w:style w:type="character" w:customStyle="1" w:styleId="Heading3Char">
    <w:name w:val="Heading 3 Char"/>
    <w:basedOn w:val="DefaultParagraphFont"/>
    <w:link w:val="Heading3"/>
    <w:uiPriority w:val="1"/>
    <w:rsid w:val="00A808B9"/>
    <w:rPr>
      <w:rFonts w:eastAsiaTheme="majorEastAsia" w:cstheme="majorBidi"/>
      <w:b/>
      <w:bCs/>
      <w:sz w:val="21"/>
      <w:szCs w:val="26"/>
    </w:rPr>
  </w:style>
  <w:style w:type="character" w:customStyle="1" w:styleId="Heading4Char">
    <w:name w:val="Heading 4 Char"/>
    <w:basedOn w:val="DefaultParagraphFont"/>
    <w:link w:val="Heading4"/>
    <w:uiPriority w:val="1"/>
    <w:rsid w:val="00B24C7D"/>
    <w:rPr>
      <w:rFonts w:ascii="Aptos SemiBold" w:eastAsiaTheme="majorEastAsia" w:hAnsi="Aptos SemiBold" w:cstheme="majorBidi"/>
      <w:b/>
      <w:bCs/>
      <w:szCs w:val="26"/>
    </w:rPr>
  </w:style>
  <w:style w:type="character" w:customStyle="1" w:styleId="Heading5Char">
    <w:name w:val="Heading 5 Char"/>
    <w:basedOn w:val="DefaultParagraphFont"/>
    <w:link w:val="Heading5"/>
    <w:uiPriority w:val="15"/>
    <w:semiHidden/>
    <w:rsid w:val="00545FF0"/>
    <w:rPr>
      <w:rFonts w:ascii="Proxima Nova Semibold" w:eastAsiaTheme="majorEastAsia" w:hAnsi="Proxima Nova Semibold" w:cstheme="majorBidi"/>
      <w:b/>
      <w:bCs/>
    </w:rPr>
  </w:style>
  <w:style w:type="paragraph" w:customStyle="1" w:styleId="BulletedList0">
    <w:name w:val="Bulleted List"/>
    <w:basedOn w:val="Normal"/>
    <w:uiPriority w:val="2"/>
    <w:qFormat/>
    <w:rsid w:val="00474553"/>
    <w:pPr>
      <w:numPr>
        <w:numId w:val="7"/>
      </w:numPr>
      <w:spacing w:after="120"/>
    </w:pPr>
  </w:style>
  <w:style w:type="numbering" w:customStyle="1" w:styleId="BulletList">
    <w:name w:val="Bullet List"/>
    <w:basedOn w:val="NoList"/>
    <w:uiPriority w:val="99"/>
    <w:rsid w:val="00E70DE0"/>
    <w:pPr>
      <w:numPr>
        <w:numId w:val="2"/>
      </w:numPr>
    </w:pPr>
  </w:style>
  <w:style w:type="paragraph" w:customStyle="1" w:styleId="NumberedList">
    <w:name w:val="Numbered List"/>
    <w:basedOn w:val="Normal"/>
    <w:uiPriority w:val="2"/>
    <w:qFormat/>
    <w:rsid w:val="00691834"/>
    <w:pPr>
      <w:numPr>
        <w:numId w:val="5"/>
      </w:numPr>
      <w:spacing w:after="120"/>
      <w:ind w:left="397" w:hanging="397"/>
    </w:pPr>
  </w:style>
  <w:style w:type="numbering" w:customStyle="1" w:styleId="NumberList">
    <w:name w:val="Number List"/>
    <w:basedOn w:val="NoList"/>
    <w:uiPriority w:val="99"/>
    <w:rsid w:val="00B92337"/>
    <w:pPr>
      <w:numPr>
        <w:numId w:val="3"/>
      </w:numPr>
    </w:pPr>
  </w:style>
  <w:style w:type="paragraph" w:customStyle="1" w:styleId="TableHeader">
    <w:name w:val="Table Header"/>
    <w:next w:val="TableBody"/>
    <w:uiPriority w:val="4"/>
    <w:qFormat/>
    <w:rsid w:val="00474553"/>
    <w:pPr>
      <w:adjustRightInd w:val="0"/>
      <w:spacing w:before="40" w:after="40" w:line="312" w:lineRule="auto"/>
      <w:outlineLvl w:val="5"/>
    </w:pPr>
    <w:rPr>
      <w:rFonts w:ascii="Aptos ExtraBold" w:hAnsi="Aptos ExtraBold"/>
      <w:b/>
      <w:bCs/>
      <w:color w:val="FFFFFF" w:themeColor="background1"/>
      <w:sz w:val="18"/>
    </w:rPr>
  </w:style>
  <w:style w:type="paragraph" w:customStyle="1" w:styleId="TableBody">
    <w:name w:val="Table Body"/>
    <w:uiPriority w:val="5"/>
    <w:qFormat/>
    <w:rsid w:val="00474553"/>
    <w:pPr>
      <w:adjustRightInd w:val="0"/>
      <w:spacing w:after="120" w:line="312" w:lineRule="auto"/>
    </w:pPr>
    <w:rPr>
      <w:rFonts w:ascii="Aptos" w:hAnsi="Aptos"/>
      <w:sz w:val="18"/>
    </w:rPr>
  </w:style>
  <w:style w:type="table" w:styleId="TableGrid">
    <w:name w:val="Table Grid"/>
    <w:aliases w:val="N2X title table,Golder_Table"/>
    <w:basedOn w:val="TableGridLight"/>
    <w:uiPriority w:val="39"/>
    <w:rsid w:val="00E05C1B"/>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1B012D"/>
    <w:tblPr>
      <w:tblStyleRowBandSize w:val="1"/>
      <w:tblStyleColBandSize w:val="1"/>
      <w:tblBorders>
        <w:top w:val="single" w:sz="4" w:space="0" w:color="0063A6" w:themeColor="accent1"/>
        <w:left w:val="single" w:sz="4" w:space="0" w:color="0063A6" w:themeColor="accent1"/>
        <w:bottom w:val="single" w:sz="4" w:space="0" w:color="0063A6" w:themeColor="accent1"/>
        <w:right w:val="single" w:sz="4" w:space="0" w:color="0063A6" w:themeColor="accent1"/>
      </w:tblBorders>
    </w:tblPr>
    <w:tblStylePr w:type="firstRow">
      <w:rPr>
        <w:b/>
        <w:bCs/>
        <w:color w:val="FFFFFF" w:themeColor="background1"/>
      </w:rPr>
      <w:tblPr/>
      <w:tcPr>
        <w:shd w:val="clear" w:color="auto" w:fill="0063A6" w:themeFill="accent1"/>
      </w:tcPr>
    </w:tblStylePr>
    <w:tblStylePr w:type="lastRow">
      <w:rPr>
        <w:b/>
        <w:bCs/>
      </w:rPr>
      <w:tblPr/>
      <w:tcPr>
        <w:tcBorders>
          <w:top w:val="double" w:sz="4" w:space="0" w:color="0063A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3A6" w:themeColor="accent1"/>
          <w:right w:val="single" w:sz="4" w:space="0" w:color="0063A6" w:themeColor="accent1"/>
        </w:tcBorders>
      </w:tcPr>
    </w:tblStylePr>
    <w:tblStylePr w:type="band1Horz">
      <w:tblPr/>
      <w:tcPr>
        <w:tcBorders>
          <w:top w:val="single" w:sz="4" w:space="0" w:color="0063A6" w:themeColor="accent1"/>
          <w:bottom w:val="single" w:sz="4" w:space="0" w:color="0063A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3A6" w:themeColor="accent1"/>
          <w:left w:val="nil"/>
        </w:tcBorders>
      </w:tcPr>
    </w:tblStylePr>
    <w:tblStylePr w:type="swCell">
      <w:tblPr/>
      <w:tcPr>
        <w:tcBorders>
          <w:top w:val="double" w:sz="4" w:space="0" w:color="0063A6" w:themeColor="accent1"/>
          <w:right w:val="nil"/>
        </w:tcBorders>
      </w:tcPr>
    </w:tblStylePr>
  </w:style>
  <w:style w:type="table" w:styleId="PlainTable1">
    <w:name w:val="Plain Table 1"/>
    <w:basedOn w:val="TableNormal"/>
    <w:uiPriority w:val="41"/>
    <w:rsid w:val="007E32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4"/>
    <w:qFormat/>
    <w:rsid w:val="00474553"/>
    <w:pPr>
      <w:tabs>
        <w:tab w:val="clear" w:pos="397"/>
        <w:tab w:val="left" w:pos="11"/>
      </w:tabs>
      <w:spacing w:before="180"/>
    </w:pPr>
    <w:rPr>
      <w:rFonts w:ascii="Aptos SemiBold" w:hAnsi="Aptos SemiBold"/>
      <w:b/>
      <w:bCs/>
      <w:szCs w:val="18"/>
    </w:rPr>
  </w:style>
  <w:style w:type="table" w:customStyle="1" w:styleId="MDTable">
    <w:name w:val="MD Table"/>
    <w:basedOn w:val="TableGrid"/>
    <w:uiPriority w:val="99"/>
    <w:rsid w:val="00E46468"/>
    <w:pPr>
      <w:adjustRightInd w:val="0"/>
      <w:spacing w:after="120" w:line="240" w:lineRule="exact"/>
    </w:pPr>
    <w:rPr>
      <w:rFonts w:ascii="Aptos" w:hAnsi="Aptos"/>
      <w:lang w:val="en-NZ" w:eastAsia="en-NZ"/>
    </w:rPr>
    <w:tblPr>
      <w:tblStyleRowBandSize w:val="1"/>
      <w:tblStyleColBandSize w:val="1"/>
      <w:tblBorders>
        <w:top w:val="none" w:sz="0" w:space="0" w:color="auto"/>
        <w:left w:val="none" w:sz="0" w:space="0" w:color="auto"/>
        <w:bottom w:val="single" w:sz="2" w:space="0" w:color="auto"/>
        <w:right w:val="none" w:sz="0" w:space="0" w:color="auto"/>
        <w:insideH w:val="single" w:sz="2" w:space="0" w:color="auto"/>
        <w:insideV w:val="none" w:sz="0" w:space="0" w:color="auto"/>
      </w:tblBorders>
      <w:tblCellMar>
        <w:top w:w="113" w:type="dxa"/>
        <w:bottom w:w="57" w:type="dxa"/>
      </w:tblCellMar>
    </w:tblPr>
    <w:tcPr>
      <w:shd w:val="clear" w:color="auto" w:fill="auto"/>
    </w:tcPr>
    <w:tblStylePr w:type="firstRow">
      <w:pPr>
        <w:wordWrap/>
        <w:spacing w:beforeLines="0" w:before="0" w:beforeAutospacing="0" w:afterLines="60" w:after="60" w:afterAutospacing="0" w:line="240" w:lineRule="exact"/>
      </w:pPr>
      <w:rPr>
        <w:rFonts w:ascii="___WRD_EMBED_SUB_198" w:hAnsi="___WRD_EMBED_SUB_198"/>
        <w:b/>
        <w:bCs/>
        <w:i w:val="0"/>
        <w:iCs w:val="0"/>
        <w:color w:val="FFFFFF" w:themeColor="background1"/>
        <w:sz w:val="18"/>
      </w:rPr>
      <w:tblPr/>
      <w:tcPr>
        <w:tcBorders>
          <w:insideH w:val="single" w:sz="4" w:space="0" w:color="FFFFFF" w:themeColor="background1"/>
          <w:insideV w:val="single" w:sz="4" w:space="0" w:color="FFFFFF" w:themeColor="background1"/>
        </w:tcBorders>
        <w:shd w:val="clear" w:color="auto" w:fill="0A222E" w:themeFill="text2"/>
      </w:tcPr>
    </w:tblStylePr>
    <w:tblStylePr w:type="lastRow">
      <w:rPr>
        <w:rFonts w:ascii="___WRD_EMBED_SUB_198" w:hAnsi="___WRD_EMBED_SUB_198"/>
        <w:b w:val="0"/>
        <w:bCs w:val="0"/>
        <w:i w:val="0"/>
        <w:iCs w:val="0"/>
        <w:sz w:val="18"/>
      </w:rPr>
      <w:tblPr/>
      <w:tcPr>
        <w:tcBorders>
          <w:top w:val="double" w:sz="4" w:space="0" w:color="FED76F" w:themeColor="accent3" w:themeTint="99"/>
        </w:tcBorders>
      </w:tcPr>
    </w:tblStylePr>
    <w:tblStylePr w:type="firstCol">
      <w:rPr>
        <w:rFonts w:ascii="___WRD_EMBED_SUB_198" w:hAnsi="___WRD_EMBED_SUB_198"/>
        <w:b w:val="0"/>
        <w:bCs w:val="0"/>
        <w:i w:val="0"/>
        <w:iCs w:val="0"/>
        <w:sz w:val="18"/>
      </w:rPr>
    </w:tblStylePr>
    <w:tblStylePr w:type="lastCol">
      <w:rPr>
        <w:rFonts w:ascii="___WRD_EMBED_SUB_198" w:hAnsi="___WRD_EMBED_SUB_198"/>
        <w:b w:val="0"/>
        <w:bCs w:val="0"/>
        <w:i w:val="0"/>
        <w:iCs w:val="0"/>
        <w:sz w:val="18"/>
      </w:rPr>
    </w:tblStylePr>
    <w:tblStylePr w:type="band1Vert">
      <w:rPr>
        <w:rFonts w:ascii="___WRD_EMBED_SUB_198" w:hAnsi="___WRD_EMBED_SUB_198"/>
        <w:b w:val="0"/>
        <w:bCs w:val="0"/>
        <w:i w:val="0"/>
        <w:iCs w:val="0"/>
        <w:color w:val="auto"/>
        <w:sz w:val="18"/>
      </w:rPr>
    </w:tblStylePr>
    <w:tblStylePr w:type="band2Vert">
      <w:rPr>
        <w:rFonts w:ascii="___WRD_EMBED_SUB_198" w:hAnsi="___WRD_EMBED_SUB_198"/>
        <w:b w:val="0"/>
        <w:bCs w:val="0"/>
        <w:i w:val="0"/>
        <w:iCs w:val="0"/>
        <w:sz w:val="18"/>
      </w:rPr>
    </w:tblStylePr>
    <w:tblStylePr w:type="band1Horz">
      <w:rPr>
        <w:rFonts w:ascii="___WRD_EMBED_SUB_198" w:hAnsi="___WRD_EMBED_SUB_198"/>
        <w:b w:val="0"/>
        <w:bCs w:val="0"/>
        <w:i w:val="0"/>
        <w:iCs w:val="0"/>
        <w:color w:val="auto"/>
        <w:sz w:val="18"/>
      </w:rPr>
    </w:tblStylePr>
    <w:tblStylePr w:type="band2Horz">
      <w:rPr>
        <w:rFonts w:ascii="___WRD_EMBED_SUB_198" w:hAnsi="___WRD_EMBED_SUB_198"/>
        <w:b w:val="0"/>
        <w:bCs w:val="0"/>
        <w:i w:val="0"/>
        <w:iCs w:val="0"/>
        <w:sz w:val="18"/>
      </w:rPr>
    </w:tblStylePr>
    <w:tblStylePr w:type="neCell">
      <w:rPr>
        <w:rFonts w:ascii="___WRD_EMBED_SUB_198" w:hAnsi="___WRD_EMBED_SUB_198"/>
        <w:b w:val="0"/>
        <w:bCs w:val="0"/>
        <w:i w:val="0"/>
        <w:iCs w:val="0"/>
        <w:sz w:val="18"/>
      </w:rPr>
    </w:tblStylePr>
    <w:tblStylePr w:type="nwCell">
      <w:rPr>
        <w:rFonts w:ascii="___WRD_EMBED_SUB_198" w:hAnsi="___WRD_EMBED_SUB_198"/>
        <w:b/>
        <w:bCs/>
        <w:i w:val="0"/>
        <w:iCs w:val="0"/>
        <w:sz w:val="18"/>
      </w:rPr>
    </w:tblStylePr>
    <w:tblStylePr w:type="seCell">
      <w:rPr>
        <w:rFonts w:ascii="___WRD_EMBED_SUB_198" w:hAnsi="___WRD_EMBED_SUB_198"/>
        <w:b w:val="0"/>
        <w:bCs w:val="0"/>
        <w:i w:val="0"/>
        <w:iCs w:val="0"/>
        <w:sz w:val="18"/>
      </w:rPr>
    </w:tblStylePr>
    <w:tblStylePr w:type="swCell">
      <w:rPr>
        <w:rFonts w:ascii="___WRD_EMBED_SUB_198" w:hAnsi="___WRD_EMBED_SUB_198"/>
        <w:b w:val="0"/>
        <w:bCs w:val="0"/>
        <w:i w:val="0"/>
        <w:iCs w:val="0"/>
        <w:sz w:val="18"/>
      </w:rPr>
    </w:tblStylePr>
  </w:style>
  <w:style w:type="table" w:styleId="ListTable4-Accent3">
    <w:name w:val="List Table 4 Accent 3"/>
    <w:basedOn w:val="TableNormal"/>
    <w:uiPriority w:val="49"/>
    <w:rsid w:val="001B012D"/>
    <w:tblPr>
      <w:tblStyleRowBandSize w:val="1"/>
      <w:tblStyleColBandSize w:val="1"/>
      <w:tblBorders>
        <w:top w:val="single" w:sz="4" w:space="0" w:color="FED76F" w:themeColor="accent3" w:themeTint="99"/>
        <w:left w:val="single" w:sz="4" w:space="0" w:color="FED76F" w:themeColor="accent3" w:themeTint="99"/>
        <w:bottom w:val="single" w:sz="4" w:space="0" w:color="FED76F" w:themeColor="accent3" w:themeTint="99"/>
        <w:right w:val="single" w:sz="4" w:space="0" w:color="FED76F" w:themeColor="accent3" w:themeTint="99"/>
        <w:insideH w:val="single" w:sz="4" w:space="0" w:color="FED76F" w:themeColor="accent3" w:themeTint="99"/>
      </w:tblBorders>
    </w:tblPr>
    <w:tblStylePr w:type="firstRow">
      <w:rPr>
        <w:b/>
        <w:bCs/>
        <w:color w:val="FFFFFF" w:themeColor="background1"/>
      </w:rPr>
      <w:tblPr/>
      <w:tcPr>
        <w:tcBorders>
          <w:top w:val="single" w:sz="4" w:space="0" w:color="FEBE10" w:themeColor="accent3"/>
          <w:left w:val="single" w:sz="4" w:space="0" w:color="FEBE10" w:themeColor="accent3"/>
          <w:bottom w:val="single" w:sz="4" w:space="0" w:color="FEBE10" w:themeColor="accent3"/>
          <w:right w:val="single" w:sz="4" w:space="0" w:color="FEBE10" w:themeColor="accent3"/>
          <w:insideH w:val="nil"/>
        </w:tcBorders>
        <w:shd w:val="clear" w:color="auto" w:fill="FEBE10" w:themeFill="accent3"/>
      </w:tcPr>
    </w:tblStylePr>
    <w:tblStylePr w:type="lastRow">
      <w:rPr>
        <w:b/>
        <w:bCs/>
      </w:rPr>
      <w:tblPr/>
      <w:tcPr>
        <w:tcBorders>
          <w:top w:val="double" w:sz="4" w:space="0" w:color="FED76F" w:themeColor="accent3" w:themeTint="99"/>
        </w:tcBorders>
      </w:tcPr>
    </w:tblStylePr>
    <w:tblStylePr w:type="firstCol">
      <w:rPr>
        <w:b/>
        <w:bCs/>
      </w:rPr>
    </w:tblStylePr>
    <w:tblStylePr w:type="lastCol">
      <w:rPr>
        <w:b/>
        <w:bCs/>
      </w:rPr>
    </w:tblStylePr>
    <w:tblStylePr w:type="band1Vert">
      <w:tblPr/>
      <w:tcPr>
        <w:shd w:val="clear" w:color="auto" w:fill="FEF1CF" w:themeFill="accent3" w:themeFillTint="33"/>
      </w:tcPr>
    </w:tblStylePr>
    <w:tblStylePr w:type="band1Horz">
      <w:tblPr/>
      <w:tcPr>
        <w:shd w:val="clear" w:color="auto" w:fill="FEF1CF" w:themeFill="accent3" w:themeFillTint="33"/>
      </w:tcPr>
    </w:tblStylePr>
  </w:style>
  <w:style w:type="paragraph" w:customStyle="1" w:styleId="MDFigure">
    <w:name w:val="MD Figure"/>
    <w:basedOn w:val="Normal"/>
    <w:uiPriority w:val="1"/>
    <w:qFormat/>
    <w:rsid w:val="00691834"/>
    <w:pPr>
      <w:keepNext/>
      <w:spacing w:before="240"/>
      <w:ind w:right="1418"/>
    </w:pPr>
  </w:style>
  <w:style w:type="paragraph" w:styleId="TOCHeading">
    <w:name w:val="TOC Heading"/>
    <w:basedOn w:val="Heading1"/>
    <w:next w:val="Normal"/>
    <w:uiPriority w:val="39"/>
    <w:unhideWhenUsed/>
    <w:qFormat/>
    <w:rsid w:val="003148CB"/>
    <w:pPr>
      <w:spacing w:before="0" w:after="240" w:line="360" w:lineRule="exact"/>
      <w:ind w:left="851"/>
      <w:outlineLvl w:val="9"/>
    </w:pPr>
    <w:rPr>
      <w:b/>
      <w:szCs w:val="28"/>
      <w:lang w:val="en-US"/>
    </w:rPr>
  </w:style>
  <w:style w:type="paragraph" w:styleId="TOC1">
    <w:name w:val="toc 1"/>
    <w:basedOn w:val="Normal"/>
    <w:next w:val="Normal"/>
    <w:uiPriority w:val="39"/>
    <w:rsid w:val="006870F8"/>
    <w:pPr>
      <w:tabs>
        <w:tab w:val="clear" w:pos="397"/>
        <w:tab w:val="left" w:pos="851"/>
        <w:tab w:val="right" w:leader="underscore" w:pos="8789"/>
      </w:tabs>
      <w:spacing w:before="80" w:after="80"/>
      <w:ind w:hanging="851"/>
    </w:pPr>
    <w:rPr>
      <w:b/>
      <w:bCs/>
    </w:rPr>
  </w:style>
  <w:style w:type="paragraph" w:styleId="TOC2">
    <w:name w:val="toc 2"/>
    <w:next w:val="Normal"/>
    <w:uiPriority w:val="39"/>
    <w:unhideWhenUsed/>
    <w:rsid w:val="00C34165"/>
    <w:pPr>
      <w:tabs>
        <w:tab w:val="left" w:pos="851"/>
        <w:tab w:val="right" w:pos="8789"/>
      </w:tabs>
      <w:spacing w:line="280" w:lineRule="exact"/>
      <w:ind w:left="1843" w:hanging="992"/>
    </w:pPr>
    <w:rPr>
      <w:rFonts w:ascii="Aptos" w:hAnsi="Aptos"/>
      <w:noProof/>
      <w:szCs w:val="22"/>
    </w:rPr>
  </w:style>
  <w:style w:type="paragraph" w:customStyle="1" w:styleId="CoverPageProjectSub-heading">
    <w:name w:val="Cover Page Project Sub-heading"/>
    <w:basedOn w:val="Normal"/>
    <w:uiPriority w:val="12"/>
    <w:unhideWhenUsed/>
    <w:qFormat/>
    <w:rsid w:val="006F218F"/>
    <w:pPr>
      <w:spacing w:after="340" w:line="320" w:lineRule="exact"/>
    </w:pPr>
    <w:rPr>
      <w:spacing w:val="4"/>
      <w:sz w:val="28"/>
    </w:rPr>
  </w:style>
  <w:style w:type="paragraph" w:customStyle="1" w:styleId="CoverPageProjectName">
    <w:name w:val="Cover Page Project Name"/>
    <w:basedOn w:val="CoverPageProjectSub-heading"/>
    <w:uiPriority w:val="12"/>
    <w:unhideWhenUsed/>
    <w:qFormat/>
    <w:rsid w:val="00343408"/>
    <w:pPr>
      <w:spacing w:line="360" w:lineRule="exact"/>
    </w:pPr>
    <w:rPr>
      <w:b/>
      <w:bCs/>
      <w:caps/>
      <w:spacing w:val="8"/>
      <w:sz w:val="32"/>
    </w:rPr>
  </w:style>
  <w:style w:type="paragraph" w:customStyle="1" w:styleId="CoverPageDate">
    <w:name w:val="Cover Page Date"/>
    <w:uiPriority w:val="12"/>
    <w:unhideWhenUsed/>
    <w:qFormat/>
    <w:rsid w:val="00474553"/>
    <w:pPr>
      <w:spacing w:before="680" w:after="340" w:line="280" w:lineRule="exact"/>
    </w:pPr>
    <w:rPr>
      <w:rFonts w:ascii="Aptos" w:hAnsi="Aptos"/>
    </w:rPr>
  </w:style>
  <w:style w:type="numbering" w:customStyle="1" w:styleId="Bulletedlist">
    <w:name w:val="Bulleted list"/>
    <w:uiPriority w:val="99"/>
    <w:rsid w:val="006F6855"/>
    <w:pPr>
      <w:numPr>
        <w:numId w:val="4"/>
      </w:numPr>
    </w:pPr>
  </w:style>
  <w:style w:type="paragraph" w:customStyle="1" w:styleId="MDQuote">
    <w:name w:val="MD Quote"/>
    <w:basedOn w:val="Normal"/>
    <w:uiPriority w:val="7"/>
    <w:qFormat/>
    <w:rsid w:val="00691834"/>
    <w:pPr>
      <w:tabs>
        <w:tab w:val="clear" w:pos="397"/>
        <w:tab w:val="left" w:pos="851"/>
        <w:tab w:val="left" w:pos="1247"/>
        <w:tab w:val="left" w:pos="1644"/>
        <w:tab w:val="left" w:pos="2041"/>
        <w:tab w:val="left" w:pos="2438"/>
      </w:tabs>
      <w:spacing w:after="120" w:line="312" w:lineRule="auto"/>
      <w:ind w:left="397" w:right="851"/>
    </w:pPr>
    <w:rPr>
      <w:i/>
      <w:iCs/>
      <w:sz w:val="18"/>
    </w:rPr>
  </w:style>
  <w:style w:type="paragraph" w:customStyle="1" w:styleId="MDItalicIndented1">
    <w:name w:val="MD Italic Indented 1"/>
    <w:basedOn w:val="Normal"/>
    <w:uiPriority w:val="8"/>
    <w:qFormat/>
    <w:rsid w:val="00691834"/>
    <w:pPr>
      <w:widowControl w:val="0"/>
      <w:tabs>
        <w:tab w:val="clear" w:pos="397"/>
        <w:tab w:val="left" w:pos="1644"/>
      </w:tabs>
      <w:adjustRightInd/>
      <w:spacing w:after="120" w:line="312" w:lineRule="auto"/>
      <w:ind w:left="794" w:right="851" w:hanging="397"/>
    </w:pPr>
    <w:rPr>
      <w:rFonts w:eastAsiaTheme="majorEastAsia" w:cs="Arial"/>
      <w:i/>
      <w:iCs/>
      <w:w w:val="105"/>
      <w:sz w:val="18"/>
      <w:szCs w:val="28"/>
    </w:rPr>
  </w:style>
  <w:style w:type="paragraph" w:customStyle="1" w:styleId="MDItalicIndented2">
    <w:name w:val="MD Italic Indented 2"/>
    <w:basedOn w:val="MDItalicIndented1"/>
    <w:uiPriority w:val="8"/>
    <w:qFormat/>
    <w:rsid w:val="00094AFF"/>
    <w:pPr>
      <w:tabs>
        <w:tab w:val="clear" w:pos="1644"/>
        <w:tab w:val="left" w:pos="2041"/>
      </w:tabs>
      <w:ind w:left="1248"/>
    </w:pPr>
  </w:style>
  <w:style w:type="paragraph" w:customStyle="1" w:styleId="MDItalicIndented3">
    <w:name w:val="MD Italic Indented 3"/>
    <w:basedOn w:val="MDItalicIndented2"/>
    <w:uiPriority w:val="8"/>
    <w:qFormat/>
    <w:rsid w:val="00094AFF"/>
    <w:pPr>
      <w:tabs>
        <w:tab w:val="clear" w:pos="2041"/>
        <w:tab w:val="left" w:pos="2438"/>
      </w:tabs>
      <w:ind w:left="1644"/>
    </w:pPr>
  </w:style>
  <w:style w:type="paragraph" w:customStyle="1" w:styleId="MDItalicIndented4">
    <w:name w:val="MD Italic Indented 4"/>
    <w:basedOn w:val="MDItalicIndented3"/>
    <w:uiPriority w:val="8"/>
    <w:qFormat/>
    <w:rsid w:val="00691834"/>
    <w:pPr>
      <w:tabs>
        <w:tab w:val="clear" w:pos="2438"/>
        <w:tab w:val="left" w:pos="2835"/>
      </w:tabs>
      <w:ind w:left="2041"/>
    </w:pPr>
  </w:style>
  <w:style w:type="paragraph" w:styleId="FootnoteText">
    <w:name w:val="footnote text"/>
    <w:basedOn w:val="Normal"/>
    <w:link w:val="FootnoteTextChar"/>
    <w:uiPriority w:val="9"/>
    <w:rsid w:val="00691834"/>
    <w:pPr>
      <w:tabs>
        <w:tab w:val="clear" w:pos="397"/>
        <w:tab w:val="left" w:pos="284"/>
      </w:tabs>
      <w:spacing w:after="60" w:line="312" w:lineRule="auto"/>
      <w:ind w:left="284" w:hanging="284"/>
    </w:pPr>
    <w:rPr>
      <w:sz w:val="16"/>
    </w:rPr>
  </w:style>
  <w:style w:type="character" w:customStyle="1" w:styleId="FootnoteTextChar">
    <w:name w:val="Footnote Text Char"/>
    <w:basedOn w:val="DefaultParagraphFont"/>
    <w:link w:val="FootnoteText"/>
    <w:uiPriority w:val="9"/>
    <w:rsid w:val="00691834"/>
    <w:rPr>
      <w:sz w:val="16"/>
    </w:rPr>
  </w:style>
  <w:style w:type="character" w:styleId="FootnoteReference">
    <w:name w:val="footnote reference"/>
    <w:basedOn w:val="DefaultParagraphFont"/>
    <w:uiPriority w:val="99"/>
    <w:semiHidden/>
    <w:rsid w:val="00EE6755"/>
    <w:rPr>
      <w:vertAlign w:val="superscript"/>
    </w:rPr>
  </w:style>
  <w:style w:type="character" w:styleId="Hyperlink">
    <w:name w:val="Hyperlink"/>
    <w:basedOn w:val="DefaultParagraphFont"/>
    <w:uiPriority w:val="99"/>
    <w:rsid w:val="005A23C4"/>
    <w:rPr>
      <w:color w:val="0063A6" w:themeColor="hyperlink"/>
      <w:u w:val="single"/>
    </w:rPr>
  </w:style>
  <w:style w:type="paragraph" w:styleId="TOC4">
    <w:name w:val="toc 4"/>
    <w:basedOn w:val="Normal"/>
    <w:next w:val="Normal"/>
    <w:autoRedefine/>
    <w:uiPriority w:val="39"/>
    <w:semiHidden/>
    <w:rsid w:val="005A23C4"/>
    <w:pPr>
      <w:tabs>
        <w:tab w:val="clear" w:pos="397"/>
      </w:tabs>
      <w:spacing w:after="0"/>
      <w:ind w:left="600"/>
    </w:pPr>
    <w:rPr>
      <w:rFonts w:asciiTheme="minorHAnsi" w:hAnsiTheme="minorHAnsi"/>
    </w:rPr>
  </w:style>
  <w:style w:type="paragraph" w:styleId="TOC5">
    <w:name w:val="toc 5"/>
    <w:basedOn w:val="Normal"/>
    <w:next w:val="Normal"/>
    <w:autoRedefine/>
    <w:uiPriority w:val="39"/>
    <w:semiHidden/>
    <w:rsid w:val="005A23C4"/>
    <w:pPr>
      <w:tabs>
        <w:tab w:val="clear" w:pos="397"/>
      </w:tabs>
      <w:spacing w:after="0"/>
      <w:ind w:left="800"/>
    </w:pPr>
    <w:rPr>
      <w:rFonts w:asciiTheme="minorHAnsi" w:hAnsiTheme="minorHAnsi"/>
    </w:rPr>
  </w:style>
  <w:style w:type="paragraph" w:styleId="TOC6">
    <w:name w:val="toc 6"/>
    <w:basedOn w:val="Normal"/>
    <w:next w:val="Normal"/>
    <w:autoRedefine/>
    <w:uiPriority w:val="39"/>
    <w:semiHidden/>
    <w:rsid w:val="005A23C4"/>
    <w:pPr>
      <w:tabs>
        <w:tab w:val="clear" w:pos="397"/>
      </w:tabs>
      <w:spacing w:after="0"/>
      <w:ind w:left="1000"/>
    </w:pPr>
    <w:rPr>
      <w:rFonts w:asciiTheme="minorHAnsi" w:hAnsiTheme="minorHAnsi"/>
    </w:rPr>
  </w:style>
  <w:style w:type="paragraph" w:styleId="TOC7">
    <w:name w:val="toc 7"/>
    <w:basedOn w:val="Normal"/>
    <w:next w:val="Normal"/>
    <w:autoRedefine/>
    <w:uiPriority w:val="39"/>
    <w:semiHidden/>
    <w:rsid w:val="005A23C4"/>
    <w:pPr>
      <w:tabs>
        <w:tab w:val="clear" w:pos="397"/>
      </w:tabs>
      <w:spacing w:after="0"/>
      <w:ind w:left="1200"/>
    </w:pPr>
    <w:rPr>
      <w:rFonts w:asciiTheme="minorHAnsi" w:hAnsiTheme="minorHAnsi"/>
    </w:rPr>
  </w:style>
  <w:style w:type="paragraph" w:styleId="TOC8">
    <w:name w:val="toc 8"/>
    <w:basedOn w:val="Normal"/>
    <w:next w:val="Normal"/>
    <w:autoRedefine/>
    <w:uiPriority w:val="39"/>
    <w:semiHidden/>
    <w:rsid w:val="005A23C4"/>
    <w:pPr>
      <w:tabs>
        <w:tab w:val="clear" w:pos="397"/>
      </w:tabs>
      <w:spacing w:after="0"/>
      <w:ind w:left="1400"/>
    </w:pPr>
    <w:rPr>
      <w:rFonts w:asciiTheme="minorHAnsi" w:hAnsiTheme="minorHAnsi"/>
    </w:rPr>
  </w:style>
  <w:style w:type="paragraph" w:styleId="TOC9">
    <w:name w:val="toc 9"/>
    <w:basedOn w:val="Normal"/>
    <w:next w:val="Normal"/>
    <w:autoRedefine/>
    <w:uiPriority w:val="39"/>
    <w:semiHidden/>
    <w:rsid w:val="005A23C4"/>
    <w:pPr>
      <w:tabs>
        <w:tab w:val="clear" w:pos="397"/>
      </w:tabs>
      <w:spacing w:after="0"/>
      <w:ind w:left="1600"/>
    </w:pPr>
    <w:rPr>
      <w:rFonts w:asciiTheme="minorHAnsi" w:hAnsiTheme="minorHAnsi"/>
    </w:rPr>
  </w:style>
  <w:style w:type="paragraph" w:styleId="Header">
    <w:name w:val="header"/>
    <w:basedOn w:val="Normal"/>
    <w:link w:val="HeaderChar"/>
    <w:uiPriority w:val="99"/>
    <w:semiHidden/>
    <w:rsid w:val="0035420E"/>
    <w:pPr>
      <w:tabs>
        <w:tab w:val="clear" w:pos="397"/>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45FF0"/>
  </w:style>
  <w:style w:type="paragraph" w:styleId="Footer">
    <w:name w:val="footer"/>
    <w:basedOn w:val="Normal"/>
    <w:link w:val="FooterChar"/>
    <w:uiPriority w:val="99"/>
    <w:semiHidden/>
    <w:rsid w:val="0035420E"/>
    <w:pPr>
      <w:tabs>
        <w:tab w:val="clear" w:pos="397"/>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95FEB"/>
  </w:style>
  <w:style w:type="character" w:customStyle="1" w:styleId="Heading6Char">
    <w:name w:val="Heading 6 Char"/>
    <w:basedOn w:val="DefaultParagraphFont"/>
    <w:link w:val="Heading6"/>
    <w:uiPriority w:val="14"/>
    <w:semiHidden/>
    <w:rsid w:val="00FB6B0F"/>
    <w:rPr>
      <w:rFonts w:eastAsiaTheme="majorEastAsia" w:cstheme="majorBidi"/>
      <w:sz w:val="28"/>
    </w:rPr>
  </w:style>
  <w:style w:type="paragraph" w:customStyle="1" w:styleId="CoverPageCompanyName">
    <w:name w:val="Cover Page Company Name"/>
    <w:basedOn w:val="CoverPageProjectSub-heading"/>
    <w:uiPriority w:val="12"/>
    <w:unhideWhenUsed/>
    <w:qFormat/>
    <w:rsid w:val="00F41417"/>
    <w:rPr>
      <w:caps/>
    </w:rPr>
  </w:style>
  <w:style w:type="paragraph" w:customStyle="1" w:styleId="MDQuoteBullets">
    <w:name w:val="MD Quote Bullets"/>
    <w:basedOn w:val="MDQuote"/>
    <w:uiPriority w:val="7"/>
    <w:qFormat/>
    <w:rsid w:val="00CD61C7"/>
    <w:pPr>
      <w:numPr>
        <w:numId w:val="9"/>
      </w:numPr>
      <w:tabs>
        <w:tab w:val="clear" w:pos="1247"/>
      </w:tabs>
      <w:ind w:left="810"/>
    </w:pPr>
  </w:style>
  <w:style w:type="paragraph" w:customStyle="1" w:styleId="TableBullets">
    <w:name w:val="Table Bullets"/>
    <w:basedOn w:val="TableBody"/>
    <w:uiPriority w:val="5"/>
    <w:qFormat/>
    <w:rsid w:val="00474553"/>
    <w:pPr>
      <w:numPr>
        <w:numId w:val="8"/>
      </w:numPr>
    </w:pPr>
    <w:rPr>
      <w:lang w:val="en-NZ" w:eastAsia="en-NZ"/>
    </w:rPr>
  </w:style>
  <w:style w:type="numbering" w:customStyle="1" w:styleId="QuoteBullets">
    <w:name w:val="Quote Bullets"/>
    <w:basedOn w:val="BulletList"/>
    <w:uiPriority w:val="99"/>
    <w:rsid w:val="00A56A73"/>
    <w:pPr>
      <w:numPr>
        <w:numId w:val="6"/>
      </w:numPr>
    </w:pPr>
  </w:style>
  <w:style w:type="paragraph" w:styleId="TableofFigures">
    <w:name w:val="table of figures"/>
    <w:basedOn w:val="Normal"/>
    <w:next w:val="Normal"/>
    <w:uiPriority w:val="99"/>
    <w:semiHidden/>
    <w:rsid w:val="00A61C8C"/>
    <w:pPr>
      <w:tabs>
        <w:tab w:val="clear" w:pos="397"/>
      </w:tabs>
    </w:pPr>
  </w:style>
  <w:style w:type="paragraph" w:styleId="TOC3">
    <w:name w:val="toc 3"/>
    <w:basedOn w:val="TOC1"/>
    <w:next w:val="Normal"/>
    <w:uiPriority w:val="39"/>
    <w:unhideWhenUsed/>
    <w:rsid w:val="006870F8"/>
    <w:pPr>
      <w:spacing w:after="100"/>
      <w:ind w:left="1702"/>
    </w:pPr>
  </w:style>
  <w:style w:type="table" w:styleId="TableGridLight">
    <w:name w:val="Grid Table Light"/>
    <w:basedOn w:val="TableNormal"/>
    <w:uiPriority w:val="40"/>
    <w:rsid w:val="00E05C1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DFooter">
    <w:name w:val="MD Footer"/>
    <w:basedOn w:val="Normal"/>
    <w:uiPriority w:val="10"/>
    <w:qFormat/>
    <w:rsid w:val="007120BA"/>
    <w:pPr>
      <w:tabs>
        <w:tab w:val="clear" w:pos="397"/>
        <w:tab w:val="center" w:pos="4513"/>
        <w:tab w:val="right" w:pos="9026"/>
      </w:tabs>
      <w:spacing w:after="0" w:line="240" w:lineRule="auto"/>
    </w:pPr>
    <w:rPr>
      <w:sz w:val="18"/>
      <w:szCs w:val="24"/>
      <w14:numSpacing w14:val="tabular"/>
    </w:rPr>
  </w:style>
  <w:style w:type="paragraph" w:customStyle="1" w:styleId="MDQuoteBold">
    <w:name w:val="MD Quote Bold"/>
    <w:basedOn w:val="MDQuote"/>
    <w:uiPriority w:val="6"/>
    <w:qFormat/>
    <w:rsid w:val="00691834"/>
    <w:pPr>
      <w:spacing w:before="180"/>
    </w:pPr>
    <w:rPr>
      <w:b/>
    </w:rPr>
  </w:style>
  <w:style w:type="paragraph" w:customStyle="1" w:styleId="NormalIndented1">
    <w:name w:val="Normal Indented 1"/>
    <w:basedOn w:val="Normal"/>
    <w:uiPriority w:val="3"/>
    <w:qFormat/>
    <w:rsid w:val="00691834"/>
    <w:pPr>
      <w:tabs>
        <w:tab w:val="left" w:pos="1247"/>
      </w:tabs>
      <w:spacing w:after="120"/>
      <w:ind w:left="794" w:hanging="397"/>
    </w:pPr>
  </w:style>
  <w:style w:type="paragraph" w:customStyle="1" w:styleId="NormalIndented2">
    <w:name w:val="Normal Indented 2"/>
    <w:basedOn w:val="NormalIndented1"/>
    <w:uiPriority w:val="3"/>
    <w:qFormat/>
    <w:rsid w:val="00691834"/>
    <w:pPr>
      <w:ind w:left="1248"/>
    </w:pPr>
  </w:style>
  <w:style w:type="paragraph" w:customStyle="1" w:styleId="NormalIndented3">
    <w:name w:val="Normal Indented 3"/>
    <w:basedOn w:val="NormalIndented2"/>
    <w:uiPriority w:val="3"/>
    <w:qFormat/>
    <w:rsid w:val="00691834"/>
    <w:pPr>
      <w:ind w:left="1644"/>
    </w:pPr>
  </w:style>
  <w:style w:type="character" w:customStyle="1" w:styleId="NormalBoldCharacter">
    <w:name w:val="Normal Bold Character"/>
    <w:basedOn w:val="DefaultParagraphFont"/>
    <w:uiPriority w:val="13"/>
    <w:semiHidden/>
    <w:qFormat/>
    <w:rsid w:val="00EF4316"/>
    <w:rPr>
      <w:rFonts w:ascii="Lato SemiBold" w:hAnsi="Lato SemiBold"/>
      <w:b/>
      <w:bCs/>
      <w:i w:val="0"/>
      <w:iCs w:val="0"/>
      <w:color w:val="595959" w:themeColor="text1" w:themeTint="A6"/>
    </w:rPr>
  </w:style>
  <w:style w:type="table" w:styleId="GridTable1Light">
    <w:name w:val="Grid Table 1 Light"/>
    <w:basedOn w:val="TableNormal"/>
    <w:uiPriority w:val="46"/>
    <w:rsid w:val="00BC5D5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3D2EDD"/>
    <w:rPr>
      <w:sz w:val="16"/>
      <w:szCs w:val="16"/>
    </w:rPr>
  </w:style>
  <w:style w:type="paragraph" w:styleId="CommentText">
    <w:name w:val="annotation text"/>
    <w:basedOn w:val="Normal"/>
    <w:link w:val="CommentTextChar"/>
    <w:uiPriority w:val="99"/>
    <w:semiHidden/>
    <w:rsid w:val="003D2EDD"/>
    <w:pPr>
      <w:spacing w:line="240" w:lineRule="auto"/>
    </w:pPr>
  </w:style>
  <w:style w:type="character" w:customStyle="1" w:styleId="CommentTextChar">
    <w:name w:val="Comment Text Char"/>
    <w:basedOn w:val="DefaultParagraphFont"/>
    <w:link w:val="CommentText"/>
    <w:uiPriority w:val="99"/>
    <w:semiHidden/>
    <w:rsid w:val="003D2EDD"/>
    <w:rPr>
      <w:rFonts w:ascii="Aptos" w:hAnsi="Aptos"/>
      <w:lang w:val="en-NZ"/>
    </w:rPr>
  </w:style>
  <w:style w:type="paragraph" w:styleId="CommentSubject">
    <w:name w:val="annotation subject"/>
    <w:basedOn w:val="CommentText"/>
    <w:next w:val="CommentText"/>
    <w:link w:val="CommentSubjectChar"/>
    <w:uiPriority w:val="99"/>
    <w:semiHidden/>
    <w:rsid w:val="003D2EDD"/>
    <w:rPr>
      <w:b/>
      <w:bCs/>
    </w:rPr>
  </w:style>
  <w:style w:type="character" w:customStyle="1" w:styleId="CommentSubjectChar">
    <w:name w:val="Comment Subject Char"/>
    <w:basedOn w:val="CommentTextChar"/>
    <w:link w:val="CommentSubject"/>
    <w:uiPriority w:val="99"/>
    <w:semiHidden/>
    <w:rsid w:val="003D2EDD"/>
    <w:rPr>
      <w:rFonts w:ascii="Aptos" w:hAnsi="Aptos"/>
      <w:b/>
      <w:bCs/>
      <w:lang w:val="en-NZ"/>
    </w:rPr>
  </w:style>
  <w:style w:type="table" w:customStyle="1" w:styleId="TableGrid3">
    <w:name w:val="Table Grid3"/>
    <w:basedOn w:val="TableNormal"/>
    <w:next w:val="TableGrid"/>
    <w:uiPriority w:val="39"/>
    <w:rsid w:val="00EE42CF"/>
    <w:rPr>
      <w:rFonts w:asciiTheme="minorHAnsi" w:eastAsia="Aptos" w:hAnsiTheme="minorHAnsi"/>
      <w:kern w:val="2"/>
      <w:sz w:val="24"/>
      <w:szCs w:val="24"/>
      <w:lang w:val="en-NZ"/>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83358"/>
    <w:rPr>
      <w:rFonts w:ascii="Aptos" w:hAnsi="Aptos"/>
      <w:lang w:val="en-NZ"/>
    </w:rPr>
  </w:style>
  <w:style w:type="character" w:styleId="PlaceholderText">
    <w:name w:val="Placeholder Text"/>
    <w:basedOn w:val="DefaultParagraphFont"/>
    <w:uiPriority w:val="99"/>
    <w:semiHidden/>
    <w:rsid w:val="00FB5AB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image" Target="media/image12.png"/><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1" Type="http://schemas.openxmlformats.org/officeDocument/2006/relationships/image" Target="media/image4.png"/></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i.berry\Downloads\Document%20-%20MD%20Formatting%20(4).dotx" TargetMode="External"/></Relationships>
</file>

<file path=word/theme/theme1.xml><?xml version="1.0" encoding="utf-8"?>
<a:theme xmlns:a="http://schemas.openxmlformats.org/drawingml/2006/main" name="Mitchell Daysh 2026">
  <a:themeElements>
    <a:clrScheme name="Mitchell Daysh 2026">
      <a:dk1>
        <a:sysClr val="windowText" lastClr="000000"/>
      </a:dk1>
      <a:lt1>
        <a:sysClr val="window" lastClr="FFFFFF"/>
      </a:lt1>
      <a:dk2>
        <a:srgbClr val="0A222E"/>
      </a:dk2>
      <a:lt2>
        <a:srgbClr val="D7D6D7"/>
      </a:lt2>
      <a:accent1>
        <a:srgbClr val="0063A6"/>
      </a:accent1>
      <a:accent2>
        <a:srgbClr val="00B3E3"/>
      </a:accent2>
      <a:accent3>
        <a:srgbClr val="FEBE10"/>
      </a:accent3>
      <a:accent4>
        <a:srgbClr val="869D38"/>
      </a:accent4>
      <a:accent5>
        <a:srgbClr val="D85C28"/>
      </a:accent5>
      <a:accent6>
        <a:srgbClr val="646569"/>
      </a:accent6>
      <a:hlink>
        <a:srgbClr val="0063A6"/>
      </a:hlink>
      <a:folHlink>
        <a:srgbClr val="64656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9c6f299-dc7c-49c5-a3f7-54d1288b5f35" xsi:nil="true"/>
    <lcf76f155ced4ddcb4097134ff3c332f xmlns="2deeec1d-cb6f-4242-aff8-c2598d059fcc">
      <Terms xmlns="http://schemas.microsoft.com/office/infopath/2007/PartnerControls"/>
    </lcf76f155ced4ddcb4097134ff3c332f>
    <Company xmlns="http://schemas.microsoft.com/sharepoint/v3">Matakanui Gold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FTAA-2507-1089</FastTrackAppID>
    <FastTrackAppTitle xmlns="3f9f7acc-4d99-40e6-b6e9-12f826063963">Bendigo-Ophir Gold Project</FastTrackAppTitle>
    <FastTrackActs xmlns="3f9f7acc-4d99-40e6-b6e9-12f826063963">
      <Value>The Fisheries Act 1996</Value>
      <Value>The Conservation Act 1987</Value>
      <Value>The Wildlife Act 1953</Value>
      <Value>Heritage New Zealand Pouhere Taonga Act 2014</Value>
      <Value>Resource Management Act 1991</Value>
    </FastTrackActs>
    <FastTrackTopic xmlns="3f9f7acc-4d99-40e6-b6e9-12f826063963" xsi:nil="true"/>
    <_dlc_DocId xmlns="5ae100dd-7238-47d4-864c-a888c323434e">EPANZ-1167831518-130564</_dlc_DocId>
    <_dlc_DocIdUrl xmlns="5ae100dd-7238-47d4-864c-a888c323434e">
      <Url>https://epaintune.sharepoint.com/sites/EPA/_layouts/15/DocIdRedir.aspx?ID=EPANZ-1167831518-130564</Url>
      <Description>EPANZ-1167831518-130564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77633BC-2FFD-4CC9-8C96-AA884936AA31}">
  <ds:schemaRefs>
    <ds:schemaRef ds:uri="http://schemas.openxmlformats.org/officeDocument/2006/bibliography"/>
  </ds:schemaRefs>
</ds:datastoreItem>
</file>

<file path=customXml/itemProps2.xml><?xml version="1.0" encoding="utf-8"?>
<ds:datastoreItem xmlns:ds="http://schemas.openxmlformats.org/officeDocument/2006/customXml" ds:itemID="{2E354B9A-9D79-4C64-AD0F-09E90374AC82}">
  <ds:schemaRefs>
    <ds:schemaRef ds:uri="http://schemas.microsoft.com/office/2006/metadata/properties"/>
    <ds:schemaRef ds:uri="http://schemas.microsoft.com/office/infopath/2007/PartnerControls"/>
    <ds:schemaRef ds:uri="b4e9e503-fc2d-4f9e-afe8-97f7d7d54b5d"/>
    <ds:schemaRef ds:uri="e735214b-896a-477d-8507-e714102f5daa"/>
  </ds:schemaRefs>
</ds:datastoreItem>
</file>

<file path=customXml/itemProps3.xml><?xml version="1.0" encoding="utf-8"?>
<ds:datastoreItem xmlns:ds="http://schemas.openxmlformats.org/officeDocument/2006/customXml" ds:itemID="{FFC78564-B471-4A09-ACCA-F961883F6677}"/>
</file>

<file path=customXml/itemProps4.xml><?xml version="1.0" encoding="utf-8"?>
<ds:datastoreItem xmlns:ds="http://schemas.openxmlformats.org/officeDocument/2006/customXml" ds:itemID="{D04EF071-EFB5-4BDA-956E-05EE7680DCDB}">
  <ds:schemaRefs>
    <ds:schemaRef ds:uri="http://schemas.microsoft.com/sharepoint/v3/contenttype/forms"/>
  </ds:schemaRefs>
</ds:datastoreItem>
</file>

<file path=customXml/itemProps5.xml><?xml version="1.0" encoding="utf-8"?>
<ds:datastoreItem xmlns:ds="http://schemas.openxmlformats.org/officeDocument/2006/customXml" ds:itemID="{F8B59C6D-5367-4A1E-A30A-96EAA19E676F}"/>
</file>

<file path=docProps/app.xml><?xml version="1.0" encoding="utf-8"?>
<Properties xmlns="http://schemas.openxmlformats.org/officeDocument/2006/extended-properties" xmlns:vt="http://schemas.openxmlformats.org/officeDocument/2006/docPropsVTypes">
  <Template>Document - MD Formatting (4)</Template>
  <TotalTime>165</TotalTime>
  <Pages>64</Pages>
  <Words>15562</Words>
  <Characters>88706</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104060</CharactersWithSpaces>
  <SharedDoc>false</SharedDoc>
  <HLinks>
    <vt:vector size="42" baseType="variant">
      <vt:variant>
        <vt:i4>1703995</vt:i4>
      </vt:variant>
      <vt:variant>
        <vt:i4>38</vt:i4>
      </vt:variant>
      <vt:variant>
        <vt:i4>0</vt:i4>
      </vt:variant>
      <vt:variant>
        <vt:i4>5</vt:i4>
      </vt:variant>
      <vt:variant>
        <vt:lpwstr/>
      </vt:variant>
      <vt:variant>
        <vt:lpwstr>_Toc236671890</vt:lpwstr>
      </vt:variant>
      <vt:variant>
        <vt:i4>1769531</vt:i4>
      </vt:variant>
      <vt:variant>
        <vt:i4>32</vt:i4>
      </vt:variant>
      <vt:variant>
        <vt:i4>0</vt:i4>
      </vt:variant>
      <vt:variant>
        <vt:i4>5</vt:i4>
      </vt:variant>
      <vt:variant>
        <vt:lpwstr/>
      </vt:variant>
      <vt:variant>
        <vt:lpwstr>_Toc236671889</vt:lpwstr>
      </vt:variant>
      <vt:variant>
        <vt:i4>1769531</vt:i4>
      </vt:variant>
      <vt:variant>
        <vt:i4>26</vt:i4>
      </vt:variant>
      <vt:variant>
        <vt:i4>0</vt:i4>
      </vt:variant>
      <vt:variant>
        <vt:i4>5</vt:i4>
      </vt:variant>
      <vt:variant>
        <vt:lpwstr/>
      </vt:variant>
      <vt:variant>
        <vt:lpwstr>_Toc236671888</vt:lpwstr>
      </vt:variant>
      <vt:variant>
        <vt:i4>1769531</vt:i4>
      </vt:variant>
      <vt:variant>
        <vt:i4>20</vt:i4>
      </vt:variant>
      <vt:variant>
        <vt:i4>0</vt:i4>
      </vt:variant>
      <vt:variant>
        <vt:i4>5</vt:i4>
      </vt:variant>
      <vt:variant>
        <vt:lpwstr/>
      </vt:variant>
      <vt:variant>
        <vt:lpwstr>_Toc236671887</vt:lpwstr>
      </vt:variant>
      <vt:variant>
        <vt:i4>1769531</vt:i4>
      </vt:variant>
      <vt:variant>
        <vt:i4>14</vt:i4>
      </vt:variant>
      <vt:variant>
        <vt:i4>0</vt:i4>
      </vt:variant>
      <vt:variant>
        <vt:i4>5</vt:i4>
      </vt:variant>
      <vt:variant>
        <vt:lpwstr/>
      </vt:variant>
      <vt:variant>
        <vt:lpwstr>_Toc236671886</vt:lpwstr>
      </vt:variant>
      <vt:variant>
        <vt:i4>1769531</vt:i4>
      </vt:variant>
      <vt:variant>
        <vt:i4>8</vt:i4>
      </vt:variant>
      <vt:variant>
        <vt:i4>0</vt:i4>
      </vt:variant>
      <vt:variant>
        <vt:i4>5</vt:i4>
      </vt:variant>
      <vt:variant>
        <vt:lpwstr/>
      </vt:variant>
      <vt:variant>
        <vt:lpwstr>_Toc236671885</vt:lpwstr>
      </vt:variant>
      <vt:variant>
        <vt:i4>1769531</vt:i4>
      </vt:variant>
      <vt:variant>
        <vt:i4>2</vt:i4>
      </vt:variant>
      <vt:variant>
        <vt:i4>0</vt:i4>
      </vt:variant>
      <vt:variant>
        <vt:i4>5</vt:i4>
      </vt:variant>
      <vt:variant>
        <vt:lpwstr/>
      </vt:variant>
      <vt:variant>
        <vt:lpwstr>_Toc236671884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Daysh</dc:creator>
  <cp:keywords/>
  <dc:description/>
  <cp:lastModifiedBy>Mitchell Daysh</cp:lastModifiedBy>
  <cp:revision>165</cp:revision>
  <cp:lastPrinted>2016-10-13T05:09:00Z</cp:lastPrinted>
  <dcterms:created xsi:type="dcterms:W3CDTF">2026-08-24T07:07:00Z</dcterms:created>
  <dcterms:modified xsi:type="dcterms:W3CDTF">2026-08-28T02:37:00Z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MediaServiceImageTags">
    <vt:lpwstr/>
  </property>
  <property fmtid="{D5CDD505-2E9C-101B-9397-08002B2CF9AE}" pid="4" name="_dlc_DocIdItemGuid">
    <vt:lpwstr>62b9e009-a3f8-4e63-928d-94e2e80b262e</vt:lpwstr>
  </property>
</Properties>
</file>