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C718B" w14:textId="09A51DB2" w:rsidR="00016E28" w:rsidRDefault="00642298" w:rsidP="00016E28">
      <w:r w:rsidRPr="00F81F12">
        <w:rPr>
          <w:b/>
          <w:bCs/>
        </w:rPr>
        <w:t xml:space="preserve">Draft </w:t>
      </w:r>
      <w:r w:rsidR="00F81F12" w:rsidRPr="00F81F12">
        <w:rPr>
          <w:b/>
          <w:bCs/>
        </w:rPr>
        <w:t>Conditions - Panel Version</w:t>
      </w:r>
      <w:r w:rsidR="00BF090D">
        <w:rPr>
          <w:b/>
          <w:bCs/>
        </w:rPr>
        <w:t xml:space="preserve"> </w:t>
      </w:r>
      <w:r w:rsidRPr="00F81F12">
        <w:rPr>
          <w:b/>
          <w:bCs/>
        </w:rPr>
        <w:t xml:space="preserve">– </w:t>
      </w:r>
      <w:r w:rsidRPr="00F81F12">
        <w:t xml:space="preserve">Dated </w:t>
      </w:r>
      <w:r w:rsidR="00F81F12" w:rsidRPr="00F81F12">
        <w:t>4 August 2025</w:t>
      </w:r>
      <w:r w:rsidR="00B20188">
        <w:t xml:space="preserve"> (</w:t>
      </w:r>
      <w:r w:rsidR="008E6DEB">
        <w:t>Clean</w:t>
      </w:r>
      <w:r w:rsidR="00B20188">
        <w:t>)</w:t>
      </w:r>
    </w:p>
    <w:tbl>
      <w:tblPr>
        <w:tblStyle w:val="TableGrid"/>
        <w:tblW w:w="8642" w:type="dxa"/>
        <w:shd w:val="clear" w:color="auto" w:fill="002060"/>
        <w:tblLook w:val="04A0" w:firstRow="1" w:lastRow="0" w:firstColumn="1" w:lastColumn="0" w:noHBand="0" w:noVBand="1"/>
      </w:tblPr>
      <w:tblGrid>
        <w:gridCol w:w="562"/>
        <w:gridCol w:w="2268"/>
        <w:gridCol w:w="5812"/>
      </w:tblGrid>
      <w:tr w:rsidR="00C3028B" w14:paraId="7AFE4E3B" w14:textId="77777777" w:rsidTr="00C3028B">
        <w:tc>
          <w:tcPr>
            <w:tcW w:w="562" w:type="dxa"/>
            <w:shd w:val="clear" w:color="auto" w:fill="002060"/>
          </w:tcPr>
          <w:p w14:paraId="581497C0" w14:textId="18C93FA6" w:rsidR="00C3028B" w:rsidRPr="00FC53AF" w:rsidRDefault="00C3028B" w:rsidP="00B7147E">
            <w:pPr>
              <w:spacing w:before="80" w:after="80"/>
              <w:jc w:val="both"/>
              <w:rPr>
                <w:b/>
                <w:bCs/>
                <w:sz w:val="20"/>
                <w:szCs w:val="20"/>
                <w:lang w:val="en-US"/>
              </w:rPr>
            </w:pPr>
            <w:r w:rsidRPr="00FC53AF">
              <w:rPr>
                <w:b/>
                <w:bCs/>
                <w:sz w:val="20"/>
                <w:szCs w:val="20"/>
                <w:lang w:val="en-US"/>
              </w:rPr>
              <w:t>F</w:t>
            </w:r>
          </w:p>
        </w:tc>
        <w:tc>
          <w:tcPr>
            <w:tcW w:w="2268" w:type="dxa"/>
            <w:shd w:val="clear" w:color="auto" w:fill="002060"/>
          </w:tcPr>
          <w:p w14:paraId="290E8036" w14:textId="77777777" w:rsidR="00C3028B" w:rsidRPr="00FC53AF" w:rsidRDefault="00C3028B" w:rsidP="00B7147E">
            <w:pPr>
              <w:spacing w:before="80" w:after="80"/>
              <w:jc w:val="both"/>
              <w:rPr>
                <w:sz w:val="20"/>
                <w:szCs w:val="20"/>
                <w:lang w:val="en-US"/>
              </w:rPr>
            </w:pPr>
            <w:r w:rsidRPr="00FC53AF">
              <w:rPr>
                <w:sz w:val="20"/>
                <w:szCs w:val="20"/>
                <w:lang w:val="en-US"/>
              </w:rPr>
              <w:t>Land Use (s9)</w:t>
            </w:r>
          </w:p>
        </w:tc>
        <w:tc>
          <w:tcPr>
            <w:tcW w:w="5812" w:type="dxa"/>
            <w:shd w:val="clear" w:color="auto" w:fill="002060"/>
          </w:tcPr>
          <w:p w14:paraId="2C595AD4" w14:textId="77777777" w:rsidR="00C3028B" w:rsidRDefault="00C3028B" w:rsidP="00B7147E">
            <w:pPr>
              <w:spacing w:before="80" w:after="80"/>
              <w:jc w:val="both"/>
              <w:rPr>
                <w:sz w:val="20"/>
                <w:szCs w:val="20"/>
                <w:lang w:val="en-US"/>
              </w:rPr>
            </w:pPr>
            <w:r>
              <w:rPr>
                <w:sz w:val="20"/>
                <w:szCs w:val="20"/>
                <w:lang w:val="en-US"/>
              </w:rPr>
              <w:t>Wastewater Pump Station</w:t>
            </w:r>
          </w:p>
        </w:tc>
      </w:tr>
    </w:tbl>
    <w:p w14:paraId="5746ED0C" w14:textId="77777777" w:rsidR="00833CA9" w:rsidRDefault="00833CA9" w:rsidP="00833CA9"/>
    <w:p w14:paraId="5700C69D" w14:textId="77777777" w:rsidR="00833CA9" w:rsidRPr="007E02B4" w:rsidRDefault="00833CA9" w:rsidP="00396629">
      <w:pPr>
        <w:spacing w:after="60"/>
        <w:ind w:left="2268" w:hanging="2268"/>
        <w:jc w:val="both"/>
        <w:rPr>
          <w:b/>
          <w:bCs/>
          <w:sz w:val="20"/>
          <w:szCs w:val="20"/>
        </w:rPr>
      </w:pPr>
      <w:r w:rsidRPr="007E02B4">
        <w:rPr>
          <w:b/>
          <w:bCs/>
          <w:sz w:val="20"/>
          <w:szCs w:val="20"/>
        </w:rPr>
        <w:t>Resource Consent:</w:t>
      </w:r>
      <w:r w:rsidRPr="007E02B4">
        <w:rPr>
          <w:b/>
          <w:bCs/>
          <w:sz w:val="20"/>
          <w:szCs w:val="20"/>
        </w:rPr>
        <w:tab/>
      </w:r>
      <w:r w:rsidRPr="00F81F12">
        <w:rPr>
          <w:b/>
          <w:bCs/>
          <w:sz w:val="20"/>
          <w:szCs w:val="20"/>
        </w:rPr>
        <w:t>………</w:t>
      </w:r>
    </w:p>
    <w:p w14:paraId="53D06C65" w14:textId="77777777" w:rsidR="00833CA9" w:rsidRPr="007E02B4" w:rsidRDefault="00833CA9" w:rsidP="00396629">
      <w:pPr>
        <w:spacing w:after="60"/>
        <w:ind w:left="2268" w:hanging="2268"/>
        <w:jc w:val="both"/>
        <w:rPr>
          <w:sz w:val="20"/>
          <w:szCs w:val="20"/>
        </w:rPr>
      </w:pPr>
      <w:r w:rsidRPr="007E02B4">
        <w:rPr>
          <w:b/>
          <w:bCs/>
          <w:sz w:val="20"/>
          <w:szCs w:val="20"/>
        </w:rPr>
        <w:t>Grants to</w:t>
      </w:r>
      <w:r w:rsidRPr="007E02B4">
        <w:rPr>
          <w:sz w:val="20"/>
          <w:szCs w:val="20"/>
        </w:rPr>
        <w:t>:</w:t>
      </w:r>
      <w:r w:rsidRPr="007E02B4">
        <w:rPr>
          <w:sz w:val="20"/>
          <w:szCs w:val="20"/>
        </w:rPr>
        <w:tab/>
        <w:t>CCKV Maitai Dev Co Limited Partnership</w:t>
      </w:r>
    </w:p>
    <w:p w14:paraId="23456725" w14:textId="2C52852F" w:rsidR="00642298" w:rsidRDefault="00642298" w:rsidP="00396629">
      <w:pPr>
        <w:spacing w:after="60"/>
        <w:ind w:left="2268" w:hanging="2268"/>
        <w:jc w:val="both"/>
        <w:rPr>
          <w:b/>
          <w:bCs/>
          <w:sz w:val="20"/>
          <w:szCs w:val="20"/>
        </w:rPr>
      </w:pPr>
      <w:r w:rsidRPr="008E6DEB">
        <w:rPr>
          <w:b/>
          <w:bCs/>
          <w:sz w:val="20"/>
          <w:szCs w:val="20"/>
        </w:rPr>
        <w:t>Commencement Date:</w:t>
      </w:r>
      <w:r w:rsidRPr="00D96C0C">
        <w:rPr>
          <w:b/>
          <w:bCs/>
          <w:sz w:val="20"/>
          <w:szCs w:val="20"/>
        </w:rPr>
        <w:tab/>
      </w:r>
      <w:r w:rsidR="00F81F12">
        <w:rPr>
          <w:b/>
          <w:bCs/>
          <w:sz w:val="20"/>
          <w:szCs w:val="20"/>
        </w:rPr>
        <w:t>………</w:t>
      </w:r>
    </w:p>
    <w:p w14:paraId="7DDB4617" w14:textId="489AF907" w:rsidR="00833CA9" w:rsidRPr="007F35F5" w:rsidRDefault="00833CA9" w:rsidP="00396629">
      <w:pPr>
        <w:spacing w:after="60"/>
        <w:ind w:left="2268" w:hanging="2268"/>
        <w:jc w:val="both"/>
        <w:rPr>
          <w:sz w:val="20"/>
          <w:szCs w:val="20"/>
        </w:rPr>
      </w:pPr>
      <w:r w:rsidRPr="007E02B4">
        <w:rPr>
          <w:b/>
          <w:bCs/>
          <w:sz w:val="20"/>
          <w:szCs w:val="20"/>
        </w:rPr>
        <w:t>Lapse Date:</w:t>
      </w:r>
      <w:r w:rsidRPr="007E02B4">
        <w:rPr>
          <w:b/>
          <w:bCs/>
          <w:sz w:val="20"/>
          <w:szCs w:val="20"/>
        </w:rPr>
        <w:tab/>
      </w:r>
      <w:r w:rsidR="007F35F5" w:rsidRPr="007F35F5">
        <w:rPr>
          <w:sz w:val="20"/>
          <w:szCs w:val="20"/>
        </w:rPr>
        <w:t xml:space="preserve">3 years after </w:t>
      </w:r>
      <w:r w:rsidR="00564AB7">
        <w:rPr>
          <w:sz w:val="20"/>
          <w:szCs w:val="20"/>
        </w:rPr>
        <w:t>commence</w:t>
      </w:r>
      <w:r w:rsidR="00564AB7" w:rsidRPr="008E6DEB">
        <w:rPr>
          <w:sz w:val="20"/>
          <w:szCs w:val="20"/>
        </w:rPr>
        <w:t>ment date</w:t>
      </w:r>
    </w:p>
    <w:p w14:paraId="601CD3AB" w14:textId="5F8E3925" w:rsidR="00833CA9" w:rsidRPr="007F35F5" w:rsidRDefault="00833CA9" w:rsidP="00396629">
      <w:pPr>
        <w:spacing w:after="60"/>
        <w:ind w:left="2268" w:hanging="2268"/>
        <w:jc w:val="both"/>
        <w:rPr>
          <w:sz w:val="20"/>
          <w:szCs w:val="20"/>
        </w:rPr>
      </w:pPr>
      <w:r w:rsidRPr="007E02B4">
        <w:rPr>
          <w:b/>
          <w:bCs/>
          <w:sz w:val="20"/>
          <w:szCs w:val="20"/>
        </w:rPr>
        <w:t>Expiry date:</w:t>
      </w:r>
      <w:r w:rsidRPr="007E02B4">
        <w:rPr>
          <w:b/>
          <w:bCs/>
          <w:sz w:val="20"/>
          <w:szCs w:val="20"/>
        </w:rPr>
        <w:tab/>
      </w:r>
      <w:r w:rsidR="007F35F5" w:rsidRPr="007F35F5">
        <w:rPr>
          <w:sz w:val="20"/>
          <w:szCs w:val="20"/>
        </w:rPr>
        <w:t>No expiry</w:t>
      </w:r>
    </w:p>
    <w:p w14:paraId="4CF135F1" w14:textId="77777777" w:rsidR="00833CA9" w:rsidRPr="007E02B4" w:rsidRDefault="00833CA9" w:rsidP="00396629">
      <w:pPr>
        <w:spacing w:after="240"/>
        <w:ind w:left="2268" w:hanging="2268"/>
        <w:jc w:val="both"/>
        <w:rPr>
          <w:b/>
          <w:bCs/>
          <w:sz w:val="20"/>
          <w:szCs w:val="20"/>
        </w:rPr>
      </w:pPr>
      <w:r w:rsidRPr="007E02B4">
        <w:rPr>
          <w:b/>
          <w:bCs/>
          <w:sz w:val="20"/>
          <w:szCs w:val="20"/>
        </w:rPr>
        <w:t>Location:</w:t>
      </w:r>
      <w:r w:rsidRPr="007E02B4">
        <w:rPr>
          <w:b/>
          <w:bCs/>
          <w:sz w:val="20"/>
          <w:szCs w:val="20"/>
        </w:rPr>
        <w:tab/>
      </w:r>
      <w:r w:rsidRPr="007E02B4">
        <w:rPr>
          <w:sz w:val="20"/>
          <w:szCs w:val="20"/>
        </w:rPr>
        <w:t>7 Ralphine Way, Maitai Valley, Nelson</w:t>
      </w:r>
      <w:r w:rsidRPr="007E02B4">
        <w:rPr>
          <w:b/>
          <w:bCs/>
          <w:sz w:val="20"/>
          <w:szCs w:val="20"/>
        </w:rPr>
        <w:t xml:space="preserve"> </w:t>
      </w:r>
    </w:p>
    <w:p w14:paraId="04540AD0" w14:textId="77777777" w:rsidR="00642298" w:rsidRDefault="00642298" w:rsidP="00396629">
      <w:pPr>
        <w:jc w:val="both"/>
        <w:rPr>
          <w:i/>
          <w:iCs/>
          <w:sz w:val="20"/>
          <w:szCs w:val="20"/>
        </w:rPr>
      </w:pPr>
    </w:p>
    <w:p w14:paraId="71BDFF4F" w14:textId="77777777" w:rsidR="00186299" w:rsidRPr="007C315F" w:rsidRDefault="00186299" w:rsidP="00186299">
      <w:pPr>
        <w:spacing w:line="256" w:lineRule="auto"/>
        <w:rPr>
          <w:rFonts w:ascii="Aptos" w:eastAsia="Aptos" w:hAnsi="Aptos" w:cs="Times New Roman"/>
          <w:b/>
          <w:bCs/>
          <w:sz w:val="20"/>
          <w:szCs w:val="20"/>
        </w:rPr>
      </w:pPr>
      <w:r w:rsidRPr="007C315F">
        <w:rPr>
          <w:rFonts w:ascii="Aptos" w:eastAsia="Aptos" w:hAnsi="Aptos" w:cs="Times New Roman"/>
          <w:b/>
          <w:bCs/>
          <w:sz w:val="20"/>
          <w:szCs w:val="20"/>
        </w:rPr>
        <w:t>The activity:</w:t>
      </w:r>
    </w:p>
    <w:p w14:paraId="20F87196" w14:textId="722D65AB" w:rsidR="00186299" w:rsidRPr="008E6DEB" w:rsidRDefault="00186299" w:rsidP="00186299">
      <w:pPr>
        <w:spacing w:line="256" w:lineRule="auto"/>
        <w:rPr>
          <w:rFonts w:ascii="Aptos" w:eastAsia="Aptos" w:hAnsi="Aptos" w:cs="Times New Roman"/>
          <w:sz w:val="20"/>
          <w:szCs w:val="20"/>
        </w:rPr>
      </w:pPr>
      <w:r w:rsidRPr="008E6DEB">
        <w:rPr>
          <w:rFonts w:ascii="Aptos" w:eastAsia="Aptos" w:hAnsi="Aptos" w:cs="Times New Roman"/>
          <w:sz w:val="20"/>
          <w:szCs w:val="20"/>
        </w:rPr>
        <w:t xml:space="preserve">Land use consent (Section 9 RMA) to </w:t>
      </w:r>
      <w:r w:rsidR="0090444B" w:rsidRPr="008E6DEB">
        <w:rPr>
          <w:rFonts w:ascii="Aptos" w:eastAsia="Aptos" w:hAnsi="Aptos" w:cs="Times New Roman"/>
          <w:sz w:val="20"/>
          <w:szCs w:val="20"/>
        </w:rPr>
        <w:t xml:space="preserve">establish </w:t>
      </w:r>
      <w:r w:rsidRPr="008E6DEB">
        <w:rPr>
          <w:rFonts w:ascii="Aptos" w:eastAsia="Aptos" w:hAnsi="Aptos" w:cs="Times New Roman"/>
          <w:sz w:val="20"/>
          <w:szCs w:val="20"/>
        </w:rPr>
        <w:t>and operat</w:t>
      </w:r>
      <w:r w:rsidR="00000086" w:rsidRPr="008E6DEB">
        <w:rPr>
          <w:rFonts w:ascii="Aptos" w:eastAsia="Aptos" w:hAnsi="Aptos" w:cs="Times New Roman"/>
          <w:sz w:val="20"/>
          <w:szCs w:val="20"/>
        </w:rPr>
        <w:t>e</w:t>
      </w:r>
      <w:r w:rsidR="0090444B" w:rsidRPr="008E6DEB">
        <w:rPr>
          <w:rFonts w:ascii="Aptos" w:eastAsia="Aptos" w:hAnsi="Aptos" w:cs="Times New Roman"/>
          <w:sz w:val="20"/>
          <w:szCs w:val="20"/>
        </w:rPr>
        <w:t xml:space="preserve"> a wastewater pump station</w:t>
      </w:r>
    </w:p>
    <w:p w14:paraId="762A52F1" w14:textId="2733C46F" w:rsidR="00186299" w:rsidRPr="008E6DEB" w:rsidRDefault="00186299" w:rsidP="00186299">
      <w:pPr>
        <w:spacing w:line="256" w:lineRule="auto"/>
        <w:rPr>
          <w:rFonts w:ascii="Aptos" w:eastAsia="Aptos" w:hAnsi="Aptos" w:cs="Times New Roman"/>
          <w:sz w:val="20"/>
          <w:szCs w:val="20"/>
        </w:rPr>
      </w:pPr>
      <w:r w:rsidRPr="008E6DEB">
        <w:rPr>
          <w:rFonts w:ascii="Aptos" w:eastAsia="Aptos" w:hAnsi="Aptos" w:cs="Times New Roman"/>
          <w:sz w:val="20"/>
          <w:szCs w:val="20"/>
        </w:rPr>
        <w:t>Note: To be read in conjunction with (</w:t>
      </w:r>
      <w:r w:rsidR="00F81F12" w:rsidRPr="008E6DEB">
        <w:rPr>
          <w:rFonts w:ascii="Aptos" w:eastAsia="Aptos" w:hAnsi="Aptos" w:cs="Times New Roman"/>
          <w:sz w:val="20"/>
          <w:szCs w:val="20"/>
        </w:rPr>
        <w:t>……..</w:t>
      </w:r>
      <w:r w:rsidRPr="008E6DEB">
        <w:rPr>
          <w:rFonts w:ascii="Aptos" w:eastAsia="Aptos" w:hAnsi="Aptos" w:cs="Times New Roman"/>
          <w:sz w:val="20"/>
          <w:szCs w:val="20"/>
        </w:rPr>
        <w:t>)</w:t>
      </w:r>
    </w:p>
    <w:p w14:paraId="66089C32" w14:textId="77777777" w:rsidR="00642298" w:rsidRDefault="00642298" w:rsidP="00396629">
      <w:pPr>
        <w:jc w:val="both"/>
        <w:rPr>
          <w:i/>
          <w:iCs/>
          <w:sz w:val="20"/>
          <w:szCs w:val="20"/>
        </w:rPr>
      </w:pPr>
    </w:p>
    <w:p w14:paraId="5CAF2AD4" w14:textId="272F8B88" w:rsidR="00833CA9" w:rsidRPr="007E02B4" w:rsidRDefault="00833CA9" w:rsidP="00396629">
      <w:pPr>
        <w:jc w:val="both"/>
        <w:rPr>
          <w:i/>
          <w:iCs/>
          <w:sz w:val="20"/>
          <w:szCs w:val="20"/>
        </w:rPr>
      </w:pPr>
      <w:r w:rsidRPr="007E02B4">
        <w:rPr>
          <w:i/>
          <w:iCs/>
          <w:sz w:val="20"/>
          <w:szCs w:val="20"/>
        </w:rPr>
        <w:t>Subject to the following conditions:</w:t>
      </w:r>
    </w:p>
    <w:p w14:paraId="22091B23" w14:textId="17DFC3AE" w:rsidR="005B687F" w:rsidRDefault="00217196" w:rsidP="00396629">
      <w:pPr>
        <w:ind w:left="567" w:hanging="567"/>
        <w:jc w:val="both"/>
        <w:rPr>
          <w:sz w:val="20"/>
          <w:szCs w:val="20"/>
        </w:rPr>
      </w:pPr>
      <w:r w:rsidRPr="008A6FED">
        <w:rPr>
          <w:b/>
          <w:bCs/>
          <w:sz w:val="20"/>
          <w:szCs w:val="20"/>
        </w:rPr>
        <w:t>General condition</w:t>
      </w:r>
      <w:r w:rsidRPr="00186299">
        <w:rPr>
          <w:b/>
          <w:bCs/>
          <w:strike/>
          <w:sz w:val="20"/>
          <w:szCs w:val="20"/>
        </w:rPr>
        <w:t>s</w:t>
      </w:r>
    </w:p>
    <w:p w14:paraId="002DF700" w14:textId="21CB7DAC" w:rsidR="00AE3E64" w:rsidRPr="004D4666" w:rsidRDefault="00016E28" w:rsidP="004D4666">
      <w:pPr>
        <w:pStyle w:val="ListParagraph"/>
        <w:numPr>
          <w:ilvl w:val="0"/>
          <w:numId w:val="5"/>
        </w:numPr>
        <w:ind w:left="567" w:hanging="567"/>
        <w:jc w:val="both"/>
        <w:rPr>
          <w:sz w:val="20"/>
          <w:szCs w:val="20"/>
        </w:rPr>
      </w:pPr>
      <w:r w:rsidRPr="004D4666">
        <w:rPr>
          <w:sz w:val="20"/>
          <w:szCs w:val="20"/>
        </w:rPr>
        <w:t>The activity</w:t>
      </w:r>
      <w:r w:rsidR="0090444B" w:rsidRPr="008E6DEB">
        <w:rPr>
          <w:sz w:val="20"/>
          <w:szCs w:val="20"/>
        </w:rPr>
        <w:t xml:space="preserve">, </w:t>
      </w:r>
      <w:r w:rsidR="00722C83" w:rsidRPr="008E6DEB">
        <w:rPr>
          <w:sz w:val="20"/>
          <w:szCs w:val="20"/>
        </w:rPr>
        <w:t>of establishing and operating a wastewater pump station</w:t>
      </w:r>
      <w:r w:rsidRPr="004D4666">
        <w:rPr>
          <w:sz w:val="20"/>
          <w:szCs w:val="20"/>
        </w:rPr>
        <w:t xml:space="preserve"> shall be carried out in accordance with the application for resource consent, including any further information provided</w:t>
      </w:r>
      <w:r w:rsidR="00722C83" w:rsidRPr="004D4666">
        <w:rPr>
          <w:sz w:val="20"/>
          <w:szCs w:val="20"/>
        </w:rPr>
        <w:t xml:space="preserve"> </w:t>
      </w:r>
      <w:r w:rsidR="00722C83" w:rsidRPr="008E6DEB">
        <w:rPr>
          <w:sz w:val="20"/>
          <w:szCs w:val="20"/>
        </w:rPr>
        <w:t>by the Consent Holder</w:t>
      </w:r>
      <w:r w:rsidRPr="004D4666">
        <w:rPr>
          <w:sz w:val="20"/>
          <w:szCs w:val="20"/>
        </w:rPr>
        <w:t xml:space="preserve">, and in accordance with the following conditions of consent.  </w:t>
      </w:r>
      <w:r w:rsidR="00AE3E64" w:rsidRPr="004D4666">
        <w:rPr>
          <w:sz w:val="20"/>
          <w:szCs w:val="20"/>
        </w:rPr>
        <w:t xml:space="preserve">Where there is any apparent conflict between the application and consent conditions, the consent conditions shall prevail.  </w:t>
      </w:r>
    </w:p>
    <w:p w14:paraId="58600B0F" w14:textId="77777777" w:rsidR="00D96C0C" w:rsidRDefault="00D96C0C" w:rsidP="00C371EB">
      <w:pPr>
        <w:jc w:val="both"/>
        <w:rPr>
          <w:b/>
          <w:bCs/>
          <w:sz w:val="20"/>
          <w:szCs w:val="20"/>
          <w:u w:val="single"/>
        </w:rPr>
      </w:pPr>
    </w:p>
    <w:p w14:paraId="2417B199" w14:textId="75D06FDB" w:rsidR="00C371EB" w:rsidRPr="008D3C6A" w:rsidRDefault="00C371EB" w:rsidP="00C371EB">
      <w:pPr>
        <w:jc w:val="both"/>
        <w:rPr>
          <w:b/>
          <w:bCs/>
          <w:sz w:val="20"/>
          <w:szCs w:val="20"/>
        </w:rPr>
      </w:pPr>
      <w:r w:rsidRPr="008D3C6A">
        <w:rPr>
          <w:b/>
          <w:bCs/>
          <w:sz w:val="20"/>
          <w:szCs w:val="20"/>
        </w:rPr>
        <w:t>Specific Conditions of Consent</w:t>
      </w:r>
    </w:p>
    <w:p w14:paraId="395266A1" w14:textId="437213A1" w:rsidR="00016E28" w:rsidRDefault="00016E28" w:rsidP="004D4666">
      <w:pPr>
        <w:pStyle w:val="ListParagraph"/>
        <w:numPr>
          <w:ilvl w:val="0"/>
          <w:numId w:val="5"/>
        </w:numPr>
        <w:ind w:left="567" w:hanging="567"/>
        <w:contextualSpacing w:val="0"/>
        <w:jc w:val="both"/>
        <w:rPr>
          <w:sz w:val="20"/>
          <w:szCs w:val="20"/>
        </w:rPr>
      </w:pPr>
      <w:r w:rsidRPr="004D4666">
        <w:rPr>
          <w:sz w:val="20"/>
          <w:szCs w:val="20"/>
        </w:rPr>
        <w:t xml:space="preserve">The development shall proceed in </w:t>
      </w:r>
      <w:r w:rsidR="005E2B5F" w:rsidRPr="008E6DEB">
        <w:rPr>
          <w:sz w:val="20"/>
          <w:szCs w:val="20"/>
        </w:rPr>
        <w:t>general</w:t>
      </w:r>
      <w:r w:rsidR="005E2B5F">
        <w:rPr>
          <w:sz w:val="20"/>
          <w:szCs w:val="20"/>
        </w:rPr>
        <w:t xml:space="preserve"> </w:t>
      </w:r>
      <w:r w:rsidRPr="004D4666">
        <w:rPr>
          <w:sz w:val="20"/>
          <w:szCs w:val="20"/>
        </w:rPr>
        <w:t xml:space="preserve">accordance with the </w:t>
      </w:r>
      <w:r w:rsidR="00DF48E1" w:rsidRPr="008E6DEB">
        <w:rPr>
          <w:sz w:val="20"/>
          <w:szCs w:val="20"/>
        </w:rPr>
        <w:t>P</w:t>
      </w:r>
      <w:r w:rsidRPr="004D4666">
        <w:rPr>
          <w:sz w:val="20"/>
          <w:szCs w:val="20"/>
        </w:rPr>
        <w:t>lans A</w:t>
      </w:r>
      <w:r w:rsidR="00764F73" w:rsidRPr="004D4666">
        <w:rPr>
          <w:sz w:val="20"/>
          <w:szCs w:val="20"/>
        </w:rPr>
        <w:t xml:space="preserve"> and B</w:t>
      </w:r>
      <w:r w:rsidRPr="004D4666">
        <w:rPr>
          <w:sz w:val="20"/>
          <w:szCs w:val="20"/>
        </w:rPr>
        <w:t xml:space="preserve"> </w:t>
      </w:r>
      <w:r w:rsidR="00B6261A" w:rsidRPr="008E6DEB">
        <w:rPr>
          <w:sz w:val="20"/>
          <w:szCs w:val="20"/>
        </w:rPr>
        <w:t>contained within</w:t>
      </w:r>
      <w:r w:rsidRPr="004D4666">
        <w:rPr>
          <w:sz w:val="20"/>
          <w:szCs w:val="20"/>
        </w:rPr>
        <w:t xml:space="preserve"> Appendix A </w:t>
      </w:r>
      <w:r w:rsidR="00B6261A" w:rsidRPr="008E6DEB">
        <w:rPr>
          <w:sz w:val="20"/>
          <w:szCs w:val="20"/>
        </w:rPr>
        <w:t>to this consent</w:t>
      </w:r>
      <w:r w:rsidR="00B6261A" w:rsidRPr="004D4666">
        <w:rPr>
          <w:sz w:val="20"/>
          <w:szCs w:val="20"/>
        </w:rPr>
        <w:t xml:space="preserve"> </w:t>
      </w:r>
      <w:r w:rsidRPr="004D4666">
        <w:rPr>
          <w:sz w:val="20"/>
          <w:szCs w:val="20"/>
        </w:rPr>
        <w:t xml:space="preserve">and labelled:   </w:t>
      </w:r>
    </w:p>
    <w:p w14:paraId="29381165" w14:textId="3C735AF9" w:rsidR="00016E28" w:rsidRDefault="00764F73" w:rsidP="004D4666">
      <w:pPr>
        <w:pStyle w:val="ListParagraph"/>
        <w:numPr>
          <w:ilvl w:val="0"/>
          <w:numId w:val="1"/>
        </w:numPr>
        <w:spacing w:after="120"/>
        <w:ind w:left="1134" w:hanging="283"/>
        <w:contextualSpacing w:val="0"/>
        <w:jc w:val="both"/>
        <w:rPr>
          <w:sz w:val="20"/>
          <w:szCs w:val="20"/>
        </w:rPr>
      </w:pPr>
      <w:r>
        <w:rPr>
          <w:sz w:val="20"/>
          <w:szCs w:val="20"/>
        </w:rPr>
        <w:t xml:space="preserve">Plan A: </w:t>
      </w:r>
      <w:r w:rsidR="00016E28">
        <w:rPr>
          <w:sz w:val="20"/>
          <w:szCs w:val="20"/>
        </w:rPr>
        <w:t xml:space="preserve">Servicing Report -Maitahi Village </w:t>
      </w:r>
      <w:r w:rsidR="008D3C6A">
        <w:rPr>
          <w:sz w:val="20"/>
          <w:szCs w:val="20"/>
        </w:rPr>
        <w:t>(</w:t>
      </w:r>
      <w:r w:rsidR="00016E28">
        <w:rPr>
          <w:sz w:val="20"/>
          <w:szCs w:val="20"/>
        </w:rPr>
        <w:t>Davis Ogilvie &amp; Partners Ltd</w:t>
      </w:r>
      <w:r w:rsidR="00FA1358">
        <w:rPr>
          <w:sz w:val="20"/>
          <w:szCs w:val="20"/>
        </w:rPr>
        <w:t>,</w:t>
      </w:r>
      <w:r w:rsidR="00FA1358" w:rsidRPr="008D3C6A">
        <w:rPr>
          <w:sz w:val="20"/>
          <w:szCs w:val="20"/>
        </w:rPr>
        <w:t xml:space="preserve"> dated 13 </w:t>
      </w:r>
      <w:r w:rsidR="00FA1358">
        <w:rPr>
          <w:sz w:val="20"/>
          <w:szCs w:val="20"/>
        </w:rPr>
        <w:t>February 2025</w:t>
      </w:r>
      <w:r w:rsidR="00FA1358" w:rsidRPr="00FA1358">
        <w:rPr>
          <w:b/>
          <w:bCs/>
          <w:sz w:val="20"/>
          <w:szCs w:val="20"/>
          <w:u w:val="single"/>
        </w:rPr>
        <w:t>)</w:t>
      </w:r>
    </w:p>
    <w:p w14:paraId="67002089" w14:textId="5BADFE52" w:rsidR="00016E28" w:rsidRDefault="00764F73" w:rsidP="004D4666">
      <w:pPr>
        <w:pStyle w:val="ListParagraph"/>
        <w:numPr>
          <w:ilvl w:val="0"/>
          <w:numId w:val="1"/>
        </w:numPr>
        <w:spacing w:before="120" w:after="120"/>
        <w:ind w:left="1134" w:hanging="283"/>
        <w:contextualSpacing w:val="0"/>
        <w:jc w:val="both"/>
        <w:rPr>
          <w:sz w:val="20"/>
          <w:szCs w:val="20"/>
        </w:rPr>
      </w:pPr>
      <w:r>
        <w:rPr>
          <w:sz w:val="20"/>
          <w:szCs w:val="20"/>
        </w:rPr>
        <w:t xml:space="preserve">Plan B: </w:t>
      </w:r>
      <w:r w:rsidR="00016E28">
        <w:rPr>
          <w:sz w:val="20"/>
          <w:szCs w:val="20"/>
        </w:rPr>
        <w:t xml:space="preserve">Wastewater Pump Station and Storage Tank – Layout (Tonkin &amp; Taylor Limited, Figure No. </w:t>
      </w:r>
      <w:r w:rsidR="00016E28" w:rsidRPr="005B687F">
        <w:rPr>
          <w:sz w:val="20"/>
          <w:szCs w:val="20"/>
        </w:rPr>
        <w:t>1012937.1000-W-F15</w:t>
      </w:r>
      <w:r w:rsidR="00016E28">
        <w:rPr>
          <w:sz w:val="20"/>
          <w:szCs w:val="20"/>
        </w:rPr>
        <w:t>, dated June 2025)</w:t>
      </w:r>
    </w:p>
    <w:p w14:paraId="54CA8979" w14:textId="639ACAE4" w:rsidR="004B400E" w:rsidRPr="008D3C6A" w:rsidRDefault="004B400E" w:rsidP="004D4666">
      <w:pPr>
        <w:pStyle w:val="ListParagraph"/>
        <w:numPr>
          <w:ilvl w:val="0"/>
          <w:numId w:val="1"/>
        </w:numPr>
        <w:spacing w:before="120" w:after="120"/>
        <w:ind w:left="1134" w:hanging="283"/>
        <w:contextualSpacing w:val="0"/>
        <w:jc w:val="both"/>
        <w:rPr>
          <w:sz w:val="20"/>
          <w:szCs w:val="20"/>
        </w:rPr>
      </w:pPr>
      <w:r w:rsidRPr="008D3C6A">
        <w:rPr>
          <w:sz w:val="20"/>
          <w:szCs w:val="20"/>
        </w:rPr>
        <w:t xml:space="preserve">Plan C: </w:t>
      </w:r>
      <w:r w:rsidR="002F685C" w:rsidRPr="008D3C6A">
        <w:rPr>
          <w:sz w:val="20"/>
          <w:szCs w:val="20"/>
        </w:rPr>
        <w:t xml:space="preserve">13.3(V2) Maitahi Civils Set 2 </w:t>
      </w:r>
      <w:r w:rsidR="004414DD" w:rsidRPr="008D3C6A">
        <w:rPr>
          <w:sz w:val="20"/>
          <w:szCs w:val="20"/>
        </w:rPr>
        <w:t>–</w:t>
      </w:r>
      <w:r w:rsidR="002F685C" w:rsidRPr="008D3C6A">
        <w:rPr>
          <w:sz w:val="20"/>
          <w:szCs w:val="20"/>
        </w:rPr>
        <w:t xml:space="preserve"> Drainage</w:t>
      </w:r>
      <w:r w:rsidR="004414DD" w:rsidRPr="008D3C6A">
        <w:rPr>
          <w:sz w:val="20"/>
          <w:szCs w:val="20"/>
        </w:rPr>
        <w:t xml:space="preserve"> (</w:t>
      </w:r>
      <w:r w:rsidR="00FA1358" w:rsidRPr="008D3C6A">
        <w:rPr>
          <w:sz w:val="20"/>
          <w:szCs w:val="20"/>
        </w:rPr>
        <w:t xml:space="preserve">David Ogilvie &amp; Partners Ltd, </w:t>
      </w:r>
      <w:proofErr w:type="spellStart"/>
      <w:r w:rsidR="00C2537B" w:rsidRPr="008D3C6A">
        <w:rPr>
          <w:sz w:val="20"/>
          <w:szCs w:val="20"/>
        </w:rPr>
        <w:t>Dwg</w:t>
      </w:r>
      <w:proofErr w:type="spellEnd"/>
      <w:r w:rsidR="00C2537B" w:rsidRPr="008D3C6A">
        <w:rPr>
          <w:sz w:val="20"/>
          <w:szCs w:val="20"/>
        </w:rPr>
        <w:t>. C205</w:t>
      </w:r>
      <w:r w:rsidR="004677DF" w:rsidRPr="008D3C6A">
        <w:rPr>
          <w:sz w:val="20"/>
          <w:szCs w:val="20"/>
        </w:rPr>
        <w:t>, dated July 2025</w:t>
      </w:r>
      <w:r w:rsidR="00EB7781" w:rsidRPr="008D3C6A">
        <w:rPr>
          <w:sz w:val="20"/>
          <w:szCs w:val="20"/>
        </w:rPr>
        <w:t>)</w:t>
      </w:r>
    </w:p>
    <w:p w14:paraId="16A7D49D" w14:textId="05364F6C" w:rsidR="00016E28" w:rsidRDefault="00016E28" w:rsidP="000966DC">
      <w:pPr>
        <w:pStyle w:val="ListParagraph"/>
        <w:numPr>
          <w:ilvl w:val="0"/>
          <w:numId w:val="5"/>
        </w:numPr>
        <w:ind w:left="567" w:hanging="567"/>
        <w:jc w:val="both"/>
        <w:rPr>
          <w:sz w:val="20"/>
          <w:szCs w:val="20"/>
        </w:rPr>
      </w:pPr>
      <w:r w:rsidRPr="00016E28">
        <w:rPr>
          <w:sz w:val="20"/>
          <w:szCs w:val="20"/>
        </w:rPr>
        <w:t>The wastewater system and pump station shall be subject to detailed design to the standards of the N</w:t>
      </w:r>
      <w:r w:rsidR="00EF3846">
        <w:rPr>
          <w:sz w:val="20"/>
          <w:szCs w:val="20"/>
        </w:rPr>
        <w:t>elson Tasman Land Development Manual</w:t>
      </w:r>
      <w:r w:rsidR="0060370D">
        <w:rPr>
          <w:sz w:val="20"/>
          <w:szCs w:val="20"/>
        </w:rPr>
        <w:t xml:space="preserve"> </w:t>
      </w:r>
      <w:r w:rsidR="0060370D" w:rsidRPr="008D3C6A">
        <w:rPr>
          <w:sz w:val="20"/>
          <w:szCs w:val="20"/>
        </w:rPr>
        <w:t>(NTLDM)</w:t>
      </w:r>
      <w:r w:rsidRPr="008D3C6A">
        <w:rPr>
          <w:sz w:val="20"/>
          <w:szCs w:val="20"/>
        </w:rPr>
        <w:t>.</w:t>
      </w:r>
      <w:r w:rsidRPr="00016E28">
        <w:rPr>
          <w:sz w:val="20"/>
          <w:szCs w:val="20"/>
        </w:rPr>
        <w:t xml:space="preserve"> </w:t>
      </w:r>
    </w:p>
    <w:p w14:paraId="309A807C" w14:textId="77777777" w:rsidR="00D96C0C" w:rsidRDefault="00D96C0C" w:rsidP="000966DC">
      <w:pPr>
        <w:jc w:val="both"/>
        <w:rPr>
          <w:b/>
          <w:bCs/>
          <w:sz w:val="20"/>
          <w:szCs w:val="20"/>
          <w:u w:val="single"/>
        </w:rPr>
      </w:pPr>
    </w:p>
    <w:p w14:paraId="5A262A6C" w14:textId="77952ADE" w:rsidR="000966DC" w:rsidRPr="008D3C6A" w:rsidRDefault="000966DC" w:rsidP="000966DC">
      <w:pPr>
        <w:jc w:val="both"/>
        <w:rPr>
          <w:b/>
          <w:bCs/>
          <w:sz w:val="20"/>
          <w:szCs w:val="20"/>
        </w:rPr>
      </w:pPr>
      <w:r w:rsidRPr="008D3C6A">
        <w:rPr>
          <w:b/>
          <w:bCs/>
          <w:sz w:val="20"/>
          <w:szCs w:val="20"/>
        </w:rPr>
        <w:t>Pump Station Detailed Design</w:t>
      </w:r>
    </w:p>
    <w:p w14:paraId="5601F712" w14:textId="77777777" w:rsidR="00D96C0C" w:rsidRDefault="00E26AA7" w:rsidP="00D21305">
      <w:pPr>
        <w:pStyle w:val="ListParagraph"/>
        <w:numPr>
          <w:ilvl w:val="0"/>
          <w:numId w:val="5"/>
        </w:numPr>
        <w:ind w:left="567" w:hanging="567"/>
        <w:jc w:val="both"/>
        <w:rPr>
          <w:sz w:val="20"/>
          <w:szCs w:val="20"/>
        </w:rPr>
      </w:pPr>
      <w:r w:rsidRPr="008D3C6A">
        <w:rPr>
          <w:sz w:val="20"/>
          <w:szCs w:val="20"/>
        </w:rPr>
        <w:t xml:space="preserve">Prior to lodging a building consent for the proposed wastewater pump station, </w:t>
      </w:r>
      <w:r w:rsidR="005C01EF" w:rsidRPr="008D3C6A">
        <w:rPr>
          <w:sz w:val="20"/>
          <w:szCs w:val="20"/>
        </w:rPr>
        <w:t xml:space="preserve">detailed design </w:t>
      </w:r>
      <w:r w:rsidR="00E91B79" w:rsidRPr="008D3C6A">
        <w:rPr>
          <w:sz w:val="20"/>
          <w:szCs w:val="20"/>
        </w:rPr>
        <w:t>plans of the</w:t>
      </w:r>
      <w:r w:rsidR="00E91B79" w:rsidRPr="00D21305">
        <w:rPr>
          <w:sz w:val="20"/>
          <w:szCs w:val="20"/>
        </w:rPr>
        <w:t xml:space="preserve"> </w:t>
      </w:r>
      <w:r w:rsidR="005C01EF" w:rsidRPr="00D21305">
        <w:rPr>
          <w:sz w:val="20"/>
          <w:szCs w:val="20"/>
        </w:rPr>
        <w:t xml:space="preserve">of the pump station shall </w:t>
      </w:r>
      <w:r w:rsidR="00E91B79" w:rsidRPr="00D21305">
        <w:rPr>
          <w:sz w:val="20"/>
          <w:szCs w:val="20"/>
        </w:rPr>
        <w:t xml:space="preserve">be submitted to </w:t>
      </w:r>
      <w:r w:rsidR="002534DD" w:rsidRPr="008D3C6A">
        <w:rPr>
          <w:sz w:val="20"/>
          <w:szCs w:val="20"/>
        </w:rPr>
        <w:t xml:space="preserve">(Council’s) </w:t>
      </w:r>
      <w:r w:rsidR="009A090D" w:rsidRPr="008D3C6A">
        <w:rPr>
          <w:sz w:val="20"/>
          <w:szCs w:val="20"/>
        </w:rPr>
        <w:t>Monitoring Officer</w:t>
      </w:r>
      <w:r w:rsidR="002534DD" w:rsidRPr="008D3C6A">
        <w:rPr>
          <w:sz w:val="20"/>
          <w:szCs w:val="20"/>
        </w:rPr>
        <w:t xml:space="preserve"> for approval.</w:t>
      </w:r>
      <w:r w:rsidR="002534DD" w:rsidRPr="00D21305">
        <w:rPr>
          <w:sz w:val="20"/>
          <w:szCs w:val="20"/>
        </w:rPr>
        <w:t xml:space="preserve"> </w:t>
      </w:r>
    </w:p>
    <w:p w14:paraId="062F3AB8" w14:textId="77777777" w:rsidR="00D96C0C" w:rsidRDefault="00D96C0C" w:rsidP="00D96C0C">
      <w:pPr>
        <w:pStyle w:val="ListParagraph"/>
        <w:ind w:left="567"/>
        <w:jc w:val="both"/>
        <w:rPr>
          <w:b/>
          <w:bCs/>
          <w:sz w:val="20"/>
          <w:szCs w:val="20"/>
          <w:u w:val="single"/>
        </w:rPr>
      </w:pPr>
    </w:p>
    <w:p w14:paraId="2195CF0B" w14:textId="24706068" w:rsidR="005C01EF" w:rsidRDefault="002534DD" w:rsidP="00D96C0C">
      <w:pPr>
        <w:pStyle w:val="ListParagraph"/>
        <w:ind w:left="567"/>
        <w:jc w:val="both"/>
        <w:rPr>
          <w:sz w:val="20"/>
          <w:szCs w:val="20"/>
        </w:rPr>
      </w:pPr>
      <w:r w:rsidRPr="008D3C6A">
        <w:rPr>
          <w:sz w:val="20"/>
          <w:szCs w:val="20"/>
        </w:rPr>
        <w:t>The design plans shall</w:t>
      </w:r>
      <w:r w:rsidRPr="00D21305">
        <w:rPr>
          <w:sz w:val="20"/>
          <w:szCs w:val="20"/>
        </w:rPr>
        <w:t xml:space="preserve"> </w:t>
      </w:r>
      <w:r w:rsidR="005C01EF" w:rsidRPr="00D21305">
        <w:rPr>
          <w:sz w:val="20"/>
          <w:szCs w:val="20"/>
        </w:rPr>
        <w:t>show as minimum:</w:t>
      </w:r>
    </w:p>
    <w:p w14:paraId="0CCFB7DF" w14:textId="77777777" w:rsidR="00F81F12" w:rsidRPr="00F81F12" w:rsidRDefault="00F81F12" w:rsidP="00F81F12"/>
    <w:p w14:paraId="0B34AB59" w14:textId="58F51721" w:rsidR="005C01EF" w:rsidRPr="009D20B5" w:rsidRDefault="005C01EF" w:rsidP="003C7BA6">
      <w:pPr>
        <w:pStyle w:val="ListParagraph"/>
        <w:numPr>
          <w:ilvl w:val="0"/>
          <w:numId w:val="2"/>
        </w:numPr>
        <w:spacing w:after="120"/>
        <w:ind w:left="1134" w:hanging="567"/>
        <w:contextualSpacing w:val="0"/>
        <w:jc w:val="both"/>
        <w:rPr>
          <w:sz w:val="20"/>
          <w:szCs w:val="20"/>
        </w:rPr>
      </w:pPr>
      <w:r w:rsidRPr="009D20B5">
        <w:rPr>
          <w:sz w:val="20"/>
          <w:szCs w:val="20"/>
        </w:rPr>
        <w:lastRenderedPageBreak/>
        <w:t xml:space="preserve">Space for a screened overflow chamber with connection to </w:t>
      </w:r>
      <w:r w:rsidR="00DD44F3" w:rsidRPr="008D3C6A">
        <w:rPr>
          <w:sz w:val="20"/>
          <w:szCs w:val="20"/>
        </w:rPr>
        <w:t xml:space="preserve">Council’s </w:t>
      </w:r>
      <w:r w:rsidR="005F4AEB" w:rsidRPr="008D3C6A">
        <w:rPr>
          <w:sz w:val="20"/>
          <w:szCs w:val="20"/>
        </w:rPr>
        <w:t>wastewater</w:t>
      </w:r>
      <w:r w:rsidR="008D3C6A" w:rsidRPr="008D3C6A">
        <w:rPr>
          <w:sz w:val="20"/>
          <w:szCs w:val="20"/>
        </w:rPr>
        <w:t xml:space="preserve"> </w:t>
      </w:r>
      <w:r w:rsidRPr="009D20B5">
        <w:rPr>
          <w:sz w:val="20"/>
          <w:szCs w:val="20"/>
        </w:rPr>
        <w:t xml:space="preserve">system shown. </w:t>
      </w:r>
    </w:p>
    <w:p w14:paraId="7E9E1A58" w14:textId="14DEC195" w:rsidR="005C01EF" w:rsidRPr="009D20B5" w:rsidRDefault="009A666D" w:rsidP="003C7BA6">
      <w:pPr>
        <w:pStyle w:val="ListParagraph"/>
        <w:numPr>
          <w:ilvl w:val="0"/>
          <w:numId w:val="2"/>
        </w:numPr>
        <w:spacing w:after="120"/>
        <w:ind w:left="1134" w:hanging="567"/>
        <w:contextualSpacing w:val="0"/>
        <w:jc w:val="both"/>
        <w:rPr>
          <w:sz w:val="20"/>
          <w:szCs w:val="20"/>
        </w:rPr>
      </w:pPr>
      <w:r w:rsidRPr="00633A94">
        <w:rPr>
          <w:sz w:val="20"/>
          <w:szCs w:val="20"/>
        </w:rPr>
        <w:t>Dedicated</w:t>
      </w:r>
      <w:r>
        <w:rPr>
          <w:sz w:val="20"/>
          <w:szCs w:val="20"/>
        </w:rPr>
        <w:t xml:space="preserve"> </w:t>
      </w:r>
      <w:r w:rsidR="005C01EF" w:rsidRPr="009D20B5">
        <w:rPr>
          <w:sz w:val="20"/>
          <w:szCs w:val="20"/>
        </w:rPr>
        <w:t xml:space="preserve">space for Council to provide additional treatment in </w:t>
      </w:r>
      <w:r w:rsidR="00EC26AA" w:rsidRPr="00633A94">
        <w:rPr>
          <w:sz w:val="20"/>
          <w:szCs w:val="20"/>
        </w:rPr>
        <w:t>the</w:t>
      </w:r>
      <w:r w:rsidR="00EC26AA">
        <w:rPr>
          <w:sz w:val="20"/>
          <w:szCs w:val="20"/>
        </w:rPr>
        <w:t xml:space="preserve"> </w:t>
      </w:r>
      <w:r w:rsidR="005C01EF" w:rsidRPr="009D20B5">
        <w:rPr>
          <w:sz w:val="20"/>
          <w:szCs w:val="20"/>
        </w:rPr>
        <w:t>future</w:t>
      </w:r>
      <w:r>
        <w:rPr>
          <w:sz w:val="20"/>
          <w:szCs w:val="20"/>
        </w:rPr>
        <w:t>.</w:t>
      </w:r>
      <w:r w:rsidR="005C01EF" w:rsidRPr="009D20B5">
        <w:rPr>
          <w:sz w:val="20"/>
          <w:szCs w:val="20"/>
        </w:rPr>
        <w:t xml:space="preserve"> </w:t>
      </w:r>
    </w:p>
    <w:p w14:paraId="126597D6" w14:textId="40B53AA2" w:rsidR="005C01EF" w:rsidRPr="009D20B5" w:rsidRDefault="00DF0FAC" w:rsidP="003C7BA6">
      <w:pPr>
        <w:pStyle w:val="ListParagraph"/>
        <w:numPr>
          <w:ilvl w:val="0"/>
          <w:numId w:val="2"/>
        </w:numPr>
        <w:spacing w:after="120"/>
        <w:ind w:left="1134" w:hanging="567"/>
        <w:contextualSpacing w:val="0"/>
        <w:jc w:val="both"/>
        <w:rPr>
          <w:sz w:val="20"/>
          <w:szCs w:val="20"/>
        </w:rPr>
      </w:pPr>
      <w:r w:rsidRPr="00633A94">
        <w:rPr>
          <w:sz w:val="20"/>
          <w:szCs w:val="20"/>
        </w:rPr>
        <w:t>O</w:t>
      </w:r>
      <w:r w:rsidR="005C01EF" w:rsidRPr="009D20B5">
        <w:rPr>
          <w:sz w:val="20"/>
          <w:szCs w:val="20"/>
        </w:rPr>
        <w:t>dour treatment</w:t>
      </w:r>
      <w:r w:rsidR="00C84D18">
        <w:rPr>
          <w:sz w:val="20"/>
          <w:szCs w:val="20"/>
        </w:rPr>
        <w:t>.</w:t>
      </w:r>
    </w:p>
    <w:p w14:paraId="5E7E9594" w14:textId="1565E7D6" w:rsidR="005C01EF" w:rsidRPr="009D20B5" w:rsidRDefault="005C01EF" w:rsidP="003C7BA6">
      <w:pPr>
        <w:pStyle w:val="ListParagraph"/>
        <w:numPr>
          <w:ilvl w:val="0"/>
          <w:numId w:val="2"/>
        </w:numPr>
        <w:spacing w:after="120"/>
        <w:ind w:left="1134" w:hanging="567"/>
        <w:contextualSpacing w:val="0"/>
        <w:jc w:val="both"/>
        <w:rPr>
          <w:sz w:val="20"/>
          <w:szCs w:val="20"/>
        </w:rPr>
      </w:pPr>
      <w:r w:rsidRPr="009D20B5">
        <w:rPr>
          <w:sz w:val="20"/>
          <w:szCs w:val="20"/>
        </w:rPr>
        <w:t>Manhole space</w:t>
      </w:r>
      <w:r w:rsidR="00C84D18">
        <w:rPr>
          <w:sz w:val="20"/>
          <w:szCs w:val="20"/>
        </w:rPr>
        <w:t>.</w:t>
      </w:r>
    </w:p>
    <w:p w14:paraId="33E18BA0" w14:textId="3212413E" w:rsidR="001A3D01" w:rsidRPr="00543B77" w:rsidRDefault="005C01EF" w:rsidP="00543B77">
      <w:pPr>
        <w:pStyle w:val="ListParagraph"/>
        <w:numPr>
          <w:ilvl w:val="0"/>
          <w:numId w:val="2"/>
        </w:numPr>
        <w:spacing w:after="120"/>
        <w:ind w:left="1134" w:hanging="567"/>
        <w:contextualSpacing w:val="0"/>
        <w:jc w:val="both"/>
        <w:rPr>
          <w:b/>
          <w:bCs/>
          <w:sz w:val="20"/>
          <w:szCs w:val="20"/>
          <w:u w:val="single"/>
        </w:rPr>
      </w:pPr>
      <w:r w:rsidRPr="00543B77">
        <w:rPr>
          <w:sz w:val="20"/>
          <w:szCs w:val="20"/>
        </w:rPr>
        <w:t>A dedicated</w:t>
      </w:r>
      <w:r w:rsidR="00697B79">
        <w:rPr>
          <w:sz w:val="20"/>
          <w:szCs w:val="20"/>
        </w:rPr>
        <w:t xml:space="preserve"> </w:t>
      </w:r>
      <w:r w:rsidRPr="00543B77">
        <w:rPr>
          <w:sz w:val="20"/>
          <w:szCs w:val="20"/>
        </w:rPr>
        <w:t>on site generator and</w:t>
      </w:r>
      <w:r w:rsidR="00C41E66" w:rsidRPr="00543B77">
        <w:rPr>
          <w:sz w:val="20"/>
          <w:szCs w:val="20"/>
        </w:rPr>
        <w:t xml:space="preserve"> </w:t>
      </w:r>
      <w:r w:rsidR="00C41E66" w:rsidRPr="00633A94">
        <w:rPr>
          <w:sz w:val="20"/>
          <w:szCs w:val="20"/>
        </w:rPr>
        <w:t>associated</w:t>
      </w:r>
      <w:r w:rsidRPr="00543B77">
        <w:rPr>
          <w:b/>
          <w:bCs/>
          <w:sz w:val="20"/>
          <w:szCs w:val="20"/>
          <w:u w:val="single"/>
        </w:rPr>
        <w:t xml:space="preserve"> </w:t>
      </w:r>
      <w:r w:rsidRPr="00543B77">
        <w:rPr>
          <w:sz w:val="20"/>
          <w:szCs w:val="20"/>
        </w:rPr>
        <w:t xml:space="preserve">acoustic design </w:t>
      </w:r>
      <w:r w:rsidR="00764F73" w:rsidRPr="00543B77">
        <w:rPr>
          <w:sz w:val="20"/>
          <w:szCs w:val="20"/>
        </w:rPr>
        <w:t>requirements</w:t>
      </w:r>
      <w:r w:rsidR="00407177" w:rsidRPr="00543B77">
        <w:rPr>
          <w:sz w:val="20"/>
          <w:szCs w:val="20"/>
        </w:rPr>
        <w:t xml:space="preserve"> </w:t>
      </w:r>
      <w:r w:rsidR="00407177" w:rsidRPr="00633A94">
        <w:rPr>
          <w:sz w:val="20"/>
          <w:szCs w:val="20"/>
        </w:rPr>
        <w:t xml:space="preserve">to </w:t>
      </w:r>
      <w:r w:rsidR="00543B77" w:rsidRPr="00633A94">
        <w:rPr>
          <w:sz w:val="20"/>
          <w:szCs w:val="20"/>
        </w:rPr>
        <w:t xml:space="preserve">ensure noise does not exceed the following limits </w:t>
      </w:r>
      <w:r w:rsidR="001A3D01" w:rsidRPr="00633A94">
        <w:rPr>
          <w:sz w:val="20"/>
          <w:szCs w:val="20"/>
        </w:rPr>
        <w:t>measured at, or within, the boundary of any site in the Residential Zone:</w:t>
      </w:r>
    </w:p>
    <w:p w14:paraId="6EB647CC" w14:textId="6804AAD8" w:rsidR="001A3D01" w:rsidRPr="00633A94" w:rsidRDefault="001A3D01" w:rsidP="00543B77">
      <w:pPr>
        <w:pStyle w:val="ListParagraph"/>
        <w:spacing w:after="120"/>
        <w:ind w:left="1440"/>
        <w:contextualSpacing w:val="0"/>
        <w:jc w:val="both"/>
        <w:rPr>
          <w:sz w:val="20"/>
          <w:szCs w:val="20"/>
        </w:rPr>
      </w:pPr>
      <w:r w:rsidRPr="00633A94">
        <w:rPr>
          <w:sz w:val="20"/>
          <w:szCs w:val="20"/>
        </w:rPr>
        <w:t>Day Time</w:t>
      </w:r>
      <w:r w:rsidRPr="00633A94">
        <w:rPr>
          <w:sz w:val="20"/>
          <w:szCs w:val="20"/>
        </w:rPr>
        <w:tab/>
        <w:t>L10: 55 dBA</w:t>
      </w:r>
      <w:r w:rsidRPr="00633A94">
        <w:rPr>
          <w:sz w:val="20"/>
          <w:szCs w:val="20"/>
        </w:rPr>
        <w:tab/>
      </w:r>
    </w:p>
    <w:p w14:paraId="61ED52AC" w14:textId="541295AB" w:rsidR="001A3D01" w:rsidRPr="00633A94" w:rsidRDefault="001A3D01" w:rsidP="00543B77">
      <w:pPr>
        <w:pStyle w:val="ListParagraph"/>
        <w:spacing w:after="120"/>
        <w:ind w:left="1440"/>
        <w:contextualSpacing w:val="0"/>
        <w:jc w:val="both"/>
        <w:rPr>
          <w:sz w:val="20"/>
          <w:szCs w:val="20"/>
        </w:rPr>
      </w:pPr>
      <w:r w:rsidRPr="00633A94">
        <w:rPr>
          <w:sz w:val="20"/>
          <w:szCs w:val="20"/>
        </w:rPr>
        <w:t>Other Times</w:t>
      </w:r>
      <w:r w:rsidRPr="00633A94">
        <w:rPr>
          <w:sz w:val="20"/>
          <w:szCs w:val="20"/>
        </w:rPr>
        <w:tab/>
        <w:t>L10: 45 dBA</w:t>
      </w:r>
    </w:p>
    <w:p w14:paraId="68896A2C" w14:textId="6E8DE18B" w:rsidR="001A3D01" w:rsidRPr="00633A94" w:rsidRDefault="001A3D01" w:rsidP="00543B77">
      <w:pPr>
        <w:pStyle w:val="ListParagraph"/>
        <w:spacing w:after="120"/>
        <w:ind w:left="1440"/>
        <w:contextualSpacing w:val="0"/>
        <w:jc w:val="both"/>
        <w:rPr>
          <w:sz w:val="20"/>
          <w:szCs w:val="20"/>
        </w:rPr>
      </w:pPr>
      <w:r w:rsidRPr="00633A94">
        <w:rPr>
          <w:sz w:val="20"/>
          <w:szCs w:val="20"/>
        </w:rPr>
        <w:t xml:space="preserve">Lmax: </w:t>
      </w:r>
      <w:r w:rsidR="00543B77" w:rsidRPr="00633A94">
        <w:rPr>
          <w:sz w:val="20"/>
          <w:szCs w:val="20"/>
        </w:rPr>
        <w:tab/>
      </w:r>
      <w:r w:rsidR="00543B77" w:rsidRPr="00633A94">
        <w:rPr>
          <w:sz w:val="20"/>
          <w:szCs w:val="20"/>
        </w:rPr>
        <w:tab/>
      </w:r>
      <w:r w:rsidRPr="00633A94">
        <w:rPr>
          <w:sz w:val="20"/>
          <w:szCs w:val="20"/>
        </w:rPr>
        <w:t>75 dBA</w:t>
      </w:r>
    </w:p>
    <w:p w14:paraId="7ABB0414" w14:textId="394A475C" w:rsidR="001A3D01" w:rsidRPr="00633A94" w:rsidRDefault="001A3D01" w:rsidP="00543B77">
      <w:pPr>
        <w:pStyle w:val="ListParagraph"/>
        <w:spacing w:after="120"/>
        <w:ind w:left="1440"/>
        <w:contextualSpacing w:val="0"/>
        <w:jc w:val="both"/>
        <w:rPr>
          <w:sz w:val="20"/>
          <w:szCs w:val="20"/>
        </w:rPr>
      </w:pPr>
      <w:r w:rsidRPr="00633A94">
        <w:rPr>
          <w:sz w:val="20"/>
          <w:szCs w:val="20"/>
        </w:rPr>
        <w:t>Day Time means: 7am to 10pm Monday to Friday, and 9am to 10pm Saturdays, Sundays and Public Holidays.</w:t>
      </w:r>
    </w:p>
    <w:p w14:paraId="1A99CE1A" w14:textId="5FBDF38A" w:rsidR="001A3D01" w:rsidRPr="00633A94" w:rsidRDefault="001A3D01" w:rsidP="00543B77">
      <w:pPr>
        <w:pStyle w:val="ListParagraph"/>
        <w:spacing w:after="120"/>
        <w:ind w:left="1440"/>
        <w:contextualSpacing w:val="0"/>
        <w:jc w:val="both"/>
        <w:rPr>
          <w:sz w:val="20"/>
          <w:szCs w:val="20"/>
          <w:highlight w:val="yellow"/>
        </w:rPr>
      </w:pPr>
      <w:r w:rsidRPr="00633A94">
        <w:rPr>
          <w:sz w:val="20"/>
          <w:szCs w:val="20"/>
        </w:rPr>
        <w:t>All measurements and assessment in accordance with NZS 6801:2008  and NZS 6802:2008.</w:t>
      </w:r>
    </w:p>
    <w:p w14:paraId="7A42F45D" w14:textId="5B97556D" w:rsidR="005C01EF" w:rsidRPr="009D20B5" w:rsidRDefault="00EC26AA" w:rsidP="003C7BA6">
      <w:pPr>
        <w:pStyle w:val="ListParagraph"/>
        <w:numPr>
          <w:ilvl w:val="0"/>
          <w:numId w:val="2"/>
        </w:numPr>
        <w:spacing w:after="120"/>
        <w:ind w:left="1134" w:hanging="567"/>
        <w:contextualSpacing w:val="0"/>
        <w:jc w:val="both"/>
        <w:rPr>
          <w:sz w:val="20"/>
          <w:szCs w:val="20"/>
        </w:rPr>
      </w:pPr>
      <w:r w:rsidRPr="00633A94">
        <w:rPr>
          <w:sz w:val="20"/>
          <w:szCs w:val="20"/>
        </w:rPr>
        <w:t>Dedicated</w:t>
      </w:r>
      <w:r>
        <w:rPr>
          <w:sz w:val="20"/>
          <w:szCs w:val="20"/>
        </w:rPr>
        <w:t xml:space="preserve"> </w:t>
      </w:r>
      <w:r w:rsidR="005C01EF" w:rsidRPr="009D20B5">
        <w:rPr>
          <w:sz w:val="20"/>
          <w:szCs w:val="20"/>
        </w:rPr>
        <w:t>space for Council to provide further storage in future</w:t>
      </w:r>
      <w:r>
        <w:rPr>
          <w:sz w:val="20"/>
          <w:szCs w:val="20"/>
        </w:rPr>
        <w:t>.</w:t>
      </w:r>
    </w:p>
    <w:p w14:paraId="75A59FE6" w14:textId="09290B50" w:rsidR="005C01EF" w:rsidRDefault="005C01EF" w:rsidP="003C7BA6">
      <w:pPr>
        <w:pStyle w:val="ListParagraph"/>
        <w:numPr>
          <w:ilvl w:val="0"/>
          <w:numId w:val="2"/>
        </w:numPr>
        <w:spacing w:after="120"/>
        <w:ind w:left="1134" w:hanging="567"/>
        <w:contextualSpacing w:val="0"/>
        <w:jc w:val="both"/>
        <w:rPr>
          <w:sz w:val="20"/>
          <w:szCs w:val="20"/>
        </w:rPr>
      </w:pPr>
      <w:r w:rsidRPr="009D20B5">
        <w:rPr>
          <w:sz w:val="20"/>
          <w:szCs w:val="20"/>
        </w:rPr>
        <w:t>Vehicle access and off-street parking for maintenance operation</w:t>
      </w:r>
      <w:r w:rsidR="00C84D18">
        <w:rPr>
          <w:sz w:val="20"/>
          <w:szCs w:val="20"/>
        </w:rPr>
        <w:t>.</w:t>
      </w:r>
    </w:p>
    <w:p w14:paraId="6CA2472E" w14:textId="6E7AC9FB" w:rsidR="00447F95" w:rsidRPr="00633A94" w:rsidRDefault="00447F95" w:rsidP="003C7BA6">
      <w:pPr>
        <w:pStyle w:val="ListParagraph"/>
        <w:numPr>
          <w:ilvl w:val="0"/>
          <w:numId w:val="2"/>
        </w:numPr>
        <w:spacing w:after="120"/>
        <w:ind w:left="1134" w:hanging="567"/>
        <w:contextualSpacing w:val="0"/>
        <w:jc w:val="both"/>
        <w:rPr>
          <w:sz w:val="20"/>
          <w:szCs w:val="20"/>
        </w:rPr>
      </w:pPr>
      <w:r w:rsidRPr="00633A94">
        <w:rPr>
          <w:sz w:val="20"/>
          <w:szCs w:val="20"/>
        </w:rPr>
        <w:t>Fencing and security</w:t>
      </w:r>
      <w:r w:rsidR="00701CFA" w:rsidRPr="00633A94">
        <w:rPr>
          <w:sz w:val="20"/>
          <w:szCs w:val="20"/>
        </w:rPr>
        <w:t xml:space="preserve"> details.</w:t>
      </w:r>
    </w:p>
    <w:p w14:paraId="274C4A74" w14:textId="595EB710" w:rsidR="00B306AA" w:rsidRDefault="00B306AA" w:rsidP="003C7BA6">
      <w:pPr>
        <w:pStyle w:val="ListParagraph"/>
        <w:numPr>
          <w:ilvl w:val="0"/>
          <w:numId w:val="2"/>
        </w:numPr>
        <w:spacing w:after="120"/>
        <w:ind w:left="1134" w:hanging="567"/>
        <w:contextualSpacing w:val="0"/>
        <w:jc w:val="both"/>
        <w:rPr>
          <w:sz w:val="20"/>
          <w:szCs w:val="20"/>
        </w:rPr>
      </w:pPr>
      <w:r>
        <w:rPr>
          <w:sz w:val="20"/>
          <w:szCs w:val="20"/>
        </w:rPr>
        <w:t>A</w:t>
      </w:r>
      <w:r w:rsidRPr="00B306AA">
        <w:rPr>
          <w:sz w:val="20"/>
          <w:szCs w:val="20"/>
        </w:rPr>
        <w:t xml:space="preserve"> </w:t>
      </w:r>
      <w:r w:rsidR="00293ADF" w:rsidRPr="00633A94">
        <w:rPr>
          <w:sz w:val="20"/>
          <w:szCs w:val="20"/>
        </w:rPr>
        <w:t xml:space="preserve">reticulated </w:t>
      </w:r>
      <w:r w:rsidRPr="00B306AA">
        <w:rPr>
          <w:sz w:val="20"/>
          <w:szCs w:val="20"/>
        </w:rPr>
        <w:t xml:space="preserve">water </w:t>
      </w:r>
      <w:r w:rsidR="00BB62D8" w:rsidRPr="00633A94">
        <w:rPr>
          <w:sz w:val="20"/>
          <w:szCs w:val="20"/>
        </w:rPr>
        <w:t>connection including</w:t>
      </w:r>
      <w:r w:rsidR="00BB62D8">
        <w:rPr>
          <w:sz w:val="20"/>
          <w:szCs w:val="20"/>
        </w:rPr>
        <w:t xml:space="preserve"> </w:t>
      </w:r>
      <w:r w:rsidRPr="00B306AA">
        <w:rPr>
          <w:sz w:val="20"/>
          <w:szCs w:val="20"/>
        </w:rPr>
        <w:t>meter and back flow prevention</w:t>
      </w:r>
      <w:r>
        <w:rPr>
          <w:sz w:val="20"/>
          <w:szCs w:val="20"/>
        </w:rPr>
        <w:t>.</w:t>
      </w:r>
    </w:p>
    <w:p w14:paraId="325C1527" w14:textId="609EC033" w:rsidR="00B306AA" w:rsidRDefault="00B306AA" w:rsidP="003C7BA6">
      <w:pPr>
        <w:pStyle w:val="ListParagraph"/>
        <w:numPr>
          <w:ilvl w:val="0"/>
          <w:numId w:val="2"/>
        </w:numPr>
        <w:spacing w:after="120"/>
        <w:ind w:left="1134" w:hanging="567"/>
        <w:contextualSpacing w:val="0"/>
        <w:jc w:val="both"/>
        <w:rPr>
          <w:sz w:val="20"/>
          <w:szCs w:val="20"/>
        </w:rPr>
      </w:pPr>
      <w:r w:rsidRPr="00B306AA">
        <w:rPr>
          <w:sz w:val="20"/>
          <w:szCs w:val="20"/>
        </w:rPr>
        <w:t>In accordance with RM105388V1 (condition 3), the pump station shall provide at least 4 hours of storage.</w:t>
      </w:r>
    </w:p>
    <w:p w14:paraId="328A7289" w14:textId="77777777" w:rsidR="00D21305" w:rsidRDefault="00AE3E64" w:rsidP="00D21305">
      <w:pPr>
        <w:pStyle w:val="ListParagraph"/>
        <w:numPr>
          <w:ilvl w:val="0"/>
          <w:numId w:val="5"/>
        </w:numPr>
        <w:ind w:left="567" w:hanging="567"/>
        <w:contextualSpacing w:val="0"/>
        <w:jc w:val="both"/>
        <w:rPr>
          <w:sz w:val="20"/>
          <w:szCs w:val="20"/>
        </w:rPr>
      </w:pPr>
      <w:r w:rsidRPr="000966DC">
        <w:rPr>
          <w:sz w:val="20"/>
          <w:szCs w:val="20"/>
        </w:rPr>
        <w:t>T</w:t>
      </w:r>
      <w:r w:rsidR="007B47EF" w:rsidRPr="000966DC">
        <w:rPr>
          <w:sz w:val="20"/>
          <w:szCs w:val="20"/>
        </w:rPr>
        <w:t xml:space="preserve">he pump station shall be designed </w:t>
      </w:r>
      <w:r w:rsidRPr="000966DC">
        <w:rPr>
          <w:sz w:val="20"/>
          <w:szCs w:val="20"/>
        </w:rPr>
        <w:t>and operated so that it does not result in any</w:t>
      </w:r>
      <w:r w:rsidR="007B47EF" w:rsidRPr="000966DC">
        <w:rPr>
          <w:sz w:val="20"/>
          <w:szCs w:val="20"/>
        </w:rPr>
        <w:t xml:space="preserve"> offensive or objectionable odours</w:t>
      </w:r>
      <w:r w:rsidRPr="000966DC">
        <w:rPr>
          <w:sz w:val="20"/>
          <w:szCs w:val="20"/>
        </w:rPr>
        <w:t xml:space="preserve"> </w:t>
      </w:r>
      <w:r w:rsidR="00496C87" w:rsidRPr="000966DC">
        <w:rPr>
          <w:sz w:val="20"/>
          <w:szCs w:val="20"/>
        </w:rPr>
        <w:t>beyond the boundary of the site.</w:t>
      </w:r>
    </w:p>
    <w:p w14:paraId="72A60C37" w14:textId="77777777" w:rsidR="00D96C0C" w:rsidRDefault="00D96C0C" w:rsidP="00D21305">
      <w:pPr>
        <w:jc w:val="both"/>
        <w:rPr>
          <w:b/>
          <w:bCs/>
          <w:sz w:val="20"/>
          <w:szCs w:val="20"/>
          <w:u w:val="single"/>
        </w:rPr>
      </w:pPr>
    </w:p>
    <w:p w14:paraId="6263F3E1" w14:textId="5CEC5C84" w:rsidR="00D21305" w:rsidRPr="00633A94" w:rsidRDefault="000966DC" w:rsidP="00D21305">
      <w:pPr>
        <w:jc w:val="both"/>
        <w:rPr>
          <w:sz w:val="20"/>
          <w:szCs w:val="20"/>
        </w:rPr>
      </w:pPr>
      <w:r w:rsidRPr="00633A94">
        <w:rPr>
          <w:b/>
          <w:bCs/>
          <w:sz w:val="20"/>
          <w:szCs w:val="20"/>
        </w:rPr>
        <w:t>Pump Station Landscaping</w:t>
      </w:r>
    </w:p>
    <w:p w14:paraId="617FE6EB" w14:textId="2A51EF2B" w:rsidR="0031394E" w:rsidRPr="00633A94" w:rsidRDefault="00783592" w:rsidP="00D21305">
      <w:pPr>
        <w:pStyle w:val="ListParagraph"/>
        <w:numPr>
          <w:ilvl w:val="0"/>
          <w:numId w:val="5"/>
        </w:numPr>
        <w:ind w:left="567" w:hanging="567"/>
        <w:contextualSpacing w:val="0"/>
        <w:jc w:val="both"/>
        <w:rPr>
          <w:sz w:val="20"/>
          <w:szCs w:val="20"/>
        </w:rPr>
      </w:pPr>
      <w:r w:rsidRPr="00633A94">
        <w:rPr>
          <w:sz w:val="20"/>
          <w:szCs w:val="20"/>
        </w:rPr>
        <w:t xml:space="preserve">Prior to lodging a building consent for the </w:t>
      </w:r>
      <w:r w:rsidR="00DC3FA1" w:rsidRPr="00633A94">
        <w:rPr>
          <w:sz w:val="20"/>
          <w:szCs w:val="20"/>
        </w:rPr>
        <w:t xml:space="preserve">area associated with the </w:t>
      </w:r>
      <w:r w:rsidRPr="00633A94">
        <w:rPr>
          <w:sz w:val="20"/>
          <w:szCs w:val="20"/>
        </w:rPr>
        <w:t>proposed wastewater pump station</w:t>
      </w:r>
      <w:r w:rsidR="008C734D" w:rsidRPr="00633A94">
        <w:rPr>
          <w:sz w:val="20"/>
          <w:szCs w:val="20"/>
        </w:rPr>
        <w:t xml:space="preserve">, the Consent Holder shall </w:t>
      </w:r>
      <w:r w:rsidR="00DC3FA1" w:rsidRPr="00633A94">
        <w:rPr>
          <w:sz w:val="20"/>
          <w:szCs w:val="20"/>
        </w:rPr>
        <w:t xml:space="preserve"> </w:t>
      </w:r>
      <w:r w:rsidR="004D4666" w:rsidRPr="00633A94">
        <w:rPr>
          <w:sz w:val="20"/>
          <w:szCs w:val="20"/>
        </w:rPr>
        <w:t>submit</w:t>
      </w:r>
      <w:r w:rsidR="00165085" w:rsidRPr="00633A94">
        <w:rPr>
          <w:sz w:val="20"/>
          <w:szCs w:val="20"/>
        </w:rPr>
        <w:t xml:space="preserve"> a Landscape Plan from a suitably experienced landscape design professional to Council’s</w:t>
      </w:r>
      <w:r w:rsidR="0031394E" w:rsidRPr="00633A94">
        <w:rPr>
          <w:sz w:val="20"/>
          <w:szCs w:val="20"/>
        </w:rPr>
        <w:t xml:space="preserve"> </w:t>
      </w:r>
      <w:r w:rsidR="00A23037" w:rsidRPr="00633A94">
        <w:rPr>
          <w:sz w:val="20"/>
          <w:szCs w:val="20"/>
        </w:rPr>
        <w:t xml:space="preserve">Monitoring Officer </w:t>
      </w:r>
      <w:r w:rsidR="0031394E" w:rsidRPr="00633A94">
        <w:rPr>
          <w:sz w:val="20"/>
          <w:szCs w:val="20"/>
        </w:rPr>
        <w:t xml:space="preserve">for </w:t>
      </w:r>
      <w:r w:rsidR="004D4666" w:rsidRPr="00633A94">
        <w:rPr>
          <w:sz w:val="20"/>
          <w:szCs w:val="20"/>
        </w:rPr>
        <w:t>approval. The landscape management plan shall</w:t>
      </w:r>
      <w:r w:rsidR="0031394E" w:rsidRPr="00633A94">
        <w:rPr>
          <w:sz w:val="20"/>
          <w:szCs w:val="20"/>
        </w:rPr>
        <w:t>:</w:t>
      </w:r>
    </w:p>
    <w:p w14:paraId="6FC5C87A" w14:textId="116EF8D5" w:rsidR="00997BDB" w:rsidRPr="00633A94" w:rsidRDefault="00997BDB" w:rsidP="00997BDB">
      <w:pPr>
        <w:pStyle w:val="ListParagraph"/>
        <w:numPr>
          <w:ilvl w:val="0"/>
          <w:numId w:val="6"/>
        </w:numPr>
        <w:contextualSpacing w:val="0"/>
        <w:jc w:val="both"/>
        <w:rPr>
          <w:sz w:val="20"/>
          <w:szCs w:val="20"/>
        </w:rPr>
      </w:pPr>
      <w:r w:rsidRPr="00633A94">
        <w:rPr>
          <w:sz w:val="20"/>
          <w:szCs w:val="20"/>
        </w:rPr>
        <w:t>Show t</w:t>
      </w:r>
      <w:r w:rsidR="00544DD6" w:rsidRPr="00633A94">
        <w:rPr>
          <w:sz w:val="20"/>
          <w:szCs w:val="20"/>
        </w:rPr>
        <w:t xml:space="preserve">he location, type and spacing of plant species (trees, shrubs and groundcovers) </w:t>
      </w:r>
      <w:r w:rsidR="00AA2F08" w:rsidRPr="00633A94">
        <w:rPr>
          <w:sz w:val="20"/>
          <w:szCs w:val="20"/>
        </w:rPr>
        <w:t xml:space="preserve">for the </w:t>
      </w:r>
      <w:r w:rsidR="00B558EA" w:rsidRPr="00633A94">
        <w:rPr>
          <w:sz w:val="20"/>
          <w:szCs w:val="20"/>
        </w:rPr>
        <w:t xml:space="preserve">site perimeter (excluding access) including </w:t>
      </w:r>
      <w:r w:rsidR="00AA2F08" w:rsidRPr="00633A94">
        <w:rPr>
          <w:sz w:val="20"/>
          <w:szCs w:val="20"/>
        </w:rPr>
        <w:t>interface between the wastewater pump station and neighbourhood park</w:t>
      </w:r>
      <w:r w:rsidR="00544DD6" w:rsidRPr="00633A94">
        <w:rPr>
          <w:sz w:val="20"/>
          <w:szCs w:val="20"/>
        </w:rPr>
        <w:t>.</w:t>
      </w:r>
    </w:p>
    <w:p w14:paraId="1ACDD1C9" w14:textId="07A57EAC" w:rsidR="00D21305" w:rsidRPr="00633A94" w:rsidRDefault="00997BDB" w:rsidP="00997BDB">
      <w:pPr>
        <w:pStyle w:val="ListParagraph"/>
        <w:numPr>
          <w:ilvl w:val="0"/>
          <w:numId w:val="6"/>
        </w:numPr>
        <w:contextualSpacing w:val="0"/>
        <w:jc w:val="both"/>
        <w:rPr>
          <w:sz w:val="20"/>
          <w:szCs w:val="20"/>
        </w:rPr>
      </w:pPr>
      <w:r w:rsidRPr="00633A94">
        <w:rPr>
          <w:sz w:val="20"/>
          <w:szCs w:val="20"/>
        </w:rPr>
        <w:t>P</w:t>
      </w:r>
      <w:r w:rsidR="004D4666" w:rsidRPr="00633A94">
        <w:rPr>
          <w:sz w:val="20"/>
          <w:szCs w:val="20"/>
        </w:rPr>
        <w:t>rovide direction on the establishment of planting, weed and pest control, replacement planting, irrigation and maintenance.</w:t>
      </w:r>
    </w:p>
    <w:p w14:paraId="6BA6FE00" w14:textId="10F0EAF3" w:rsidR="00FD28F8" w:rsidRPr="00633A94" w:rsidRDefault="00FD28F8" w:rsidP="00A05938">
      <w:pPr>
        <w:pStyle w:val="ListParagraph"/>
        <w:numPr>
          <w:ilvl w:val="0"/>
          <w:numId w:val="5"/>
        </w:numPr>
        <w:ind w:left="567" w:hanging="567"/>
        <w:contextualSpacing w:val="0"/>
        <w:rPr>
          <w:sz w:val="20"/>
          <w:szCs w:val="20"/>
        </w:rPr>
      </w:pPr>
      <w:r w:rsidRPr="00633A94">
        <w:rPr>
          <w:sz w:val="20"/>
          <w:szCs w:val="20"/>
        </w:rPr>
        <w:t>All landscaping planting shall be carried out in accordance with the approved Landscape Plan within the first planting season (being 1 May – 30 September)</w:t>
      </w:r>
      <w:r w:rsidR="00601145" w:rsidRPr="00633A94">
        <w:rPr>
          <w:sz w:val="20"/>
          <w:szCs w:val="20"/>
        </w:rPr>
        <w:t xml:space="preserve"> following installation of the wastewater pump station</w:t>
      </w:r>
      <w:r w:rsidRPr="00633A94">
        <w:rPr>
          <w:sz w:val="20"/>
          <w:szCs w:val="20"/>
        </w:rPr>
        <w:t xml:space="preserve">. </w:t>
      </w:r>
    </w:p>
    <w:p w14:paraId="42D443A4" w14:textId="77777777" w:rsidR="00D12D14" w:rsidRPr="00633A94" w:rsidRDefault="00D12D14" w:rsidP="00D12D14">
      <w:pPr>
        <w:pStyle w:val="ListParagraph"/>
        <w:numPr>
          <w:ilvl w:val="0"/>
          <w:numId w:val="5"/>
        </w:numPr>
        <w:ind w:left="567" w:hanging="567"/>
        <w:contextualSpacing w:val="0"/>
        <w:rPr>
          <w:sz w:val="20"/>
          <w:szCs w:val="20"/>
        </w:rPr>
      </w:pPr>
      <w:r w:rsidRPr="00633A94">
        <w:rPr>
          <w:sz w:val="20"/>
          <w:szCs w:val="20"/>
        </w:rPr>
        <w:t xml:space="preserve">Within 2 months following completion of the landscape planting, the Consent Holder shall provide to the Council Monitoring Officer a statement from its landscape design professional confirming the landscaping has been established in accordance with the Landscape Plan. </w:t>
      </w:r>
    </w:p>
    <w:p w14:paraId="45108BA5" w14:textId="77448DC1" w:rsidR="00D21305" w:rsidRPr="00A86DBD" w:rsidRDefault="00A86DBD" w:rsidP="00A86DBD">
      <w:pPr>
        <w:pStyle w:val="ListParagraph"/>
        <w:numPr>
          <w:ilvl w:val="0"/>
          <w:numId w:val="5"/>
        </w:numPr>
        <w:ind w:left="567" w:hanging="567"/>
        <w:rPr>
          <w:sz w:val="20"/>
          <w:szCs w:val="20"/>
        </w:rPr>
      </w:pPr>
      <w:r w:rsidRPr="00633A94">
        <w:rPr>
          <w:sz w:val="20"/>
          <w:szCs w:val="20"/>
        </w:rPr>
        <w:lastRenderedPageBreak/>
        <w:t>All plants shall be planted following best horticultural practice including use of at least 20mm of topsoil, fertiliser, and watering in to ensure best outcomes and shall be maintained by the Consent Holder for a period of, at least, two years.</w:t>
      </w:r>
      <w:r>
        <w:rPr>
          <w:sz w:val="20"/>
          <w:szCs w:val="20"/>
        </w:rPr>
        <w:t xml:space="preserve"> </w:t>
      </w:r>
    </w:p>
    <w:p w14:paraId="2402C04C" w14:textId="77777777" w:rsidR="00633A94" w:rsidRDefault="00633A94" w:rsidP="00D21305">
      <w:pPr>
        <w:jc w:val="both"/>
        <w:rPr>
          <w:b/>
          <w:bCs/>
          <w:sz w:val="20"/>
          <w:szCs w:val="20"/>
          <w:u w:val="single"/>
        </w:rPr>
      </w:pPr>
    </w:p>
    <w:p w14:paraId="5CC76A46" w14:textId="1BFF162F" w:rsidR="00D21305" w:rsidRPr="00633A94" w:rsidRDefault="00D21305" w:rsidP="00D21305">
      <w:pPr>
        <w:jc w:val="both"/>
        <w:rPr>
          <w:sz w:val="20"/>
          <w:szCs w:val="20"/>
        </w:rPr>
      </w:pPr>
      <w:r w:rsidRPr="00633A94">
        <w:rPr>
          <w:b/>
          <w:bCs/>
          <w:sz w:val="20"/>
          <w:szCs w:val="20"/>
        </w:rPr>
        <w:t>Review</w:t>
      </w:r>
    </w:p>
    <w:p w14:paraId="6A96824E" w14:textId="1897F86E" w:rsidR="00B05EB9" w:rsidRPr="00D21305" w:rsidRDefault="00B05EB9" w:rsidP="00D21305">
      <w:pPr>
        <w:pStyle w:val="ListParagraph"/>
        <w:numPr>
          <w:ilvl w:val="0"/>
          <w:numId w:val="5"/>
        </w:numPr>
        <w:ind w:left="567" w:hanging="567"/>
        <w:jc w:val="both"/>
        <w:rPr>
          <w:sz w:val="20"/>
          <w:szCs w:val="20"/>
        </w:rPr>
      </w:pPr>
      <w:r w:rsidRPr="00D21305">
        <w:rPr>
          <w:sz w:val="20"/>
          <w:szCs w:val="20"/>
        </w:rPr>
        <w:t xml:space="preserve">For the purposes of, and pursuant to Section 128 of the Resource Management Act 1991, the Council reserves the right to review </w:t>
      </w:r>
      <w:r w:rsidR="00765659" w:rsidRPr="00633A94">
        <w:rPr>
          <w:sz w:val="20"/>
          <w:szCs w:val="20"/>
        </w:rPr>
        <w:t>the</w:t>
      </w:r>
      <w:r w:rsidRPr="00D21305">
        <w:rPr>
          <w:sz w:val="20"/>
          <w:szCs w:val="20"/>
        </w:rPr>
        <w:t xml:space="preserve"> conditions </w:t>
      </w:r>
      <w:r w:rsidR="003C7BA6" w:rsidRPr="00633A94">
        <w:rPr>
          <w:sz w:val="20"/>
          <w:szCs w:val="20"/>
        </w:rPr>
        <w:t>of this and related consents</w:t>
      </w:r>
      <w:r w:rsidR="003C7BA6" w:rsidRPr="00D21305">
        <w:rPr>
          <w:sz w:val="20"/>
          <w:szCs w:val="20"/>
        </w:rPr>
        <w:t xml:space="preserve"> </w:t>
      </w:r>
      <w:r w:rsidRPr="00D21305">
        <w:rPr>
          <w:sz w:val="20"/>
          <w:szCs w:val="20"/>
        </w:rPr>
        <w:t>annually commencing 12 months from the date this consent is granted, for any of the following purposes:</w:t>
      </w:r>
    </w:p>
    <w:p w14:paraId="2B11DCC1" w14:textId="77777777" w:rsidR="00B05EB9" w:rsidRPr="00ED6BF3" w:rsidRDefault="00B05EB9" w:rsidP="00396629">
      <w:pPr>
        <w:ind w:left="1134" w:hanging="567"/>
        <w:jc w:val="both"/>
        <w:rPr>
          <w:sz w:val="20"/>
          <w:szCs w:val="20"/>
        </w:rPr>
      </w:pPr>
      <w:r w:rsidRPr="00ED6BF3">
        <w:rPr>
          <w:sz w:val="20"/>
          <w:szCs w:val="20"/>
        </w:rPr>
        <w:t>(a)</w:t>
      </w:r>
      <w:r>
        <w:rPr>
          <w:sz w:val="20"/>
          <w:szCs w:val="20"/>
        </w:rPr>
        <w:tab/>
      </w:r>
      <w:r w:rsidRPr="00ED6BF3">
        <w:rPr>
          <w:sz w:val="20"/>
          <w:szCs w:val="20"/>
        </w:rPr>
        <w:t>To modify existing conditions of consent relating to the effects of the activity on the</w:t>
      </w:r>
      <w:r>
        <w:rPr>
          <w:sz w:val="20"/>
          <w:szCs w:val="20"/>
        </w:rPr>
        <w:t xml:space="preserve"> </w:t>
      </w:r>
      <w:r w:rsidRPr="00ED6BF3">
        <w:rPr>
          <w:sz w:val="20"/>
          <w:szCs w:val="20"/>
        </w:rPr>
        <w:t>environment.</w:t>
      </w:r>
    </w:p>
    <w:p w14:paraId="674E9999" w14:textId="77777777" w:rsidR="00B05EB9" w:rsidRPr="00ED6BF3" w:rsidRDefault="00B05EB9" w:rsidP="00396629">
      <w:pPr>
        <w:ind w:left="1134" w:hanging="567"/>
        <w:jc w:val="both"/>
        <w:rPr>
          <w:sz w:val="20"/>
          <w:szCs w:val="20"/>
        </w:rPr>
      </w:pPr>
      <w:r w:rsidRPr="00ED6BF3">
        <w:rPr>
          <w:sz w:val="20"/>
          <w:szCs w:val="20"/>
        </w:rPr>
        <w:t>(b)</w:t>
      </w:r>
      <w:r>
        <w:rPr>
          <w:sz w:val="20"/>
          <w:szCs w:val="20"/>
        </w:rPr>
        <w:tab/>
      </w:r>
      <w:r w:rsidRPr="00ED6BF3">
        <w:rPr>
          <w:sz w:val="20"/>
          <w:szCs w:val="20"/>
        </w:rPr>
        <w:t>To require the Consent Holder to adopt the best practicable option to reduce or</w:t>
      </w:r>
      <w:r>
        <w:rPr>
          <w:sz w:val="20"/>
          <w:szCs w:val="20"/>
        </w:rPr>
        <w:t xml:space="preserve"> </w:t>
      </w:r>
      <w:r w:rsidRPr="00ED6BF3">
        <w:rPr>
          <w:sz w:val="20"/>
          <w:szCs w:val="20"/>
        </w:rPr>
        <w:t>remove any adverse effect upon the environment, arising from the generated</w:t>
      </w:r>
      <w:r>
        <w:rPr>
          <w:sz w:val="20"/>
          <w:szCs w:val="20"/>
        </w:rPr>
        <w:t xml:space="preserve"> </w:t>
      </w:r>
      <w:r w:rsidRPr="00ED6BF3">
        <w:rPr>
          <w:sz w:val="20"/>
          <w:szCs w:val="20"/>
        </w:rPr>
        <w:t>effects of the activity.</w:t>
      </w:r>
    </w:p>
    <w:p w14:paraId="4D677958" w14:textId="77777777" w:rsidR="00B05EB9" w:rsidRPr="00ED6BF3" w:rsidRDefault="00B05EB9" w:rsidP="00396629">
      <w:pPr>
        <w:ind w:left="1134" w:hanging="567"/>
        <w:jc w:val="both"/>
        <w:rPr>
          <w:sz w:val="20"/>
          <w:szCs w:val="20"/>
        </w:rPr>
      </w:pPr>
      <w:r w:rsidRPr="00ED6BF3">
        <w:rPr>
          <w:sz w:val="20"/>
          <w:szCs w:val="20"/>
        </w:rPr>
        <w:t>(c)</w:t>
      </w:r>
      <w:r>
        <w:rPr>
          <w:sz w:val="20"/>
          <w:szCs w:val="20"/>
        </w:rPr>
        <w:tab/>
      </w:r>
      <w:r w:rsidRPr="00ED6BF3">
        <w:rPr>
          <w:sz w:val="20"/>
          <w:szCs w:val="20"/>
        </w:rPr>
        <w:t>If the Council deems that it is necessary to do so in order to deal with any adverse</w:t>
      </w:r>
      <w:r>
        <w:rPr>
          <w:sz w:val="20"/>
          <w:szCs w:val="20"/>
        </w:rPr>
        <w:t xml:space="preserve"> </w:t>
      </w:r>
      <w:r w:rsidRPr="00ED6BF3">
        <w:rPr>
          <w:sz w:val="20"/>
          <w:szCs w:val="20"/>
        </w:rPr>
        <w:t>effect on the environment which may arise from the exercise of this consent,</w:t>
      </w:r>
      <w:r>
        <w:rPr>
          <w:sz w:val="20"/>
          <w:szCs w:val="20"/>
        </w:rPr>
        <w:t xml:space="preserve"> </w:t>
      </w:r>
      <w:r w:rsidRPr="00ED6BF3">
        <w:rPr>
          <w:sz w:val="20"/>
          <w:szCs w:val="20"/>
        </w:rPr>
        <w:t>and which is appropriate to deal with at a later date.</w:t>
      </w:r>
    </w:p>
    <w:p w14:paraId="36715F2A" w14:textId="77777777" w:rsidR="00C371EB" w:rsidRDefault="00016E28" w:rsidP="00D21305">
      <w:pPr>
        <w:pStyle w:val="ListParagraph"/>
        <w:spacing w:before="600"/>
        <w:ind w:left="0"/>
        <w:contextualSpacing w:val="0"/>
        <w:jc w:val="both"/>
        <w:rPr>
          <w:b/>
          <w:bCs/>
          <w:sz w:val="20"/>
          <w:szCs w:val="20"/>
        </w:rPr>
      </w:pPr>
      <w:bookmarkStart w:id="0" w:name="_Hlk189135261"/>
      <w:bookmarkStart w:id="1" w:name="_Hlk189135281"/>
      <w:bookmarkStart w:id="2" w:name="_Hlk189137456"/>
      <w:bookmarkStart w:id="3" w:name="_Hlk189138327"/>
      <w:bookmarkStart w:id="4" w:name="_Hlk189135507"/>
      <w:bookmarkEnd w:id="0"/>
      <w:bookmarkEnd w:id="1"/>
      <w:bookmarkEnd w:id="2"/>
      <w:bookmarkEnd w:id="3"/>
      <w:bookmarkEnd w:id="4"/>
      <w:r w:rsidRPr="00016E28">
        <w:rPr>
          <w:b/>
          <w:bCs/>
          <w:sz w:val="20"/>
          <w:szCs w:val="20"/>
        </w:rPr>
        <w:t>Advice Note</w:t>
      </w:r>
      <w:r w:rsidR="00C371EB">
        <w:rPr>
          <w:b/>
          <w:bCs/>
          <w:sz w:val="20"/>
          <w:szCs w:val="20"/>
        </w:rPr>
        <w:t>s:</w:t>
      </w:r>
    </w:p>
    <w:p w14:paraId="24EA4B3D" w14:textId="40A9A8CB" w:rsidR="009A090D" w:rsidRPr="00633A94" w:rsidRDefault="009A090D" w:rsidP="009A090D">
      <w:pPr>
        <w:pStyle w:val="ListParagraph"/>
        <w:numPr>
          <w:ilvl w:val="0"/>
          <w:numId w:val="7"/>
        </w:numPr>
        <w:spacing w:after="240" w:line="252" w:lineRule="auto"/>
        <w:ind w:left="567" w:hanging="567"/>
        <w:jc w:val="both"/>
        <w:rPr>
          <w:sz w:val="20"/>
          <w:szCs w:val="20"/>
        </w:rPr>
      </w:pPr>
      <w:r w:rsidRPr="00633A94">
        <w:rPr>
          <w:sz w:val="20"/>
          <w:szCs w:val="20"/>
        </w:rPr>
        <w:t xml:space="preserve">Where a condition requires notification to, or </w:t>
      </w:r>
      <w:r w:rsidR="00824A78" w:rsidRPr="00633A94">
        <w:rPr>
          <w:kern w:val="0"/>
          <w:sz w:val="20"/>
          <w:szCs w:val="20"/>
          <w14:ligatures w14:val="none"/>
        </w:rPr>
        <w:t xml:space="preserve">review/approval </w:t>
      </w:r>
      <w:r w:rsidRPr="00633A94">
        <w:rPr>
          <w:sz w:val="20"/>
          <w:szCs w:val="20"/>
        </w:rPr>
        <w:t xml:space="preserve"> by, Nelson City Council, all relevant documents, plans, and communications shall be submitted to the Council’s Monitoring Officer in the first instance.</w:t>
      </w:r>
    </w:p>
    <w:p w14:paraId="4B5517E9" w14:textId="77777777" w:rsidR="009A090D" w:rsidRPr="00633A94" w:rsidRDefault="009A090D" w:rsidP="009A090D">
      <w:pPr>
        <w:pStyle w:val="ListParagraph"/>
        <w:spacing w:after="240"/>
        <w:jc w:val="both"/>
        <w:rPr>
          <w:sz w:val="20"/>
          <w:szCs w:val="20"/>
        </w:rPr>
      </w:pPr>
    </w:p>
    <w:p w14:paraId="1A831AB1" w14:textId="64E22C85" w:rsidR="009A090D" w:rsidRPr="00633A94" w:rsidRDefault="009A090D" w:rsidP="009A090D">
      <w:pPr>
        <w:pStyle w:val="ListParagraph"/>
        <w:spacing w:after="240"/>
        <w:ind w:left="567"/>
        <w:jc w:val="both"/>
        <w:rPr>
          <w:sz w:val="20"/>
          <w:szCs w:val="20"/>
        </w:rPr>
      </w:pPr>
      <w:r w:rsidRPr="00633A94">
        <w:rPr>
          <w:sz w:val="20"/>
          <w:szCs w:val="20"/>
        </w:rPr>
        <w:t xml:space="preserve">The Monitoring Officer will coordinate </w:t>
      </w:r>
      <w:r w:rsidR="00824A78" w:rsidRPr="00633A94">
        <w:rPr>
          <w:sz w:val="20"/>
          <w:szCs w:val="20"/>
        </w:rPr>
        <w:t xml:space="preserve">any </w:t>
      </w:r>
      <w:r w:rsidR="00824A78" w:rsidRPr="00633A94">
        <w:rPr>
          <w:kern w:val="0"/>
          <w:sz w:val="20"/>
          <w:szCs w:val="20"/>
          <w14:ligatures w14:val="none"/>
        </w:rPr>
        <w:t xml:space="preserve">review/approval </w:t>
      </w:r>
      <w:r w:rsidRPr="00633A94">
        <w:rPr>
          <w:sz w:val="20"/>
          <w:szCs w:val="20"/>
        </w:rPr>
        <w:t xml:space="preserve"> with the appropriate Nelson City Council staff, as follows (examples only):</w:t>
      </w:r>
    </w:p>
    <w:p w14:paraId="32A3B1FF" w14:textId="77777777" w:rsidR="009A090D" w:rsidRPr="00633A94" w:rsidRDefault="009A090D" w:rsidP="009A090D">
      <w:pPr>
        <w:pStyle w:val="ListParagraph"/>
        <w:spacing w:after="240"/>
        <w:jc w:val="both"/>
        <w:rPr>
          <w:sz w:val="20"/>
          <w:szCs w:val="20"/>
        </w:rPr>
      </w:pPr>
    </w:p>
    <w:p w14:paraId="4CF0583B" w14:textId="77777777" w:rsidR="009A090D" w:rsidRPr="00633A94" w:rsidRDefault="009A090D" w:rsidP="009A090D">
      <w:pPr>
        <w:pStyle w:val="ListParagraph"/>
        <w:spacing w:after="240"/>
        <w:ind w:left="993" w:hanging="273"/>
        <w:jc w:val="both"/>
        <w:rPr>
          <w:sz w:val="20"/>
          <w:szCs w:val="20"/>
        </w:rPr>
      </w:pPr>
      <w:r w:rsidRPr="00633A94">
        <w:rPr>
          <w:sz w:val="20"/>
          <w:szCs w:val="20"/>
        </w:rPr>
        <w:t xml:space="preserve">• </w:t>
      </w:r>
      <w:r w:rsidRPr="00633A94">
        <w:rPr>
          <w:sz w:val="20"/>
          <w:szCs w:val="20"/>
        </w:rPr>
        <w:tab/>
        <w:t>Team Leader Environmental Compliance – for documents such as Dust and Erosion and Sediment Control Plans (DESCPs), earthworks methodologies, and potentially noise and vibration plans.</w:t>
      </w:r>
    </w:p>
    <w:p w14:paraId="3B75AC0C" w14:textId="77777777" w:rsidR="009A090D" w:rsidRPr="00633A94" w:rsidRDefault="009A090D" w:rsidP="009A090D">
      <w:pPr>
        <w:pStyle w:val="ListParagraph"/>
        <w:spacing w:after="240"/>
        <w:ind w:left="993" w:hanging="273"/>
        <w:jc w:val="both"/>
        <w:rPr>
          <w:sz w:val="20"/>
          <w:szCs w:val="20"/>
        </w:rPr>
      </w:pPr>
      <w:r w:rsidRPr="00633A94">
        <w:rPr>
          <w:sz w:val="20"/>
          <w:szCs w:val="20"/>
        </w:rPr>
        <w:t xml:space="preserve">• </w:t>
      </w:r>
      <w:r w:rsidRPr="00633A94">
        <w:rPr>
          <w:sz w:val="20"/>
          <w:szCs w:val="20"/>
        </w:rPr>
        <w:tab/>
        <w:t>Team Leader Transport Operations – for transport and roading-related documentation, such as Construction Traffic Management Plans (CTMPs).</w:t>
      </w:r>
    </w:p>
    <w:p w14:paraId="2C560F51" w14:textId="77777777" w:rsidR="009A090D" w:rsidRPr="00633A94" w:rsidRDefault="009A090D" w:rsidP="009A090D">
      <w:pPr>
        <w:pStyle w:val="ListParagraph"/>
        <w:spacing w:after="240"/>
        <w:ind w:left="993" w:hanging="273"/>
        <w:jc w:val="both"/>
        <w:rPr>
          <w:sz w:val="20"/>
          <w:szCs w:val="20"/>
        </w:rPr>
      </w:pPr>
      <w:r w:rsidRPr="00633A94">
        <w:rPr>
          <w:sz w:val="20"/>
          <w:szCs w:val="20"/>
        </w:rPr>
        <w:t xml:space="preserve">• </w:t>
      </w:r>
      <w:r w:rsidRPr="00633A94">
        <w:rPr>
          <w:sz w:val="20"/>
          <w:szCs w:val="20"/>
        </w:rPr>
        <w:tab/>
        <w:t>Team Leader Integrated Catchments – for ecological restoration plans, lizard management plans, and related matters.</w:t>
      </w:r>
    </w:p>
    <w:p w14:paraId="7C9670C9" w14:textId="77777777" w:rsidR="009A090D" w:rsidRPr="00633A94" w:rsidRDefault="009A090D" w:rsidP="009A090D">
      <w:pPr>
        <w:pStyle w:val="ListParagraph"/>
        <w:spacing w:after="240"/>
        <w:ind w:left="993" w:hanging="273"/>
        <w:jc w:val="both"/>
        <w:rPr>
          <w:sz w:val="20"/>
          <w:szCs w:val="20"/>
        </w:rPr>
      </w:pPr>
      <w:r w:rsidRPr="00633A94">
        <w:rPr>
          <w:sz w:val="20"/>
          <w:szCs w:val="20"/>
        </w:rPr>
        <w:t xml:space="preserve">• </w:t>
      </w:r>
      <w:r w:rsidRPr="00633A94">
        <w:rPr>
          <w:sz w:val="20"/>
          <w:szCs w:val="20"/>
        </w:rPr>
        <w:tab/>
        <w:t>Team Leader Water &amp; Air – for wetland and stream restoration plans.</w:t>
      </w:r>
    </w:p>
    <w:p w14:paraId="3271D179" w14:textId="77777777" w:rsidR="009A090D" w:rsidRPr="00633A94" w:rsidRDefault="009A090D" w:rsidP="009A090D">
      <w:pPr>
        <w:pStyle w:val="ListParagraph"/>
        <w:spacing w:after="240"/>
        <w:ind w:left="714"/>
        <w:jc w:val="both"/>
        <w:rPr>
          <w:sz w:val="20"/>
          <w:szCs w:val="20"/>
        </w:rPr>
      </w:pPr>
    </w:p>
    <w:p w14:paraId="537DCB93" w14:textId="7D68FE6E" w:rsidR="009A090D" w:rsidRPr="00633A94" w:rsidRDefault="009A090D" w:rsidP="00D96C0C">
      <w:pPr>
        <w:pStyle w:val="ListParagraph"/>
        <w:spacing w:after="240"/>
        <w:ind w:left="567"/>
        <w:contextualSpacing w:val="0"/>
        <w:jc w:val="both"/>
        <w:rPr>
          <w:sz w:val="20"/>
          <w:szCs w:val="20"/>
        </w:rPr>
      </w:pPr>
      <w:r w:rsidRPr="00633A94">
        <w:rPr>
          <w:sz w:val="20"/>
          <w:szCs w:val="20"/>
        </w:rPr>
        <w:t xml:space="preserve">Where no Council </w:t>
      </w:r>
      <w:r w:rsidR="00824A78" w:rsidRPr="00633A94">
        <w:rPr>
          <w:kern w:val="0"/>
          <w:sz w:val="20"/>
          <w:szCs w:val="20"/>
          <w14:ligatures w14:val="none"/>
        </w:rPr>
        <w:t xml:space="preserve">review/approval </w:t>
      </w:r>
      <w:r w:rsidRPr="00633A94">
        <w:rPr>
          <w:sz w:val="20"/>
          <w:szCs w:val="20"/>
        </w:rPr>
        <w:t>is required by a condition but an action or document is to be provided (e.g. notice of commencement of works, geotechnical or SQEP engagement letters), these should also be sent directly to the Monitoring Officer.</w:t>
      </w:r>
    </w:p>
    <w:p w14:paraId="7753CC82" w14:textId="2F9C763A" w:rsidR="00C371EB" w:rsidRPr="009A090D" w:rsidRDefault="00016E28" w:rsidP="009A090D">
      <w:pPr>
        <w:pStyle w:val="ListParagraph"/>
        <w:numPr>
          <w:ilvl w:val="0"/>
          <w:numId w:val="7"/>
        </w:numPr>
        <w:ind w:left="567" w:hanging="567"/>
        <w:contextualSpacing w:val="0"/>
        <w:jc w:val="both"/>
        <w:rPr>
          <w:sz w:val="20"/>
          <w:szCs w:val="20"/>
        </w:rPr>
      </w:pPr>
      <w:r w:rsidRPr="009A090D">
        <w:rPr>
          <w:sz w:val="20"/>
          <w:szCs w:val="20"/>
        </w:rPr>
        <w:t xml:space="preserve">It is acknowledged </w:t>
      </w:r>
      <w:r w:rsidRPr="009A090D">
        <w:rPr>
          <w:strike/>
          <w:sz w:val="20"/>
          <w:szCs w:val="20"/>
        </w:rPr>
        <w:t xml:space="preserve">here </w:t>
      </w:r>
      <w:r w:rsidRPr="009A090D">
        <w:rPr>
          <w:sz w:val="20"/>
          <w:szCs w:val="20"/>
        </w:rPr>
        <w:t xml:space="preserve">that the process of detailed design may result in some alterations to the layout of the pump station within this site.  </w:t>
      </w:r>
    </w:p>
    <w:p w14:paraId="014D4674" w14:textId="7F04145A" w:rsidR="00C371EB" w:rsidRDefault="00C55044" w:rsidP="009A090D">
      <w:pPr>
        <w:pStyle w:val="ListParagraph"/>
        <w:numPr>
          <w:ilvl w:val="0"/>
          <w:numId w:val="7"/>
        </w:numPr>
        <w:ind w:left="567" w:hanging="567"/>
        <w:contextualSpacing w:val="0"/>
        <w:jc w:val="both"/>
        <w:rPr>
          <w:sz w:val="20"/>
          <w:szCs w:val="20"/>
        </w:rPr>
      </w:pPr>
      <w:r w:rsidRPr="00C371EB">
        <w:rPr>
          <w:sz w:val="20"/>
          <w:szCs w:val="20"/>
        </w:rPr>
        <w:t>T</w:t>
      </w:r>
      <w:r w:rsidR="00AE3E64" w:rsidRPr="00C371EB">
        <w:rPr>
          <w:sz w:val="20"/>
          <w:szCs w:val="20"/>
        </w:rPr>
        <w:t xml:space="preserve">his land use consent provides for the establishment of this wastewater pump station of land zoned as </w:t>
      </w:r>
      <w:r w:rsidR="00C64880">
        <w:rPr>
          <w:sz w:val="20"/>
          <w:szCs w:val="20"/>
        </w:rPr>
        <w:t>O</w:t>
      </w:r>
      <w:r w:rsidR="00AE3E64" w:rsidRPr="00C371EB">
        <w:rPr>
          <w:sz w:val="20"/>
          <w:szCs w:val="20"/>
        </w:rPr>
        <w:t>pen Space &amp; Recreation.  This wastewater infrastructure is to be vested in the Nelson C</w:t>
      </w:r>
      <w:r w:rsidR="0092235B" w:rsidRPr="00C371EB">
        <w:rPr>
          <w:sz w:val="20"/>
          <w:szCs w:val="20"/>
        </w:rPr>
        <w:t>i</w:t>
      </w:r>
      <w:r w:rsidR="00AE3E64" w:rsidRPr="00C371EB">
        <w:rPr>
          <w:sz w:val="20"/>
          <w:szCs w:val="20"/>
        </w:rPr>
        <w:t xml:space="preserve">ty </w:t>
      </w:r>
      <w:r w:rsidR="0092235B" w:rsidRPr="00C371EB">
        <w:rPr>
          <w:sz w:val="20"/>
          <w:szCs w:val="20"/>
        </w:rPr>
        <w:t>Council</w:t>
      </w:r>
      <w:r w:rsidR="00AE3E64" w:rsidRPr="00C371EB">
        <w:rPr>
          <w:sz w:val="20"/>
          <w:szCs w:val="20"/>
        </w:rPr>
        <w:t xml:space="preserve"> as a part of Stage 1 of the subdivision consent.  Once operational, the pump station will also be </w:t>
      </w:r>
      <w:r w:rsidR="00DD5ADA" w:rsidRPr="00633A94">
        <w:rPr>
          <w:sz w:val="20"/>
          <w:szCs w:val="20"/>
        </w:rPr>
        <w:t>subject to</w:t>
      </w:r>
      <w:r w:rsidR="00AE3E64" w:rsidRPr="00C371EB">
        <w:rPr>
          <w:sz w:val="20"/>
          <w:szCs w:val="20"/>
        </w:rPr>
        <w:t xml:space="preserve"> the resource consent for pump stations relating to overflow discharges (RM105388V1).   </w:t>
      </w:r>
    </w:p>
    <w:p w14:paraId="4DFEE26F" w14:textId="464C374A" w:rsidR="00396629" w:rsidRPr="00396629" w:rsidRDefault="00AE3E64" w:rsidP="00474172">
      <w:pPr>
        <w:pStyle w:val="ListParagraph"/>
        <w:numPr>
          <w:ilvl w:val="0"/>
          <w:numId w:val="7"/>
        </w:numPr>
        <w:ind w:left="567" w:hanging="567"/>
        <w:contextualSpacing w:val="0"/>
        <w:jc w:val="both"/>
      </w:pPr>
      <w:r w:rsidRPr="009A090D">
        <w:rPr>
          <w:sz w:val="20"/>
          <w:szCs w:val="20"/>
        </w:rPr>
        <w:t>With the installation of odour treatment as a part of the pump station, along with operation and management procedures</w:t>
      </w:r>
      <w:r w:rsidR="00191D45" w:rsidRPr="009A090D">
        <w:rPr>
          <w:sz w:val="20"/>
          <w:szCs w:val="20"/>
        </w:rPr>
        <w:t xml:space="preserve"> </w:t>
      </w:r>
      <w:r w:rsidR="00191D45" w:rsidRPr="00633A94">
        <w:rPr>
          <w:sz w:val="20"/>
          <w:szCs w:val="20"/>
        </w:rPr>
        <w:t>and compliance with the above conditions</w:t>
      </w:r>
      <w:r w:rsidRPr="009A090D">
        <w:rPr>
          <w:sz w:val="20"/>
          <w:szCs w:val="20"/>
        </w:rPr>
        <w:t xml:space="preserve">, </w:t>
      </w:r>
      <w:r w:rsidR="00191D45" w:rsidRPr="00633A94">
        <w:rPr>
          <w:sz w:val="20"/>
          <w:szCs w:val="20"/>
        </w:rPr>
        <w:t xml:space="preserve">the </w:t>
      </w:r>
      <w:r w:rsidRPr="009A090D">
        <w:rPr>
          <w:sz w:val="20"/>
          <w:szCs w:val="20"/>
        </w:rPr>
        <w:t xml:space="preserve">discharge to air (odour) is </w:t>
      </w:r>
      <w:r w:rsidR="00191D45" w:rsidRPr="00633A94">
        <w:rPr>
          <w:sz w:val="20"/>
          <w:szCs w:val="20"/>
        </w:rPr>
        <w:t>permitted</w:t>
      </w:r>
      <w:r w:rsidR="00191D45" w:rsidRPr="009A090D">
        <w:rPr>
          <w:sz w:val="20"/>
          <w:szCs w:val="20"/>
        </w:rPr>
        <w:t xml:space="preserve"> </w:t>
      </w:r>
      <w:r w:rsidR="00191D45" w:rsidRPr="00633A94">
        <w:rPr>
          <w:sz w:val="20"/>
          <w:szCs w:val="20"/>
        </w:rPr>
        <w:t>pursuant to Rule</w:t>
      </w:r>
      <w:r w:rsidR="00191D45" w:rsidRPr="009A090D">
        <w:rPr>
          <w:sz w:val="20"/>
          <w:szCs w:val="20"/>
        </w:rPr>
        <w:t xml:space="preserve"> </w:t>
      </w:r>
      <w:r w:rsidRPr="009A090D">
        <w:rPr>
          <w:sz w:val="20"/>
          <w:szCs w:val="20"/>
        </w:rPr>
        <w:t>AQr.20 of the Nelson Air Quality Plan</w:t>
      </w:r>
      <w:r w:rsidR="00191D45" w:rsidRPr="009A090D">
        <w:rPr>
          <w:sz w:val="20"/>
          <w:szCs w:val="20"/>
        </w:rPr>
        <w:t>.</w:t>
      </w:r>
      <w:r w:rsidRPr="009A090D">
        <w:rPr>
          <w:sz w:val="20"/>
          <w:szCs w:val="20"/>
        </w:rPr>
        <w:t xml:space="preserve"> </w:t>
      </w:r>
    </w:p>
    <w:p w14:paraId="3E115287" w14:textId="77777777" w:rsidR="0024247E" w:rsidRDefault="0024247E">
      <w:pPr>
        <w:rPr>
          <w:b/>
          <w:bCs/>
          <w:sz w:val="20"/>
          <w:szCs w:val="20"/>
        </w:rPr>
      </w:pPr>
      <w:r>
        <w:rPr>
          <w:b/>
          <w:bCs/>
          <w:sz w:val="20"/>
          <w:szCs w:val="20"/>
        </w:rPr>
        <w:br w:type="page"/>
      </w:r>
    </w:p>
    <w:p w14:paraId="0F0E27A0" w14:textId="23F661C4" w:rsidR="00396629" w:rsidRDefault="00396629" w:rsidP="00396629">
      <w:pPr>
        <w:spacing w:after="120"/>
        <w:jc w:val="both"/>
        <w:rPr>
          <w:sz w:val="20"/>
          <w:szCs w:val="20"/>
        </w:rPr>
      </w:pPr>
      <w:r w:rsidRPr="00396629">
        <w:rPr>
          <w:b/>
          <w:bCs/>
          <w:sz w:val="20"/>
          <w:szCs w:val="20"/>
        </w:rPr>
        <w:lastRenderedPageBreak/>
        <w:t xml:space="preserve">Plan A: </w:t>
      </w:r>
      <w:r w:rsidRPr="00396629">
        <w:rPr>
          <w:sz w:val="20"/>
          <w:szCs w:val="20"/>
        </w:rPr>
        <w:t>Servicing Report -Maitahi Village (February 2025) prepared by Davis Ogilvie &amp; Partners Ltd</w:t>
      </w:r>
    </w:p>
    <w:p w14:paraId="210ACB80" w14:textId="6D6609E5" w:rsidR="00396629" w:rsidRPr="00396629" w:rsidRDefault="00396629" w:rsidP="00396629">
      <w:pPr>
        <w:spacing w:after="120"/>
        <w:jc w:val="both"/>
        <w:rPr>
          <w:sz w:val="20"/>
          <w:szCs w:val="20"/>
        </w:rPr>
      </w:pPr>
      <w:r>
        <w:rPr>
          <w:sz w:val="20"/>
          <w:szCs w:val="20"/>
        </w:rPr>
        <w:t>(insert)</w:t>
      </w:r>
    </w:p>
    <w:p w14:paraId="60A4797A" w14:textId="77777777" w:rsidR="00396629" w:rsidRDefault="00396629" w:rsidP="00396629">
      <w:pPr>
        <w:rPr>
          <w:b/>
          <w:bCs/>
          <w:sz w:val="20"/>
          <w:szCs w:val="20"/>
        </w:rPr>
      </w:pPr>
    </w:p>
    <w:p w14:paraId="69321B89" w14:textId="2FC2D650" w:rsidR="00396629" w:rsidRPr="00396629" w:rsidRDefault="00396629" w:rsidP="00396629">
      <w:r w:rsidRPr="00396629">
        <w:rPr>
          <w:b/>
          <w:bCs/>
          <w:sz w:val="20"/>
          <w:szCs w:val="20"/>
        </w:rPr>
        <w:t>Plan B:</w:t>
      </w:r>
      <w:r>
        <w:rPr>
          <w:sz w:val="20"/>
          <w:szCs w:val="20"/>
        </w:rPr>
        <w:t xml:space="preserve"> Wastewater Pump Station and Storage Tank – Layout (Tonkin &amp; Taylor Limited, Figure</w:t>
      </w:r>
      <w:r w:rsidRPr="00396629">
        <w:t xml:space="preserve"> </w:t>
      </w:r>
      <w:r w:rsidRPr="00396629">
        <w:rPr>
          <w:sz w:val="20"/>
          <w:szCs w:val="20"/>
        </w:rPr>
        <w:t>No. 1012937.1000-W-F15, dated June 2025)</w:t>
      </w:r>
    </w:p>
    <w:p w14:paraId="26B6F96C" w14:textId="46202231" w:rsidR="00396629" w:rsidRPr="00396629" w:rsidRDefault="00396629" w:rsidP="00396629">
      <w:pPr>
        <w:rPr>
          <w:sz w:val="20"/>
          <w:szCs w:val="20"/>
        </w:rPr>
      </w:pPr>
      <w:r w:rsidRPr="00396629">
        <w:rPr>
          <w:sz w:val="20"/>
          <w:szCs w:val="20"/>
        </w:rPr>
        <w:t>(insert)</w:t>
      </w:r>
    </w:p>
    <w:p w14:paraId="0400ACA4" w14:textId="77777777" w:rsidR="00396629" w:rsidRDefault="00396629" w:rsidP="00396629"/>
    <w:p w14:paraId="4BDDBE00" w14:textId="77777777" w:rsidR="006E3738" w:rsidRPr="00633A94" w:rsidRDefault="006E3738" w:rsidP="006E3738">
      <w:pPr>
        <w:spacing w:before="120" w:after="120"/>
        <w:jc w:val="both"/>
        <w:rPr>
          <w:sz w:val="20"/>
          <w:szCs w:val="20"/>
        </w:rPr>
      </w:pPr>
      <w:r w:rsidRPr="00633A94">
        <w:rPr>
          <w:b/>
          <w:bCs/>
          <w:sz w:val="20"/>
          <w:szCs w:val="20"/>
        </w:rPr>
        <w:t>Plan C:</w:t>
      </w:r>
      <w:r w:rsidRPr="00633A94">
        <w:rPr>
          <w:sz w:val="20"/>
          <w:szCs w:val="20"/>
        </w:rPr>
        <w:t xml:space="preserve"> 13.3(V2) Maitahi Civils Set 2 – Drainage (David Ogilvie &amp; Partners Ltd, </w:t>
      </w:r>
      <w:proofErr w:type="spellStart"/>
      <w:r w:rsidRPr="00633A94">
        <w:rPr>
          <w:sz w:val="20"/>
          <w:szCs w:val="20"/>
        </w:rPr>
        <w:t>Dwg</w:t>
      </w:r>
      <w:proofErr w:type="spellEnd"/>
      <w:r w:rsidRPr="00633A94">
        <w:rPr>
          <w:sz w:val="20"/>
          <w:szCs w:val="20"/>
        </w:rPr>
        <w:t>. C205)</w:t>
      </w:r>
    </w:p>
    <w:p w14:paraId="1039475A" w14:textId="77777777" w:rsidR="006E3738" w:rsidRPr="00633A94" w:rsidRDefault="006E3738" w:rsidP="006E3738">
      <w:pPr>
        <w:rPr>
          <w:sz w:val="20"/>
          <w:szCs w:val="20"/>
        </w:rPr>
      </w:pPr>
      <w:r w:rsidRPr="00633A94">
        <w:rPr>
          <w:sz w:val="20"/>
          <w:szCs w:val="20"/>
        </w:rPr>
        <w:t>(insert)</w:t>
      </w:r>
    </w:p>
    <w:p w14:paraId="19E8BA21" w14:textId="77777777" w:rsidR="006E3738" w:rsidRPr="006E3738" w:rsidRDefault="006E3738" w:rsidP="006E3738">
      <w:pPr>
        <w:spacing w:before="120" w:after="120"/>
        <w:jc w:val="both"/>
        <w:rPr>
          <w:b/>
          <w:bCs/>
          <w:sz w:val="20"/>
          <w:szCs w:val="20"/>
          <w:u w:val="single"/>
        </w:rPr>
      </w:pPr>
    </w:p>
    <w:p w14:paraId="7370DD11" w14:textId="77777777" w:rsidR="006E3738" w:rsidRPr="00396629" w:rsidRDefault="006E3738" w:rsidP="00396629"/>
    <w:p w14:paraId="795E8DF8" w14:textId="77777777" w:rsidR="00396629" w:rsidRPr="00396629" w:rsidRDefault="00396629" w:rsidP="00396629"/>
    <w:p w14:paraId="3850EA0C" w14:textId="77777777" w:rsidR="00396629" w:rsidRPr="00396629" w:rsidRDefault="00396629" w:rsidP="00396629"/>
    <w:p w14:paraId="260CA16F" w14:textId="77777777" w:rsidR="00396629" w:rsidRPr="00396629" w:rsidRDefault="00396629" w:rsidP="00396629"/>
    <w:p w14:paraId="25188787" w14:textId="77777777" w:rsidR="00396629" w:rsidRPr="00396629" w:rsidRDefault="00396629" w:rsidP="00396629"/>
    <w:p w14:paraId="53AD978F" w14:textId="77777777" w:rsidR="00396629" w:rsidRPr="00396629" w:rsidRDefault="00396629" w:rsidP="00396629"/>
    <w:p w14:paraId="11B8D384" w14:textId="7A97238D" w:rsidR="00396629" w:rsidRPr="00396629" w:rsidRDefault="00396629" w:rsidP="00396629">
      <w:pPr>
        <w:tabs>
          <w:tab w:val="left" w:pos="5550"/>
        </w:tabs>
      </w:pPr>
      <w:r>
        <w:tab/>
      </w:r>
    </w:p>
    <w:sectPr w:rsidR="00396629" w:rsidRPr="00396629" w:rsidSect="00FD28F8">
      <w:footerReference w:type="default" r:id="rId11"/>
      <w:pgSz w:w="11906" w:h="16838"/>
      <w:pgMar w:top="992" w:right="1440" w:bottom="1276" w:left="1418" w:header="709"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C9DC9" w14:textId="77777777" w:rsidR="00023E2C" w:rsidRDefault="00023E2C" w:rsidP="00C90BCB">
      <w:pPr>
        <w:spacing w:after="0" w:line="240" w:lineRule="auto"/>
      </w:pPr>
      <w:r>
        <w:separator/>
      </w:r>
    </w:p>
  </w:endnote>
  <w:endnote w:type="continuationSeparator" w:id="0">
    <w:p w14:paraId="399FF0BD" w14:textId="77777777" w:rsidR="00023E2C" w:rsidRDefault="00023E2C" w:rsidP="00C90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DE59D" w14:textId="493B931E" w:rsidR="00016E28" w:rsidRPr="00344F9C" w:rsidRDefault="00016E28" w:rsidP="00016E28">
    <w:pPr>
      <w:pStyle w:val="Footer"/>
      <w:pBdr>
        <w:top w:val="single" w:sz="4" w:space="1" w:color="auto"/>
      </w:pBdr>
      <w:rPr>
        <w:sz w:val="18"/>
        <w:szCs w:val="18"/>
      </w:rPr>
    </w:pPr>
    <w:r w:rsidRPr="00344F9C">
      <w:rPr>
        <w:sz w:val="18"/>
        <w:szCs w:val="18"/>
      </w:rPr>
      <w:t>Maitahi Village</w:t>
    </w:r>
    <w:r w:rsidRPr="00344F9C">
      <w:rPr>
        <w:sz w:val="18"/>
        <w:szCs w:val="18"/>
      </w:rPr>
      <w:ptab w:relativeTo="margin" w:alignment="center" w:leader="none"/>
    </w:r>
    <w:r w:rsidR="00C371EB">
      <w:rPr>
        <w:sz w:val="18"/>
        <w:szCs w:val="18"/>
      </w:rPr>
      <w:t xml:space="preserve">Draft </w:t>
    </w:r>
    <w:r>
      <w:rPr>
        <w:sz w:val="18"/>
        <w:szCs w:val="18"/>
      </w:rPr>
      <w:t>Conditions</w:t>
    </w:r>
    <w:r w:rsidR="00F81F12">
      <w:rPr>
        <w:sz w:val="18"/>
        <w:szCs w:val="18"/>
      </w:rPr>
      <w:t xml:space="preserve"> – Panel Version (</w:t>
    </w:r>
    <w:r w:rsidR="00633A94">
      <w:rPr>
        <w:sz w:val="18"/>
        <w:szCs w:val="18"/>
      </w:rPr>
      <w:t>Clean</w:t>
    </w:r>
    <w:r w:rsidR="00F81F12">
      <w:rPr>
        <w:sz w:val="18"/>
        <w:szCs w:val="18"/>
      </w:rPr>
      <w:t>)</w:t>
    </w:r>
    <w:r w:rsidRPr="00344F9C">
      <w:rPr>
        <w:sz w:val="18"/>
        <w:szCs w:val="18"/>
      </w:rPr>
      <w:ptab w:relativeTo="margin" w:alignment="right" w:leader="none"/>
    </w:r>
    <w:r w:rsidRPr="00344F9C">
      <w:rPr>
        <w:sz w:val="18"/>
        <w:szCs w:val="18"/>
      </w:rPr>
      <w:t xml:space="preserve">Page </w:t>
    </w:r>
    <w:r w:rsidR="00EF3846" w:rsidRPr="00EF3846">
      <w:rPr>
        <w:sz w:val="18"/>
        <w:szCs w:val="18"/>
      </w:rPr>
      <w:fldChar w:fldCharType="begin"/>
    </w:r>
    <w:r w:rsidR="00EF3846" w:rsidRPr="00EF3846">
      <w:rPr>
        <w:sz w:val="18"/>
        <w:szCs w:val="18"/>
      </w:rPr>
      <w:instrText xml:space="preserve"> PAGE   \* MERGEFORMAT </w:instrText>
    </w:r>
    <w:r w:rsidR="00EF3846" w:rsidRPr="00EF3846">
      <w:rPr>
        <w:sz w:val="18"/>
        <w:szCs w:val="18"/>
      </w:rPr>
      <w:fldChar w:fldCharType="separate"/>
    </w:r>
    <w:r w:rsidR="00EF3846" w:rsidRPr="00EF3846">
      <w:rPr>
        <w:noProof/>
        <w:sz w:val="18"/>
        <w:szCs w:val="18"/>
      </w:rPr>
      <w:t>1</w:t>
    </w:r>
    <w:r w:rsidR="00EF3846" w:rsidRPr="00EF3846">
      <w:rPr>
        <w:noProof/>
        <w:sz w:val="18"/>
        <w:szCs w:val="18"/>
      </w:rPr>
      <w:fldChar w:fldCharType="end"/>
    </w:r>
  </w:p>
  <w:p w14:paraId="3DB65EF8" w14:textId="081EA210" w:rsidR="00C90BCB" w:rsidRDefault="00C90BCB">
    <w:pPr>
      <w:pStyle w:val="Footer"/>
      <w:jc w:val="right"/>
    </w:pPr>
  </w:p>
  <w:p w14:paraId="4A9780A5" w14:textId="77777777" w:rsidR="00C90BCB" w:rsidRDefault="00C90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44376" w14:textId="77777777" w:rsidR="00023E2C" w:rsidRDefault="00023E2C" w:rsidP="00C90BCB">
      <w:pPr>
        <w:spacing w:after="0" w:line="240" w:lineRule="auto"/>
      </w:pPr>
      <w:r>
        <w:separator/>
      </w:r>
    </w:p>
  </w:footnote>
  <w:footnote w:type="continuationSeparator" w:id="0">
    <w:p w14:paraId="74E5E2D6" w14:textId="77777777" w:rsidR="00023E2C" w:rsidRDefault="00023E2C" w:rsidP="00C90B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40B7E"/>
    <w:multiLevelType w:val="hybridMultilevel"/>
    <w:tmpl w:val="A6188B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F496A02"/>
    <w:multiLevelType w:val="hybridMultilevel"/>
    <w:tmpl w:val="51F6CFD2"/>
    <w:lvl w:ilvl="0" w:tplc="D4B6D9CE">
      <w:start w:val="1"/>
      <w:numFmt w:val="lowerLetter"/>
      <w:lvlText w:val="%1)"/>
      <w:lvlJc w:val="left"/>
      <w:pPr>
        <w:ind w:left="1137" w:hanging="57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 w15:restartNumberingAfterBreak="0">
    <w:nsid w:val="38B8228B"/>
    <w:multiLevelType w:val="hybridMultilevel"/>
    <w:tmpl w:val="3508F87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B90370C"/>
    <w:multiLevelType w:val="hybridMultilevel"/>
    <w:tmpl w:val="10087C8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50BE52EF"/>
    <w:multiLevelType w:val="hybridMultilevel"/>
    <w:tmpl w:val="584A97AE"/>
    <w:lvl w:ilvl="0" w:tplc="B5A4FF3C">
      <w:start w:val="1"/>
      <w:numFmt w:val="decimal"/>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543E0C73"/>
    <w:multiLevelType w:val="hybridMultilevel"/>
    <w:tmpl w:val="3EE09E26"/>
    <w:lvl w:ilvl="0" w:tplc="A722314C">
      <w:start w:val="1"/>
      <w:numFmt w:val="lowerLetter"/>
      <w:lvlText w:val="%1)"/>
      <w:lvlJc w:val="left"/>
      <w:pPr>
        <w:ind w:left="1287" w:hanging="360"/>
      </w:pPr>
      <w:rPr>
        <w:b w:val="0"/>
        <w:bCs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6" w15:restartNumberingAfterBreak="0">
    <w:nsid w:val="7D9A5F6B"/>
    <w:multiLevelType w:val="hybridMultilevel"/>
    <w:tmpl w:val="890638B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16cid:durableId="618032915">
    <w:abstractNumId w:val="0"/>
  </w:num>
  <w:num w:numId="2" w16cid:durableId="1087924743">
    <w:abstractNumId w:val="5"/>
  </w:num>
  <w:num w:numId="3" w16cid:durableId="1087733026">
    <w:abstractNumId w:val="4"/>
  </w:num>
  <w:num w:numId="4" w16cid:durableId="844787005">
    <w:abstractNumId w:val="2"/>
  </w:num>
  <w:num w:numId="5" w16cid:durableId="317728693">
    <w:abstractNumId w:val="3"/>
  </w:num>
  <w:num w:numId="6" w16cid:durableId="567303770">
    <w:abstractNumId w:val="1"/>
  </w:num>
  <w:num w:numId="7" w16cid:durableId="16888262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AC"/>
    <w:rsid w:val="00000086"/>
    <w:rsid w:val="000037AD"/>
    <w:rsid w:val="00007E1E"/>
    <w:rsid w:val="00016E28"/>
    <w:rsid w:val="00023E2C"/>
    <w:rsid w:val="000606AD"/>
    <w:rsid w:val="0006486E"/>
    <w:rsid w:val="00070C31"/>
    <w:rsid w:val="00076432"/>
    <w:rsid w:val="00086F24"/>
    <w:rsid w:val="000966DC"/>
    <w:rsid w:val="00096DAC"/>
    <w:rsid w:val="00096FA6"/>
    <w:rsid w:val="000A5068"/>
    <w:rsid w:val="000C01E7"/>
    <w:rsid w:val="000E75BC"/>
    <w:rsid w:val="000F66DC"/>
    <w:rsid w:val="00135631"/>
    <w:rsid w:val="00151364"/>
    <w:rsid w:val="00160E40"/>
    <w:rsid w:val="00165085"/>
    <w:rsid w:val="0017344E"/>
    <w:rsid w:val="00181AB1"/>
    <w:rsid w:val="00186299"/>
    <w:rsid w:val="00191D45"/>
    <w:rsid w:val="001A3D01"/>
    <w:rsid w:val="001D684F"/>
    <w:rsid w:val="001E13BE"/>
    <w:rsid w:val="001F65E2"/>
    <w:rsid w:val="00200089"/>
    <w:rsid w:val="00210292"/>
    <w:rsid w:val="00213634"/>
    <w:rsid w:val="00217196"/>
    <w:rsid w:val="00217A6D"/>
    <w:rsid w:val="00221E75"/>
    <w:rsid w:val="002278B3"/>
    <w:rsid w:val="00230AC6"/>
    <w:rsid w:val="00234C06"/>
    <w:rsid w:val="002409F0"/>
    <w:rsid w:val="0024247E"/>
    <w:rsid w:val="002534DD"/>
    <w:rsid w:val="0026421A"/>
    <w:rsid w:val="00272570"/>
    <w:rsid w:val="00276FAF"/>
    <w:rsid w:val="00283870"/>
    <w:rsid w:val="00286FAA"/>
    <w:rsid w:val="00293ADF"/>
    <w:rsid w:val="002C22CD"/>
    <w:rsid w:val="002C61DB"/>
    <w:rsid w:val="002C796F"/>
    <w:rsid w:val="002D10C4"/>
    <w:rsid w:val="002D218C"/>
    <w:rsid w:val="002D6981"/>
    <w:rsid w:val="002E1004"/>
    <w:rsid w:val="002E5A95"/>
    <w:rsid w:val="002E65E1"/>
    <w:rsid w:val="002F685C"/>
    <w:rsid w:val="003025EE"/>
    <w:rsid w:val="0031394E"/>
    <w:rsid w:val="00330EF8"/>
    <w:rsid w:val="003322E7"/>
    <w:rsid w:val="00350A7E"/>
    <w:rsid w:val="00377065"/>
    <w:rsid w:val="0038131D"/>
    <w:rsid w:val="00392681"/>
    <w:rsid w:val="00396629"/>
    <w:rsid w:val="003A0FD5"/>
    <w:rsid w:val="003A7047"/>
    <w:rsid w:val="003B66EE"/>
    <w:rsid w:val="003B726A"/>
    <w:rsid w:val="003C7BA6"/>
    <w:rsid w:val="003D1E52"/>
    <w:rsid w:val="003D6913"/>
    <w:rsid w:val="003E6D19"/>
    <w:rsid w:val="00407177"/>
    <w:rsid w:val="00411AFD"/>
    <w:rsid w:val="004239FC"/>
    <w:rsid w:val="004414DD"/>
    <w:rsid w:val="00443602"/>
    <w:rsid w:val="00447F95"/>
    <w:rsid w:val="004612DF"/>
    <w:rsid w:val="004677DF"/>
    <w:rsid w:val="00477FBD"/>
    <w:rsid w:val="004874C5"/>
    <w:rsid w:val="004918EC"/>
    <w:rsid w:val="00494C66"/>
    <w:rsid w:val="00495A6A"/>
    <w:rsid w:val="00496C87"/>
    <w:rsid w:val="004A1B85"/>
    <w:rsid w:val="004A2967"/>
    <w:rsid w:val="004A53C6"/>
    <w:rsid w:val="004A6271"/>
    <w:rsid w:val="004A63B8"/>
    <w:rsid w:val="004B0BA7"/>
    <w:rsid w:val="004B400E"/>
    <w:rsid w:val="004D2768"/>
    <w:rsid w:val="004D4666"/>
    <w:rsid w:val="004F0899"/>
    <w:rsid w:val="004F3373"/>
    <w:rsid w:val="00500625"/>
    <w:rsid w:val="00505EF7"/>
    <w:rsid w:val="005061F3"/>
    <w:rsid w:val="00514E43"/>
    <w:rsid w:val="005230BB"/>
    <w:rsid w:val="00532B22"/>
    <w:rsid w:val="00543B77"/>
    <w:rsid w:val="00544DD6"/>
    <w:rsid w:val="00554268"/>
    <w:rsid w:val="00564AB7"/>
    <w:rsid w:val="005705AF"/>
    <w:rsid w:val="005739D6"/>
    <w:rsid w:val="00584A5A"/>
    <w:rsid w:val="00594F8D"/>
    <w:rsid w:val="0059759B"/>
    <w:rsid w:val="005A02AF"/>
    <w:rsid w:val="005B687F"/>
    <w:rsid w:val="005C01EF"/>
    <w:rsid w:val="005E2B5F"/>
    <w:rsid w:val="005E5AE1"/>
    <w:rsid w:val="005F4AEB"/>
    <w:rsid w:val="00601145"/>
    <w:rsid w:val="0060370D"/>
    <w:rsid w:val="00610C70"/>
    <w:rsid w:val="00625CA0"/>
    <w:rsid w:val="00633A94"/>
    <w:rsid w:val="00642298"/>
    <w:rsid w:val="00650C96"/>
    <w:rsid w:val="006604AC"/>
    <w:rsid w:val="00677A2D"/>
    <w:rsid w:val="00697B79"/>
    <w:rsid w:val="006B2999"/>
    <w:rsid w:val="006B406B"/>
    <w:rsid w:val="006B5EAB"/>
    <w:rsid w:val="006B7306"/>
    <w:rsid w:val="006D11B6"/>
    <w:rsid w:val="006E0411"/>
    <w:rsid w:val="006E3738"/>
    <w:rsid w:val="006F186D"/>
    <w:rsid w:val="006F6112"/>
    <w:rsid w:val="00701CFA"/>
    <w:rsid w:val="00703039"/>
    <w:rsid w:val="007037EF"/>
    <w:rsid w:val="007139D8"/>
    <w:rsid w:val="00713FD7"/>
    <w:rsid w:val="00717B8C"/>
    <w:rsid w:val="00722C83"/>
    <w:rsid w:val="007258BF"/>
    <w:rsid w:val="00742774"/>
    <w:rsid w:val="00742FDE"/>
    <w:rsid w:val="00744611"/>
    <w:rsid w:val="00745CAF"/>
    <w:rsid w:val="00746CC6"/>
    <w:rsid w:val="00757A35"/>
    <w:rsid w:val="00764F73"/>
    <w:rsid w:val="00765659"/>
    <w:rsid w:val="007726CF"/>
    <w:rsid w:val="0077309C"/>
    <w:rsid w:val="00773B75"/>
    <w:rsid w:val="00774359"/>
    <w:rsid w:val="007747BD"/>
    <w:rsid w:val="00783592"/>
    <w:rsid w:val="0079378A"/>
    <w:rsid w:val="007B47EF"/>
    <w:rsid w:val="007B5F6A"/>
    <w:rsid w:val="007B66FC"/>
    <w:rsid w:val="007C6BE7"/>
    <w:rsid w:val="007D11F9"/>
    <w:rsid w:val="007D543C"/>
    <w:rsid w:val="007E02B4"/>
    <w:rsid w:val="007F35F5"/>
    <w:rsid w:val="007F3C56"/>
    <w:rsid w:val="008002E8"/>
    <w:rsid w:val="008130D6"/>
    <w:rsid w:val="00821A1A"/>
    <w:rsid w:val="00824A78"/>
    <w:rsid w:val="00833CA9"/>
    <w:rsid w:val="00834849"/>
    <w:rsid w:val="008637B3"/>
    <w:rsid w:val="008866CE"/>
    <w:rsid w:val="00891CA6"/>
    <w:rsid w:val="00893305"/>
    <w:rsid w:val="00896CD4"/>
    <w:rsid w:val="008978F6"/>
    <w:rsid w:val="008A08BE"/>
    <w:rsid w:val="008A6FED"/>
    <w:rsid w:val="008B1F82"/>
    <w:rsid w:val="008B5889"/>
    <w:rsid w:val="008C0280"/>
    <w:rsid w:val="008C193A"/>
    <w:rsid w:val="008C454A"/>
    <w:rsid w:val="008C734D"/>
    <w:rsid w:val="008D3C6A"/>
    <w:rsid w:val="008E6DEB"/>
    <w:rsid w:val="008F1EFD"/>
    <w:rsid w:val="008F40B8"/>
    <w:rsid w:val="0090444B"/>
    <w:rsid w:val="0092235B"/>
    <w:rsid w:val="00947DC4"/>
    <w:rsid w:val="00952D22"/>
    <w:rsid w:val="00952DDF"/>
    <w:rsid w:val="00953F55"/>
    <w:rsid w:val="0097592F"/>
    <w:rsid w:val="0098263D"/>
    <w:rsid w:val="00991FB1"/>
    <w:rsid w:val="00997BDB"/>
    <w:rsid w:val="009A090D"/>
    <w:rsid w:val="009A19AC"/>
    <w:rsid w:val="009A2B52"/>
    <w:rsid w:val="009A5251"/>
    <w:rsid w:val="009A666D"/>
    <w:rsid w:val="009B740E"/>
    <w:rsid w:val="009D6C28"/>
    <w:rsid w:val="009F6532"/>
    <w:rsid w:val="00A05938"/>
    <w:rsid w:val="00A13521"/>
    <w:rsid w:val="00A23037"/>
    <w:rsid w:val="00A2402F"/>
    <w:rsid w:val="00A3567E"/>
    <w:rsid w:val="00A46E99"/>
    <w:rsid w:val="00A54DE4"/>
    <w:rsid w:val="00A60808"/>
    <w:rsid w:val="00A671A9"/>
    <w:rsid w:val="00A70A5A"/>
    <w:rsid w:val="00A81254"/>
    <w:rsid w:val="00A85BC3"/>
    <w:rsid w:val="00A86DBD"/>
    <w:rsid w:val="00A95A2C"/>
    <w:rsid w:val="00AA2A5D"/>
    <w:rsid w:val="00AA2F08"/>
    <w:rsid w:val="00AB5423"/>
    <w:rsid w:val="00AB55E6"/>
    <w:rsid w:val="00AD37BA"/>
    <w:rsid w:val="00AD70D6"/>
    <w:rsid w:val="00AE3E64"/>
    <w:rsid w:val="00B05EB9"/>
    <w:rsid w:val="00B1300C"/>
    <w:rsid w:val="00B16E57"/>
    <w:rsid w:val="00B20188"/>
    <w:rsid w:val="00B306AA"/>
    <w:rsid w:val="00B3251B"/>
    <w:rsid w:val="00B51DEE"/>
    <w:rsid w:val="00B52C07"/>
    <w:rsid w:val="00B558EA"/>
    <w:rsid w:val="00B579B0"/>
    <w:rsid w:val="00B6203B"/>
    <w:rsid w:val="00B6261A"/>
    <w:rsid w:val="00B64707"/>
    <w:rsid w:val="00B82066"/>
    <w:rsid w:val="00B97663"/>
    <w:rsid w:val="00BB62D8"/>
    <w:rsid w:val="00BB7CE1"/>
    <w:rsid w:val="00BC27B4"/>
    <w:rsid w:val="00BC5B51"/>
    <w:rsid w:val="00BE3F2D"/>
    <w:rsid w:val="00BF090D"/>
    <w:rsid w:val="00BF5082"/>
    <w:rsid w:val="00C022B2"/>
    <w:rsid w:val="00C10751"/>
    <w:rsid w:val="00C2537B"/>
    <w:rsid w:val="00C253FF"/>
    <w:rsid w:val="00C3028B"/>
    <w:rsid w:val="00C3042E"/>
    <w:rsid w:val="00C32673"/>
    <w:rsid w:val="00C371EB"/>
    <w:rsid w:val="00C41E66"/>
    <w:rsid w:val="00C426AF"/>
    <w:rsid w:val="00C513D8"/>
    <w:rsid w:val="00C541A5"/>
    <w:rsid w:val="00C55044"/>
    <w:rsid w:val="00C600B3"/>
    <w:rsid w:val="00C64880"/>
    <w:rsid w:val="00C7014F"/>
    <w:rsid w:val="00C81D09"/>
    <w:rsid w:val="00C84D18"/>
    <w:rsid w:val="00C90BCB"/>
    <w:rsid w:val="00C9506B"/>
    <w:rsid w:val="00CA1384"/>
    <w:rsid w:val="00CB0D3E"/>
    <w:rsid w:val="00CC74D8"/>
    <w:rsid w:val="00CD64BA"/>
    <w:rsid w:val="00CD77E1"/>
    <w:rsid w:val="00CE5165"/>
    <w:rsid w:val="00CF69A1"/>
    <w:rsid w:val="00D12D14"/>
    <w:rsid w:val="00D13C7D"/>
    <w:rsid w:val="00D174F4"/>
    <w:rsid w:val="00D21305"/>
    <w:rsid w:val="00D26A1D"/>
    <w:rsid w:val="00D42D98"/>
    <w:rsid w:val="00D46198"/>
    <w:rsid w:val="00D55E02"/>
    <w:rsid w:val="00D5729A"/>
    <w:rsid w:val="00D57B8E"/>
    <w:rsid w:val="00D60C09"/>
    <w:rsid w:val="00D65554"/>
    <w:rsid w:val="00D67CB9"/>
    <w:rsid w:val="00D87630"/>
    <w:rsid w:val="00D87911"/>
    <w:rsid w:val="00D951F9"/>
    <w:rsid w:val="00D96C0C"/>
    <w:rsid w:val="00DA38BD"/>
    <w:rsid w:val="00DB441D"/>
    <w:rsid w:val="00DC3FA1"/>
    <w:rsid w:val="00DD44F3"/>
    <w:rsid w:val="00DD5ADA"/>
    <w:rsid w:val="00DF0FAC"/>
    <w:rsid w:val="00DF48E1"/>
    <w:rsid w:val="00E06F44"/>
    <w:rsid w:val="00E13301"/>
    <w:rsid w:val="00E229CC"/>
    <w:rsid w:val="00E25460"/>
    <w:rsid w:val="00E26AA7"/>
    <w:rsid w:val="00E32D28"/>
    <w:rsid w:val="00E42FA0"/>
    <w:rsid w:val="00E525CE"/>
    <w:rsid w:val="00E55A6E"/>
    <w:rsid w:val="00E578EE"/>
    <w:rsid w:val="00E61B00"/>
    <w:rsid w:val="00E63808"/>
    <w:rsid w:val="00E834A4"/>
    <w:rsid w:val="00E90C8F"/>
    <w:rsid w:val="00E91088"/>
    <w:rsid w:val="00E91B79"/>
    <w:rsid w:val="00EB3994"/>
    <w:rsid w:val="00EB7781"/>
    <w:rsid w:val="00EC26AA"/>
    <w:rsid w:val="00ED6BF3"/>
    <w:rsid w:val="00EE2477"/>
    <w:rsid w:val="00EE3743"/>
    <w:rsid w:val="00EF290C"/>
    <w:rsid w:val="00EF3846"/>
    <w:rsid w:val="00EF5CDA"/>
    <w:rsid w:val="00F02AFE"/>
    <w:rsid w:val="00F13F0D"/>
    <w:rsid w:val="00F33157"/>
    <w:rsid w:val="00F37F8D"/>
    <w:rsid w:val="00F415AB"/>
    <w:rsid w:val="00F44281"/>
    <w:rsid w:val="00F515AF"/>
    <w:rsid w:val="00F52EC9"/>
    <w:rsid w:val="00F619C8"/>
    <w:rsid w:val="00F648C3"/>
    <w:rsid w:val="00F76048"/>
    <w:rsid w:val="00F81F12"/>
    <w:rsid w:val="00F87266"/>
    <w:rsid w:val="00F93844"/>
    <w:rsid w:val="00FA0BEB"/>
    <w:rsid w:val="00FA1358"/>
    <w:rsid w:val="00FA1BFC"/>
    <w:rsid w:val="00FB3985"/>
    <w:rsid w:val="00FB45EC"/>
    <w:rsid w:val="00FC53AF"/>
    <w:rsid w:val="00FD28F8"/>
    <w:rsid w:val="00FD5B21"/>
    <w:rsid w:val="00FD7DCA"/>
    <w:rsid w:val="00FE771A"/>
    <w:rsid w:val="00FF7AE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5B877"/>
  <w15:chartTrackingRefBased/>
  <w15:docId w15:val="{C54314CF-654C-46D8-92A4-954A52841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5AB"/>
  </w:style>
  <w:style w:type="paragraph" w:styleId="Heading1">
    <w:name w:val="heading 1"/>
    <w:basedOn w:val="Normal"/>
    <w:next w:val="Normal"/>
    <w:link w:val="Heading1Char"/>
    <w:uiPriority w:val="9"/>
    <w:qFormat/>
    <w:rsid w:val="006604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04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04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04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04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04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04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04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04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4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04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04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04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04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04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04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04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04AC"/>
    <w:rPr>
      <w:rFonts w:eastAsiaTheme="majorEastAsia" w:cstheme="majorBidi"/>
      <w:color w:val="272727" w:themeColor="text1" w:themeTint="D8"/>
    </w:rPr>
  </w:style>
  <w:style w:type="paragraph" w:styleId="Title">
    <w:name w:val="Title"/>
    <w:basedOn w:val="Normal"/>
    <w:next w:val="Normal"/>
    <w:link w:val="TitleChar"/>
    <w:uiPriority w:val="10"/>
    <w:qFormat/>
    <w:rsid w:val="006604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4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04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04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04AC"/>
    <w:pPr>
      <w:spacing w:before="160"/>
      <w:jc w:val="center"/>
    </w:pPr>
    <w:rPr>
      <w:i/>
      <w:iCs/>
      <w:color w:val="404040" w:themeColor="text1" w:themeTint="BF"/>
    </w:rPr>
  </w:style>
  <w:style w:type="character" w:customStyle="1" w:styleId="QuoteChar">
    <w:name w:val="Quote Char"/>
    <w:basedOn w:val="DefaultParagraphFont"/>
    <w:link w:val="Quote"/>
    <w:uiPriority w:val="29"/>
    <w:rsid w:val="006604AC"/>
    <w:rPr>
      <w:i/>
      <w:iCs/>
      <w:color w:val="404040" w:themeColor="text1" w:themeTint="BF"/>
    </w:rPr>
  </w:style>
  <w:style w:type="paragraph" w:styleId="ListParagraph">
    <w:name w:val="List Paragraph"/>
    <w:basedOn w:val="Normal"/>
    <w:uiPriority w:val="34"/>
    <w:qFormat/>
    <w:rsid w:val="006604AC"/>
    <w:pPr>
      <w:ind w:left="720"/>
      <w:contextualSpacing/>
    </w:pPr>
  </w:style>
  <w:style w:type="character" w:styleId="IntenseEmphasis">
    <w:name w:val="Intense Emphasis"/>
    <w:basedOn w:val="DefaultParagraphFont"/>
    <w:uiPriority w:val="21"/>
    <w:qFormat/>
    <w:rsid w:val="006604AC"/>
    <w:rPr>
      <w:i/>
      <w:iCs/>
      <w:color w:val="0F4761" w:themeColor="accent1" w:themeShade="BF"/>
    </w:rPr>
  </w:style>
  <w:style w:type="paragraph" w:styleId="IntenseQuote">
    <w:name w:val="Intense Quote"/>
    <w:basedOn w:val="Normal"/>
    <w:next w:val="Normal"/>
    <w:link w:val="IntenseQuoteChar"/>
    <w:uiPriority w:val="30"/>
    <w:qFormat/>
    <w:rsid w:val="006604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04AC"/>
    <w:rPr>
      <w:i/>
      <w:iCs/>
      <w:color w:val="0F4761" w:themeColor="accent1" w:themeShade="BF"/>
    </w:rPr>
  </w:style>
  <w:style w:type="character" w:styleId="IntenseReference">
    <w:name w:val="Intense Reference"/>
    <w:basedOn w:val="DefaultParagraphFont"/>
    <w:uiPriority w:val="32"/>
    <w:qFormat/>
    <w:rsid w:val="006604AC"/>
    <w:rPr>
      <w:b/>
      <w:bCs/>
      <w:smallCaps/>
      <w:color w:val="0F4761" w:themeColor="accent1" w:themeShade="BF"/>
      <w:spacing w:val="5"/>
    </w:rPr>
  </w:style>
  <w:style w:type="character" w:styleId="Hyperlink">
    <w:name w:val="Hyperlink"/>
    <w:basedOn w:val="DefaultParagraphFont"/>
    <w:uiPriority w:val="99"/>
    <w:unhideWhenUsed/>
    <w:rsid w:val="008A08BE"/>
    <w:rPr>
      <w:color w:val="467886" w:themeColor="hyperlink"/>
      <w:u w:val="single"/>
    </w:rPr>
  </w:style>
  <w:style w:type="character" w:styleId="UnresolvedMention">
    <w:name w:val="Unresolved Mention"/>
    <w:basedOn w:val="DefaultParagraphFont"/>
    <w:uiPriority w:val="99"/>
    <w:semiHidden/>
    <w:unhideWhenUsed/>
    <w:rsid w:val="008A08BE"/>
    <w:rPr>
      <w:color w:val="605E5C"/>
      <w:shd w:val="clear" w:color="auto" w:fill="E1DFDD"/>
    </w:rPr>
  </w:style>
  <w:style w:type="table" w:styleId="TableGrid">
    <w:name w:val="Table Grid"/>
    <w:basedOn w:val="TableNormal"/>
    <w:uiPriority w:val="39"/>
    <w:rsid w:val="00494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0B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BCB"/>
  </w:style>
  <w:style w:type="paragraph" w:styleId="Footer">
    <w:name w:val="footer"/>
    <w:basedOn w:val="Normal"/>
    <w:link w:val="FooterChar"/>
    <w:uiPriority w:val="99"/>
    <w:unhideWhenUsed/>
    <w:rsid w:val="00C90B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BCB"/>
  </w:style>
  <w:style w:type="table" w:customStyle="1" w:styleId="TableGrid1">
    <w:name w:val="Table Grid1"/>
    <w:basedOn w:val="TableNormal"/>
    <w:next w:val="TableGrid"/>
    <w:uiPriority w:val="39"/>
    <w:rsid w:val="00CB0D3E"/>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10C70"/>
    <w:pPr>
      <w:spacing w:after="0" w:line="240" w:lineRule="auto"/>
    </w:pPr>
  </w:style>
  <w:style w:type="character" w:styleId="CommentReference">
    <w:name w:val="annotation reference"/>
    <w:basedOn w:val="DefaultParagraphFont"/>
    <w:uiPriority w:val="99"/>
    <w:semiHidden/>
    <w:unhideWhenUsed/>
    <w:rsid w:val="00443602"/>
    <w:rPr>
      <w:sz w:val="16"/>
      <w:szCs w:val="16"/>
    </w:rPr>
  </w:style>
  <w:style w:type="paragraph" w:styleId="CommentText">
    <w:name w:val="annotation text"/>
    <w:basedOn w:val="Normal"/>
    <w:link w:val="CommentTextChar"/>
    <w:uiPriority w:val="99"/>
    <w:unhideWhenUsed/>
    <w:rsid w:val="00443602"/>
    <w:pPr>
      <w:spacing w:line="240" w:lineRule="auto"/>
    </w:pPr>
    <w:rPr>
      <w:sz w:val="20"/>
      <w:szCs w:val="20"/>
    </w:rPr>
  </w:style>
  <w:style w:type="character" w:customStyle="1" w:styleId="CommentTextChar">
    <w:name w:val="Comment Text Char"/>
    <w:basedOn w:val="DefaultParagraphFont"/>
    <w:link w:val="CommentText"/>
    <w:uiPriority w:val="99"/>
    <w:rsid w:val="00443602"/>
    <w:rPr>
      <w:sz w:val="20"/>
      <w:szCs w:val="20"/>
    </w:rPr>
  </w:style>
  <w:style w:type="paragraph" w:styleId="CommentSubject">
    <w:name w:val="annotation subject"/>
    <w:basedOn w:val="CommentText"/>
    <w:next w:val="CommentText"/>
    <w:link w:val="CommentSubjectChar"/>
    <w:uiPriority w:val="99"/>
    <w:semiHidden/>
    <w:unhideWhenUsed/>
    <w:rsid w:val="00443602"/>
    <w:rPr>
      <w:b/>
      <w:bCs/>
    </w:rPr>
  </w:style>
  <w:style w:type="character" w:customStyle="1" w:styleId="CommentSubjectChar">
    <w:name w:val="Comment Subject Char"/>
    <w:basedOn w:val="CommentTextChar"/>
    <w:link w:val="CommentSubject"/>
    <w:uiPriority w:val="99"/>
    <w:semiHidden/>
    <w:rsid w:val="004436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12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ae100dd-7238-47d4-864c-a888c323434e" xsi:nil="true"/>
    <lcf76f155ced4ddcb4097134ff3c332f xmlns="2deeec1d-cb6f-4242-aff8-c2598d059fcc">
      <Terms xmlns="http://schemas.microsoft.com/office/infopath/2007/PartnerControls"/>
    </lcf76f155ced4ddcb4097134ff3c332f>
    <Company xmlns="http://schemas.microsoft.com/sharepoint/v3">CCKV MAITAI DEV CO LP</Company>
    <FastTrackWebPage xmlns="3f9f7acc-4d99-40e6-b6e9-12f826063963" xsi:nil="true"/>
    <PRA xmlns="3f9f7acc-4d99-40e6-b6e9-12f826063963" xsi:nil="true"/>
    <FastTrackAppType xmlns="3f9f7acc-4d99-40e6-b6e9-12f826063963">Substantive Approval</FastTrackAppType>
    <date xmlns="2deeec1d-cb6f-4242-aff8-c2598d059fcc" xsi:nil="true"/>
    <FastTrackAppID xmlns="3f9f7acc-4d99-40e6-b6e9-12f826063963">FTAA-2502-1009</FastTrackAppID>
    <FastTrackAppTitle xmlns="3f9f7acc-4d99-40e6-b6e9-12f826063963">Maitahi Village</FastTrackAppTitle>
    <FastTrackActs xmlns="3f9f7acc-4d99-40e6-b6e9-12f826063963">
      <Value>Resource Management Act 1991</Value>
    </FastTrackActs>
    <FastTrackTopic xmlns="3f9f7acc-4d99-40e6-b6e9-12f826063963" xsi:nil="true"/>
    <_dlc_DocId xmlns="5ae100dd-7238-47d4-864c-a888c323434e">EPANZ-1167831518-21957</_dlc_DocId>
    <_dlc_DocIdUrl xmlns="5ae100dd-7238-47d4-864c-a888c323434e">
      <Url>https://epaintune.sharepoint.com/sites/EPA/_layouts/15/DocIdRedir.aspx?ID=EPANZ-1167831518-21957</Url>
      <Description>EPANZ-1167831518-21957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FastTrack Document" ma:contentTypeID="0x010100E106A414AAFDB04FBE306619CD48353E002F0A2382F357314CA07B1E1FA9C121DE" ma:contentTypeVersion="27" ma:contentTypeDescription="" ma:contentTypeScope="" ma:versionID="21ae3e79b5728783d19ab13fc3532403">
  <xsd:schema xmlns:xsd="http://www.w3.org/2001/XMLSchema" xmlns:xs="http://www.w3.org/2001/XMLSchema" xmlns:p="http://schemas.microsoft.com/office/2006/metadata/properties" xmlns:ns1="http://schemas.microsoft.com/sharepoint/v3" xmlns:ns2="3f9f7acc-4d99-40e6-b6e9-12f826063963" xmlns:ns3="5ae100dd-7238-47d4-864c-a888c323434e" xmlns:ns4="2deeec1d-cb6f-4242-aff8-c2598d059fcc" targetNamespace="http://schemas.microsoft.com/office/2006/metadata/properties" ma:root="true" ma:fieldsID="24980821ddaff97f90051897abad9028" ns1:_="" ns2:_="" ns3:_="" ns4:_="">
    <xsd:import namespace="http://schemas.microsoft.com/sharepoint/v3"/>
    <xsd:import namespace="3f9f7acc-4d99-40e6-b6e9-12f826063963"/>
    <xsd:import namespace="5ae100dd-7238-47d4-864c-a888c323434e"/>
    <xsd:import namespace="2deeec1d-cb6f-4242-aff8-c2598d059fcc"/>
    <xsd:element name="properties">
      <xsd:complexType>
        <xsd:sequence>
          <xsd:element name="documentManagement">
            <xsd:complexType>
              <xsd:all>
                <xsd:element ref="ns2:FastTrackTopic" minOccurs="0"/>
                <xsd:element ref="ns2:FastTrackWebPage" minOccurs="0"/>
                <xsd:element ref="ns2:PRA" minOccurs="0"/>
                <xsd:element ref="ns2:FastTrackAppID" minOccurs="0"/>
                <xsd:element ref="ns2:FastTrackAppTitle" minOccurs="0"/>
                <xsd:element ref="ns2:FastTrackAppType" minOccurs="0"/>
                <xsd:element ref="ns1:Company" minOccurs="0"/>
                <xsd:element ref="ns2:FastTrackActs" minOccurs="0"/>
                <xsd:element ref="ns3:_dlc_DocIdPersistId" minOccurs="0"/>
                <xsd:element ref="ns3:_dlc_DocId" minOccurs="0"/>
                <xsd:element ref="ns3:_dlc_DocIdUrl"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dat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pany" ma:index="8" nillable="true" ma:displayName="Company" ma:internalName="Compan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9f7acc-4d99-40e6-b6e9-12f826063963" elementFormDefault="qualified">
    <xsd:import namespace="http://schemas.microsoft.com/office/2006/documentManagement/types"/>
    <xsd:import namespace="http://schemas.microsoft.com/office/infopath/2007/PartnerControls"/>
    <xsd:element name="FastTrackTopic" ma:index="2" nillable="true" ma:displayName="Fast Track Topic" ma:format="Dropdown" ma:internalName="FastTrackTopic">
      <xsd:simpleType>
        <xsd:restriction base="dms:Choice">
          <xsd:enumeration value="Contract Management"/>
          <xsd:enumeration value="Project Planning"/>
          <xsd:enumeration value="Close Out"/>
          <xsd:enumeration value="Applicant Communication"/>
          <xsd:enumeration value="Redacted Application Documents"/>
          <xsd:enumeration value="Media and General Communications"/>
          <xsd:enumeration value="Local Authority Communication"/>
          <xsd:enumeration value="Application Documents"/>
          <xsd:enumeration value="Complete Assessment"/>
          <xsd:enumeration value="Government Agency Communication"/>
          <xsd:enumeration value="Expert Panel Communication"/>
          <xsd:enumeration value="Media and General Communications"/>
          <xsd:enumeration value="Identification of Parties"/>
          <xsd:enumeration value="Comments from Parties"/>
          <xsd:enumeration value="Process Updates"/>
          <xsd:enumeration value="Invitation for Comment"/>
          <xsd:enumeration value="Local Authority Communication"/>
          <xsd:enumeration value="Government Agency Communication"/>
          <xsd:enumeration value="Expert Panel Communication"/>
          <xsd:enumeration value="Applicant Communication"/>
          <xsd:enumeration value="unsolicited communication"/>
          <xsd:enumeration value="Contractor Payments"/>
          <xsd:enumeration value="Cost Objections"/>
          <xsd:enumeration value="Project Finance"/>
          <xsd:enumeration value="Expert Panel Payments"/>
          <xsd:enumeration value="Applicant Cost Recovery"/>
          <xsd:enumeration value="Other Payments"/>
          <xsd:enumeration value="Internal Communication"/>
          <xsd:enumeration value="Local Authority Communication"/>
          <xsd:enumeration value="Further Information Requests"/>
          <xsd:enumeration value="Draft Application"/>
          <xsd:enumeration value="Applicant Communication"/>
          <xsd:enumeration value="Government Agency Communication"/>
          <xsd:enumeration value="Final Decision"/>
          <xsd:enumeration value="Applicant Communication"/>
          <xsd:enumeration value="Expert Panel Communication"/>
          <xsd:enumeration value="Draft Conditions"/>
          <xsd:enumeration value="Decision Release"/>
          <xsd:enumeration value="Draft Decision"/>
          <xsd:enumeration value="Resource consent, designation and certificate of compliance"/>
          <xsd:enumeration value="Media and General Communications"/>
          <xsd:enumeration value="Communication with Parties"/>
          <xsd:enumeration value="EPA Advice"/>
          <xsd:enumeration value="Local Authority Advice"/>
          <xsd:enumeration value="Decision and Appeal"/>
          <xsd:enumeration value="Reports and Advice"/>
          <xsd:enumeration value="Panel Correspondence"/>
          <xsd:enumeration value="Invited Comments"/>
          <xsd:enumeration value="Redacted Application Documents"/>
          <xsd:enumeration value="Government Agency Communication"/>
          <xsd:enumeration value="Applicant Communication"/>
          <xsd:enumeration value="Communication with Parties"/>
          <xsd:enumeration value="Local Authority Communication"/>
          <xsd:enumeration value="Expert Panel Communication"/>
          <xsd:enumeration value="Applicant Communication"/>
          <xsd:enumeration value="Further Information Requests"/>
          <xsd:enumeration value="Local Authority Communication"/>
          <xsd:enumeration value="Communication with Parties"/>
          <xsd:enumeration value="Government Agency Communication"/>
          <xsd:enumeration value="Expert reports and advice"/>
          <xsd:enumeration value="Local Authority Report and Advice"/>
          <xsd:enumeration value="Expert Panel Communication"/>
          <xsd:enumeration value="Applicant Communication"/>
          <xsd:enumeration value="Expert Panel Communication"/>
          <xsd:enumeration value="Communication with Parties"/>
          <xsd:enumeration value="Media and General Communications"/>
          <xsd:enumeration value="Iwi Authority Communication"/>
          <xsd:enumeration value="Appointments"/>
          <xsd:enumeration value="COI Register"/>
          <xsd:enumeration value="Register of Commissioners"/>
          <xsd:enumeration value="Local Authority Communication"/>
          <xsd:enumeration value="Convener Communication"/>
          <xsd:enumeration value="Government Agency Communication"/>
          <xsd:enumeration value="Pre-Hearing"/>
          <xsd:enumeration value="Media and General Communications"/>
          <xsd:enumeration value="Evidence"/>
          <xsd:enumeration value="Documents Presented at Hearing"/>
          <xsd:enumeration value="Applicant Communication"/>
          <xsd:enumeration value="Contractor Communication"/>
          <xsd:enumeration value="Government Agency Communication"/>
          <xsd:enumeration value="Hearing Operations"/>
          <xsd:enumeration value="Hearing Schedule"/>
          <xsd:enumeration value="Transcript and Recordings and Proceedings"/>
          <xsd:enumeration value="Internal Communication"/>
          <xsd:enumeration value="Communication with Parties"/>
          <xsd:enumeration value="Internal Communication"/>
          <xsd:enumeration value="Appeals"/>
          <xsd:enumeration value="Communication with Parties"/>
          <xsd:enumeration value="Applicant Communication"/>
          <xsd:enumeration value="Local Authority Communication"/>
          <xsd:enumeration value="Media and General Communications"/>
          <xsd:enumeration value="COI Register"/>
          <xsd:enumeration value="Travel and Accommodation"/>
          <xsd:enumeration value="Expert Panel Issued Documents"/>
          <xsd:enumeration value="Government Agency Communication"/>
          <xsd:enumeration value="Meetings"/>
          <xsd:enumeration value="Administration"/>
          <xsd:enumeration value="Applicant"/>
          <xsd:enumeration value="Panel Members"/>
          <xsd:enumeration value="Contractor Communication"/>
          <xsd:enumeration value="Local Authority Communication"/>
          <xsd:enumeration value="Expert Panel Communication"/>
          <xsd:enumeration value="Internal Communication"/>
          <xsd:enumeration value="Applicant Communication"/>
          <xsd:enumeration value="Communication with Parties"/>
          <xsd:enumeration value="Evidence"/>
          <xsd:enumeration value="Hearing Planning"/>
        </xsd:restriction>
      </xsd:simpleType>
    </xsd:element>
    <xsd:element name="FastTrackWebPage" ma:index="3" nillable="true" ma:displayName="Fast Track Web Page" ma:format="Dropdown" ma:internalName="FastTrackWebPage">
      <xsd:simpleType>
        <xsd:restriction base="dms:Choice">
          <xsd:enumeration value="Application"/>
          <xsd:enumeration value="Comments from invited parties"/>
          <xsd:enumeration value="Correspondence to and from the panel"/>
          <xsd:enumeration value="Expert Panel"/>
          <xsd:enumeration value="Draft conditions"/>
          <xsd:enumeration value="Reports and advice"/>
          <xsd:enumeration value="Decision notice"/>
          <xsd:enumeration value="Hearing"/>
          <xsd:enumeration value="Appeal"/>
          <xsd:enumeration value="Appeal - Expert conferencing"/>
          <xsd:enumeration value="Applicant Responses"/>
        </xsd:restriction>
      </xsd:simpleType>
    </xsd:element>
    <xsd:element name="PRA" ma:index="4" nillable="true" ma:displayName="PRA" ma:internalName="PRA">
      <xsd:simpleType>
        <xsd:restriction base="dms:Text">
          <xsd:maxLength value="255"/>
        </xsd:restriction>
      </xsd:simpleType>
    </xsd:element>
    <xsd:element name="FastTrackAppID" ma:index="5" nillable="true" ma:displayName="Unique Project ID" ma:internalName="FastTrackAppID">
      <xsd:simpleType>
        <xsd:restriction base="dms:Text">
          <xsd:maxLength value="255"/>
        </xsd:restriction>
      </xsd:simpleType>
    </xsd:element>
    <xsd:element name="FastTrackAppTitle" ma:index="6" nillable="true" ma:displayName="Project Name/Title" ma:internalName="FastTrackAppTitle">
      <xsd:simpleType>
        <xsd:restriction base="dms:Text">
          <xsd:maxLength value="255"/>
        </xsd:restriction>
      </xsd:simpleType>
    </xsd:element>
    <xsd:element name="FastTrackAppType" ma:index="7" nillable="true" ma:displayName="Application Type" ma:format="Dropdown" ma:internalName="FastTrackAppType">
      <xsd:simpleType>
        <xsd:restriction base="dms:Choice">
          <xsd:enumeration value="Referral"/>
          <xsd:enumeration value="Substantive"/>
        </xsd:restriction>
      </xsd:simpleType>
    </xsd:element>
    <xsd:element name="FastTrackActs" ma:index="9" nillable="true" ma:displayName="Fast Track Acts" ma:internalName="FastTrackActs">
      <xsd:complexType>
        <xsd:complexContent>
          <xsd:extension base="dms:MultiChoice">
            <xsd:sequence>
              <xsd:element name="Value" maxOccurs="unbounded" minOccurs="0" nillable="true">
                <xsd:simpleType>
                  <xsd:restriction base="dms:Choice">
                    <xsd:enumeration value="Resource Management Act 1991"/>
                    <xsd:enumeration value="Resource Management Act 1991 - Notice of Requirement"/>
                    <xsd:enumeration value="Heritage New Zealand Pouhere Taonga Act 2014"/>
                    <xsd:enumeration value="The Wildlife Act 1953"/>
                    <xsd:enumeration value="The Conservation Act 1987"/>
                    <xsd:enumeration value="The Reserves Act 1977"/>
                    <xsd:enumeration value="The Exclusive Economic Zone and Continental Shelf (Environmental Effects) Act 2012"/>
                    <xsd:enumeration value="The Crown Minerals Act 1991"/>
                    <xsd:enumeration value="The Fisheries Act 1996"/>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e100dd-7238-47d4-864c-a888c323434e" elementFormDefault="qualified">
    <xsd:import namespace="http://schemas.microsoft.com/office/2006/documentManagement/types"/>
    <xsd:import namespace="http://schemas.microsoft.com/office/infopath/2007/PartnerControls"/>
    <xsd:element name="_dlc_DocIdPersistId" ma:index="16" nillable="true" ma:displayName="Persist ID" ma:description="Keep ID on add." ma:hidden="true" ma:internalName="_dlc_DocIdPersistId" ma:readOnly="true">
      <xsd:simpleType>
        <xsd:restriction base="dms:Boolean"/>
      </xsd:simple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5" nillable="true" ma:displayName="Taxonomy Catch All Column" ma:hidden="true" ma:list="{6332c9e0-a3cb-41c5-b68a-59db140cf3a4}" ma:internalName="TaxCatchAll" ma:showField="CatchAllData" ma:web="5ae100dd-7238-47d4-864c-a888c32343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eeec1d-cb6f-4242-aff8-c2598d059fcc"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12b3a59-6397-4d15-930a-dc7894fa5f46"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date" ma:index="30" nillable="true" ma:displayName="date" ma:format="DateOnly" ma:internalName="date">
      <xsd:simpleType>
        <xsd:restriction base="dms:DateTime"/>
      </xsd:simpleType>
    </xsd:element>
    <xsd:element name="MediaLengthInSeconds" ma:index="31" nillable="true" ma:displayName="MediaLengthInSeconds" ma:hidden="true" ma:internalName="MediaLengthInSeconds" ma:readOnly="true">
      <xsd:simpleType>
        <xsd:restriction base="dms:Unknown"/>
      </xsd:simpleType>
    </xsd:element>
    <xsd:element name="MediaServiceLocation" ma:index="3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560F8BD-B37C-4BD4-933E-F85055AB4CE7}">
  <ds:schemaRefs>
    <ds:schemaRef ds:uri="http://schemas.openxmlformats.org/officeDocument/2006/bibliography"/>
  </ds:schemaRefs>
</ds:datastoreItem>
</file>

<file path=customXml/itemProps2.xml><?xml version="1.0" encoding="utf-8"?>
<ds:datastoreItem xmlns:ds="http://schemas.openxmlformats.org/officeDocument/2006/customXml" ds:itemID="{1261EBB5-6E13-4988-8819-613FE8944DD5}">
  <ds:schemaRefs>
    <ds:schemaRef ds:uri="http://schemas.microsoft.com/sharepoint/v3/contenttype/forms"/>
  </ds:schemaRefs>
</ds:datastoreItem>
</file>

<file path=customXml/itemProps3.xml><?xml version="1.0" encoding="utf-8"?>
<ds:datastoreItem xmlns:ds="http://schemas.openxmlformats.org/officeDocument/2006/customXml" ds:itemID="{4656EBAC-F062-44CA-8225-4C857D9F38CB}">
  <ds:schemaRefs>
    <ds:schemaRef ds:uri="http://schemas.microsoft.com/office/2006/metadata/properties"/>
    <ds:schemaRef ds:uri="http://schemas.microsoft.com/office/infopath/2007/PartnerControls"/>
    <ds:schemaRef ds:uri="8ec8ae15-d039-4f6e-820a-24d1645b1ebb"/>
    <ds:schemaRef ds:uri="108eb327-bdf7-4ebf-96c5-a9f5d03b070b"/>
  </ds:schemaRefs>
</ds:datastoreItem>
</file>

<file path=customXml/itemProps4.xml><?xml version="1.0" encoding="utf-8"?>
<ds:datastoreItem xmlns:ds="http://schemas.openxmlformats.org/officeDocument/2006/customXml" ds:itemID="{CD9AB0F9-1598-48EE-94F8-22250CCAB209}"/>
</file>

<file path=customXml/itemProps5.xml><?xml version="1.0" encoding="utf-8"?>
<ds:datastoreItem xmlns:ds="http://schemas.openxmlformats.org/officeDocument/2006/customXml" ds:itemID="{55B6163A-89EE-40F3-81A4-80EF5928A89A}"/>
</file>

<file path=docProps/app.xml><?xml version="1.0" encoding="utf-8"?>
<Properties xmlns="http://schemas.openxmlformats.org/officeDocument/2006/extended-properties" xmlns:vt="http://schemas.openxmlformats.org/officeDocument/2006/docPropsVTypes">
  <Template>Normal</Template>
  <TotalTime>100</TotalTime>
  <Pages>4</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Panel Draft - Set F. Wastewater Pump Station Cond</dc:title>
  <dc:subject/>
  <dc:creator>Kim Lile</dc:creator>
  <cp:keywords/>
  <dc:description/>
  <cp:lastModifiedBy>Sam Flewellen</cp:lastModifiedBy>
  <cp:revision>85</cp:revision>
  <cp:lastPrinted>2025-07-11T03:12:00Z</cp:lastPrinted>
  <dcterms:created xsi:type="dcterms:W3CDTF">2025-07-10T00:19:00Z</dcterms:created>
  <dcterms:modified xsi:type="dcterms:W3CDTF">2025-08-04T01:22:00Z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0x010100E106A414AAFDB04FBE306619CD48353E002F0A2382F357314CA07B1E1FA9C121DE</vt:lpwstr>
  </property>
  <property fmtid="{D5CDD505-2E9C-101B-9397-08002B2CF9AE}" pid="3" name="MediaServiceImageTags">
    <vt:lpwstr/>
  </property>
  <property fmtid="{D5CDD505-2E9C-101B-9397-08002B2CF9AE}" pid="4" name="_dlc_DocIdItemGuid">
    <vt:lpwstr>ff63356b-8d77-4faa-9840-a8a25870cbf9</vt:lpwstr>
  </property>
</Properties>
</file>