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D172" w14:textId="00DC2EF3" w:rsidR="000E609C" w:rsidRPr="005B0A6C" w:rsidRDefault="007176AB" w:rsidP="005B0A6C">
      <w:pPr>
        <w:spacing w:after="0" w:line="240" w:lineRule="auto"/>
        <w:ind w:right="57"/>
        <w:jc w:val="both"/>
        <w:rPr>
          <w:b/>
          <w:bCs/>
          <w:lang w:val="en-GB"/>
        </w:rPr>
      </w:pPr>
      <w:r>
        <w:rPr>
          <w:b/>
          <w:bCs/>
          <w:lang w:val="en-GB"/>
        </w:rPr>
        <w:t xml:space="preserve">12 December 2025 – </w:t>
      </w:r>
      <w:r w:rsidR="628DC487" w:rsidRPr="4326B3F2">
        <w:rPr>
          <w:b/>
          <w:bCs/>
          <w:lang w:val="en-GB"/>
        </w:rPr>
        <w:t xml:space="preserve">Auckland Transport </w:t>
      </w:r>
      <w:r w:rsidR="73975FB7" w:rsidRPr="4326B3F2">
        <w:rPr>
          <w:b/>
          <w:bCs/>
          <w:lang w:val="en-GB"/>
        </w:rPr>
        <w:t xml:space="preserve">Review of Sunfield Conditions (based on </w:t>
      </w:r>
      <w:r w:rsidR="00E76BF0">
        <w:rPr>
          <w:b/>
          <w:bCs/>
          <w:lang w:val="en-GB"/>
        </w:rPr>
        <w:t xml:space="preserve">Applicant’s </w:t>
      </w:r>
      <w:r w:rsidR="73975FB7" w:rsidRPr="4326B3F2">
        <w:rPr>
          <w:b/>
          <w:bCs/>
          <w:lang w:val="en-GB"/>
        </w:rPr>
        <w:t xml:space="preserve">set dated </w:t>
      </w:r>
      <w:r w:rsidR="7BE9BEBB" w:rsidRPr="4326B3F2">
        <w:rPr>
          <w:b/>
          <w:bCs/>
          <w:lang w:val="en-GB"/>
        </w:rPr>
        <w:t>2 December 2025</w:t>
      </w:r>
      <w:r w:rsidR="73975FB7" w:rsidRPr="4326B3F2">
        <w:rPr>
          <w:b/>
          <w:bCs/>
          <w:lang w:val="en-GB"/>
        </w:rPr>
        <w:t>)</w:t>
      </w:r>
    </w:p>
    <w:p w14:paraId="4636991C" w14:textId="77777777" w:rsidR="0059441E" w:rsidRPr="005B0A6C" w:rsidRDefault="0059441E" w:rsidP="005B0A6C">
      <w:pPr>
        <w:spacing w:after="0" w:line="240" w:lineRule="auto"/>
        <w:ind w:right="57"/>
        <w:jc w:val="both"/>
        <w:rPr>
          <w:sz w:val="20"/>
          <w:szCs w:val="20"/>
          <w:lang w:val="en-GB"/>
        </w:rPr>
      </w:pPr>
    </w:p>
    <w:tbl>
      <w:tblPr>
        <w:tblStyle w:val="GridTable4-Accent1"/>
        <w:tblW w:w="16019" w:type="dxa"/>
        <w:tblInd w:w="-289" w:type="dxa"/>
        <w:tblLayout w:type="fixed"/>
        <w:tblLook w:val="04A0" w:firstRow="1" w:lastRow="0" w:firstColumn="1" w:lastColumn="0" w:noHBand="0" w:noVBand="1"/>
      </w:tblPr>
      <w:tblGrid>
        <w:gridCol w:w="851"/>
        <w:gridCol w:w="1843"/>
        <w:gridCol w:w="4536"/>
        <w:gridCol w:w="4253"/>
        <w:gridCol w:w="4536"/>
      </w:tblGrid>
      <w:tr w:rsidR="00697141" w:rsidRPr="005B0A6C" w14:paraId="3BE73A1B" w14:textId="77777777" w:rsidTr="0050541E">
        <w:trPr>
          <w:cnfStyle w:val="100000000000" w:firstRow="1" w:lastRow="0" w:firstColumn="0" w:lastColumn="0" w:oddVBand="0" w:evenVBand="0" w:oddHBand="0" w:evenHBand="0" w:firstRowFirstColumn="0" w:firstRowLastColumn="0" w:lastRowFirstColumn="0" w:lastRowLastColumn="0"/>
          <w:trHeight w:val="584"/>
          <w:tblHeader/>
        </w:trPr>
        <w:tc>
          <w:tcPr>
            <w:cnfStyle w:val="001000000000" w:firstRow="0" w:lastRow="0" w:firstColumn="1" w:lastColumn="0" w:oddVBand="0" w:evenVBand="0" w:oddHBand="0" w:evenHBand="0" w:firstRowFirstColumn="0" w:firstRowLastColumn="0" w:lastRowFirstColumn="0" w:lastRowLastColumn="0"/>
            <w:tcW w:w="851" w:type="dxa"/>
          </w:tcPr>
          <w:p w14:paraId="2C4263CB" w14:textId="36D0E27B" w:rsidR="00C624B0" w:rsidRPr="005B0A6C" w:rsidRDefault="00C77A91" w:rsidP="0077720D">
            <w:pPr>
              <w:ind w:left="-104" w:right="57"/>
              <w:jc w:val="both"/>
              <w:rPr>
                <w:sz w:val="22"/>
                <w:szCs w:val="22"/>
                <w:lang w:val="en-GB"/>
              </w:rPr>
            </w:pPr>
            <w:r w:rsidRPr="005B0A6C">
              <w:rPr>
                <w:sz w:val="22"/>
                <w:szCs w:val="22"/>
                <w:lang w:val="en-GB"/>
              </w:rPr>
              <w:t>Con #</w:t>
            </w:r>
          </w:p>
        </w:tc>
        <w:tc>
          <w:tcPr>
            <w:tcW w:w="1843" w:type="dxa"/>
          </w:tcPr>
          <w:p w14:paraId="09FB3685" w14:textId="6B1DC7CD" w:rsidR="00C624B0" w:rsidRPr="005B0A6C" w:rsidRDefault="00AC54D2" w:rsidP="005B0A6C">
            <w:pPr>
              <w:ind w:right="57"/>
              <w:jc w:val="both"/>
              <w:cnfStyle w:val="100000000000" w:firstRow="1" w:lastRow="0" w:firstColumn="0" w:lastColumn="0" w:oddVBand="0" w:evenVBand="0" w:oddHBand="0" w:evenHBand="0" w:firstRowFirstColumn="0" w:firstRowLastColumn="0" w:lastRowFirstColumn="0" w:lastRowLastColumn="0"/>
              <w:rPr>
                <w:sz w:val="22"/>
                <w:szCs w:val="22"/>
                <w:lang w:val="en-GB"/>
              </w:rPr>
            </w:pPr>
            <w:r w:rsidRPr="005B0A6C">
              <w:rPr>
                <w:sz w:val="22"/>
                <w:szCs w:val="22"/>
                <w:lang w:val="en-GB"/>
              </w:rPr>
              <w:t>Topic</w:t>
            </w:r>
          </w:p>
        </w:tc>
        <w:tc>
          <w:tcPr>
            <w:tcW w:w="4536" w:type="dxa"/>
          </w:tcPr>
          <w:p w14:paraId="056742A5" w14:textId="23105E8E" w:rsidR="00C624B0" w:rsidRPr="005B0A6C" w:rsidRDefault="628DC487" w:rsidP="005B0A6C">
            <w:pPr>
              <w:ind w:right="57"/>
              <w:jc w:val="both"/>
              <w:cnfStyle w:val="100000000000" w:firstRow="1" w:lastRow="0" w:firstColumn="0" w:lastColumn="0" w:oddVBand="0" w:evenVBand="0" w:oddHBand="0" w:evenHBand="0" w:firstRowFirstColumn="0" w:firstRowLastColumn="0" w:lastRowFirstColumn="0" w:lastRowLastColumn="0"/>
              <w:rPr>
                <w:sz w:val="22"/>
                <w:szCs w:val="22"/>
                <w:lang w:val="en-GB"/>
              </w:rPr>
            </w:pPr>
            <w:r w:rsidRPr="4326B3F2">
              <w:rPr>
                <w:sz w:val="22"/>
                <w:szCs w:val="22"/>
                <w:lang w:val="en-GB"/>
              </w:rPr>
              <w:t xml:space="preserve">AT </w:t>
            </w:r>
            <w:r w:rsidR="2F7445CE" w:rsidRPr="4326B3F2">
              <w:rPr>
                <w:sz w:val="22"/>
                <w:szCs w:val="22"/>
                <w:lang w:val="en-GB"/>
              </w:rPr>
              <w:t>Comments</w:t>
            </w:r>
          </w:p>
        </w:tc>
        <w:tc>
          <w:tcPr>
            <w:tcW w:w="4253" w:type="dxa"/>
          </w:tcPr>
          <w:p w14:paraId="0CFAA145" w14:textId="501C823E" w:rsidR="00C624B0" w:rsidRPr="005B0A6C" w:rsidRDefault="00C624B0" w:rsidP="005B0A6C">
            <w:pPr>
              <w:ind w:right="57"/>
              <w:jc w:val="both"/>
              <w:cnfStyle w:val="100000000000" w:firstRow="1" w:lastRow="0" w:firstColumn="0" w:lastColumn="0" w:oddVBand="0" w:evenVBand="0" w:oddHBand="0" w:evenHBand="0" w:firstRowFirstColumn="0" w:firstRowLastColumn="0" w:lastRowFirstColumn="0" w:lastRowLastColumn="0"/>
              <w:rPr>
                <w:sz w:val="22"/>
                <w:szCs w:val="22"/>
                <w:lang w:val="en-GB"/>
              </w:rPr>
            </w:pPr>
            <w:r w:rsidRPr="005B0A6C">
              <w:rPr>
                <w:sz w:val="22"/>
                <w:szCs w:val="22"/>
                <w:lang w:val="en-GB"/>
              </w:rPr>
              <w:t>Applicant’s wording</w:t>
            </w:r>
          </w:p>
        </w:tc>
        <w:tc>
          <w:tcPr>
            <w:tcW w:w="4536" w:type="dxa"/>
          </w:tcPr>
          <w:p w14:paraId="65745B80" w14:textId="46862E75" w:rsidR="00C624B0" w:rsidRPr="005B0A6C" w:rsidRDefault="664FAE7F" w:rsidP="005B0A6C">
            <w:pPr>
              <w:ind w:right="57"/>
              <w:jc w:val="both"/>
              <w:cnfStyle w:val="100000000000" w:firstRow="1" w:lastRow="0" w:firstColumn="0" w:lastColumn="0" w:oddVBand="0" w:evenVBand="0" w:oddHBand="0" w:evenHBand="0" w:firstRowFirstColumn="0" w:firstRowLastColumn="0" w:lastRowFirstColumn="0" w:lastRowLastColumn="0"/>
              <w:rPr>
                <w:sz w:val="22"/>
                <w:szCs w:val="22"/>
                <w:lang w:val="en-GB"/>
              </w:rPr>
            </w:pPr>
            <w:r w:rsidRPr="4326B3F2">
              <w:rPr>
                <w:sz w:val="22"/>
                <w:szCs w:val="22"/>
                <w:lang w:val="en-GB"/>
              </w:rPr>
              <w:t>Recommended</w:t>
            </w:r>
            <w:r w:rsidR="2F7445CE" w:rsidRPr="4326B3F2">
              <w:rPr>
                <w:sz w:val="22"/>
                <w:szCs w:val="22"/>
                <w:lang w:val="en-GB"/>
              </w:rPr>
              <w:t xml:space="preserve"> Wording</w:t>
            </w:r>
          </w:p>
        </w:tc>
      </w:tr>
      <w:tr w:rsidR="00B15B65" w:rsidRPr="005B0A6C" w14:paraId="34EBB923" w14:textId="77777777" w:rsidTr="0050541E">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851" w:type="dxa"/>
          </w:tcPr>
          <w:p w14:paraId="30ACFA45" w14:textId="2299C033" w:rsidR="00C624B0" w:rsidRPr="00E76BF0" w:rsidRDefault="00C624B0" w:rsidP="005B0A6C">
            <w:pPr>
              <w:ind w:right="57"/>
              <w:jc w:val="both"/>
              <w:rPr>
                <w:sz w:val="20"/>
                <w:szCs w:val="20"/>
              </w:rPr>
            </w:pPr>
            <w:r w:rsidRPr="00E76BF0">
              <w:rPr>
                <w:b w:val="0"/>
                <w:bCs w:val="0"/>
                <w:sz w:val="20"/>
                <w:szCs w:val="20"/>
              </w:rPr>
              <w:t>1A</w:t>
            </w:r>
          </w:p>
        </w:tc>
        <w:tc>
          <w:tcPr>
            <w:tcW w:w="1843" w:type="dxa"/>
          </w:tcPr>
          <w:p w14:paraId="770A0872" w14:textId="5B1AA57D" w:rsidR="00C624B0" w:rsidRPr="00E76BF0" w:rsidRDefault="00C624B0" w:rsidP="005B0A6C">
            <w:pPr>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r w:rsidRPr="00E76BF0">
              <w:rPr>
                <w:b/>
                <w:bCs/>
                <w:sz w:val="20"/>
                <w:szCs w:val="20"/>
              </w:rPr>
              <w:t>Staging</w:t>
            </w:r>
            <w:r w:rsidR="00266836" w:rsidRPr="00E76BF0">
              <w:rPr>
                <w:b/>
                <w:bCs/>
                <w:sz w:val="20"/>
                <w:szCs w:val="20"/>
              </w:rPr>
              <w:t xml:space="preserve"> and Implementation</w:t>
            </w:r>
          </w:p>
        </w:tc>
        <w:tc>
          <w:tcPr>
            <w:tcW w:w="4536" w:type="dxa"/>
          </w:tcPr>
          <w:p w14:paraId="76BC1C47" w14:textId="27FF7854" w:rsidR="00C77A91" w:rsidRPr="00E76BF0" w:rsidRDefault="00C77A91" w:rsidP="001F2EBA">
            <w:pPr>
              <w:pStyle w:val="ListParagraph"/>
              <w:numPr>
                <w:ilvl w:val="0"/>
                <w:numId w:val="54"/>
              </w:numPr>
              <w:ind w:left="416" w:right="57"/>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 xml:space="preserve">It’s unclear </w:t>
            </w:r>
            <w:r w:rsidR="00C624B0" w:rsidRPr="00E76BF0">
              <w:rPr>
                <w:sz w:val="20"/>
                <w:szCs w:val="20"/>
              </w:rPr>
              <w:t>how it</w:t>
            </w:r>
            <w:r w:rsidRPr="00E76BF0">
              <w:rPr>
                <w:sz w:val="20"/>
                <w:szCs w:val="20"/>
              </w:rPr>
              <w:t xml:space="preserve"> will be</w:t>
            </w:r>
            <w:r w:rsidR="00C624B0" w:rsidRPr="00E76BF0">
              <w:rPr>
                <w:sz w:val="20"/>
                <w:szCs w:val="20"/>
              </w:rPr>
              <w:t xml:space="preserve"> determined whether adequate infrastructure has been provided.</w:t>
            </w:r>
            <w:r w:rsidR="00422DD0" w:rsidRPr="00E76BF0">
              <w:rPr>
                <w:sz w:val="20"/>
                <w:szCs w:val="20"/>
              </w:rPr>
              <w:t xml:space="preserve"> </w:t>
            </w:r>
            <w:r w:rsidRPr="00E76BF0">
              <w:rPr>
                <w:sz w:val="20"/>
                <w:szCs w:val="20"/>
              </w:rPr>
              <w:t xml:space="preserve">Recommend the condition is </w:t>
            </w:r>
            <w:r w:rsidR="00787E24" w:rsidRPr="00E76BF0">
              <w:rPr>
                <w:sz w:val="20"/>
                <w:szCs w:val="20"/>
              </w:rPr>
              <w:t xml:space="preserve">more robust to include reference </w:t>
            </w:r>
            <w:r w:rsidR="001302C8" w:rsidRPr="00E76BF0">
              <w:rPr>
                <w:sz w:val="20"/>
                <w:szCs w:val="20"/>
              </w:rPr>
              <w:t>to transport infrastructure instead of roading.</w:t>
            </w:r>
          </w:p>
          <w:p w14:paraId="48D52237" w14:textId="77777777" w:rsidR="00AC6788" w:rsidRPr="00E76BF0" w:rsidRDefault="00AC6788" w:rsidP="001F2EBA">
            <w:pPr>
              <w:ind w:left="416"/>
              <w:cnfStyle w:val="000000100000" w:firstRow="0" w:lastRow="0" w:firstColumn="0" w:lastColumn="0" w:oddVBand="0" w:evenVBand="0" w:oddHBand="1" w:evenHBand="0" w:firstRowFirstColumn="0" w:firstRowLastColumn="0" w:lastRowFirstColumn="0" w:lastRowLastColumn="0"/>
              <w:rPr>
                <w:sz w:val="20"/>
                <w:szCs w:val="20"/>
              </w:rPr>
            </w:pPr>
          </w:p>
          <w:p w14:paraId="389EF4B3" w14:textId="58873B8E" w:rsidR="003E25D6" w:rsidRPr="00E76BF0" w:rsidRDefault="006B562E" w:rsidP="001F2EBA">
            <w:pPr>
              <w:pStyle w:val="ListParagraph"/>
              <w:numPr>
                <w:ilvl w:val="0"/>
                <w:numId w:val="54"/>
              </w:numPr>
              <w:ind w:left="416" w:right="57"/>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It’s u</w:t>
            </w:r>
            <w:r w:rsidR="00AC6788" w:rsidRPr="00E76BF0">
              <w:rPr>
                <w:sz w:val="20"/>
                <w:szCs w:val="20"/>
              </w:rPr>
              <w:t>nclear what land the applicant owns</w:t>
            </w:r>
            <w:r w:rsidR="005C5C05" w:rsidRPr="00E76BF0">
              <w:rPr>
                <w:sz w:val="20"/>
                <w:szCs w:val="20"/>
              </w:rPr>
              <w:t xml:space="preserve"> but stages 1, 2, 14, 24 and 25 will need to be provided first. </w:t>
            </w:r>
            <w:r w:rsidR="00EB633C" w:rsidRPr="00E76BF0">
              <w:rPr>
                <w:sz w:val="20"/>
                <w:szCs w:val="20"/>
              </w:rPr>
              <w:t>It appears l</w:t>
            </w:r>
            <w:r w:rsidR="005C5C05" w:rsidRPr="00E76BF0">
              <w:rPr>
                <w:sz w:val="20"/>
                <w:szCs w:val="20"/>
              </w:rPr>
              <w:t>ikely that the applicant doesn’t own 24 and 25, meaning stages 1</w:t>
            </w:r>
            <w:r w:rsidR="003E25D6" w:rsidRPr="00E76BF0">
              <w:rPr>
                <w:sz w:val="20"/>
                <w:szCs w:val="20"/>
              </w:rPr>
              <w:t xml:space="preserve">, 2 and 14 </w:t>
            </w:r>
            <w:r w:rsidR="00EB633C" w:rsidRPr="00E76BF0">
              <w:rPr>
                <w:sz w:val="20"/>
                <w:szCs w:val="20"/>
              </w:rPr>
              <w:t xml:space="preserve">would need to </w:t>
            </w:r>
            <w:r w:rsidR="003E25D6" w:rsidRPr="00E76BF0">
              <w:rPr>
                <w:sz w:val="20"/>
                <w:szCs w:val="20"/>
              </w:rPr>
              <w:t>progress first</w:t>
            </w:r>
            <w:r w:rsidR="37AA5633" w:rsidRPr="00E76BF0">
              <w:rPr>
                <w:sz w:val="20"/>
                <w:szCs w:val="20"/>
              </w:rPr>
              <w:t>.</w:t>
            </w:r>
            <w:r w:rsidR="00DC6BAF" w:rsidRPr="00E76BF0">
              <w:rPr>
                <w:sz w:val="20"/>
                <w:szCs w:val="20"/>
              </w:rPr>
              <w:t xml:space="preserve"> </w:t>
            </w:r>
            <w:proofErr w:type="gramStart"/>
            <w:r w:rsidR="456BDBAE" w:rsidRPr="00E76BF0">
              <w:rPr>
                <w:sz w:val="20"/>
                <w:szCs w:val="20"/>
              </w:rPr>
              <w:t>T</w:t>
            </w:r>
            <w:r w:rsidR="00DC6BAF" w:rsidRPr="00E76BF0">
              <w:rPr>
                <w:sz w:val="20"/>
                <w:szCs w:val="20"/>
              </w:rPr>
              <w:t>hat being said th</w:t>
            </w:r>
            <w:r w:rsidR="003E25D6" w:rsidRPr="00E76BF0">
              <w:rPr>
                <w:sz w:val="20"/>
                <w:szCs w:val="20"/>
              </w:rPr>
              <w:t>e</w:t>
            </w:r>
            <w:proofErr w:type="gramEnd"/>
            <w:r w:rsidR="003E25D6" w:rsidRPr="00E76BF0">
              <w:rPr>
                <w:sz w:val="20"/>
                <w:szCs w:val="20"/>
              </w:rPr>
              <w:t xml:space="preserve"> staging does not align well with AT’s future (2026) bus route</w:t>
            </w:r>
            <w:r w:rsidR="00DC6BAF" w:rsidRPr="00E76BF0">
              <w:rPr>
                <w:sz w:val="20"/>
                <w:szCs w:val="20"/>
              </w:rPr>
              <w:t xml:space="preserve"> (Grove Rd)</w:t>
            </w:r>
            <w:r w:rsidR="00097924" w:rsidRPr="00E76BF0">
              <w:rPr>
                <w:sz w:val="20"/>
                <w:szCs w:val="20"/>
              </w:rPr>
              <w:t xml:space="preserve">. </w:t>
            </w:r>
            <w:r w:rsidR="008764B6" w:rsidRPr="00E76BF0">
              <w:rPr>
                <w:sz w:val="20"/>
                <w:szCs w:val="20"/>
              </w:rPr>
              <w:t>It is r</w:t>
            </w:r>
            <w:r w:rsidR="00DC1C56" w:rsidRPr="00E76BF0">
              <w:rPr>
                <w:sz w:val="20"/>
                <w:szCs w:val="20"/>
              </w:rPr>
              <w:t>ecommend</w:t>
            </w:r>
            <w:r w:rsidR="008764B6" w:rsidRPr="00E76BF0">
              <w:rPr>
                <w:sz w:val="20"/>
                <w:szCs w:val="20"/>
              </w:rPr>
              <w:t>ed that</w:t>
            </w:r>
            <w:r w:rsidR="00DC1C56" w:rsidRPr="00E76BF0">
              <w:rPr>
                <w:sz w:val="20"/>
                <w:szCs w:val="20"/>
              </w:rPr>
              <w:t xml:space="preserve"> the applicant reconsider the staging to ensure the first 445 dwellings are provided </w:t>
            </w:r>
            <w:r w:rsidR="00DC6BAF" w:rsidRPr="00E76BF0">
              <w:rPr>
                <w:sz w:val="20"/>
                <w:szCs w:val="20"/>
              </w:rPr>
              <w:t>within 250m of</w:t>
            </w:r>
            <w:r w:rsidR="00DC1C56" w:rsidRPr="00E76BF0">
              <w:rPr>
                <w:sz w:val="20"/>
                <w:szCs w:val="20"/>
              </w:rPr>
              <w:t xml:space="preserve"> Cosgrave Rd. </w:t>
            </w:r>
            <w:r w:rsidR="0052121D" w:rsidRPr="00E76BF0">
              <w:rPr>
                <w:sz w:val="20"/>
                <w:szCs w:val="20"/>
              </w:rPr>
              <w:t xml:space="preserve">250m from Cosgrave Road means maximum 800m for these residents to walk to AT’s </w:t>
            </w:r>
            <w:r w:rsidR="00C3527E" w:rsidRPr="00E76BF0">
              <w:rPr>
                <w:sz w:val="20"/>
                <w:szCs w:val="20"/>
              </w:rPr>
              <w:t xml:space="preserve">bus </w:t>
            </w:r>
            <w:r w:rsidR="0052121D" w:rsidRPr="00E76BF0">
              <w:rPr>
                <w:sz w:val="20"/>
                <w:szCs w:val="20"/>
              </w:rPr>
              <w:t>service. This is on the upper edge of a ‘walkable'</w:t>
            </w:r>
            <w:r w:rsidR="00C4287B" w:rsidRPr="00E76BF0">
              <w:rPr>
                <w:sz w:val="20"/>
                <w:szCs w:val="20"/>
              </w:rPr>
              <w:t xml:space="preserve"> catchment</w:t>
            </w:r>
            <w:r w:rsidR="00DC6BAF" w:rsidRPr="00E76BF0">
              <w:rPr>
                <w:sz w:val="20"/>
                <w:szCs w:val="20"/>
              </w:rPr>
              <w:t xml:space="preserve"> and would </w:t>
            </w:r>
            <w:r w:rsidR="00CA752E" w:rsidRPr="00E76BF0">
              <w:rPr>
                <w:sz w:val="20"/>
                <w:szCs w:val="20"/>
              </w:rPr>
              <w:t xml:space="preserve">be needed to </w:t>
            </w:r>
            <w:r w:rsidR="00DC6BAF" w:rsidRPr="00E76BF0">
              <w:rPr>
                <w:sz w:val="20"/>
                <w:szCs w:val="20"/>
              </w:rPr>
              <w:t>reduc</w:t>
            </w:r>
            <w:r w:rsidR="00CA752E" w:rsidRPr="00E76BF0">
              <w:rPr>
                <w:sz w:val="20"/>
                <w:szCs w:val="20"/>
              </w:rPr>
              <w:t>e</w:t>
            </w:r>
            <w:r w:rsidR="00DC6BAF" w:rsidRPr="00E76BF0">
              <w:rPr>
                <w:sz w:val="20"/>
                <w:szCs w:val="20"/>
              </w:rPr>
              <w:t xml:space="preserve"> </w:t>
            </w:r>
            <w:r w:rsidR="004B1871" w:rsidRPr="00E76BF0">
              <w:rPr>
                <w:sz w:val="20"/>
                <w:szCs w:val="20"/>
              </w:rPr>
              <w:t>private vehicle reliance at the start of the development</w:t>
            </w:r>
            <w:r w:rsidR="00CA752E" w:rsidRPr="00E76BF0">
              <w:rPr>
                <w:sz w:val="20"/>
                <w:szCs w:val="20"/>
              </w:rPr>
              <w:t>. The</w:t>
            </w:r>
            <w:r w:rsidR="004B1871" w:rsidRPr="00E76BF0">
              <w:rPr>
                <w:sz w:val="20"/>
                <w:szCs w:val="20"/>
              </w:rPr>
              <w:t xml:space="preserve"> below example</w:t>
            </w:r>
            <w:r w:rsidR="00CA752E" w:rsidRPr="00E76BF0">
              <w:rPr>
                <w:sz w:val="20"/>
                <w:szCs w:val="20"/>
              </w:rPr>
              <w:t xml:space="preserve"> shows the</w:t>
            </w:r>
            <w:r w:rsidR="004B1871" w:rsidRPr="00E76BF0">
              <w:rPr>
                <w:sz w:val="20"/>
                <w:szCs w:val="20"/>
              </w:rPr>
              <w:t xml:space="preserve"> location of dwellings that should progress first</w:t>
            </w:r>
            <w:r w:rsidR="00CA752E" w:rsidRPr="00E76BF0">
              <w:rPr>
                <w:sz w:val="20"/>
                <w:szCs w:val="20"/>
              </w:rPr>
              <w:t xml:space="preserve"> circled in red</w:t>
            </w:r>
            <w:r w:rsidR="00C4287B" w:rsidRPr="00E76BF0">
              <w:rPr>
                <w:sz w:val="20"/>
                <w:szCs w:val="20"/>
              </w:rPr>
              <w:t xml:space="preserve">. </w:t>
            </w:r>
          </w:p>
          <w:p w14:paraId="451E39CA" w14:textId="3C2C2589" w:rsidR="0081464F" w:rsidRPr="00E76BF0" w:rsidRDefault="00DC6BAF" w:rsidP="00C4287B">
            <w:pPr>
              <w:cnfStyle w:val="000000100000" w:firstRow="0" w:lastRow="0" w:firstColumn="0" w:lastColumn="0" w:oddVBand="0" w:evenVBand="0" w:oddHBand="1" w:evenHBand="0" w:firstRowFirstColumn="0" w:firstRowLastColumn="0" w:lastRowFirstColumn="0" w:lastRowLastColumn="0"/>
              <w:rPr>
                <w:sz w:val="20"/>
                <w:szCs w:val="20"/>
              </w:rPr>
            </w:pPr>
            <w:r w:rsidRPr="00E76BF0">
              <w:rPr>
                <w:noProof/>
                <w:sz w:val="20"/>
                <w:szCs w:val="20"/>
              </w:rPr>
              <w:drawing>
                <wp:inline distT="0" distB="0" distL="0" distR="0" wp14:anchorId="04A8CC05" wp14:editId="5AA787B9">
                  <wp:extent cx="2713990" cy="1206500"/>
                  <wp:effectExtent l="0" t="0" r="0" b="0"/>
                  <wp:docPr id="1942253011" name="Picture 1">
                    <a:extLst xmlns:a="http://schemas.openxmlformats.org/drawingml/2006/main">
                      <a:ext uri="{FF2B5EF4-FFF2-40B4-BE49-F238E27FC236}">
                        <a16:creationId xmlns:a16="http://schemas.microsoft.com/office/drawing/2014/main" id="{ED2B114C-8DCC-4767-8F39-28B245718C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53011" name=""/>
                          <pic:cNvPicPr/>
                        </pic:nvPicPr>
                        <pic:blipFill>
                          <a:blip r:embed="rId5"/>
                          <a:stretch>
                            <a:fillRect/>
                          </a:stretch>
                        </pic:blipFill>
                        <pic:spPr>
                          <a:xfrm>
                            <a:off x="0" y="0"/>
                            <a:ext cx="2713990" cy="1206500"/>
                          </a:xfrm>
                          <a:prstGeom prst="rect">
                            <a:avLst/>
                          </a:prstGeom>
                        </pic:spPr>
                      </pic:pic>
                    </a:graphicData>
                  </a:graphic>
                </wp:inline>
              </w:drawing>
            </w:r>
          </w:p>
          <w:p w14:paraId="56F30662" w14:textId="2DF28F55" w:rsidR="0081464F" w:rsidRPr="00E76BF0" w:rsidRDefault="0081464F" w:rsidP="0081464F">
            <w:pPr>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4253" w:type="dxa"/>
          </w:tcPr>
          <w:p w14:paraId="1E1C1B35" w14:textId="77777777" w:rsidR="00C624B0" w:rsidRPr="00E76BF0" w:rsidRDefault="00C624B0"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While subdivision shall be undertaken on a staged basis as set out in condition [XX], the Consent Holder may stage the subdivision in any order, provided that for any stage the necessary infrastructure requirements (roads, wastewater, water supply, stormwater, electricity and telecommunications) have been implemented.</w:t>
            </w:r>
          </w:p>
          <w:p w14:paraId="0F744095" w14:textId="77777777" w:rsidR="00C624B0" w:rsidRPr="00E76BF0" w:rsidRDefault="00C624B0"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4536" w:type="dxa"/>
          </w:tcPr>
          <w:p w14:paraId="6871D279" w14:textId="09711EFE" w:rsidR="00C624B0" w:rsidRPr="00E76BF0" w:rsidRDefault="3D8989BA" w:rsidP="00E76BF0">
            <w:pPr>
              <w:spacing w:after="160"/>
              <w:jc w:val="both"/>
              <w:cnfStyle w:val="000000100000" w:firstRow="0" w:lastRow="0" w:firstColumn="0" w:lastColumn="0" w:oddVBand="0" w:evenVBand="0" w:oddHBand="1" w:evenHBand="0" w:firstRowFirstColumn="0" w:firstRowLastColumn="0" w:lastRowFirstColumn="0" w:lastRowLastColumn="0"/>
              <w:rPr>
                <w:rFonts w:ascii="Aptos" w:eastAsia="Aptos" w:hAnsi="Aptos" w:cs="Aptos"/>
                <w:sz w:val="20"/>
                <w:szCs w:val="20"/>
              </w:rPr>
            </w:pPr>
            <w:r w:rsidRPr="00E76BF0">
              <w:rPr>
                <w:rFonts w:ascii="Aptos" w:eastAsia="Aptos" w:hAnsi="Aptos" w:cs="Aptos"/>
                <w:sz w:val="20"/>
                <w:szCs w:val="20"/>
              </w:rPr>
              <w:t xml:space="preserve">While </w:t>
            </w:r>
            <w:r w:rsidR="6F36ABD6" w:rsidRPr="00E76BF0">
              <w:rPr>
                <w:rFonts w:ascii="Aptos" w:eastAsia="Aptos" w:hAnsi="Aptos" w:cs="Aptos"/>
                <w:sz w:val="20"/>
                <w:szCs w:val="20"/>
              </w:rPr>
              <w:t>s</w:t>
            </w:r>
            <w:r w:rsidRPr="00E76BF0">
              <w:rPr>
                <w:rFonts w:ascii="Aptos" w:eastAsia="Aptos" w:hAnsi="Aptos" w:cs="Aptos"/>
                <w:sz w:val="20"/>
                <w:szCs w:val="20"/>
              </w:rPr>
              <w:t xml:space="preserve">ubdivision and development shall be undertaken on a staged basis as set out in condition [XX], the Consent Holder may stage the subdivision in any order, provided that no subdivision or dwelling construction take place outside of a distance of 250m from Cosgrave Road, or 250m of the Cosgrave Road / Walters Road intersection until the </w:t>
            </w:r>
            <w:proofErr w:type="spellStart"/>
            <w:r w:rsidRPr="00E76BF0">
              <w:rPr>
                <w:rFonts w:ascii="Aptos" w:eastAsia="Aptos" w:hAnsi="Aptos" w:cs="Aptos"/>
                <w:sz w:val="20"/>
                <w:szCs w:val="20"/>
              </w:rPr>
              <w:t>Sunbus</w:t>
            </w:r>
            <w:proofErr w:type="spellEnd"/>
            <w:r w:rsidRPr="00E76BF0">
              <w:rPr>
                <w:rFonts w:ascii="Aptos" w:eastAsia="Aptos" w:hAnsi="Aptos" w:cs="Aptos"/>
                <w:sz w:val="20"/>
                <w:szCs w:val="20"/>
              </w:rPr>
              <w:t xml:space="preserve"> (or alternative transportation system) is operation</w:t>
            </w:r>
            <w:r w:rsidR="790F8FD4" w:rsidRPr="00E76BF0">
              <w:rPr>
                <w:rFonts w:ascii="Aptos" w:eastAsia="Aptos" w:hAnsi="Aptos" w:cs="Aptos"/>
                <w:sz w:val="20"/>
                <w:szCs w:val="20"/>
              </w:rPr>
              <w:t>al</w:t>
            </w:r>
            <w:r w:rsidRPr="00E76BF0">
              <w:rPr>
                <w:rFonts w:ascii="Aptos" w:eastAsia="Aptos" w:hAnsi="Aptos" w:cs="Aptos"/>
                <w:sz w:val="20"/>
                <w:szCs w:val="20"/>
              </w:rPr>
              <w:t xml:space="preserve"> as required under condition [XX].  This is to ensure that the initial stages of development are in proximity to public transport on the existing road network.  </w:t>
            </w:r>
          </w:p>
          <w:p w14:paraId="4F6C0DE4" w14:textId="02EDD6BC" w:rsidR="00C624B0" w:rsidRPr="00E76BF0" w:rsidDel="00DE7533" w:rsidRDefault="0027C201" w:rsidP="00E76BF0">
            <w:pPr>
              <w:spacing w:after="160"/>
              <w:jc w:val="both"/>
              <w:cnfStyle w:val="000000100000" w:firstRow="0" w:lastRow="0" w:firstColumn="0" w:lastColumn="0" w:oddVBand="0" w:evenVBand="0" w:oddHBand="1" w:evenHBand="0" w:firstRowFirstColumn="0" w:firstRowLastColumn="0" w:lastRowFirstColumn="0" w:lastRowLastColumn="0"/>
              <w:rPr>
                <w:rFonts w:ascii="Aptos" w:eastAsia="Aptos" w:hAnsi="Aptos" w:cs="Aptos"/>
                <w:sz w:val="20"/>
                <w:szCs w:val="20"/>
              </w:rPr>
            </w:pPr>
            <w:r w:rsidRPr="00E76BF0">
              <w:rPr>
                <w:rFonts w:ascii="Aptos" w:eastAsia="Aptos" w:hAnsi="Aptos" w:cs="Aptos"/>
                <w:sz w:val="20"/>
                <w:szCs w:val="20"/>
              </w:rPr>
              <w:t xml:space="preserve">For any stages after the </w:t>
            </w:r>
            <w:proofErr w:type="spellStart"/>
            <w:r w:rsidRPr="00E76BF0">
              <w:rPr>
                <w:rFonts w:ascii="Aptos" w:eastAsia="Aptos" w:hAnsi="Aptos" w:cs="Aptos"/>
                <w:sz w:val="20"/>
                <w:szCs w:val="20"/>
              </w:rPr>
              <w:t>Sunbus</w:t>
            </w:r>
            <w:proofErr w:type="spellEnd"/>
            <w:r w:rsidRPr="00E76BF0">
              <w:rPr>
                <w:rFonts w:ascii="Aptos" w:eastAsia="Aptos" w:hAnsi="Aptos" w:cs="Aptos"/>
                <w:sz w:val="20"/>
                <w:szCs w:val="20"/>
              </w:rPr>
              <w:t xml:space="preserve"> has been implemented, the necessary infrastructure requirements (transport infrastructure, wastewater, water supply, stormwater, electricity and telecommunications) must be implemented.  </w:t>
            </w:r>
          </w:p>
          <w:p w14:paraId="4448B8F0" w14:textId="28AC5253" w:rsidR="00C624B0" w:rsidRPr="00E76BF0" w:rsidRDefault="27517C25" w:rsidP="00E76BF0">
            <w:pPr>
              <w:spacing w:after="160"/>
              <w:jc w:val="both"/>
              <w:cnfStyle w:val="000000100000" w:firstRow="0" w:lastRow="0" w:firstColumn="0" w:lastColumn="0" w:oddVBand="0" w:evenVBand="0" w:oddHBand="1" w:evenHBand="0" w:firstRowFirstColumn="0" w:firstRowLastColumn="0" w:lastRowFirstColumn="0" w:lastRowLastColumn="0"/>
              <w:rPr>
                <w:b/>
                <w:bCs/>
                <w:i/>
                <w:iCs/>
                <w:sz w:val="20"/>
                <w:szCs w:val="20"/>
              </w:rPr>
            </w:pPr>
            <w:r w:rsidRPr="00E76BF0">
              <w:rPr>
                <w:rFonts w:ascii="Aptos" w:eastAsia="Aptos" w:hAnsi="Aptos" w:cs="Aptos"/>
                <w:b/>
                <w:bCs/>
                <w:i/>
                <w:iCs/>
                <w:sz w:val="20"/>
                <w:szCs w:val="20"/>
              </w:rPr>
              <w:t xml:space="preserve">NB: It is understood that </w:t>
            </w:r>
            <w:r w:rsidR="38005E85" w:rsidRPr="00E76BF0">
              <w:rPr>
                <w:rFonts w:ascii="Aptos" w:eastAsia="Aptos" w:hAnsi="Aptos" w:cs="Aptos"/>
                <w:b/>
                <w:bCs/>
                <w:i/>
                <w:iCs/>
                <w:sz w:val="20"/>
                <w:szCs w:val="20"/>
              </w:rPr>
              <w:t xml:space="preserve">the </w:t>
            </w:r>
            <w:r w:rsidRPr="00E76BF0">
              <w:rPr>
                <w:rFonts w:ascii="Aptos" w:eastAsia="Aptos" w:hAnsi="Aptos" w:cs="Aptos"/>
                <w:b/>
                <w:bCs/>
                <w:i/>
                <w:iCs/>
                <w:sz w:val="20"/>
                <w:szCs w:val="20"/>
              </w:rPr>
              <w:t xml:space="preserve">separate stormwater / groundwater conditions document </w:t>
            </w:r>
            <w:r w:rsidR="1BFB79D6" w:rsidRPr="00E76BF0">
              <w:rPr>
                <w:rFonts w:ascii="Aptos" w:eastAsia="Aptos" w:hAnsi="Aptos" w:cs="Aptos"/>
                <w:b/>
                <w:bCs/>
                <w:i/>
                <w:iCs/>
                <w:sz w:val="20"/>
                <w:szCs w:val="20"/>
              </w:rPr>
              <w:t>from Auckland Council</w:t>
            </w:r>
            <w:r w:rsidRPr="00E76BF0">
              <w:rPr>
                <w:rFonts w:ascii="Aptos" w:eastAsia="Aptos" w:hAnsi="Aptos" w:cs="Aptos"/>
                <w:b/>
                <w:bCs/>
                <w:i/>
                <w:iCs/>
                <w:sz w:val="20"/>
                <w:szCs w:val="20"/>
              </w:rPr>
              <w:t xml:space="preserve"> proposes amendments to condition 1A (not reflected here).</w:t>
            </w:r>
          </w:p>
        </w:tc>
      </w:tr>
      <w:tr w:rsidR="00697141" w:rsidRPr="005B0A6C" w14:paraId="634CC55E" w14:textId="77777777" w:rsidTr="0050541E">
        <w:trPr>
          <w:trHeight w:val="284"/>
        </w:trPr>
        <w:tc>
          <w:tcPr>
            <w:cnfStyle w:val="001000000000" w:firstRow="0" w:lastRow="0" w:firstColumn="1" w:lastColumn="0" w:oddVBand="0" w:evenVBand="0" w:oddHBand="0" w:evenHBand="0" w:firstRowFirstColumn="0" w:firstRowLastColumn="0" w:lastRowFirstColumn="0" w:lastRowLastColumn="0"/>
            <w:tcW w:w="851" w:type="dxa"/>
          </w:tcPr>
          <w:p w14:paraId="522A4769" w14:textId="324CF7D6" w:rsidR="00C624B0" w:rsidRPr="00E76BF0" w:rsidRDefault="00A855AA" w:rsidP="005B0A6C">
            <w:pPr>
              <w:ind w:right="57"/>
              <w:jc w:val="both"/>
              <w:rPr>
                <w:sz w:val="20"/>
                <w:szCs w:val="20"/>
              </w:rPr>
            </w:pPr>
            <w:r w:rsidRPr="00E76BF0">
              <w:rPr>
                <w:b w:val="0"/>
                <w:bCs w:val="0"/>
                <w:sz w:val="20"/>
                <w:szCs w:val="20"/>
              </w:rPr>
              <w:t>2</w:t>
            </w:r>
          </w:p>
        </w:tc>
        <w:tc>
          <w:tcPr>
            <w:tcW w:w="1843" w:type="dxa"/>
          </w:tcPr>
          <w:p w14:paraId="3B025CDD" w14:textId="75DF06A7" w:rsidR="00C624B0" w:rsidRPr="00E76BF0" w:rsidRDefault="003222BD"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rPr>
            </w:pPr>
            <w:r w:rsidRPr="00E76BF0">
              <w:rPr>
                <w:b/>
                <w:bCs/>
                <w:sz w:val="20"/>
                <w:szCs w:val="20"/>
              </w:rPr>
              <w:t>R</w:t>
            </w:r>
            <w:r w:rsidR="00A855AA" w:rsidRPr="00E76BF0">
              <w:rPr>
                <w:b/>
                <w:bCs/>
                <w:sz w:val="20"/>
                <w:szCs w:val="20"/>
              </w:rPr>
              <w:t>e</w:t>
            </w:r>
            <w:r w:rsidRPr="00E76BF0">
              <w:rPr>
                <w:b/>
                <w:bCs/>
                <w:sz w:val="20"/>
                <w:szCs w:val="20"/>
              </w:rPr>
              <w:t>-</w:t>
            </w:r>
            <w:r w:rsidR="00AC54D2" w:rsidRPr="00E76BF0">
              <w:rPr>
                <w:b/>
                <w:bCs/>
                <w:sz w:val="20"/>
                <w:szCs w:val="20"/>
              </w:rPr>
              <w:t>alignment</w:t>
            </w:r>
            <w:r w:rsidRPr="00E76BF0">
              <w:rPr>
                <w:b/>
                <w:bCs/>
                <w:sz w:val="20"/>
                <w:szCs w:val="20"/>
              </w:rPr>
              <w:t xml:space="preserve"> of </w:t>
            </w:r>
            <w:r w:rsidR="45AE1430" w:rsidRPr="00E76BF0">
              <w:rPr>
                <w:b/>
                <w:bCs/>
                <w:sz w:val="20"/>
                <w:szCs w:val="20"/>
              </w:rPr>
              <w:t xml:space="preserve">Hamlin </w:t>
            </w:r>
            <w:r w:rsidRPr="00E76BF0">
              <w:rPr>
                <w:b/>
                <w:bCs/>
                <w:sz w:val="20"/>
                <w:szCs w:val="20"/>
              </w:rPr>
              <w:t>Road</w:t>
            </w:r>
          </w:p>
        </w:tc>
        <w:tc>
          <w:tcPr>
            <w:tcW w:w="4536" w:type="dxa"/>
          </w:tcPr>
          <w:p w14:paraId="64B15C54" w14:textId="080F1FF8" w:rsidR="00C624B0" w:rsidRPr="00E76BF0" w:rsidRDefault="003A246B"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 xml:space="preserve">Condition to refer to </w:t>
            </w:r>
            <w:r w:rsidR="202672DA" w:rsidRPr="00E76BF0">
              <w:rPr>
                <w:sz w:val="20"/>
                <w:szCs w:val="20"/>
              </w:rPr>
              <w:t>the road stopping being “declared” and the re-routed road being</w:t>
            </w:r>
            <w:r w:rsidRPr="00E76BF0">
              <w:rPr>
                <w:sz w:val="20"/>
                <w:szCs w:val="20"/>
              </w:rPr>
              <w:t xml:space="preserve"> </w:t>
            </w:r>
            <w:r w:rsidR="001A1966" w:rsidRPr="00E76BF0">
              <w:rPr>
                <w:sz w:val="20"/>
                <w:szCs w:val="20"/>
              </w:rPr>
              <w:t>“</w:t>
            </w:r>
            <w:r w:rsidRPr="00E76BF0">
              <w:rPr>
                <w:sz w:val="20"/>
                <w:szCs w:val="20"/>
              </w:rPr>
              <w:t>v</w:t>
            </w:r>
            <w:r w:rsidR="00795DAF" w:rsidRPr="00E76BF0">
              <w:rPr>
                <w:sz w:val="20"/>
                <w:szCs w:val="20"/>
              </w:rPr>
              <w:t>ested</w:t>
            </w:r>
            <w:r w:rsidR="001A1966" w:rsidRPr="00E76BF0">
              <w:rPr>
                <w:sz w:val="20"/>
                <w:szCs w:val="20"/>
              </w:rPr>
              <w:t>” instead of</w:t>
            </w:r>
            <w:r w:rsidR="00A8267F" w:rsidRPr="00E76BF0">
              <w:rPr>
                <w:sz w:val="20"/>
                <w:szCs w:val="20"/>
              </w:rPr>
              <w:t xml:space="preserve"> </w:t>
            </w:r>
            <w:r w:rsidR="001A1966" w:rsidRPr="00E76BF0">
              <w:rPr>
                <w:sz w:val="20"/>
                <w:szCs w:val="20"/>
              </w:rPr>
              <w:t>“</w:t>
            </w:r>
            <w:r w:rsidRPr="00E76BF0">
              <w:rPr>
                <w:sz w:val="20"/>
                <w:szCs w:val="20"/>
              </w:rPr>
              <w:t>approved</w:t>
            </w:r>
            <w:r w:rsidR="001A1966" w:rsidRPr="00E76BF0">
              <w:rPr>
                <w:sz w:val="20"/>
                <w:szCs w:val="20"/>
              </w:rPr>
              <w:t>”</w:t>
            </w:r>
            <w:r w:rsidR="00795DAF" w:rsidRPr="00E76BF0">
              <w:rPr>
                <w:sz w:val="20"/>
                <w:szCs w:val="20"/>
              </w:rPr>
              <w:t xml:space="preserve">. </w:t>
            </w:r>
          </w:p>
        </w:tc>
        <w:tc>
          <w:tcPr>
            <w:tcW w:w="4253" w:type="dxa"/>
          </w:tcPr>
          <w:p w14:paraId="0C93C831" w14:textId="77777777" w:rsidR="00C624B0" w:rsidRPr="00E76BF0" w:rsidRDefault="00C624B0" w:rsidP="005B0A6C">
            <w:pPr>
              <w:widowControl w:val="0"/>
              <w:tabs>
                <w:tab w:val="left" w:pos="617"/>
                <w:tab w:val="left" w:pos="619"/>
              </w:tabs>
              <w:autoSpaceDE w:val="0"/>
              <w:autoSpaceDN w:val="0"/>
              <w:ind w:right="57"/>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4536" w:type="dxa"/>
          </w:tcPr>
          <w:p w14:paraId="032FFEC0" w14:textId="5733BD2E" w:rsidR="00C624B0" w:rsidRPr="00E76BF0" w:rsidRDefault="006D572D" w:rsidP="005B0A6C">
            <w:pPr>
              <w:widowControl w:val="0"/>
              <w:tabs>
                <w:tab w:val="left" w:pos="617"/>
                <w:tab w:val="left" w:pos="619"/>
              </w:tabs>
              <w:autoSpaceDE w:val="0"/>
              <w:autoSpaceDN w:val="0"/>
              <w:ind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 xml:space="preserve">2. Buildings or individual lots that require access from the re-aligned portion of Hamlin Road may not be occupied (or created </w:t>
            </w:r>
            <w:proofErr w:type="gramStart"/>
            <w:r w:rsidRPr="00E76BF0">
              <w:rPr>
                <w:sz w:val="20"/>
                <w:szCs w:val="20"/>
              </w:rPr>
              <w:t>with regard to</w:t>
            </w:r>
            <w:proofErr w:type="gramEnd"/>
            <w:r w:rsidRPr="00E76BF0">
              <w:rPr>
                <w:sz w:val="20"/>
                <w:szCs w:val="20"/>
              </w:rPr>
              <w:t xml:space="preserve"> individual lots, excluding super lots) until the road </w:t>
            </w:r>
            <w:r w:rsidRPr="00E76BF0">
              <w:rPr>
                <w:sz w:val="20"/>
                <w:szCs w:val="20"/>
              </w:rPr>
              <w:lastRenderedPageBreak/>
              <w:t xml:space="preserve">stopping </w:t>
            </w:r>
            <w:r w:rsidR="7D2DC3C9" w:rsidRPr="00E76BF0">
              <w:rPr>
                <w:b/>
                <w:sz w:val="20"/>
                <w:szCs w:val="20"/>
                <w:u w:val="single"/>
              </w:rPr>
              <w:t>is declared</w:t>
            </w:r>
            <w:r w:rsidRPr="00E76BF0">
              <w:rPr>
                <w:sz w:val="20"/>
                <w:szCs w:val="20"/>
              </w:rPr>
              <w:t xml:space="preserve"> and </w:t>
            </w:r>
            <w:r w:rsidR="2BBF00A3" w:rsidRPr="00E76BF0">
              <w:rPr>
                <w:b/>
                <w:sz w:val="20"/>
                <w:szCs w:val="20"/>
                <w:u w:val="single"/>
              </w:rPr>
              <w:t>the re-routed portion</w:t>
            </w:r>
            <w:r w:rsidR="2BBF00A3" w:rsidRPr="00E76BF0">
              <w:rPr>
                <w:sz w:val="20"/>
                <w:szCs w:val="20"/>
                <w:u w:val="single"/>
              </w:rPr>
              <w:t xml:space="preserve"> </w:t>
            </w:r>
            <w:r w:rsidRPr="00E76BF0">
              <w:rPr>
                <w:b/>
                <w:strike/>
                <w:sz w:val="20"/>
                <w:szCs w:val="20"/>
              </w:rPr>
              <w:t>re-routing</w:t>
            </w:r>
            <w:r w:rsidRPr="00E76BF0">
              <w:rPr>
                <w:b/>
                <w:sz w:val="20"/>
                <w:szCs w:val="20"/>
              </w:rPr>
              <w:t xml:space="preserve"> </w:t>
            </w:r>
            <w:r w:rsidRPr="00E76BF0">
              <w:rPr>
                <w:sz w:val="20"/>
                <w:szCs w:val="20"/>
              </w:rPr>
              <w:t xml:space="preserve">of Hamlin Road has been </w:t>
            </w:r>
            <w:r w:rsidRPr="00E76BF0">
              <w:rPr>
                <w:b/>
                <w:strike/>
                <w:sz w:val="20"/>
                <w:szCs w:val="20"/>
              </w:rPr>
              <w:t>approved</w:t>
            </w:r>
            <w:r w:rsidRPr="00E76BF0">
              <w:rPr>
                <w:b/>
                <w:sz w:val="20"/>
                <w:szCs w:val="20"/>
                <w:u w:val="single"/>
              </w:rPr>
              <w:t xml:space="preserve"> vested</w:t>
            </w:r>
            <w:r w:rsidRPr="00E76BF0">
              <w:rPr>
                <w:sz w:val="20"/>
                <w:szCs w:val="20"/>
              </w:rPr>
              <w:t>.</w:t>
            </w:r>
          </w:p>
        </w:tc>
      </w:tr>
      <w:tr w:rsidR="00697141" w:rsidRPr="005B0A6C" w14:paraId="00893248" w14:textId="77777777" w:rsidTr="0077720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019" w:type="dxa"/>
            <w:gridSpan w:val="5"/>
          </w:tcPr>
          <w:p w14:paraId="6522BBBD" w14:textId="50BC4F46" w:rsidR="006D2E3C" w:rsidRPr="00E76BF0" w:rsidRDefault="006D2E3C" w:rsidP="005B0A6C">
            <w:pPr>
              <w:ind w:right="57"/>
              <w:jc w:val="both"/>
              <w:rPr>
                <w:sz w:val="20"/>
                <w:szCs w:val="20"/>
                <w:lang w:val="en-GB"/>
              </w:rPr>
            </w:pPr>
            <w:r w:rsidRPr="00E76BF0">
              <w:rPr>
                <w:sz w:val="20"/>
                <w:szCs w:val="20"/>
                <w:lang w:val="en-GB"/>
              </w:rPr>
              <w:lastRenderedPageBreak/>
              <w:t>Post Commencement Conditions</w:t>
            </w:r>
          </w:p>
        </w:tc>
      </w:tr>
      <w:tr w:rsidR="00697141" w:rsidRPr="005B0A6C" w14:paraId="5625CC37" w14:textId="77777777" w:rsidTr="0050541E">
        <w:trPr>
          <w:trHeight w:val="284"/>
        </w:trPr>
        <w:tc>
          <w:tcPr>
            <w:cnfStyle w:val="001000000000" w:firstRow="0" w:lastRow="0" w:firstColumn="1" w:lastColumn="0" w:oddVBand="0" w:evenVBand="0" w:oddHBand="0" w:evenHBand="0" w:firstRowFirstColumn="0" w:firstRowLastColumn="0" w:lastRowFirstColumn="0" w:lastRowLastColumn="0"/>
            <w:tcW w:w="851" w:type="dxa"/>
          </w:tcPr>
          <w:p w14:paraId="2A5AA7DC" w14:textId="474A24C4" w:rsidR="00C624B0" w:rsidRPr="00E76BF0" w:rsidRDefault="006D2E3C" w:rsidP="005B0A6C">
            <w:pPr>
              <w:ind w:right="57"/>
              <w:jc w:val="both"/>
              <w:rPr>
                <w:sz w:val="20"/>
                <w:szCs w:val="20"/>
                <w:lang w:val="en-GB"/>
              </w:rPr>
            </w:pPr>
            <w:r w:rsidRPr="00E76BF0">
              <w:rPr>
                <w:b w:val="0"/>
                <w:bCs w:val="0"/>
                <w:sz w:val="20"/>
                <w:szCs w:val="20"/>
                <w:lang w:val="en-GB"/>
              </w:rPr>
              <w:t>20</w:t>
            </w:r>
          </w:p>
        </w:tc>
        <w:tc>
          <w:tcPr>
            <w:tcW w:w="1843" w:type="dxa"/>
          </w:tcPr>
          <w:p w14:paraId="1E20D5BE" w14:textId="77777777" w:rsidR="006D2E3C" w:rsidRPr="00E76BF0" w:rsidRDefault="006D2E3C"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E76BF0">
              <w:rPr>
                <w:b/>
                <w:bCs/>
                <w:sz w:val="20"/>
                <w:szCs w:val="20"/>
                <w:lang w:val="en-GB"/>
              </w:rPr>
              <w:t>Construction Traffic Management Plan (CTMP)</w:t>
            </w:r>
          </w:p>
          <w:p w14:paraId="72E66322" w14:textId="77777777" w:rsidR="00C624B0" w:rsidRPr="00E76BF0" w:rsidRDefault="00C624B0"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lang w:val="en-GB"/>
              </w:rPr>
            </w:pPr>
          </w:p>
        </w:tc>
        <w:tc>
          <w:tcPr>
            <w:tcW w:w="4536" w:type="dxa"/>
          </w:tcPr>
          <w:p w14:paraId="02FDD191" w14:textId="4D22E37A" w:rsidR="000D73CE" w:rsidRPr="00E76BF0" w:rsidRDefault="000D73CE"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 xml:space="preserve">This condition should include that </w:t>
            </w:r>
            <w:r w:rsidR="003A246B" w:rsidRPr="00E76BF0">
              <w:rPr>
                <w:i/>
                <w:iCs/>
                <w:sz w:val="20"/>
                <w:szCs w:val="20"/>
                <w:lang w:val="en-GB"/>
              </w:rPr>
              <w:t>“</w:t>
            </w:r>
            <w:r w:rsidRPr="00E76BF0">
              <w:rPr>
                <w:i/>
                <w:iCs/>
                <w:sz w:val="20"/>
                <w:szCs w:val="20"/>
                <w:lang w:val="en-GB"/>
              </w:rPr>
              <w:t>the CTMP must be prepared in accordance with the New Zealand Guide to Temporary Traffic Management (NZGTTM).</w:t>
            </w:r>
            <w:r w:rsidR="003A246B" w:rsidRPr="00E76BF0">
              <w:rPr>
                <w:i/>
                <w:iCs/>
                <w:sz w:val="20"/>
                <w:szCs w:val="20"/>
                <w:lang w:val="en-GB"/>
              </w:rPr>
              <w:t>”</w:t>
            </w:r>
          </w:p>
          <w:p w14:paraId="0B760E3F" w14:textId="77777777" w:rsidR="00C624B0" w:rsidRPr="00E76BF0" w:rsidRDefault="00C624B0"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253" w:type="dxa"/>
          </w:tcPr>
          <w:p w14:paraId="10C92C79" w14:textId="65207787" w:rsidR="00C624B0" w:rsidRPr="00E76BF0" w:rsidRDefault="73BD89D0" w:rsidP="005B0A6C">
            <w:pPr>
              <w:ind w:right="57"/>
              <w:jc w:val="both"/>
              <w:cnfStyle w:val="000000000000" w:firstRow="0" w:lastRow="0" w:firstColumn="0" w:lastColumn="0" w:oddVBand="0" w:evenVBand="0" w:oddHBand="0" w:evenHBand="0" w:firstRowFirstColumn="0" w:firstRowLastColumn="0" w:lastRowFirstColumn="0" w:lastRowLastColumn="0"/>
              <w:rPr>
                <w:i/>
                <w:sz w:val="20"/>
                <w:szCs w:val="20"/>
                <w:lang w:val="en-GB"/>
              </w:rPr>
            </w:pPr>
            <w:r w:rsidRPr="00E76BF0">
              <w:rPr>
                <w:sz w:val="20"/>
                <w:szCs w:val="20"/>
                <w:lang w:val="en-GB"/>
              </w:rPr>
              <w:t>The Consent Holder must prepare a CTMP and provide it to Council at least 15 Working Days prior to the planned commencement of works for certification in accordance with Conditions [7 to 13</w:t>
            </w:r>
            <w:proofErr w:type="gramStart"/>
            <w:r w:rsidRPr="00E76BF0">
              <w:rPr>
                <w:sz w:val="20"/>
                <w:szCs w:val="20"/>
                <w:lang w:val="en-GB"/>
              </w:rPr>
              <w:t>] .</w:t>
            </w:r>
            <w:proofErr w:type="gramEnd"/>
            <w:r w:rsidRPr="00E76BF0">
              <w:rPr>
                <w:sz w:val="20"/>
                <w:szCs w:val="20"/>
                <w:lang w:val="en-GB"/>
              </w:rPr>
              <w:t xml:space="preserve"> The objective of the CTMP is to ensure that during demolition, earthworks and construction activities the surrounding road network (including the footpaths) operates safely and efficiently for all road users,</w:t>
            </w:r>
            <w:r w:rsidR="540ABA4C" w:rsidRPr="00E76BF0">
              <w:rPr>
                <w:sz w:val="20"/>
                <w:szCs w:val="20"/>
                <w:lang w:val="en-GB"/>
              </w:rPr>
              <w:t xml:space="preserve"> including pedestrians.  </w:t>
            </w:r>
          </w:p>
        </w:tc>
        <w:tc>
          <w:tcPr>
            <w:tcW w:w="4536" w:type="dxa"/>
          </w:tcPr>
          <w:p w14:paraId="3DB53529" w14:textId="277FDA33" w:rsidR="00C624B0" w:rsidRPr="00E76BF0" w:rsidRDefault="540ABA4C" w:rsidP="558B1F34">
            <w:pPr>
              <w:ind w:right="57"/>
              <w:jc w:val="both"/>
              <w:cnfStyle w:val="000000000000" w:firstRow="0" w:lastRow="0" w:firstColumn="0" w:lastColumn="0" w:oddVBand="0" w:evenVBand="0" w:oddHBand="0" w:evenHBand="0" w:firstRowFirstColumn="0" w:firstRowLastColumn="0" w:lastRowFirstColumn="0" w:lastRowLastColumn="0"/>
              <w:rPr>
                <w:i/>
                <w:iCs/>
                <w:sz w:val="20"/>
                <w:szCs w:val="20"/>
                <w:lang w:val="en-GB"/>
              </w:rPr>
            </w:pPr>
            <w:r w:rsidRPr="00E76BF0">
              <w:rPr>
                <w:sz w:val="20"/>
                <w:szCs w:val="20"/>
                <w:lang w:val="en-GB"/>
              </w:rPr>
              <w:t>The Consent Holder must prepare a CTMP and provide it to Council at least 15 Working Days prior to the planned commencement of works for certification in accordance with Conditions [7 to 13</w:t>
            </w:r>
            <w:proofErr w:type="gramStart"/>
            <w:r w:rsidRPr="00E76BF0">
              <w:rPr>
                <w:sz w:val="20"/>
                <w:szCs w:val="20"/>
                <w:lang w:val="en-GB"/>
              </w:rPr>
              <w:t>] .</w:t>
            </w:r>
            <w:proofErr w:type="gramEnd"/>
            <w:r w:rsidRPr="00E76BF0">
              <w:rPr>
                <w:sz w:val="20"/>
                <w:szCs w:val="20"/>
                <w:lang w:val="en-GB"/>
              </w:rPr>
              <w:t xml:space="preserve"> The objective of the CTMP is to ensure that during demolition, earthworks and construction activities the surrounding road network (including the footpaths) operates safely and efficiently for all road users, including pedestrians.  </w:t>
            </w:r>
            <w:r w:rsidRPr="00E76BF0">
              <w:rPr>
                <w:b/>
                <w:sz w:val="20"/>
                <w:szCs w:val="20"/>
                <w:u w:val="single"/>
                <w:lang w:val="en-GB"/>
              </w:rPr>
              <w:t>The CTMP must be prepared in accordance with the New Zealand Guide to Temporary Traffic Management (NZGTTM)</w:t>
            </w:r>
            <w:r w:rsidRPr="00E76BF0">
              <w:rPr>
                <w:b/>
                <w:bCs/>
                <w:sz w:val="20"/>
                <w:szCs w:val="20"/>
                <w:lang w:val="en-GB"/>
              </w:rPr>
              <w:t>.</w:t>
            </w:r>
          </w:p>
          <w:p w14:paraId="4B0D3E8F" w14:textId="499B5575" w:rsidR="00C624B0" w:rsidRPr="00E76BF0" w:rsidRDefault="00C624B0"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697141" w:rsidRPr="005B0A6C" w14:paraId="5E1F87E8" w14:textId="77777777" w:rsidTr="0050541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1" w:type="dxa"/>
          </w:tcPr>
          <w:p w14:paraId="3EF46189" w14:textId="02714B79" w:rsidR="00C624B0" w:rsidRPr="00E76BF0" w:rsidRDefault="00EA5C7C" w:rsidP="005B0A6C">
            <w:pPr>
              <w:ind w:right="57"/>
              <w:jc w:val="both"/>
              <w:rPr>
                <w:sz w:val="20"/>
                <w:szCs w:val="20"/>
                <w:lang w:val="en-GB"/>
              </w:rPr>
            </w:pPr>
            <w:r w:rsidRPr="00E76BF0">
              <w:rPr>
                <w:b w:val="0"/>
                <w:bCs w:val="0"/>
                <w:sz w:val="20"/>
                <w:szCs w:val="20"/>
                <w:lang w:val="en-GB"/>
              </w:rPr>
              <w:t>65</w:t>
            </w:r>
          </w:p>
        </w:tc>
        <w:tc>
          <w:tcPr>
            <w:tcW w:w="1843" w:type="dxa"/>
          </w:tcPr>
          <w:p w14:paraId="404E9CBC" w14:textId="367518C1" w:rsidR="00C624B0" w:rsidRPr="00E76BF0" w:rsidRDefault="008B15CB" w:rsidP="005B0A6C">
            <w:pPr>
              <w:ind w:right="57"/>
              <w:jc w:val="both"/>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E76BF0">
              <w:rPr>
                <w:b/>
                <w:bCs/>
                <w:sz w:val="20"/>
                <w:szCs w:val="20"/>
                <w:lang w:val="en-GB"/>
              </w:rPr>
              <w:t>Contingency Actions</w:t>
            </w:r>
          </w:p>
        </w:tc>
        <w:tc>
          <w:tcPr>
            <w:tcW w:w="4536" w:type="dxa"/>
          </w:tcPr>
          <w:p w14:paraId="1198ED89" w14:textId="4F691362" w:rsidR="009374D1" w:rsidRPr="00E76BF0" w:rsidRDefault="00A568FF"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Condition to</w:t>
            </w:r>
            <w:r w:rsidR="00EA5C7C" w:rsidRPr="00E76BF0">
              <w:rPr>
                <w:sz w:val="20"/>
                <w:szCs w:val="20"/>
                <w:lang w:val="en-GB"/>
              </w:rPr>
              <w:t xml:space="preserve"> refer to </w:t>
            </w:r>
            <w:r w:rsidR="00D67903" w:rsidRPr="00E76BF0">
              <w:rPr>
                <w:sz w:val="20"/>
                <w:szCs w:val="20"/>
                <w:lang w:val="en-GB"/>
              </w:rPr>
              <w:t>“</w:t>
            </w:r>
            <w:r w:rsidR="00EA5C7C" w:rsidRPr="00E76BF0">
              <w:rPr>
                <w:sz w:val="20"/>
                <w:szCs w:val="20"/>
                <w:lang w:val="en-GB"/>
              </w:rPr>
              <w:t>damage to infrastructure within the road reserve</w:t>
            </w:r>
            <w:r w:rsidR="00D67903" w:rsidRPr="00E76BF0">
              <w:rPr>
                <w:sz w:val="20"/>
                <w:szCs w:val="20"/>
                <w:lang w:val="en-GB"/>
              </w:rPr>
              <w:t>s”</w:t>
            </w:r>
            <w:r w:rsidR="00A042EE" w:rsidRPr="00E76BF0">
              <w:rPr>
                <w:sz w:val="20"/>
                <w:szCs w:val="20"/>
                <w:lang w:val="en-GB"/>
              </w:rPr>
              <w:t>.</w:t>
            </w:r>
          </w:p>
          <w:p w14:paraId="22DFBB94" w14:textId="5A3C6F65" w:rsidR="009374D1" w:rsidRPr="00E76BF0" w:rsidRDefault="009374D1"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4253" w:type="dxa"/>
          </w:tcPr>
          <w:p w14:paraId="7EE1AC31" w14:textId="526F8AB2" w:rsidR="00C624B0" w:rsidRPr="00E76BF0" w:rsidRDefault="3D7C2D68" w:rsidP="30DD99A6">
            <w:pPr>
              <w:widowControl w:val="0"/>
              <w:autoSpaceDE w:val="0"/>
              <w:autoSpaceDN w:val="0"/>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If the Consent Holder becomes aware of any damage to buildings, structures or services potentially caused wholly, or in part, by the exercise of this consent, the Consent Holder must: ....</w:t>
            </w:r>
          </w:p>
          <w:p w14:paraId="7C2BEA17" w14:textId="4B129C30" w:rsidR="00C624B0" w:rsidRPr="00E76BF0" w:rsidRDefault="00C624B0" w:rsidP="005B0A6C">
            <w:pPr>
              <w:widowControl w:val="0"/>
              <w:autoSpaceDE w:val="0"/>
              <w:autoSpaceDN w:val="0"/>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p>
        </w:tc>
        <w:tc>
          <w:tcPr>
            <w:tcW w:w="4536" w:type="dxa"/>
          </w:tcPr>
          <w:p w14:paraId="1EF6AF5D" w14:textId="779D3F1B" w:rsidR="00C624B0" w:rsidRPr="00E76BF0" w:rsidRDefault="3D7C2D68" w:rsidP="1B89502B">
            <w:pPr>
              <w:widowControl w:val="0"/>
              <w:autoSpaceDE w:val="0"/>
              <w:autoSpaceDN w:val="0"/>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If the Consent Holder becomes aware of any damage to buildings, structures or services</w:t>
            </w:r>
            <w:r w:rsidRPr="00E76BF0">
              <w:rPr>
                <w:b/>
                <w:sz w:val="20"/>
                <w:szCs w:val="20"/>
                <w:u w:val="single"/>
                <w:lang w:val="en-GB"/>
              </w:rPr>
              <w:t xml:space="preserve">, or </w:t>
            </w:r>
            <w:r w:rsidR="4BAC8DD1" w:rsidRPr="00E76BF0">
              <w:rPr>
                <w:b/>
                <w:bCs/>
                <w:sz w:val="20"/>
                <w:szCs w:val="20"/>
                <w:u w:val="single"/>
                <w:lang w:val="en-GB"/>
              </w:rPr>
              <w:t>damage to</w:t>
            </w:r>
            <w:r w:rsidRPr="00E76BF0">
              <w:rPr>
                <w:b/>
                <w:bCs/>
                <w:sz w:val="20"/>
                <w:szCs w:val="20"/>
                <w:u w:val="single"/>
                <w:lang w:val="en-GB"/>
              </w:rPr>
              <w:t xml:space="preserve"> </w:t>
            </w:r>
            <w:r w:rsidRPr="00E76BF0">
              <w:rPr>
                <w:b/>
                <w:sz w:val="20"/>
                <w:szCs w:val="20"/>
                <w:u w:val="single"/>
                <w:lang w:val="en-GB"/>
              </w:rPr>
              <w:t xml:space="preserve">infrastructure within the road reserves, </w:t>
            </w:r>
            <w:r w:rsidRPr="00E76BF0">
              <w:rPr>
                <w:sz w:val="20"/>
                <w:szCs w:val="20"/>
                <w:lang w:val="en-GB"/>
              </w:rPr>
              <w:t>potentially caused wholly, or in part, by the exercise of this consent, the Consent Holder must: ...</w:t>
            </w:r>
          </w:p>
          <w:p w14:paraId="3BC05F94" w14:textId="1DF6852C" w:rsidR="00C624B0" w:rsidRPr="00E76BF0" w:rsidRDefault="00C624B0" w:rsidP="005B0A6C">
            <w:pPr>
              <w:widowControl w:val="0"/>
              <w:autoSpaceDE w:val="0"/>
              <w:autoSpaceDN w:val="0"/>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r>
      <w:tr w:rsidR="00697141" w:rsidRPr="005B0A6C" w14:paraId="4BA7AE4E" w14:textId="77777777" w:rsidTr="0050541E">
        <w:trPr>
          <w:trHeight w:val="284"/>
        </w:trPr>
        <w:tc>
          <w:tcPr>
            <w:cnfStyle w:val="001000000000" w:firstRow="0" w:lastRow="0" w:firstColumn="1" w:lastColumn="0" w:oddVBand="0" w:evenVBand="0" w:oddHBand="0" w:evenHBand="0" w:firstRowFirstColumn="0" w:firstRowLastColumn="0" w:lastRowFirstColumn="0" w:lastRowLastColumn="0"/>
            <w:tcW w:w="851" w:type="dxa"/>
          </w:tcPr>
          <w:p w14:paraId="6A853789" w14:textId="0D1979D0" w:rsidR="00C624B0" w:rsidRPr="00E76BF0" w:rsidRDefault="00FA29D2" w:rsidP="005B0A6C">
            <w:pPr>
              <w:ind w:right="57"/>
              <w:jc w:val="both"/>
              <w:rPr>
                <w:sz w:val="20"/>
                <w:szCs w:val="20"/>
                <w:lang w:val="en-GB"/>
              </w:rPr>
            </w:pPr>
            <w:r w:rsidRPr="00E76BF0">
              <w:rPr>
                <w:b w:val="0"/>
                <w:bCs w:val="0"/>
                <w:sz w:val="20"/>
                <w:szCs w:val="20"/>
                <w:lang w:val="en-GB"/>
              </w:rPr>
              <w:t xml:space="preserve">100 </w:t>
            </w:r>
            <w:r w:rsidRPr="00E76BF0">
              <w:rPr>
                <w:sz w:val="20"/>
                <w:szCs w:val="20"/>
              </w:rPr>
              <w:tab/>
            </w:r>
          </w:p>
        </w:tc>
        <w:tc>
          <w:tcPr>
            <w:tcW w:w="1843" w:type="dxa"/>
          </w:tcPr>
          <w:p w14:paraId="30FA44FB" w14:textId="2B390131" w:rsidR="00FA29D2" w:rsidRPr="00E76BF0" w:rsidRDefault="00126EBD"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E76BF0">
              <w:rPr>
                <w:b/>
                <w:bCs/>
                <w:sz w:val="20"/>
                <w:szCs w:val="20"/>
                <w:lang w:val="en-GB"/>
              </w:rPr>
              <w:t>Public lighting</w:t>
            </w:r>
            <w:r w:rsidR="00FA29D2" w:rsidRPr="00E76BF0">
              <w:rPr>
                <w:b/>
                <w:bCs/>
                <w:sz w:val="20"/>
                <w:szCs w:val="20"/>
                <w:lang w:val="en-GB"/>
              </w:rPr>
              <w:t xml:space="preserve"> </w:t>
            </w:r>
          </w:p>
          <w:p w14:paraId="13B06155" w14:textId="77777777" w:rsidR="00C624B0" w:rsidRPr="00E76BF0" w:rsidRDefault="00C624B0"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lang w:val="en-GB"/>
              </w:rPr>
            </w:pPr>
          </w:p>
        </w:tc>
        <w:tc>
          <w:tcPr>
            <w:tcW w:w="4536" w:type="dxa"/>
          </w:tcPr>
          <w:p w14:paraId="7092B632" w14:textId="2562D790" w:rsidR="00C624B0" w:rsidRPr="00E76BF0" w:rsidRDefault="00D67903"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 xml:space="preserve">Road reserve </w:t>
            </w:r>
            <w:r w:rsidR="13068D1A" w:rsidRPr="00E76BF0">
              <w:rPr>
                <w:sz w:val="20"/>
                <w:szCs w:val="20"/>
                <w:lang w:val="en-GB"/>
              </w:rPr>
              <w:t xml:space="preserve">widths </w:t>
            </w:r>
            <w:r w:rsidRPr="00E76BF0">
              <w:rPr>
                <w:sz w:val="20"/>
                <w:szCs w:val="20"/>
                <w:lang w:val="en-GB"/>
              </w:rPr>
              <w:t>changed.</w:t>
            </w:r>
          </w:p>
        </w:tc>
        <w:tc>
          <w:tcPr>
            <w:tcW w:w="4253" w:type="dxa"/>
          </w:tcPr>
          <w:p w14:paraId="11DBB064" w14:textId="5BF46F3A" w:rsidR="00C624B0" w:rsidRPr="00E76BF0" w:rsidRDefault="006F4179"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 xml:space="preserve">A </w:t>
            </w:r>
            <w:r w:rsidR="6B64D1D9" w:rsidRPr="00E76BF0">
              <w:rPr>
                <w:sz w:val="20"/>
                <w:szCs w:val="20"/>
                <w:lang w:val="en-GB"/>
              </w:rPr>
              <w:t>Sunfield Loop</w:t>
            </w:r>
            <w:r w:rsidRPr="00E76BF0">
              <w:rPr>
                <w:sz w:val="20"/>
                <w:szCs w:val="20"/>
                <w:lang w:val="en-GB"/>
              </w:rPr>
              <w:t xml:space="preserve"> – 32m</w:t>
            </w:r>
          </w:p>
          <w:p w14:paraId="47647E78" w14:textId="5E706002" w:rsidR="006F4179" w:rsidRPr="00E76BF0" w:rsidRDefault="006F4179"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 xml:space="preserve">B </w:t>
            </w:r>
            <w:r w:rsidR="07C5BACE" w:rsidRPr="00E76BF0">
              <w:rPr>
                <w:sz w:val="20"/>
                <w:szCs w:val="20"/>
                <w:lang w:val="en-GB"/>
              </w:rPr>
              <w:t xml:space="preserve">Sunfield Loop (Industrial) </w:t>
            </w:r>
            <w:r w:rsidRPr="00E76BF0">
              <w:rPr>
                <w:sz w:val="20"/>
                <w:szCs w:val="20"/>
                <w:lang w:val="en-GB"/>
              </w:rPr>
              <w:t>– 32m</w:t>
            </w:r>
          </w:p>
        </w:tc>
        <w:tc>
          <w:tcPr>
            <w:tcW w:w="4536" w:type="dxa"/>
          </w:tcPr>
          <w:p w14:paraId="3BF5BC96" w14:textId="4B5BDB96" w:rsidR="006F4179" w:rsidRPr="00E76BF0" w:rsidRDefault="006F4179"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A – 30m</w:t>
            </w:r>
          </w:p>
          <w:p w14:paraId="5E63940E" w14:textId="77777777" w:rsidR="00C624B0" w:rsidRPr="00E76BF0" w:rsidRDefault="006F4179"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B – 30m</w:t>
            </w:r>
          </w:p>
          <w:p w14:paraId="7554A76B" w14:textId="4C5F8907" w:rsidR="00A568FF" w:rsidRPr="00E76BF0" w:rsidRDefault="00A568FF"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697141" w:rsidRPr="005B0A6C" w14:paraId="5339F614" w14:textId="77777777" w:rsidTr="0050541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1" w:type="dxa"/>
          </w:tcPr>
          <w:p w14:paraId="5377FBEE" w14:textId="1E03E954" w:rsidR="00C624B0" w:rsidRPr="00E76BF0" w:rsidRDefault="007418C4" w:rsidP="005B0A6C">
            <w:pPr>
              <w:ind w:right="57"/>
              <w:jc w:val="both"/>
              <w:rPr>
                <w:sz w:val="20"/>
                <w:szCs w:val="20"/>
                <w:lang w:val="en-GB"/>
              </w:rPr>
            </w:pPr>
            <w:r w:rsidRPr="00E76BF0">
              <w:rPr>
                <w:b w:val="0"/>
                <w:bCs w:val="0"/>
                <w:sz w:val="20"/>
                <w:szCs w:val="20"/>
                <w:lang w:val="en-GB"/>
              </w:rPr>
              <w:t>107</w:t>
            </w:r>
          </w:p>
        </w:tc>
        <w:tc>
          <w:tcPr>
            <w:tcW w:w="1843" w:type="dxa"/>
          </w:tcPr>
          <w:p w14:paraId="3D08CD9A" w14:textId="1864573A" w:rsidR="00C624B0" w:rsidRPr="00E76BF0" w:rsidRDefault="007418C4" w:rsidP="005B0A6C">
            <w:pPr>
              <w:ind w:right="57"/>
              <w:jc w:val="both"/>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E76BF0">
              <w:rPr>
                <w:b/>
                <w:bCs/>
                <w:sz w:val="20"/>
                <w:szCs w:val="20"/>
                <w:lang w:val="en-GB"/>
              </w:rPr>
              <w:t xml:space="preserve">Roading </w:t>
            </w:r>
          </w:p>
        </w:tc>
        <w:tc>
          <w:tcPr>
            <w:tcW w:w="4536" w:type="dxa"/>
          </w:tcPr>
          <w:p w14:paraId="6E9C134F" w14:textId="171AFB35" w:rsidR="00C624B0" w:rsidRPr="00E76BF0" w:rsidRDefault="00A568FF"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Condition to reference “to</w:t>
            </w:r>
            <w:r w:rsidR="009A6487" w:rsidRPr="00E76BF0">
              <w:rPr>
                <w:sz w:val="20"/>
                <w:szCs w:val="20"/>
                <w:lang w:val="en-GB"/>
              </w:rPr>
              <w:t xml:space="preserve"> </w:t>
            </w:r>
            <w:r w:rsidR="6839A41C" w:rsidRPr="00E76BF0">
              <w:rPr>
                <w:sz w:val="20"/>
                <w:szCs w:val="20"/>
                <w:lang w:val="en-GB"/>
              </w:rPr>
              <w:t xml:space="preserve">the </w:t>
            </w:r>
            <w:r w:rsidR="009A6487" w:rsidRPr="00E76BF0">
              <w:rPr>
                <w:sz w:val="20"/>
                <w:szCs w:val="20"/>
                <w:lang w:val="en-GB"/>
              </w:rPr>
              <w:t xml:space="preserve">road controlling </w:t>
            </w:r>
            <w:r w:rsidR="7F51E768" w:rsidRPr="00E76BF0">
              <w:rPr>
                <w:sz w:val="20"/>
                <w:szCs w:val="20"/>
                <w:lang w:val="en-GB"/>
              </w:rPr>
              <w:t xml:space="preserve">authority’s </w:t>
            </w:r>
            <w:r w:rsidR="009A6487" w:rsidRPr="00E76BF0">
              <w:rPr>
                <w:sz w:val="20"/>
                <w:szCs w:val="20"/>
                <w:lang w:val="en-GB"/>
              </w:rPr>
              <w:t>standards.</w:t>
            </w:r>
            <w:r w:rsidRPr="00E76BF0">
              <w:rPr>
                <w:sz w:val="20"/>
                <w:szCs w:val="20"/>
                <w:lang w:val="en-GB"/>
              </w:rPr>
              <w:t>”</w:t>
            </w:r>
          </w:p>
          <w:p w14:paraId="57EFD651" w14:textId="77777777" w:rsidR="00D47792" w:rsidRPr="00E76BF0" w:rsidRDefault="00D47792"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p w14:paraId="15C45541" w14:textId="0123E2DF" w:rsidR="00A568FF" w:rsidRPr="00E76BF0" w:rsidRDefault="00D47792" w:rsidP="00D47792">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Condition to include that the roads to vest must be design</w:t>
            </w:r>
            <w:r w:rsidR="60D07071" w:rsidRPr="00E76BF0">
              <w:rPr>
                <w:sz w:val="20"/>
                <w:szCs w:val="20"/>
                <w:lang w:val="en-GB"/>
              </w:rPr>
              <w:t>ed</w:t>
            </w:r>
            <w:r w:rsidRPr="00E76BF0">
              <w:rPr>
                <w:sz w:val="20"/>
                <w:szCs w:val="20"/>
                <w:lang w:val="en-GB"/>
              </w:rPr>
              <w:t xml:space="preserve"> to the design speed requirement of the road controlling authority.</w:t>
            </w:r>
          </w:p>
        </w:tc>
        <w:tc>
          <w:tcPr>
            <w:tcW w:w="4253" w:type="dxa"/>
          </w:tcPr>
          <w:p w14:paraId="28075CF5" w14:textId="6742AC72" w:rsidR="00C624B0" w:rsidRPr="00E76BF0" w:rsidRDefault="0C59574C"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The Consent Holder must construct all public roads and COALs as identified on the engineering plans in Condition [XX] to provide access to the dwellings, buildings and carparks within the proposed development. The required roading/COALs may be provided on a staged basis in accordance with Condition 1 or as otherwise agreed with the Council.</w:t>
            </w:r>
          </w:p>
        </w:tc>
        <w:tc>
          <w:tcPr>
            <w:tcW w:w="4536" w:type="dxa"/>
          </w:tcPr>
          <w:p w14:paraId="122F0C81" w14:textId="4E35CECC" w:rsidR="00C624B0" w:rsidRPr="00E76BF0" w:rsidRDefault="3241E88A" w:rsidP="28526E8B">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 xml:space="preserve">The Consent Holder must construct all public roads and COALs as identified on the engineering plans in Condition [XX] </w:t>
            </w:r>
            <w:r w:rsidRPr="00E76BF0">
              <w:rPr>
                <w:b/>
                <w:bCs/>
                <w:sz w:val="20"/>
                <w:szCs w:val="20"/>
                <w:u w:val="single"/>
                <w:lang w:val="en-GB"/>
              </w:rPr>
              <w:t xml:space="preserve">to </w:t>
            </w:r>
            <w:r w:rsidR="140FC9C1" w:rsidRPr="00E76BF0">
              <w:rPr>
                <w:b/>
                <w:bCs/>
                <w:sz w:val="20"/>
                <w:szCs w:val="20"/>
                <w:u w:val="single"/>
                <w:lang w:val="en-GB"/>
              </w:rPr>
              <w:t xml:space="preserve">the </w:t>
            </w:r>
            <w:r w:rsidRPr="00E76BF0">
              <w:rPr>
                <w:b/>
                <w:bCs/>
                <w:sz w:val="20"/>
                <w:szCs w:val="20"/>
                <w:u w:val="single"/>
                <w:lang w:val="en-GB"/>
              </w:rPr>
              <w:t>road controlling authorit</w:t>
            </w:r>
            <w:r w:rsidR="602169F9" w:rsidRPr="00E76BF0">
              <w:rPr>
                <w:b/>
                <w:bCs/>
                <w:sz w:val="20"/>
                <w:szCs w:val="20"/>
                <w:u w:val="single"/>
                <w:lang w:val="en-GB"/>
              </w:rPr>
              <w:t>y’s</w:t>
            </w:r>
            <w:r w:rsidRPr="00E76BF0">
              <w:rPr>
                <w:b/>
                <w:bCs/>
                <w:sz w:val="20"/>
                <w:szCs w:val="20"/>
                <w:u w:val="single"/>
                <w:lang w:val="en-GB"/>
              </w:rPr>
              <w:t xml:space="preserve"> standards</w:t>
            </w:r>
            <w:r w:rsidRPr="00E76BF0">
              <w:rPr>
                <w:sz w:val="20"/>
                <w:szCs w:val="20"/>
                <w:lang w:val="en-GB"/>
              </w:rPr>
              <w:t xml:space="preserve"> to provide access to the dwellings, buildings and carparks within the proposed development. </w:t>
            </w:r>
            <w:r w:rsidRPr="00E76BF0">
              <w:rPr>
                <w:b/>
                <w:sz w:val="20"/>
                <w:szCs w:val="20"/>
                <w:u w:val="single"/>
                <w:lang w:val="en-GB"/>
              </w:rPr>
              <w:t>All roads intended to vest in the road controlling authority must be designed to meet the design speed requirements of that authority.</w:t>
            </w:r>
            <w:r w:rsidRPr="00E76BF0">
              <w:rPr>
                <w:sz w:val="20"/>
                <w:szCs w:val="20"/>
                <w:lang w:val="en-GB"/>
              </w:rPr>
              <w:t xml:space="preserve"> The required roading/COALs may be provided on a staged basis in accordance with Condition 1 or as otherwise agreed with the Council.</w:t>
            </w:r>
          </w:p>
          <w:p w14:paraId="3D85DB47" w14:textId="651EF80D" w:rsidR="00C624B0" w:rsidRPr="00E76BF0" w:rsidRDefault="00C624B0"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r>
      <w:tr w:rsidR="00697141" w:rsidRPr="005B0A6C" w14:paraId="55CF3F56" w14:textId="77777777" w:rsidTr="00B15B65">
        <w:trPr>
          <w:trHeight w:val="284"/>
        </w:trPr>
        <w:tc>
          <w:tcPr>
            <w:cnfStyle w:val="001000000000" w:firstRow="0" w:lastRow="0" w:firstColumn="1" w:lastColumn="0" w:oddVBand="0" w:evenVBand="0" w:oddHBand="0" w:evenHBand="0" w:firstRowFirstColumn="0" w:firstRowLastColumn="0" w:lastRowFirstColumn="0" w:lastRowLastColumn="0"/>
            <w:tcW w:w="16019" w:type="dxa"/>
            <w:gridSpan w:val="5"/>
          </w:tcPr>
          <w:p w14:paraId="2342D417" w14:textId="1C1120F5" w:rsidR="00DB377C" w:rsidRPr="00E76BF0" w:rsidRDefault="00DB377C" w:rsidP="005B0A6C">
            <w:pPr>
              <w:ind w:right="57"/>
              <w:jc w:val="both"/>
              <w:rPr>
                <w:sz w:val="20"/>
                <w:szCs w:val="20"/>
                <w:lang w:val="en-GB"/>
              </w:rPr>
            </w:pPr>
            <w:r w:rsidRPr="00E76BF0">
              <w:rPr>
                <w:sz w:val="20"/>
                <w:szCs w:val="20"/>
                <w:lang w:val="en-GB"/>
              </w:rPr>
              <w:lastRenderedPageBreak/>
              <w:t>On-going Land Use Conditions</w:t>
            </w:r>
          </w:p>
        </w:tc>
      </w:tr>
      <w:tr w:rsidR="00697141" w:rsidRPr="005B0A6C" w14:paraId="780C0874" w14:textId="77777777" w:rsidTr="0050541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1" w:type="dxa"/>
          </w:tcPr>
          <w:p w14:paraId="034C8230" w14:textId="451F7674" w:rsidR="00A52532" w:rsidRPr="00E76BF0" w:rsidRDefault="00A52532" w:rsidP="005B0A6C">
            <w:pPr>
              <w:ind w:right="57"/>
              <w:jc w:val="both"/>
              <w:rPr>
                <w:sz w:val="20"/>
                <w:szCs w:val="20"/>
                <w:lang w:val="en-GB"/>
              </w:rPr>
            </w:pPr>
            <w:r w:rsidRPr="00E76BF0">
              <w:rPr>
                <w:b w:val="0"/>
                <w:bCs w:val="0"/>
                <w:sz w:val="20"/>
                <w:szCs w:val="20"/>
                <w:lang w:val="en-GB"/>
              </w:rPr>
              <w:t xml:space="preserve">110 </w:t>
            </w:r>
            <w:r w:rsidR="00EF69B2" w:rsidRPr="00E76BF0">
              <w:rPr>
                <w:b w:val="0"/>
                <w:bCs w:val="0"/>
                <w:sz w:val="20"/>
                <w:szCs w:val="20"/>
                <w:lang w:val="en-GB"/>
              </w:rPr>
              <w:t>- 112</w:t>
            </w:r>
          </w:p>
        </w:tc>
        <w:tc>
          <w:tcPr>
            <w:tcW w:w="1843" w:type="dxa"/>
          </w:tcPr>
          <w:p w14:paraId="292B2176" w14:textId="3509FDCF" w:rsidR="00A52532" w:rsidRPr="00E76BF0" w:rsidRDefault="00A52532" w:rsidP="005B0A6C">
            <w:pPr>
              <w:ind w:right="57"/>
              <w:jc w:val="both"/>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E76BF0">
              <w:rPr>
                <w:b/>
                <w:bCs/>
                <w:sz w:val="20"/>
                <w:szCs w:val="20"/>
                <w:lang w:val="en-GB"/>
              </w:rPr>
              <w:t>Parking</w:t>
            </w:r>
          </w:p>
        </w:tc>
        <w:tc>
          <w:tcPr>
            <w:tcW w:w="4536" w:type="dxa"/>
          </w:tcPr>
          <w:p w14:paraId="03E2D3C6" w14:textId="17125B03" w:rsidR="00263D41" w:rsidRPr="00E76BF0" w:rsidRDefault="00263D41" w:rsidP="00B15B65">
            <w:pPr>
              <w:pStyle w:val="ListParagraph"/>
              <w:numPr>
                <w:ilvl w:val="0"/>
                <w:numId w:val="18"/>
              </w:numPr>
              <w:ind w:left="133" w:right="57" w:hanging="141"/>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 xml:space="preserve">Condition 111A should be brought forward and added in before condition 110 and 111 as the parking permitted by this condition is excluded from the triggers of conditions 110 and 111. </w:t>
            </w:r>
            <w:r w:rsidR="00C83A18" w:rsidRPr="00E76BF0">
              <w:rPr>
                <w:sz w:val="20"/>
                <w:szCs w:val="20"/>
              </w:rPr>
              <w:t xml:space="preserve">This condition is discussed further </w:t>
            </w:r>
            <w:r w:rsidR="3D3DB36E" w:rsidRPr="00E76BF0">
              <w:rPr>
                <w:sz w:val="20"/>
                <w:szCs w:val="20"/>
              </w:rPr>
              <w:t>in</w:t>
            </w:r>
            <w:r w:rsidR="00C83A18" w:rsidRPr="00E76BF0">
              <w:rPr>
                <w:sz w:val="20"/>
                <w:szCs w:val="20"/>
              </w:rPr>
              <w:t xml:space="preserve"> the row below.</w:t>
            </w:r>
          </w:p>
          <w:p w14:paraId="306E145E" w14:textId="77777777" w:rsidR="00263D41" w:rsidRPr="00E76BF0" w:rsidRDefault="00263D41" w:rsidP="00B15B65">
            <w:pPr>
              <w:pStyle w:val="ListParagraph"/>
              <w:ind w:left="133" w:right="57" w:hanging="141"/>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p>
          <w:p w14:paraId="4AE7480B" w14:textId="6CBF59BF" w:rsidR="00D45843" w:rsidRPr="00E76BF0" w:rsidRDefault="00661D57" w:rsidP="00B15B65">
            <w:pPr>
              <w:pStyle w:val="ListParagraph"/>
              <w:numPr>
                <w:ilvl w:val="0"/>
                <w:numId w:val="18"/>
              </w:numPr>
              <w:ind w:left="133" w:right="57" w:hanging="141"/>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Condition 110 limits the number of dwellings that can be provided with a parking space</w:t>
            </w:r>
            <w:r w:rsidR="008E33DA" w:rsidRPr="00E76BF0">
              <w:rPr>
                <w:sz w:val="20"/>
                <w:szCs w:val="20"/>
              </w:rPr>
              <w:t xml:space="preserve"> b</w:t>
            </w:r>
            <w:r w:rsidRPr="00E76BF0">
              <w:rPr>
                <w:sz w:val="20"/>
                <w:szCs w:val="20"/>
              </w:rPr>
              <w:t xml:space="preserve">ut </w:t>
            </w:r>
            <w:r w:rsidR="00005CDA" w:rsidRPr="00E76BF0">
              <w:rPr>
                <w:sz w:val="20"/>
                <w:szCs w:val="20"/>
              </w:rPr>
              <w:t>d</w:t>
            </w:r>
            <w:r w:rsidR="008E33DA" w:rsidRPr="00E76BF0">
              <w:rPr>
                <w:sz w:val="20"/>
                <w:szCs w:val="20"/>
              </w:rPr>
              <w:t>oes not</w:t>
            </w:r>
            <w:r w:rsidR="00005CDA" w:rsidRPr="00E76BF0">
              <w:rPr>
                <w:sz w:val="20"/>
                <w:szCs w:val="20"/>
              </w:rPr>
              <w:t xml:space="preserve"> limit</w:t>
            </w:r>
            <w:r w:rsidRPr="00E76BF0">
              <w:rPr>
                <w:sz w:val="20"/>
                <w:szCs w:val="20"/>
              </w:rPr>
              <w:t xml:space="preserve"> the number of car parking spaces per dwelling.</w:t>
            </w:r>
            <w:r w:rsidR="00BB5078" w:rsidRPr="00E76BF0">
              <w:rPr>
                <w:sz w:val="20"/>
                <w:szCs w:val="20"/>
              </w:rPr>
              <w:t xml:space="preserve"> This will result in</w:t>
            </w:r>
            <w:r w:rsidR="001A739D" w:rsidRPr="00E76BF0">
              <w:rPr>
                <w:sz w:val="20"/>
                <w:szCs w:val="20"/>
              </w:rPr>
              <w:t xml:space="preserve"> future lot own</w:t>
            </w:r>
            <w:r w:rsidR="00BB5078" w:rsidRPr="00E76BF0">
              <w:rPr>
                <w:sz w:val="20"/>
                <w:szCs w:val="20"/>
              </w:rPr>
              <w:t>ers being able to provide additional parking spaces on their site</w:t>
            </w:r>
            <w:r w:rsidR="001A739D" w:rsidRPr="00E76BF0">
              <w:rPr>
                <w:sz w:val="20"/>
                <w:szCs w:val="20"/>
              </w:rPr>
              <w:t>, potentially formal or informal</w:t>
            </w:r>
            <w:r w:rsidR="00BB5078" w:rsidRPr="00E76BF0">
              <w:rPr>
                <w:sz w:val="20"/>
                <w:szCs w:val="20"/>
              </w:rPr>
              <w:t>.</w:t>
            </w:r>
            <w:r w:rsidRPr="00E76BF0">
              <w:rPr>
                <w:sz w:val="20"/>
                <w:szCs w:val="20"/>
              </w:rPr>
              <w:t xml:space="preserve"> </w:t>
            </w:r>
          </w:p>
          <w:p w14:paraId="6A21CBA8" w14:textId="77777777" w:rsidR="008D3A4A" w:rsidRPr="00E76BF0" w:rsidRDefault="008D3A4A" w:rsidP="00B15B65">
            <w:pPr>
              <w:pStyle w:val="ListParagraph"/>
              <w:ind w:left="133" w:right="57" w:hanging="141"/>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p>
          <w:p w14:paraId="0F9AFC37" w14:textId="7FC12779" w:rsidR="00AF574C" w:rsidRPr="00E76BF0" w:rsidRDefault="00977BDD" w:rsidP="00B15B65">
            <w:pPr>
              <w:pStyle w:val="ListParagraph"/>
              <w:numPr>
                <w:ilvl w:val="0"/>
                <w:numId w:val="18"/>
              </w:numPr>
              <w:ind w:left="133" w:right="57"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 xml:space="preserve">The conditions do not </w:t>
            </w:r>
            <w:r w:rsidR="323705F8" w:rsidRPr="00E76BF0">
              <w:rPr>
                <w:sz w:val="20"/>
                <w:szCs w:val="20"/>
              </w:rPr>
              <w:t>prevent</w:t>
            </w:r>
            <w:r w:rsidRPr="00E76BF0">
              <w:rPr>
                <w:sz w:val="20"/>
                <w:szCs w:val="20"/>
              </w:rPr>
              <w:t xml:space="preserve"> </w:t>
            </w:r>
            <w:r w:rsidR="00AF574C" w:rsidRPr="00E76BF0">
              <w:rPr>
                <w:sz w:val="20"/>
                <w:szCs w:val="20"/>
              </w:rPr>
              <w:t xml:space="preserve">future owners of land </w:t>
            </w:r>
            <w:r w:rsidR="79BF7150" w:rsidRPr="00E76BF0">
              <w:rPr>
                <w:sz w:val="20"/>
                <w:szCs w:val="20"/>
              </w:rPr>
              <w:t xml:space="preserve">from </w:t>
            </w:r>
            <w:r w:rsidR="00AF574C" w:rsidRPr="00E76BF0">
              <w:rPr>
                <w:sz w:val="20"/>
                <w:szCs w:val="20"/>
              </w:rPr>
              <w:t>leas</w:t>
            </w:r>
            <w:r w:rsidR="2EF584DF" w:rsidRPr="00E76BF0">
              <w:rPr>
                <w:sz w:val="20"/>
                <w:szCs w:val="20"/>
              </w:rPr>
              <w:t xml:space="preserve">ing </w:t>
            </w:r>
            <w:r w:rsidR="00AF574C" w:rsidRPr="00E76BF0">
              <w:rPr>
                <w:sz w:val="20"/>
                <w:szCs w:val="20"/>
              </w:rPr>
              <w:t xml:space="preserve">out their land for car-parking purposes, this includes all the land uses. </w:t>
            </w:r>
            <w:r w:rsidR="001263B6" w:rsidRPr="00E76BF0">
              <w:rPr>
                <w:sz w:val="20"/>
                <w:szCs w:val="20"/>
              </w:rPr>
              <w:t>It is u</w:t>
            </w:r>
            <w:r w:rsidR="00AF574C" w:rsidRPr="00E76BF0">
              <w:rPr>
                <w:sz w:val="20"/>
                <w:szCs w:val="20"/>
              </w:rPr>
              <w:t>ncertain if a consent holder can legally stop this without consent notices on each individual lot sold.</w:t>
            </w:r>
            <w:r w:rsidR="0024476A" w:rsidRPr="00E76BF0">
              <w:rPr>
                <w:sz w:val="20"/>
                <w:szCs w:val="20"/>
              </w:rPr>
              <w:t xml:space="preserve"> </w:t>
            </w:r>
            <w:r w:rsidR="001263B6" w:rsidRPr="00E76BF0">
              <w:rPr>
                <w:sz w:val="20"/>
                <w:szCs w:val="20"/>
              </w:rPr>
              <w:t>It is u</w:t>
            </w:r>
            <w:r w:rsidR="0024476A" w:rsidRPr="00E76BF0">
              <w:rPr>
                <w:sz w:val="20"/>
                <w:szCs w:val="20"/>
              </w:rPr>
              <w:t xml:space="preserve">nclear </w:t>
            </w:r>
            <w:r w:rsidR="001263B6" w:rsidRPr="00E76BF0">
              <w:rPr>
                <w:sz w:val="20"/>
                <w:szCs w:val="20"/>
              </w:rPr>
              <w:t>as to whether such a consent notice would be legal.</w:t>
            </w:r>
          </w:p>
          <w:p w14:paraId="4C113C77" w14:textId="77777777" w:rsidR="00D45843" w:rsidRPr="00E76BF0" w:rsidRDefault="00D45843" w:rsidP="00B15B65">
            <w:pPr>
              <w:ind w:left="133" w:right="57" w:hanging="141"/>
              <w:jc w:val="both"/>
              <w:cnfStyle w:val="000000100000" w:firstRow="0" w:lastRow="0" w:firstColumn="0" w:lastColumn="0" w:oddVBand="0" w:evenVBand="0" w:oddHBand="1" w:evenHBand="0" w:firstRowFirstColumn="0" w:firstRowLastColumn="0" w:lastRowFirstColumn="0" w:lastRowLastColumn="0"/>
              <w:rPr>
                <w:sz w:val="20"/>
                <w:szCs w:val="20"/>
                <w:lang w:val="en-GB"/>
              </w:rPr>
            </w:pPr>
          </w:p>
          <w:p w14:paraId="4C49893B" w14:textId="77777777" w:rsidR="00D209EB" w:rsidRPr="00E76BF0" w:rsidRDefault="00D209EB" w:rsidP="00B15B65">
            <w:pPr>
              <w:pStyle w:val="ListParagraph"/>
              <w:numPr>
                <w:ilvl w:val="0"/>
                <w:numId w:val="18"/>
              </w:numPr>
              <w:ind w:left="133" w:right="57" w:hanging="141"/>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 xml:space="preserve">The conditions do not limit parking in the employment precinct. This could result in land being used as informal car parking for any component of the development. This has not been fully investigated, and it is noted that accessory car parking is a permitted activity. This might also occur informally to a scale (per site) that does not allow Council or the Road Controlling Authority to intervene. </w:t>
            </w:r>
          </w:p>
          <w:p w14:paraId="3C227AC5" w14:textId="77777777" w:rsidR="00D209EB" w:rsidRPr="00E76BF0" w:rsidRDefault="00D209EB" w:rsidP="00B15B65">
            <w:pPr>
              <w:pStyle w:val="ListParagraph"/>
              <w:ind w:left="133" w:hanging="141"/>
              <w:cnfStyle w:val="000000100000" w:firstRow="0" w:lastRow="0" w:firstColumn="0" w:lastColumn="0" w:oddVBand="0" w:evenVBand="0" w:oddHBand="1" w:evenHBand="0" w:firstRowFirstColumn="0" w:firstRowLastColumn="0" w:lastRowFirstColumn="0" w:lastRowLastColumn="0"/>
              <w:rPr>
                <w:sz w:val="20"/>
                <w:szCs w:val="20"/>
              </w:rPr>
            </w:pPr>
          </w:p>
          <w:p w14:paraId="11CCA558" w14:textId="77777777" w:rsidR="00D209EB" w:rsidRPr="00E76BF0" w:rsidRDefault="00D209EB" w:rsidP="00B15B65">
            <w:pPr>
              <w:pStyle w:val="ListParagraph"/>
              <w:numPr>
                <w:ilvl w:val="0"/>
                <w:numId w:val="18"/>
              </w:numPr>
              <w:ind w:left="133" w:right="57" w:hanging="141"/>
              <w:contextualSpacing w:val="0"/>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Consent notices on the titles would be a solution to this.</w:t>
            </w:r>
          </w:p>
          <w:p w14:paraId="771C25B2" w14:textId="77777777" w:rsidR="00664EBE" w:rsidRPr="00E76BF0" w:rsidRDefault="00664EBE" w:rsidP="00B15B65">
            <w:pPr>
              <w:ind w:left="133" w:right="57" w:hanging="141"/>
              <w:jc w:val="both"/>
              <w:cnfStyle w:val="000000100000" w:firstRow="0" w:lastRow="0" w:firstColumn="0" w:lastColumn="0" w:oddVBand="0" w:evenVBand="0" w:oddHBand="1" w:evenHBand="0" w:firstRowFirstColumn="0" w:firstRowLastColumn="0" w:lastRowFirstColumn="0" w:lastRowLastColumn="0"/>
              <w:rPr>
                <w:sz w:val="20"/>
                <w:szCs w:val="20"/>
              </w:rPr>
            </w:pPr>
          </w:p>
          <w:p w14:paraId="0B5DA09E" w14:textId="3014442B" w:rsidR="00664EBE" w:rsidRPr="00E76BF0" w:rsidRDefault="00664EBE" w:rsidP="002A7B91">
            <w:pPr>
              <w:pStyle w:val="ListParagraph"/>
              <w:numPr>
                <w:ilvl w:val="0"/>
                <w:numId w:val="18"/>
              </w:numPr>
              <w:ind w:left="133" w:right="57"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 xml:space="preserve">Conditions 110, 111 and 112 in total </w:t>
            </w:r>
            <w:r w:rsidR="00C64BC7" w:rsidRPr="00E76BF0">
              <w:rPr>
                <w:sz w:val="20"/>
                <w:szCs w:val="20"/>
              </w:rPr>
              <w:t xml:space="preserve">allow </w:t>
            </w:r>
            <w:r w:rsidRPr="00E76BF0">
              <w:rPr>
                <w:sz w:val="20"/>
                <w:szCs w:val="20"/>
              </w:rPr>
              <w:t xml:space="preserve">a combined total of approximately 0.3 spaces per dwelling. </w:t>
            </w:r>
            <w:r w:rsidR="00B724B6" w:rsidRPr="00E76BF0">
              <w:rPr>
                <w:sz w:val="20"/>
                <w:szCs w:val="20"/>
              </w:rPr>
              <w:t>I</w:t>
            </w:r>
            <w:r w:rsidR="00C64BC7" w:rsidRPr="00E76BF0">
              <w:rPr>
                <w:sz w:val="20"/>
                <w:szCs w:val="20"/>
              </w:rPr>
              <w:t>t is understood that 0.2 spaces w</w:t>
            </w:r>
            <w:r w:rsidR="005D6BEA" w:rsidRPr="00E76BF0">
              <w:rPr>
                <w:sz w:val="20"/>
                <w:szCs w:val="20"/>
              </w:rPr>
              <w:t>ere</w:t>
            </w:r>
            <w:r w:rsidR="00C64BC7" w:rsidRPr="00E76BF0">
              <w:rPr>
                <w:sz w:val="20"/>
                <w:szCs w:val="20"/>
              </w:rPr>
              <w:t xml:space="preserve"> </w:t>
            </w:r>
            <w:r w:rsidR="00C64BC7" w:rsidRPr="00E76BF0">
              <w:rPr>
                <w:sz w:val="20"/>
                <w:szCs w:val="20"/>
              </w:rPr>
              <w:lastRenderedPageBreak/>
              <w:t xml:space="preserve">indicated in the applicant’s initial assessment and as such this cap has been recommended but gives the applicant </w:t>
            </w:r>
            <w:r w:rsidR="00040147" w:rsidRPr="00E76BF0">
              <w:rPr>
                <w:sz w:val="20"/>
                <w:szCs w:val="20"/>
              </w:rPr>
              <w:t xml:space="preserve">flexibility in their ratio of </w:t>
            </w:r>
            <w:r w:rsidR="005A6649" w:rsidRPr="00E76BF0">
              <w:rPr>
                <w:sz w:val="20"/>
                <w:szCs w:val="20"/>
              </w:rPr>
              <w:t xml:space="preserve">private, shared and visitors spaces up to 0.2 per dwelling. </w:t>
            </w:r>
          </w:p>
          <w:p w14:paraId="1D211371" w14:textId="77777777" w:rsidR="00D15508" w:rsidRPr="00E76BF0" w:rsidRDefault="00D15508" w:rsidP="00B15B65">
            <w:pPr>
              <w:ind w:right="57"/>
              <w:jc w:val="both"/>
              <w:cnfStyle w:val="000000100000" w:firstRow="0" w:lastRow="0" w:firstColumn="0" w:lastColumn="0" w:oddVBand="0" w:evenVBand="0" w:oddHBand="1" w:evenHBand="0" w:firstRowFirstColumn="0" w:firstRowLastColumn="0" w:lastRowFirstColumn="0" w:lastRowLastColumn="0"/>
              <w:rPr>
                <w:sz w:val="20"/>
                <w:szCs w:val="20"/>
              </w:rPr>
            </w:pPr>
          </w:p>
          <w:p w14:paraId="4F3331D1" w14:textId="5AE7C1E7" w:rsidR="005D6BEA" w:rsidRPr="00E76BF0" w:rsidRDefault="0083105A" w:rsidP="00B15B65">
            <w:pPr>
              <w:pStyle w:val="ListParagraph"/>
              <w:numPr>
                <w:ilvl w:val="0"/>
                <w:numId w:val="18"/>
              </w:numPr>
              <w:ind w:left="133" w:right="57"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 xml:space="preserve">Note* </w:t>
            </w:r>
            <w:r w:rsidR="005D6BEA" w:rsidRPr="00E76BF0">
              <w:rPr>
                <w:sz w:val="20"/>
                <w:szCs w:val="20"/>
              </w:rPr>
              <w:t xml:space="preserve">AT is amenable to </w:t>
            </w:r>
            <w:r w:rsidR="006F6020" w:rsidRPr="00E76BF0">
              <w:rPr>
                <w:sz w:val="20"/>
                <w:szCs w:val="20"/>
              </w:rPr>
              <w:t xml:space="preserve">viewing any space exclusively used for formal vehicle sharing </w:t>
            </w:r>
            <w:r w:rsidR="00BC2B21" w:rsidRPr="00E76BF0">
              <w:rPr>
                <w:sz w:val="20"/>
                <w:szCs w:val="20"/>
              </w:rPr>
              <w:t xml:space="preserve">as 0.5 of a space per unit instead of 1 space to encourage </w:t>
            </w:r>
            <w:r w:rsidRPr="00E76BF0">
              <w:rPr>
                <w:sz w:val="20"/>
                <w:szCs w:val="20"/>
              </w:rPr>
              <w:t xml:space="preserve">multiple households to use the same car. </w:t>
            </w:r>
          </w:p>
          <w:p w14:paraId="6EC75726" w14:textId="77777777" w:rsidR="005A6649" w:rsidRPr="00E76BF0" w:rsidRDefault="005A6649" w:rsidP="00B15B65">
            <w:pPr>
              <w:pStyle w:val="ListParagraph"/>
              <w:ind w:left="133" w:right="57" w:hanging="141"/>
              <w:jc w:val="both"/>
              <w:cnfStyle w:val="000000100000" w:firstRow="0" w:lastRow="0" w:firstColumn="0" w:lastColumn="0" w:oddVBand="0" w:evenVBand="0" w:oddHBand="1" w:evenHBand="0" w:firstRowFirstColumn="0" w:firstRowLastColumn="0" w:lastRowFirstColumn="0" w:lastRowLastColumn="0"/>
              <w:rPr>
                <w:sz w:val="20"/>
                <w:szCs w:val="20"/>
              </w:rPr>
            </w:pPr>
          </w:p>
          <w:p w14:paraId="6F650504" w14:textId="1A4EA14F" w:rsidR="005A6649" w:rsidRPr="00E76BF0" w:rsidRDefault="00432E05" w:rsidP="00B15B65">
            <w:pPr>
              <w:pStyle w:val="ListParagraph"/>
              <w:numPr>
                <w:ilvl w:val="0"/>
                <w:numId w:val="18"/>
              </w:numPr>
              <w:ind w:left="133" w:right="57"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E76BF0">
              <w:rPr>
                <w:sz w:val="20"/>
                <w:szCs w:val="20"/>
              </w:rPr>
              <w:t xml:space="preserve">The proposed </w:t>
            </w:r>
            <w:r w:rsidR="00FC5377" w:rsidRPr="00E76BF0">
              <w:rPr>
                <w:sz w:val="20"/>
                <w:szCs w:val="20"/>
              </w:rPr>
              <w:t>neighbourhood</w:t>
            </w:r>
            <w:r w:rsidRPr="00E76BF0">
              <w:rPr>
                <w:sz w:val="20"/>
                <w:szCs w:val="20"/>
              </w:rPr>
              <w:t xml:space="preserve"> movement </w:t>
            </w:r>
            <w:r w:rsidR="00FC5377" w:rsidRPr="00E76BF0">
              <w:rPr>
                <w:sz w:val="20"/>
                <w:szCs w:val="20"/>
              </w:rPr>
              <w:t>plans</w:t>
            </w:r>
            <w:r w:rsidRPr="00E76BF0">
              <w:rPr>
                <w:sz w:val="20"/>
                <w:szCs w:val="20"/>
              </w:rPr>
              <w:t xml:space="preserve"> by the applicant indicate loading bays on the road reserve. It is unclear if these form part of the </w:t>
            </w:r>
            <w:r w:rsidR="00FC5377" w:rsidRPr="00E76BF0">
              <w:rPr>
                <w:sz w:val="20"/>
                <w:szCs w:val="20"/>
              </w:rPr>
              <w:t>parking cap proposed by the applicant. These will require 3</w:t>
            </w:r>
            <w:r w:rsidR="00FC5377" w:rsidRPr="00E76BF0">
              <w:rPr>
                <w:sz w:val="20"/>
                <w:szCs w:val="20"/>
                <w:vertAlign w:val="superscript"/>
              </w:rPr>
              <w:t>rd</w:t>
            </w:r>
            <w:r w:rsidR="00FC5377" w:rsidRPr="00E76BF0">
              <w:rPr>
                <w:sz w:val="20"/>
                <w:szCs w:val="20"/>
              </w:rPr>
              <w:t xml:space="preserve"> party approval</w:t>
            </w:r>
            <w:r w:rsidR="00F65B04" w:rsidRPr="00E76BF0">
              <w:rPr>
                <w:sz w:val="20"/>
                <w:szCs w:val="20"/>
              </w:rPr>
              <w:t xml:space="preserve"> from AT. </w:t>
            </w:r>
            <w:r w:rsidR="00FC5377" w:rsidRPr="00E76BF0">
              <w:rPr>
                <w:sz w:val="20"/>
                <w:szCs w:val="20"/>
              </w:rPr>
              <w:t xml:space="preserve"> </w:t>
            </w:r>
          </w:p>
          <w:p w14:paraId="76AF8448" w14:textId="3FB987B7" w:rsidR="00D209EB" w:rsidRPr="00E76BF0" w:rsidRDefault="00D209EB" w:rsidP="00B15B65">
            <w:pPr>
              <w:ind w:left="133" w:right="57" w:hanging="141"/>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4253" w:type="dxa"/>
          </w:tcPr>
          <w:p w14:paraId="7A4C9C12" w14:textId="0A2696F7" w:rsidR="00CB4B93" w:rsidRPr="00E76BF0" w:rsidRDefault="00DB62D8" w:rsidP="005B0A6C">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lastRenderedPageBreak/>
              <w:t>110.</w:t>
            </w:r>
            <w:r w:rsidR="000E0117" w:rsidRPr="00E76BF0">
              <w:rPr>
                <w:rFonts w:eastAsia="MS Mincho" w:cs="Calibri Light"/>
                <w:sz w:val="20"/>
                <w:szCs w:val="20"/>
                <w:lang w:val="en-GB"/>
              </w:rPr>
              <w:t xml:space="preserve"> </w:t>
            </w:r>
            <w:r w:rsidR="00CB4B93" w:rsidRPr="00E76BF0">
              <w:rPr>
                <w:rFonts w:eastAsia="MS Mincho" w:cs="Calibri Light"/>
                <w:sz w:val="20"/>
                <w:szCs w:val="20"/>
                <w:lang w:val="en-GB"/>
              </w:rPr>
              <w:t xml:space="preserve">No more than 10% of the dwellings within the development shall be provided with a carparking space. The Consent Holder shall maintain a schedule of private car-parking spaces within the Site which shall be provided to Council on request. </w:t>
            </w:r>
          </w:p>
          <w:p w14:paraId="4F16D2F4" w14:textId="77777777" w:rsidR="00DB62D8" w:rsidRPr="00E76BF0" w:rsidRDefault="00DB62D8" w:rsidP="005B0A6C">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p>
          <w:p w14:paraId="2DE336CD" w14:textId="3579119F" w:rsidR="00A40AE5" w:rsidRPr="00E76BF0" w:rsidRDefault="00DB62D8" w:rsidP="005B0A6C">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111.</w:t>
            </w:r>
            <w:r w:rsidR="000E0117" w:rsidRPr="00E76BF0">
              <w:rPr>
                <w:rFonts w:eastAsia="MS Mincho" w:cs="Calibri Light"/>
                <w:sz w:val="20"/>
                <w:szCs w:val="20"/>
                <w:lang w:val="en-GB"/>
              </w:rPr>
              <w:t xml:space="preserve"> </w:t>
            </w:r>
            <w:r w:rsidR="00A40AE5" w:rsidRPr="00E76BF0">
              <w:rPr>
                <w:rFonts w:eastAsia="MS Mincho" w:cs="Calibri Light"/>
                <w:sz w:val="20"/>
                <w:szCs w:val="20"/>
                <w:lang w:val="en-GB"/>
              </w:rPr>
              <w:t>Visitor parking for residential purposes within the development shall be provided at a ratio of no more than 1 visitor carpark for every 10 dwellings. The Consent Holder shall maintain a schedule of visitor car-parking spaces for residential purposes within the Site which shall be provided to Council on request.</w:t>
            </w:r>
          </w:p>
          <w:p w14:paraId="4ABC21E6" w14:textId="77777777" w:rsidR="00A40AE5" w:rsidRPr="00E76BF0" w:rsidRDefault="00A40AE5" w:rsidP="005B0A6C">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p>
          <w:p w14:paraId="4CAC2364" w14:textId="22B81A38" w:rsidR="00CC1A4A" w:rsidRPr="00E76BF0" w:rsidRDefault="00CC1A4A" w:rsidP="005B0A6C">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 xml:space="preserve">111A. The temporary at grade carparking provided for in the initial stages (the first three stages) of the development shall be provided at a ratio of between 0.7-1 carpark per dwelling. The temporary carparking areas shall be removed no later than two subsequent stages after the operation of the </w:t>
            </w:r>
            <w:proofErr w:type="spellStart"/>
            <w:r w:rsidRPr="00E76BF0">
              <w:rPr>
                <w:rFonts w:eastAsia="MS Mincho" w:cs="Calibri Light"/>
                <w:sz w:val="20"/>
                <w:szCs w:val="20"/>
                <w:lang w:val="en-GB"/>
              </w:rPr>
              <w:t>Sunbus</w:t>
            </w:r>
            <w:proofErr w:type="spellEnd"/>
            <w:r w:rsidRPr="00E76BF0">
              <w:rPr>
                <w:rFonts w:eastAsia="MS Mincho" w:cs="Calibri Light"/>
                <w:sz w:val="20"/>
                <w:szCs w:val="20"/>
                <w:lang w:val="en-GB"/>
              </w:rPr>
              <w:t xml:space="preserve"> Public Transport service being implemented.</w:t>
            </w:r>
          </w:p>
          <w:p w14:paraId="3E19BA1E" w14:textId="77777777" w:rsidR="001263B6" w:rsidRPr="00E76BF0" w:rsidRDefault="001263B6" w:rsidP="005B0A6C">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p>
          <w:p w14:paraId="07BDE0D9" w14:textId="6B40A188" w:rsidR="001263B6" w:rsidRPr="00E76BF0" w:rsidRDefault="001263B6" w:rsidP="005B0A6C">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112. Shared carparking spaces for residential purposes shall be provided within the development at a ratio of 1 space for every 11.5 dwellings, in addition to the carparking required under Conditions 110 and 111. The Consent Holder shall maintain a schedule of shared car-parking spaces for residential purposes within the Site which shall be provided to Council on request. No shared car-parking spaces may be located on an allotment intended for private residential occupation.</w:t>
            </w:r>
          </w:p>
          <w:p w14:paraId="4672BBE3" w14:textId="77777777" w:rsidR="00A52532" w:rsidRPr="00E76BF0" w:rsidRDefault="00A52532" w:rsidP="005B0A6C">
            <w:pPr>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4536" w:type="dxa"/>
          </w:tcPr>
          <w:p w14:paraId="0A050E08" w14:textId="00A5DA28" w:rsidR="00DB62D8" w:rsidRPr="00E76BF0" w:rsidRDefault="0014244F" w:rsidP="0050541E">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 xml:space="preserve">Replace conditions </w:t>
            </w:r>
            <w:r w:rsidR="00DB62D8" w:rsidRPr="00E76BF0">
              <w:rPr>
                <w:rFonts w:eastAsia="MS Mincho" w:cs="Calibri Light"/>
                <w:sz w:val="20"/>
                <w:szCs w:val="20"/>
                <w:lang w:val="en-GB"/>
              </w:rPr>
              <w:t>110</w:t>
            </w:r>
            <w:r w:rsidR="00EF69B2" w:rsidRPr="00E76BF0">
              <w:rPr>
                <w:rFonts w:eastAsia="MS Mincho" w:cs="Calibri Light"/>
                <w:sz w:val="20"/>
                <w:szCs w:val="20"/>
                <w:lang w:val="en-GB"/>
              </w:rPr>
              <w:t>, 111 and 112</w:t>
            </w:r>
            <w:r w:rsidRPr="00E76BF0">
              <w:rPr>
                <w:rFonts w:eastAsia="MS Mincho" w:cs="Calibri Light"/>
                <w:sz w:val="20"/>
                <w:szCs w:val="20"/>
                <w:lang w:val="en-GB"/>
              </w:rPr>
              <w:t xml:space="preserve"> with: </w:t>
            </w:r>
          </w:p>
          <w:p w14:paraId="3DE1043A" w14:textId="77777777" w:rsidR="0014244F" w:rsidRPr="00E76BF0" w:rsidRDefault="0014244F" w:rsidP="0050541E">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p>
          <w:p w14:paraId="74399EFF" w14:textId="2A6DC3B1" w:rsidR="0014244F" w:rsidRPr="00E76BF0" w:rsidRDefault="0014244F" w:rsidP="0050541E">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w:t>
            </w:r>
            <w:r w:rsidR="49FF50F1" w:rsidRPr="00E76BF0">
              <w:rPr>
                <w:rFonts w:eastAsia="MS Mincho" w:cs="Calibri Light"/>
                <w:sz w:val="20"/>
                <w:szCs w:val="20"/>
                <w:lang w:val="en-GB"/>
              </w:rPr>
              <w:t xml:space="preserve">. </w:t>
            </w:r>
            <w:r w:rsidR="00E76BF0">
              <w:rPr>
                <w:rFonts w:eastAsia="MS Mincho" w:cs="Calibri Light"/>
                <w:sz w:val="20"/>
                <w:szCs w:val="20"/>
                <w:lang w:val="en-GB"/>
              </w:rPr>
              <w:t>From n</w:t>
            </w:r>
            <w:r w:rsidR="0050541E" w:rsidRPr="00E76BF0">
              <w:rPr>
                <w:rFonts w:eastAsia="MS Mincho" w:cs="Calibri Light"/>
                <w:sz w:val="20"/>
                <w:szCs w:val="20"/>
                <w:lang w:val="en-GB"/>
              </w:rPr>
              <w:t>o later than six</w:t>
            </w:r>
            <w:r w:rsidR="00AF3ACD" w:rsidRPr="00E76BF0">
              <w:rPr>
                <w:rFonts w:eastAsia="MS Mincho" w:cs="Calibri Light"/>
                <w:sz w:val="20"/>
                <w:szCs w:val="20"/>
                <w:lang w:val="en-GB"/>
              </w:rPr>
              <w:t xml:space="preserve"> months</w:t>
            </w:r>
            <w:r w:rsidR="00C61D96" w:rsidRPr="00E76BF0">
              <w:rPr>
                <w:rFonts w:eastAsia="MS Mincho" w:cs="Calibri Light"/>
                <w:sz w:val="20"/>
                <w:szCs w:val="20"/>
                <w:lang w:val="en-GB"/>
              </w:rPr>
              <w:t xml:space="preserve"> after the </w:t>
            </w:r>
            <w:proofErr w:type="spellStart"/>
            <w:r w:rsidR="000E28F0" w:rsidRPr="00E76BF0">
              <w:rPr>
                <w:rFonts w:eastAsia="MS Mincho" w:cs="Calibri Light"/>
                <w:sz w:val="20"/>
                <w:szCs w:val="20"/>
                <w:lang w:val="en-GB"/>
              </w:rPr>
              <w:t>Sunbus</w:t>
            </w:r>
            <w:proofErr w:type="spellEnd"/>
            <w:r w:rsidR="000E28F0" w:rsidRPr="00E76BF0">
              <w:rPr>
                <w:rFonts w:eastAsia="MS Mincho" w:cs="Calibri Light"/>
                <w:sz w:val="20"/>
                <w:szCs w:val="20"/>
                <w:lang w:val="en-GB"/>
              </w:rPr>
              <w:t xml:space="preserve"> service has </w:t>
            </w:r>
            <w:r w:rsidR="0050541E" w:rsidRPr="00E76BF0">
              <w:rPr>
                <w:rFonts w:eastAsia="MS Mincho" w:cs="Calibri Light"/>
                <w:sz w:val="20"/>
                <w:szCs w:val="20"/>
                <w:lang w:val="en-GB"/>
              </w:rPr>
              <w:t>been put in place and is operating,</w:t>
            </w:r>
            <w:r w:rsidR="000E28F0" w:rsidRPr="00E76BF0">
              <w:rPr>
                <w:rFonts w:eastAsia="MS Mincho" w:cs="Calibri Light"/>
                <w:sz w:val="20"/>
                <w:szCs w:val="20"/>
                <w:lang w:val="en-GB"/>
              </w:rPr>
              <w:t xml:space="preserve"> </w:t>
            </w:r>
            <w:r w:rsidR="00AF3ACD" w:rsidRPr="00E76BF0">
              <w:rPr>
                <w:rFonts w:eastAsia="MS Mincho" w:cs="Calibri Light"/>
                <w:sz w:val="20"/>
                <w:szCs w:val="20"/>
                <w:lang w:val="en-GB"/>
              </w:rPr>
              <w:t xml:space="preserve">the consent holder must </w:t>
            </w:r>
            <w:r w:rsidR="0031515B" w:rsidRPr="00E76BF0">
              <w:rPr>
                <w:rFonts w:eastAsia="MS Mincho" w:cs="Calibri Light"/>
                <w:sz w:val="20"/>
                <w:szCs w:val="20"/>
                <w:lang w:val="en-GB"/>
              </w:rPr>
              <w:t>ensure that</w:t>
            </w:r>
            <w:r w:rsidR="00BD5DF7" w:rsidRPr="00E76BF0">
              <w:rPr>
                <w:rFonts w:eastAsia="MS Mincho" w:cs="Calibri Light"/>
                <w:sz w:val="20"/>
                <w:szCs w:val="20"/>
                <w:lang w:val="en-GB"/>
              </w:rPr>
              <w:t>:</w:t>
            </w:r>
          </w:p>
          <w:p w14:paraId="33BD954A" w14:textId="77777777" w:rsidR="0014244F" w:rsidRPr="00E76BF0" w:rsidRDefault="0014244F" w:rsidP="0050541E">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p>
          <w:p w14:paraId="1BB373AF" w14:textId="3D56FB01" w:rsidR="003F590E" w:rsidRPr="00E76BF0" w:rsidRDefault="3C79CDC2" w:rsidP="0050541E">
            <w:pPr>
              <w:pStyle w:val="ListParagraph"/>
              <w:widowControl w:val="0"/>
              <w:numPr>
                <w:ilvl w:val="0"/>
                <w:numId w:val="31"/>
              </w:numPr>
              <w:autoSpaceDE w:val="0"/>
              <w:autoSpaceDN w:val="0"/>
              <w:spacing w:after="120"/>
              <w:ind w:left="482" w:hanging="3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T</w:t>
            </w:r>
            <w:r w:rsidR="0A09FE89" w:rsidRPr="00E76BF0">
              <w:rPr>
                <w:rFonts w:eastAsia="MS Mincho" w:cs="Calibri Light"/>
                <w:sz w:val="20"/>
                <w:szCs w:val="20"/>
                <w:lang w:val="en-GB"/>
              </w:rPr>
              <w:t xml:space="preserve">he </w:t>
            </w:r>
            <w:r w:rsidR="7BC8E1FF" w:rsidRPr="00E76BF0">
              <w:rPr>
                <w:rFonts w:eastAsia="MS Mincho" w:cs="Calibri Light"/>
                <w:sz w:val="20"/>
                <w:szCs w:val="20"/>
                <w:lang w:val="en-GB"/>
              </w:rPr>
              <w:t xml:space="preserve">maximum </w:t>
            </w:r>
            <w:r w:rsidR="0A09FE89" w:rsidRPr="00E76BF0">
              <w:rPr>
                <w:rFonts w:eastAsia="MS Mincho" w:cs="Calibri Light"/>
                <w:sz w:val="20"/>
                <w:szCs w:val="20"/>
                <w:lang w:val="en-GB"/>
              </w:rPr>
              <w:t xml:space="preserve">number of </w:t>
            </w:r>
            <w:r w:rsidR="73F52D3E" w:rsidRPr="00E76BF0">
              <w:rPr>
                <w:rFonts w:eastAsia="MS Mincho" w:cs="Calibri Light"/>
                <w:sz w:val="20"/>
                <w:szCs w:val="20"/>
                <w:lang w:val="en-GB"/>
              </w:rPr>
              <w:t xml:space="preserve">private </w:t>
            </w:r>
            <w:r w:rsidR="0A09FE89" w:rsidRPr="00E76BF0">
              <w:rPr>
                <w:rFonts w:eastAsia="MS Mincho" w:cs="Calibri Light"/>
                <w:sz w:val="20"/>
                <w:szCs w:val="20"/>
                <w:lang w:val="en-GB"/>
              </w:rPr>
              <w:t>car parking spaces</w:t>
            </w:r>
            <w:r w:rsidR="171975D5" w:rsidRPr="00E76BF0">
              <w:rPr>
                <w:rFonts w:eastAsia="MS Mincho" w:cs="Calibri Light"/>
                <w:sz w:val="20"/>
                <w:szCs w:val="20"/>
                <w:lang w:val="en-GB"/>
              </w:rPr>
              <w:t xml:space="preserve"> within the entire site does</w:t>
            </w:r>
            <w:r w:rsidR="0A09FE89" w:rsidRPr="00E76BF0">
              <w:rPr>
                <w:rFonts w:eastAsia="MS Mincho" w:cs="Calibri Light"/>
                <w:sz w:val="20"/>
                <w:szCs w:val="20"/>
                <w:lang w:val="en-GB"/>
              </w:rPr>
              <w:t xml:space="preserve"> </w:t>
            </w:r>
            <w:r w:rsidR="56091411" w:rsidRPr="00E76BF0">
              <w:rPr>
                <w:rFonts w:eastAsia="MS Mincho" w:cs="Calibri Light"/>
                <w:sz w:val="20"/>
                <w:szCs w:val="20"/>
                <w:lang w:val="en-GB"/>
              </w:rPr>
              <w:t>not exceed</w:t>
            </w:r>
            <w:r w:rsidR="074E5135" w:rsidRPr="00E76BF0">
              <w:rPr>
                <w:rFonts w:eastAsia="MS Mincho" w:cs="Calibri Light"/>
                <w:sz w:val="20"/>
                <w:szCs w:val="20"/>
                <w:lang w:val="en-GB"/>
              </w:rPr>
              <w:t xml:space="preserve"> </w:t>
            </w:r>
            <w:r w:rsidR="56091411" w:rsidRPr="00E76BF0">
              <w:rPr>
                <w:rFonts w:eastAsia="MS Mincho" w:cs="Calibri Light"/>
                <w:sz w:val="20"/>
                <w:szCs w:val="20"/>
                <w:lang w:val="en-GB"/>
              </w:rPr>
              <w:t xml:space="preserve">10% of the total </w:t>
            </w:r>
            <w:r w:rsidR="69477659" w:rsidRPr="00E76BF0">
              <w:rPr>
                <w:rFonts w:eastAsia="MS Mincho" w:cs="Calibri Light"/>
                <w:sz w:val="20"/>
                <w:szCs w:val="20"/>
                <w:lang w:val="en-GB"/>
              </w:rPr>
              <w:t xml:space="preserve">number of dwellings </w:t>
            </w:r>
            <w:r w:rsidR="2999B205" w:rsidRPr="00E76BF0">
              <w:rPr>
                <w:rFonts w:eastAsia="MS Mincho" w:cs="Calibri Light"/>
                <w:sz w:val="20"/>
                <w:szCs w:val="20"/>
                <w:lang w:val="en-GB"/>
              </w:rPr>
              <w:t xml:space="preserve">constructed </w:t>
            </w:r>
            <w:r w:rsidR="69477659" w:rsidRPr="00E76BF0">
              <w:rPr>
                <w:rFonts w:eastAsia="MS Mincho" w:cs="Calibri Light"/>
                <w:sz w:val="20"/>
                <w:szCs w:val="20"/>
                <w:lang w:val="en-GB"/>
              </w:rPr>
              <w:t>at any point</w:t>
            </w:r>
            <w:r w:rsidR="7BC8E1FF" w:rsidRPr="00E76BF0">
              <w:rPr>
                <w:rFonts w:eastAsia="MS Mincho" w:cs="Calibri Light"/>
                <w:sz w:val="20"/>
                <w:szCs w:val="20"/>
                <w:lang w:val="en-GB"/>
              </w:rPr>
              <w:t xml:space="preserve">. </w:t>
            </w:r>
          </w:p>
          <w:p w14:paraId="2831B3FB" w14:textId="4CE83C2A" w:rsidR="00BD5DF7" w:rsidRPr="00E76BF0" w:rsidRDefault="00BD5DF7" w:rsidP="0050541E">
            <w:pPr>
              <w:pStyle w:val="ListParagraph"/>
              <w:widowControl w:val="0"/>
              <w:numPr>
                <w:ilvl w:val="0"/>
                <w:numId w:val="31"/>
              </w:numPr>
              <w:autoSpaceDE w:val="0"/>
              <w:autoSpaceDN w:val="0"/>
              <w:spacing w:after="120"/>
              <w:ind w:left="482" w:hanging="3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The maximum number of residential v</w:t>
            </w:r>
            <w:r w:rsidR="00391BDE" w:rsidRPr="00E76BF0">
              <w:rPr>
                <w:rFonts w:eastAsia="MS Mincho" w:cs="Calibri Light"/>
                <w:sz w:val="20"/>
                <w:szCs w:val="20"/>
                <w:lang w:val="en-GB"/>
              </w:rPr>
              <w:t>isitors parking</w:t>
            </w:r>
            <w:r w:rsidRPr="00E76BF0">
              <w:rPr>
                <w:rFonts w:eastAsia="MS Mincho" w:cs="Calibri Light"/>
                <w:sz w:val="20"/>
                <w:szCs w:val="20"/>
                <w:lang w:val="en-GB"/>
              </w:rPr>
              <w:t xml:space="preserve"> spaces</w:t>
            </w:r>
            <w:r w:rsidR="00391BDE" w:rsidRPr="00E76BF0">
              <w:rPr>
                <w:rFonts w:eastAsia="MS Mincho" w:cs="Calibri Light"/>
                <w:sz w:val="20"/>
                <w:szCs w:val="20"/>
                <w:lang w:val="en-GB"/>
              </w:rPr>
              <w:t xml:space="preserve"> shall </w:t>
            </w:r>
            <w:r w:rsidRPr="00E76BF0">
              <w:rPr>
                <w:rFonts w:eastAsia="MS Mincho" w:cs="Calibri Light"/>
                <w:sz w:val="20"/>
                <w:szCs w:val="20"/>
                <w:lang w:val="en-GB"/>
              </w:rPr>
              <w:t xml:space="preserve">not exceed 10% of the total number of dwellings </w:t>
            </w:r>
            <w:r w:rsidR="0FF1E5CC" w:rsidRPr="00E76BF0">
              <w:rPr>
                <w:rFonts w:eastAsia="MS Mincho" w:cs="Calibri Light"/>
                <w:sz w:val="20"/>
                <w:szCs w:val="20"/>
                <w:lang w:val="en-GB"/>
              </w:rPr>
              <w:t xml:space="preserve">constructed </w:t>
            </w:r>
            <w:r w:rsidRPr="00E76BF0">
              <w:rPr>
                <w:rFonts w:eastAsia="MS Mincho" w:cs="Calibri Light"/>
                <w:sz w:val="20"/>
                <w:szCs w:val="20"/>
                <w:lang w:val="en-GB"/>
              </w:rPr>
              <w:t xml:space="preserve">at any point. </w:t>
            </w:r>
          </w:p>
          <w:p w14:paraId="21844493" w14:textId="0458F931" w:rsidR="00BD5DF7" w:rsidRPr="00E76BF0" w:rsidRDefault="00C239CB" w:rsidP="0050541E">
            <w:pPr>
              <w:pStyle w:val="ListParagraph"/>
              <w:widowControl w:val="0"/>
              <w:numPr>
                <w:ilvl w:val="0"/>
                <w:numId w:val="31"/>
              </w:numPr>
              <w:autoSpaceDE w:val="0"/>
              <w:autoSpaceDN w:val="0"/>
              <w:spacing w:after="120"/>
              <w:ind w:left="482" w:hanging="3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 xml:space="preserve">The maximum number of shared residential carparking spaces shall not exceed 10% of the total number of dwellings </w:t>
            </w:r>
            <w:r w:rsidR="527B5448" w:rsidRPr="00E76BF0">
              <w:rPr>
                <w:rFonts w:eastAsia="MS Mincho" w:cs="Calibri Light"/>
                <w:sz w:val="20"/>
                <w:szCs w:val="20"/>
                <w:lang w:val="en-GB"/>
              </w:rPr>
              <w:t xml:space="preserve">constructed </w:t>
            </w:r>
            <w:r w:rsidRPr="00E76BF0">
              <w:rPr>
                <w:rFonts w:eastAsia="MS Mincho" w:cs="Calibri Light"/>
                <w:sz w:val="20"/>
                <w:szCs w:val="20"/>
                <w:lang w:val="en-GB"/>
              </w:rPr>
              <w:t>at any point.</w:t>
            </w:r>
          </w:p>
          <w:p w14:paraId="21F83798" w14:textId="645C8FC9" w:rsidR="00C239CB" w:rsidRPr="00E76BF0" w:rsidRDefault="7C5A93D1" w:rsidP="0050541E">
            <w:pPr>
              <w:pStyle w:val="ListParagraph"/>
              <w:widowControl w:val="0"/>
              <w:numPr>
                <w:ilvl w:val="0"/>
                <w:numId w:val="31"/>
              </w:numPr>
              <w:autoSpaceDE w:val="0"/>
              <w:autoSpaceDN w:val="0"/>
              <w:spacing w:after="120"/>
              <w:ind w:left="482" w:hanging="3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 xml:space="preserve">The combined maximum number of </w:t>
            </w:r>
            <w:r w:rsidR="00687E3C" w:rsidRPr="00E76BF0">
              <w:rPr>
                <w:rFonts w:eastAsia="MS Mincho" w:cs="Calibri Light"/>
                <w:sz w:val="20"/>
                <w:szCs w:val="20"/>
                <w:lang w:val="en-GB"/>
              </w:rPr>
              <w:t xml:space="preserve">residential car parking spaces </w:t>
            </w:r>
            <w:r w:rsidR="6FC59D2F" w:rsidRPr="00E76BF0">
              <w:rPr>
                <w:rFonts w:eastAsia="MS Mincho" w:cs="Calibri Light"/>
                <w:sz w:val="20"/>
                <w:szCs w:val="20"/>
                <w:lang w:val="en-GB"/>
              </w:rPr>
              <w:t xml:space="preserve">site shall not exceed 20% of the total number of </w:t>
            </w:r>
            <w:r w:rsidR="049E051D" w:rsidRPr="00E76BF0">
              <w:rPr>
                <w:rFonts w:eastAsia="MS Mincho" w:cs="Calibri Light"/>
                <w:sz w:val="20"/>
                <w:szCs w:val="20"/>
                <w:lang w:val="en-GB"/>
              </w:rPr>
              <w:t xml:space="preserve">dwellings </w:t>
            </w:r>
            <w:r w:rsidR="0312266E" w:rsidRPr="00E76BF0">
              <w:rPr>
                <w:rFonts w:eastAsia="MS Mincho" w:cs="Calibri Light"/>
                <w:sz w:val="20"/>
                <w:szCs w:val="20"/>
                <w:lang w:val="en-GB"/>
              </w:rPr>
              <w:t xml:space="preserve">constructed </w:t>
            </w:r>
            <w:r w:rsidR="049E051D" w:rsidRPr="00E76BF0">
              <w:rPr>
                <w:rFonts w:eastAsia="MS Mincho" w:cs="Calibri Light"/>
                <w:sz w:val="20"/>
                <w:szCs w:val="20"/>
                <w:lang w:val="en-GB"/>
              </w:rPr>
              <w:t>at any point</w:t>
            </w:r>
            <w:r w:rsidR="6FC59D2F" w:rsidRPr="00E76BF0">
              <w:rPr>
                <w:rFonts w:eastAsia="MS Mincho" w:cs="Calibri Light"/>
                <w:sz w:val="20"/>
                <w:szCs w:val="20"/>
                <w:lang w:val="en-GB"/>
              </w:rPr>
              <w:t xml:space="preserve">. </w:t>
            </w:r>
          </w:p>
          <w:p w14:paraId="3C91AEC6" w14:textId="7F64DFE3" w:rsidR="00476046" w:rsidRPr="00E76BF0" w:rsidRDefault="00476046" w:rsidP="0050541E">
            <w:pPr>
              <w:pStyle w:val="ListParagraph"/>
              <w:widowControl w:val="0"/>
              <w:numPr>
                <w:ilvl w:val="0"/>
                <w:numId w:val="31"/>
              </w:numPr>
              <w:autoSpaceDE w:val="0"/>
              <w:autoSpaceDN w:val="0"/>
              <w:spacing w:after="120"/>
              <w:ind w:left="482" w:hanging="3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 xml:space="preserve">The Consent Holder shall maintain a schedule of private car-parking spaces within the </w:t>
            </w:r>
            <w:r w:rsidR="00E76BF0">
              <w:rPr>
                <w:rFonts w:eastAsia="MS Mincho" w:cs="Calibri Light"/>
                <w:sz w:val="20"/>
                <w:szCs w:val="20"/>
                <w:lang w:val="en-GB"/>
              </w:rPr>
              <w:t>s</w:t>
            </w:r>
            <w:r w:rsidRPr="00E76BF0">
              <w:rPr>
                <w:rFonts w:eastAsia="MS Mincho" w:cs="Calibri Light"/>
                <w:sz w:val="20"/>
                <w:szCs w:val="20"/>
                <w:lang w:val="en-GB"/>
              </w:rPr>
              <w:t xml:space="preserve">ite which shall be provided to </w:t>
            </w:r>
            <w:r w:rsidR="00E76BF0">
              <w:rPr>
                <w:rFonts w:eastAsia="MS Mincho" w:cs="Calibri Light"/>
                <w:sz w:val="20"/>
                <w:szCs w:val="20"/>
                <w:lang w:val="en-GB"/>
              </w:rPr>
              <w:t xml:space="preserve">the </w:t>
            </w:r>
            <w:r w:rsidRPr="00E76BF0">
              <w:rPr>
                <w:rFonts w:eastAsia="MS Mincho" w:cs="Calibri Light"/>
                <w:sz w:val="20"/>
                <w:szCs w:val="20"/>
                <w:lang w:val="en-GB"/>
              </w:rPr>
              <w:t>Council on request.</w:t>
            </w:r>
          </w:p>
          <w:p w14:paraId="3D5F9CDB" w14:textId="73EA05D2" w:rsidR="0083105A" w:rsidRPr="00E76BF0" w:rsidRDefault="0083105A" w:rsidP="0050541E">
            <w:pPr>
              <w:pStyle w:val="ListParagraph"/>
              <w:widowControl w:val="0"/>
              <w:numPr>
                <w:ilvl w:val="0"/>
                <w:numId w:val="31"/>
              </w:numPr>
              <w:autoSpaceDE w:val="0"/>
              <w:autoSpaceDN w:val="0"/>
              <w:spacing w:after="120"/>
              <w:ind w:left="482" w:hanging="3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 xml:space="preserve">There shall be no carparking provided </w:t>
            </w:r>
            <w:r w:rsidR="00F22A90" w:rsidRPr="00E76BF0">
              <w:rPr>
                <w:rFonts w:eastAsia="MS Mincho" w:cs="Calibri Light"/>
                <w:sz w:val="20"/>
                <w:szCs w:val="20"/>
                <w:lang w:val="en-GB"/>
              </w:rPr>
              <w:t xml:space="preserve">for residential uses </w:t>
            </w:r>
            <w:r w:rsidRPr="00E76BF0">
              <w:rPr>
                <w:rFonts w:eastAsia="MS Mincho" w:cs="Calibri Light"/>
                <w:sz w:val="20"/>
                <w:szCs w:val="20"/>
                <w:lang w:val="en-GB"/>
              </w:rPr>
              <w:t xml:space="preserve">formally or informally in the employment precinct unless otherwise agreed to by </w:t>
            </w:r>
            <w:r w:rsidR="00E76BF0">
              <w:rPr>
                <w:rFonts w:eastAsia="MS Mincho" w:cs="Calibri Light"/>
                <w:sz w:val="20"/>
                <w:szCs w:val="20"/>
                <w:lang w:val="en-GB"/>
              </w:rPr>
              <w:t xml:space="preserve">the </w:t>
            </w:r>
            <w:r w:rsidRPr="00E76BF0">
              <w:rPr>
                <w:rFonts w:eastAsia="MS Mincho" w:cs="Calibri Light"/>
                <w:sz w:val="20"/>
                <w:szCs w:val="20"/>
                <w:lang w:val="en-GB"/>
              </w:rPr>
              <w:t>Council</w:t>
            </w:r>
            <w:r w:rsidR="2B75FF91" w:rsidRPr="00E76BF0">
              <w:rPr>
                <w:rFonts w:eastAsia="MS Mincho" w:cs="Calibri Light"/>
                <w:sz w:val="20"/>
                <w:szCs w:val="20"/>
                <w:lang w:val="en-GB"/>
              </w:rPr>
              <w:t xml:space="preserve"> in writing</w:t>
            </w:r>
            <w:r w:rsidRPr="00E76BF0">
              <w:rPr>
                <w:rFonts w:eastAsia="MS Mincho" w:cs="Calibri Light"/>
                <w:sz w:val="20"/>
                <w:szCs w:val="20"/>
                <w:lang w:val="en-GB"/>
              </w:rPr>
              <w:t>.</w:t>
            </w:r>
            <w:r w:rsidR="00FF01E4" w:rsidRPr="00E76BF0">
              <w:rPr>
                <w:rFonts w:eastAsia="MS Mincho" w:cs="Calibri Light"/>
                <w:sz w:val="20"/>
                <w:szCs w:val="20"/>
                <w:lang w:val="en-GB"/>
              </w:rPr>
              <w:t xml:space="preserve"> </w:t>
            </w:r>
          </w:p>
          <w:p w14:paraId="3A9EC583" w14:textId="2F0AA1A9" w:rsidR="00A52532" w:rsidRPr="00E76BF0" w:rsidRDefault="00A52532" w:rsidP="005B0A6C">
            <w:pPr>
              <w:widowControl w:val="0"/>
              <w:autoSpaceDE w:val="0"/>
              <w:autoSpaceDN w:val="0"/>
              <w:ind w:right="1120"/>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r>
      <w:tr w:rsidR="00697141" w:rsidRPr="005B0A6C" w14:paraId="52F79A60" w14:textId="77777777" w:rsidTr="0050541E">
        <w:trPr>
          <w:trHeight w:val="284"/>
        </w:trPr>
        <w:tc>
          <w:tcPr>
            <w:cnfStyle w:val="001000000000" w:firstRow="0" w:lastRow="0" w:firstColumn="1" w:lastColumn="0" w:oddVBand="0" w:evenVBand="0" w:oddHBand="0" w:evenHBand="0" w:firstRowFirstColumn="0" w:firstRowLastColumn="0" w:lastRowFirstColumn="0" w:lastRowLastColumn="0"/>
            <w:tcW w:w="851" w:type="dxa"/>
          </w:tcPr>
          <w:p w14:paraId="0ABD9CF0" w14:textId="0C98D804" w:rsidR="00C624B0" w:rsidRPr="00E76BF0" w:rsidRDefault="00DB377C" w:rsidP="005B0A6C">
            <w:pPr>
              <w:ind w:right="57"/>
              <w:jc w:val="both"/>
              <w:rPr>
                <w:sz w:val="20"/>
                <w:szCs w:val="20"/>
                <w:lang w:val="en-GB"/>
              </w:rPr>
            </w:pPr>
            <w:r w:rsidRPr="00E76BF0">
              <w:rPr>
                <w:b w:val="0"/>
                <w:bCs w:val="0"/>
                <w:sz w:val="20"/>
                <w:szCs w:val="20"/>
                <w:lang w:val="en-GB"/>
              </w:rPr>
              <w:lastRenderedPageBreak/>
              <w:t>11</w:t>
            </w:r>
            <w:r w:rsidR="00A52532" w:rsidRPr="00E76BF0">
              <w:rPr>
                <w:b w:val="0"/>
                <w:bCs w:val="0"/>
                <w:sz w:val="20"/>
                <w:szCs w:val="20"/>
                <w:lang w:val="en-GB"/>
              </w:rPr>
              <w:t>1A</w:t>
            </w:r>
          </w:p>
        </w:tc>
        <w:tc>
          <w:tcPr>
            <w:tcW w:w="1843" w:type="dxa"/>
          </w:tcPr>
          <w:p w14:paraId="273A5CBC" w14:textId="5CA8FB0E" w:rsidR="00C624B0" w:rsidRPr="00E76BF0" w:rsidRDefault="00DB377C"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E76BF0">
              <w:rPr>
                <w:b/>
                <w:bCs/>
                <w:sz w:val="20"/>
                <w:szCs w:val="20"/>
                <w:lang w:val="en-GB"/>
              </w:rPr>
              <w:t xml:space="preserve">Parking </w:t>
            </w:r>
          </w:p>
        </w:tc>
        <w:tc>
          <w:tcPr>
            <w:tcW w:w="4536" w:type="dxa"/>
          </w:tcPr>
          <w:p w14:paraId="2C6B643E" w14:textId="45E89DA5" w:rsidR="007C6C09" w:rsidRPr="00E76BF0" w:rsidRDefault="007C6C09"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The applicant</w:t>
            </w:r>
            <w:r w:rsidR="00136B9B" w:rsidRPr="00E76BF0">
              <w:rPr>
                <w:sz w:val="20"/>
                <w:szCs w:val="20"/>
                <w:lang w:val="en-GB"/>
              </w:rPr>
              <w:t xml:space="preserve"> has</w:t>
            </w:r>
            <w:r w:rsidRPr="00E76BF0">
              <w:rPr>
                <w:sz w:val="20"/>
                <w:szCs w:val="20"/>
                <w:lang w:val="en-GB"/>
              </w:rPr>
              <w:t xml:space="preserve"> indicated that the first few stages need more parking and recommended a ratio of 0.7 – 1 per dwelling. AT recommended 0.5 at the JWS </w:t>
            </w:r>
            <w:proofErr w:type="gramStart"/>
            <w:r w:rsidRPr="00E76BF0">
              <w:rPr>
                <w:sz w:val="20"/>
                <w:szCs w:val="20"/>
                <w:lang w:val="en-GB"/>
              </w:rPr>
              <w:t xml:space="preserve">in </w:t>
            </w:r>
            <w:r w:rsidR="37AFCDD7" w:rsidRPr="00E76BF0">
              <w:rPr>
                <w:sz w:val="20"/>
                <w:szCs w:val="20"/>
                <w:lang w:val="en-GB"/>
              </w:rPr>
              <w:t xml:space="preserve">an </w:t>
            </w:r>
            <w:r w:rsidRPr="00E76BF0">
              <w:rPr>
                <w:sz w:val="20"/>
                <w:szCs w:val="20"/>
                <w:lang w:val="en-GB"/>
              </w:rPr>
              <w:t>attempt to</w:t>
            </w:r>
            <w:proofErr w:type="gramEnd"/>
            <w:r w:rsidRPr="00E76BF0">
              <w:rPr>
                <w:sz w:val="20"/>
                <w:szCs w:val="20"/>
                <w:lang w:val="en-GB"/>
              </w:rPr>
              <w:t xml:space="preserve"> </w:t>
            </w:r>
            <w:r w:rsidR="00393B45" w:rsidRPr="00E76BF0">
              <w:rPr>
                <w:sz w:val="20"/>
                <w:szCs w:val="20"/>
                <w:lang w:val="en-GB"/>
              </w:rPr>
              <w:t xml:space="preserve">avoid setting </w:t>
            </w:r>
            <w:r w:rsidR="00FA751D" w:rsidRPr="00E76BF0">
              <w:rPr>
                <w:sz w:val="20"/>
                <w:szCs w:val="20"/>
                <w:lang w:val="en-GB"/>
              </w:rPr>
              <w:t xml:space="preserve">a baseline car reliance </w:t>
            </w:r>
            <w:r w:rsidR="00CE1278" w:rsidRPr="00E76BF0">
              <w:rPr>
                <w:sz w:val="20"/>
                <w:szCs w:val="20"/>
                <w:lang w:val="en-GB"/>
              </w:rPr>
              <w:t xml:space="preserve">culture. </w:t>
            </w:r>
          </w:p>
          <w:p w14:paraId="7E19B6AE" w14:textId="77777777" w:rsidR="007C6C09" w:rsidRPr="00E76BF0" w:rsidRDefault="007C6C09"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p w14:paraId="5CA2646E" w14:textId="07F4A733" w:rsidR="0030449B" w:rsidRPr="00E76BF0" w:rsidRDefault="004E7E2A"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 xml:space="preserve">The updated condition by the applicant </w:t>
            </w:r>
            <w:r w:rsidR="001B4C4E" w:rsidRPr="00E76BF0">
              <w:rPr>
                <w:sz w:val="20"/>
                <w:szCs w:val="20"/>
                <w:lang w:val="en-GB"/>
              </w:rPr>
              <w:t xml:space="preserve">notes the parking will be provided for 3 stages and removed after a subsequent 2 stages. </w:t>
            </w:r>
            <w:r w:rsidR="003C2683" w:rsidRPr="00E76BF0">
              <w:rPr>
                <w:sz w:val="20"/>
                <w:szCs w:val="20"/>
                <w:lang w:val="en-GB"/>
              </w:rPr>
              <w:t xml:space="preserve">This does not reflect the intention of the parking provision and the </w:t>
            </w:r>
            <w:r w:rsidR="000D3583" w:rsidRPr="00E76BF0">
              <w:rPr>
                <w:sz w:val="20"/>
                <w:szCs w:val="20"/>
                <w:lang w:val="en-GB"/>
              </w:rPr>
              <w:t>Transport JWS.</w:t>
            </w:r>
            <w:r w:rsidR="00722A8A" w:rsidRPr="00E76BF0">
              <w:rPr>
                <w:sz w:val="20"/>
                <w:szCs w:val="20"/>
                <w:lang w:val="en-GB"/>
              </w:rPr>
              <w:t xml:space="preserve"> The JWS note</w:t>
            </w:r>
            <w:r w:rsidR="009C417A" w:rsidRPr="00E76BF0">
              <w:rPr>
                <w:sz w:val="20"/>
                <w:szCs w:val="20"/>
                <w:lang w:val="en-GB"/>
              </w:rPr>
              <w:t>s</w:t>
            </w:r>
            <w:r w:rsidR="00722A8A" w:rsidRPr="00E76BF0">
              <w:rPr>
                <w:sz w:val="20"/>
                <w:szCs w:val="20"/>
                <w:lang w:val="en-GB"/>
              </w:rPr>
              <w:t xml:space="preserve"> (Leo Hills) that the </w:t>
            </w:r>
            <w:proofErr w:type="spellStart"/>
            <w:r w:rsidR="00397D2E" w:rsidRPr="00E76BF0">
              <w:rPr>
                <w:sz w:val="20"/>
                <w:szCs w:val="20"/>
                <w:lang w:val="en-GB"/>
              </w:rPr>
              <w:t>Sunbus</w:t>
            </w:r>
            <w:proofErr w:type="spellEnd"/>
            <w:r w:rsidR="00397D2E" w:rsidRPr="00E76BF0">
              <w:rPr>
                <w:sz w:val="20"/>
                <w:szCs w:val="20"/>
                <w:lang w:val="en-GB"/>
              </w:rPr>
              <w:t xml:space="preserve"> service</w:t>
            </w:r>
            <w:r w:rsidR="009C417A" w:rsidRPr="00E76BF0">
              <w:rPr>
                <w:sz w:val="20"/>
                <w:szCs w:val="20"/>
                <w:lang w:val="en-GB"/>
              </w:rPr>
              <w:t xml:space="preserve"> </w:t>
            </w:r>
            <w:r w:rsidR="00650670" w:rsidRPr="00E76BF0">
              <w:rPr>
                <w:sz w:val="20"/>
                <w:szCs w:val="20"/>
                <w:lang w:val="en-GB"/>
              </w:rPr>
              <w:t xml:space="preserve">is the trigger for removing the </w:t>
            </w:r>
            <w:r w:rsidR="007C6C09" w:rsidRPr="00E76BF0">
              <w:rPr>
                <w:sz w:val="20"/>
                <w:szCs w:val="20"/>
                <w:lang w:val="en-GB"/>
              </w:rPr>
              <w:t xml:space="preserve">car parking for the first few stages. </w:t>
            </w:r>
            <w:r w:rsidR="007C0223" w:rsidRPr="00E76BF0">
              <w:rPr>
                <w:sz w:val="20"/>
                <w:szCs w:val="20"/>
                <w:lang w:val="en-GB"/>
              </w:rPr>
              <w:t>Therefore,</w:t>
            </w:r>
            <w:r w:rsidR="003C2683" w:rsidRPr="00E76BF0">
              <w:rPr>
                <w:sz w:val="20"/>
                <w:szCs w:val="20"/>
                <w:lang w:val="en-GB"/>
              </w:rPr>
              <w:t xml:space="preserve"> car parking should only be provided for 445 </w:t>
            </w:r>
            <w:r w:rsidR="007C0223" w:rsidRPr="00E76BF0">
              <w:rPr>
                <w:sz w:val="20"/>
                <w:szCs w:val="20"/>
                <w:lang w:val="en-GB"/>
              </w:rPr>
              <w:t>units and</w:t>
            </w:r>
            <w:r w:rsidR="004A2D9F" w:rsidRPr="00E76BF0">
              <w:rPr>
                <w:sz w:val="20"/>
                <w:szCs w:val="20"/>
                <w:lang w:val="en-GB"/>
              </w:rPr>
              <w:t xml:space="preserve"> then removed to ‘normal’ levels as required in </w:t>
            </w:r>
            <w:r w:rsidR="007C0223" w:rsidRPr="00E76BF0">
              <w:rPr>
                <w:sz w:val="20"/>
                <w:szCs w:val="20"/>
                <w:lang w:val="en-GB"/>
              </w:rPr>
              <w:t>conditions</w:t>
            </w:r>
            <w:r w:rsidR="004A2D9F" w:rsidRPr="00E76BF0">
              <w:rPr>
                <w:sz w:val="20"/>
                <w:szCs w:val="20"/>
                <w:lang w:val="en-GB"/>
              </w:rPr>
              <w:t xml:space="preserve"> 110 and 111. </w:t>
            </w:r>
            <w:r w:rsidR="000F06D9" w:rsidRPr="00E76BF0">
              <w:rPr>
                <w:sz w:val="20"/>
                <w:szCs w:val="20"/>
                <w:lang w:val="en-GB"/>
              </w:rPr>
              <w:t>AT r</w:t>
            </w:r>
            <w:r w:rsidR="004A2D9F" w:rsidRPr="00E76BF0">
              <w:rPr>
                <w:sz w:val="20"/>
                <w:szCs w:val="20"/>
                <w:lang w:val="en-GB"/>
              </w:rPr>
              <w:t>ecommend</w:t>
            </w:r>
            <w:r w:rsidR="000F06D9" w:rsidRPr="00E76BF0">
              <w:rPr>
                <w:sz w:val="20"/>
                <w:szCs w:val="20"/>
                <w:lang w:val="en-GB"/>
              </w:rPr>
              <w:t>s</w:t>
            </w:r>
            <w:r w:rsidR="004A2D9F" w:rsidRPr="00E76BF0">
              <w:rPr>
                <w:sz w:val="20"/>
                <w:szCs w:val="20"/>
                <w:lang w:val="en-GB"/>
              </w:rPr>
              <w:t xml:space="preserve"> a</w:t>
            </w:r>
            <w:r w:rsidR="007C0223" w:rsidRPr="00E76BF0">
              <w:rPr>
                <w:sz w:val="20"/>
                <w:szCs w:val="20"/>
                <w:lang w:val="en-GB"/>
              </w:rPr>
              <w:t xml:space="preserve"> </w:t>
            </w:r>
            <w:r w:rsidR="002C224A" w:rsidRPr="00E76BF0">
              <w:rPr>
                <w:sz w:val="20"/>
                <w:szCs w:val="20"/>
                <w:lang w:val="en-GB"/>
              </w:rPr>
              <w:t>clear</w:t>
            </w:r>
            <w:r w:rsidR="007C0223" w:rsidRPr="00E76BF0">
              <w:rPr>
                <w:sz w:val="20"/>
                <w:szCs w:val="20"/>
                <w:lang w:val="en-GB"/>
              </w:rPr>
              <w:t xml:space="preserve"> timeframe for this removal </w:t>
            </w:r>
            <w:r w:rsidR="00D41AEA" w:rsidRPr="00E76BF0">
              <w:rPr>
                <w:sz w:val="20"/>
                <w:szCs w:val="20"/>
                <w:lang w:val="en-GB"/>
              </w:rPr>
              <w:t>e.g., 6 months</w:t>
            </w:r>
            <w:r w:rsidR="00406120" w:rsidRPr="00E76BF0">
              <w:rPr>
                <w:sz w:val="20"/>
                <w:szCs w:val="20"/>
                <w:lang w:val="en-GB"/>
              </w:rPr>
              <w:t xml:space="preserve"> </w:t>
            </w:r>
            <w:r w:rsidR="002C224A" w:rsidRPr="00E76BF0">
              <w:rPr>
                <w:sz w:val="20"/>
                <w:szCs w:val="20"/>
                <w:lang w:val="en-GB"/>
              </w:rPr>
              <w:t xml:space="preserve">after </w:t>
            </w:r>
            <w:r w:rsidR="00406120" w:rsidRPr="00E76BF0">
              <w:rPr>
                <w:sz w:val="20"/>
                <w:szCs w:val="20"/>
                <w:lang w:val="en-GB"/>
              </w:rPr>
              <w:t xml:space="preserve">occupation of dwelling 445. </w:t>
            </w:r>
          </w:p>
          <w:p w14:paraId="61B34616" w14:textId="77777777" w:rsidR="00650F3F" w:rsidRPr="00E76BF0" w:rsidRDefault="00650F3F"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p w14:paraId="216533A1" w14:textId="4FBF045A" w:rsidR="00650F3F" w:rsidRPr="00E76BF0" w:rsidRDefault="00650F3F"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 xml:space="preserve">Failure to </w:t>
            </w:r>
            <w:r w:rsidR="0030488C" w:rsidRPr="00E76BF0">
              <w:rPr>
                <w:sz w:val="20"/>
                <w:szCs w:val="20"/>
                <w:lang w:val="en-GB"/>
              </w:rPr>
              <w:t>ensure low car ownership</w:t>
            </w:r>
            <w:r w:rsidR="00D41AEA" w:rsidRPr="00E76BF0">
              <w:rPr>
                <w:sz w:val="20"/>
                <w:szCs w:val="20"/>
                <w:lang w:val="en-GB"/>
              </w:rPr>
              <w:t xml:space="preserve"> from the </w:t>
            </w:r>
            <w:r w:rsidR="711F9050" w:rsidRPr="00E76BF0">
              <w:rPr>
                <w:sz w:val="20"/>
                <w:szCs w:val="20"/>
                <w:lang w:val="en-GB"/>
              </w:rPr>
              <w:t xml:space="preserve">outset </w:t>
            </w:r>
            <w:r w:rsidR="00D41AEA" w:rsidRPr="00E76BF0">
              <w:rPr>
                <w:sz w:val="20"/>
                <w:szCs w:val="20"/>
                <w:lang w:val="en-GB"/>
              </w:rPr>
              <w:t xml:space="preserve">of the development is counter to the car-less Sunfield </w:t>
            </w:r>
            <w:r w:rsidR="00030B05" w:rsidRPr="00E76BF0">
              <w:rPr>
                <w:sz w:val="20"/>
                <w:szCs w:val="20"/>
                <w:lang w:val="en-GB"/>
              </w:rPr>
              <w:t>ideology.</w:t>
            </w:r>
            <w:r w:rsidR="00F32888" w:rsidRPr="00E76BF0">
              <w:rPr>
                <w:sz w:val="20"/>
                <w:szCs w:val="20"/>
                <w:lang w:val="en-GB"/>
              </w:rPr>
              <w:t xml:space="preserve"> AT notes that if the first 445 </w:t>
            </w:r>
            <w:r w:rsidR="00F32888" w:rsidRPr="00E76BF0">
              <w:rPr>
                <w:sz w:val="20"/>
                <w:szCs w:val="20"/>
                <w:lang w:val="en-GB"/>
              </w:rPr>
              <w:lastRenderedPageBreak/>
              <w:t xml:space="preserve">dwellings are provided </w:t>
            </w:r>
            <w:proofErr w:type="gramStart"/>
            <w:r w:rsidR="00F32888" w:rsidRPr="00E76BF0">
              <w:rPr>
                <w:sz w:val="20"/>
                <w:szCs w:val="20"/>
                <w:lang w:val="en-GB"/>
              </w:rPr>
              <w:t>in close proximity to</w:t>
            </w:r>
            <w:proofErr w:type="gramEnd"/>
            <w:r w:rsidR="00F32888" w:rsidRPr="00E76BF0">
              <w:rPr>
                <w:sz w:val="20"/>
                <w:szCs w:val="20"/>
                <w:lang w:val="en-GB"/>
              </w:rPr>
              <w:t xml:space="preserve"> Cosgrave Road, they will be able to use AT’s bus service which is likely to be located 500-700m walking distance from these units. Based on this a lower 0.5 rate is recommended. </w:t>
            </w:r>
            <w:r w:rsidR="0030488C" w:rsidRPr="00E76BF0">
              <w:rPr>
                <w:sz w:val="20"/>
                <w:szCs w:val="20"/>
                <w:lang w:val="en-GB"/>
              </w:rPr>
              <w:t xml:space="preserve"> </w:t>
            </w:r>
          </w:p>
          <w:p w14:paraId="05045EF5" w14:textId="0450090F" w:rsidR="006B52C9" w:rsidRPr="00E76BF0" w:rsidRDefault="006B52C9"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253" w:type="dxa"/>
          </w:tcPr>
          <w:p w14:paraId="71F87662" w14:textId="77777777" w:rsidR="00C624B0" w:rsidRPr="00E76BF0" w:rsidRDefault="004642F8"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lastRenderedPageBreak/>
              <w:t>Condition 111A</w:t>
            </w:r>
            <w:r w:rsidR="00641F68" w:rsidRPr="00E76BF0">
              <w:rPr>
                <w:sz w:val="20"/>
                <w:szCs w:val="20"/>
                <w:lang w:val="en-GB"/>
              </w:rPr>
              <w:t>:</w:t>
            </w:r>
          </w:p>
          <w:p w14:paraId="05FF42A8" w14:textId="77777777" w:rsidR="00641F68" w:rsidRPr="00E76BF0" w:rsidRDefault="00641F68"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p w14:paraId="13BB9B7F" w14:textId="7BFF9F97" w:rsidR="00641F68" w:rsidRPr="00E76BF0" w:rsidRDefault="00641F68"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rFonts w:eastAsia="MS Mincho" w:cs="Calibri Light"/>
                <w:sz w:val="20"/>
                <w:szCs w:val="20"/>
              </w:rPr>
              <w:t>The temporary at grade carparking provided for in the initial stages (the first three stages) of the development shall be provided at a ratio of between 0.7-1 carpark per dwelling. The temporary carparking areas shall be removed no later than two subsequent stages after the operation of the</w:t>
            </w:r>
            <w:r w:rsidR="006B52C9" w:rsidRPr="00E76BF0">
              <w:rPr>
                <w:rFonts w:eastAsia="MS Mincho" w:cs="Calibri Light"/>
                <w:sz w:val="20"/>
                <w:szCs w:val="20"/>
              </w:rPr>
              <w:t xml:space="preserve"> </w:t>
            </w:r>
            <w:proofErr w:type="spellStart"/>
            <w:r w:rsidR="006B52C9" w:rsidRPr="00E76BF0">
              <w:rPr>
                <w:rFonts w:eastAsia="MS Mincho" w:cs="Calibri Light"/>
                <w:sz w:val="20"/>
                <w:szCs w:val="20"/>
              </w:rPr>
              <w:t>Sunbus</w:t>
            </w:r>
            <w:proofErr w:type="spellEnd"/>
            <w:r w:rsidR="006B52C9" w:rsidRPr="00E76BF0">
              <w:rPr>
                <w:rFonts w:eastAsia="MS Mincho" w:cs="Calibri Light"/>
                <w:sz w:val="20"/>
                <w:szCs w:val="20"/>
              </w:rPr>
              <w:t xml:space="preserve"> Public Transport service being implemented</w:t>
            </w:r>
            <w:r w:rsidR="00B23110" w:rsidRPr="00E76BF0">
              <w:rPr>
                <w:rFonts w:eastAsia="MS Mincho" w:cs="Calibri Light"/>
                <w:sz w:val="20"/>
                <w:szCs w:val="20"/>
              </w:rPr>
              <w:t>.</w:t>
            </w:r>
          </w:p>
        </w:tc>
        <w:tc>
          <w:tcPr>
            <w:tcW w:w="4536" w:type="dxa"/>
          </w:tcPr>
          <w:p w14:paraId="6F43FB7F" w14:textId="77777777" w:rsidR="00C3399A" w:rsidRPr="00E76BF0" w:rsidRDefault="00C3399A"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Condition 111A:</w:t>
            </w:r>
          </w:p>
          <w:p w14:paraId="500BAE63" w14:textId="77777777" w:rsidR="00C3399A" w:rsidRPr="00E76BF0" w:rsidRDefault="00C3399A" w:rsidP="005B0A6C">
            <w:pPr>
              <w:ind w:right="57"/>
              <w:jc w:val="both"/>
              <w:cnfStyle w:val="000000000000" w:firstRow="0" w:lastRow="0" w:firstColumn="0" w:lastColumn="0" w:oddVBand="0" w:evenVBand="0" w:oddHBand="0" w:evenHBand="0" w:firstRowFirstColumn="0" w:firstRowLastColumn="0" w:lastRowFirstColumn="0" w:lastRowLastColumn="0"/>
              <w:rPr>
                <w:rFonts w:eastAsia="MS Mincho" w:cs="Calibri Light"/>
                <w:sz w:val="20"/>
                <w:szCs w:val="20"/>
              </w:rPr>
            </w:pPr>
          </w:p>
          <w:p w14:paraId="5BF5D58A" w14:textId="5410CD7C" w:rsidR="00C624B0" w:rsidRPr="00E76BF0" w:rsidRDefault="7DA9BC6E" w:rsidP="005B0A6C">
            <w:pPr>
              <w:ind w:right="57"/>
              <w:jc w:val="both"/>
              <w:cnfStyle w:val="000000000000" w:firstRow="0" w:lastRow="0" w:firstColumn="0" w:lastColumn="0" w:oddVBand="0" w:evenVBand="0" w:oddHBand="0"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The</w:t>
            </w:r>
            <w:r w:rsidR="679AB0AD" w:rsidRPr="00E76BF0">
              <w:rPr>
                <w:rFonts w:eastAsia="MS Mincho" w:cs="Calibri Light"/>
                <w:sz w:val="20"/>
                <w:szCs w:val="20"/>
              </w:rPr>
              <w:t xml:space="preserve"> development can provide up to </w:t>
            </w:r>
            <w:r w:rsidR="6049782B" w:rsidRPr="00E76BF0">
              <w:rPr>
                <w:rFonts w:eastAsia="MS Mincho" w:cs="Calibri Light"/>
                <w:sz w:val="20"/>
                <w:szCs w:val="20"/>
              </w:rPr>
              <w:t xml:space="preserve">0.5 </w:t>
            </w:r>
            <w:r w:rsidR="2A3B2A65" w:rsidRPr="00E76BF0">
              <w:rPr>
                <w:rFonts w:eastAsia="MS Mincho" w:cs="Calibri Light"/>
                <w:sz w:val="20"/>
                <w:szCs w:val="20"/>
              </w:rPr>
              <w:t xml:space="preserve">temporary at grade </w:t>
            </w:r>
            <w:r w:rsidR="6049782B" w:rsidRPr="00E76BF0">
              <w:rPr>
                <w:rFonts w:eastAsia="MS Mincho" w:cs="Calibri Light"/>
                <w:sz w:val="20"/>
                <w:szCs w:val="20"/>
              </w:rPr>
              <w:t xml:space="preserve">car parking spaces per </w:t>
            </w:r>
            <w:r w:rsidR="15BED82F" w:rsidRPr="00E76BF0">
              <w:rPr>
                <w:rFonts w:eastAsia="MS Mincho" w:cs="Calibri Light"/>
                <w:sz w:val="20"/>
                <w:szCs w:val="20"/>
              </w:rPr>
              <w:t xml:space="preserve">dwelling </w:t>
            </w:r>
            <w:r w:rsidRPr="00E76BF0">
              <w:rPr>
                <w:rFonts w:eastAsia="MS Mincho" w:cs="Calibri Light"/>
                <w:sz w:val="20"/>
                <w:szCs w:val="20"/>
              </w:rPr>
              <w:t xml:space="preserve">for the </w:t>
            </w:r>
            <w:r w:rsidR="7764C088" w:rsidRPr="00E76BF0">
              <w:rPr>
                <w:rFonts w:eastAsia="MS Mincho" w:cs="Calibri Light"/>
                <w:sz w:val="20"/>
                <w:szCs w:val="20"/>
              </w:rPr>
              <w:t xml:space="preserve">first 445 dwellings </w:t>
            </w:r>
            <w:r w:rsidRPr="00E76BF0">
              <w:rPr>
                <w:rFonts w:eastAsia="MS Mincho" w:cs="Calibri Light"/>
                <w:sz w:val="20"/>
                <w:szCs w:val="20"/>
              </w:rPr>
              <w:t>of the development</w:t>
            </w:r>
            <w:r w:rsidR="009C4467" w:rsidRPr="00E76BF0">
              <w:rPr>
                <w:rFonts w:eastAsia="MS Mincho" w:cs="Calibri Light"/>
                <w:sz w:val="20"/>
                <w:szCs w:val="20"/>
              </w:rPr>
              <w:t>. The 0.5 ratio is</w:t>
            </w:r>
            <w:r w:rsidR="00692855" w:rsidRPr="00E76BF0">
              <w:rPr>
                <w:rFonts w:eastAsia="MS Mincho" w:cs="Calibri Light"/>
                <w:sz w:val="20"/>
                <w:szCs w:val="20"/>
              </w:rPr>
              <w:t xml:space="preserve"> </w:t>
            </w:r>
            <w:r w:rsidR="00FD3C87" w:rsidRPr="00E76BF0">
              <w:rPr>
                <w:rFonts w:eastAsia="MS Mincho" w:cs="Calibri Light"/>
                <w:sz w:val="20"/>
                <w:szCs w:val="20"/>
              </w:rPr>
              <w:t>inclusive</w:t>
            </w:r>
            <w:r w:rsidR="00364BF6" w:rsidRPr="00E76BF0">
              <w:rPr>
                <w:rFonts w:eastAsia="MS Mincho" w:cs="Calibri Light"/>
                <w:sz w:val="20"/>
                <w:szCs w:val="20"/>
              </w:rPr>
              <w:t xml:space="preserve"> </w:t>
            </w:r>
            <w:r w:rsidR="2A3B2A65" w:rsidRPr="00E76BF0">
              <w:rPr>
                <w:rFonts w:eastAsia="MS Mincho" w:cs="Calibri Light"/>
                <w:sz w:val="20"/>
                <w:szCs w:val="20"/>
              </w:rPr>
              <w:t xml:space="preserve">of the </w:t>
            </w:r>
            <w:r w:rsidR="58CA0344" w:rsidRPr="00E76BF0">
              <w:rPr>
                <w:rFonts w:eastAsia="MS Mincho" w:cs="Calibri Light"/>
                <w:sz w:val="20"/>
                <w:szCs w:val="20"/>
              </w:rPr>
              <w:t xml:space="preserve">parking requirements in conditions </w:t>
            </w:r>
            <w:r w:rsidR="00313E6F" w:rsidRPr="00E76BF0">
              <w:rPr>
                <w:rFonts w:eastAsia="MS Mincho" w:cs="Calibri Light"/>
                <w:sz w:val="20"/>
                <w:szCs w:val="20"/>
              </w:rPr>
              <w:t>110 and 111</w:t>
            </w:r>
            <w:r w:rsidR="58CA0344" w:rsidRPr="00E76BF0">
              <w:rPr>
                <w:rFonts w:eastAsia="MS Mincho" w:cs="Calibri Light"/>
                <w:sz w:val="20"/>
                <w:szCs w:val="20"/>
              </w:rPr>
              <w:t>.</w:t>
            </w:r>
            <w:r w:rsidRPr="00E76BF0">
              <w:rPr>
                <w:rFonts w:eastAsia="MS Mincho" w:cs="Calibri Light"/>
                <w:sz w:val="20"/>
                <w:szCs w:val="20"/>
              </w:rPr>
              <w:t xml:space="preserve"> The temporary carparking areas shall be removed </w:t>
            </w:r>
            <w:r w:rsidR="2A645DD6" w:rsidRPr="00E76BF0">
              <w:rPr>
                <w:rFonts w:eastAsia="MS Mincho" w:cs="Calibri Light"/>
                <w:sz w:val="20"/>
                <w:szCs w:val="20"/>
              </w:rPr>
              <w:t xml:space="preserve">within </w:t>
            </w:r>
            <w:r w:rsidR="29C08ABF" w:rsidRPr="00E76BF0">
              <w:rPr>
                <w:rFonts w:eastAsia="MS Mincho" w:cs="Calibri Light"/>
                <w:sz w:val="20"/>
                <w:szCs w:val="20"/>
              </w:rPr>
              <w:t>6</w:t>
            </w:r>
            <w:r w:rsidR="2A645DD6" w:rsidRPr="00E76BF0">
              <w:rPr>
                <w:rFonts w:eastAsia="MS Mincho" w:cs="Calibri Light"/>
                <w:sz w:val="20"/>
                <w:szCs w:val="20"/>
              </w:rPr>
              <w:t xml:space="preserve"> months of </w:t>
            </w:r>
            <w:r w:rsidR="69477CAB" w:rsidRPr="00E76BF0">
              <w:rPr>
                <w:rFonts w:eastAsia="MS Mincho" w:cs="Calibri Light"/>
                <w:sz w:val="20"/>
                <w:szCs w:val="20"/>
              </w:rPr>
              <w:t xml:space="preserve">the </w:t>
            </w:r>
            <w:r w:rsidR="129121E0" w:rsidRPr="00E76BF0">
              <w:rPr>
                <w:rFonts w:eastAsia="MS Mincho" w:cs="Calibri Light"/>
                <w:sz w:val="20"/>
                <w:szCs w:val="20"/>
              </w:rPr>
              <w:t xml:space="preserve">commencement of operation of the </w:t>
            </w:r>
            <w:proofErr w:type="spellStart"/>
            <w:r w:rsidR="129121E0" w:rsidRPr="00E76BF0">
              <w:rPr>
                <w:rFonts w:eastAsia="MS Mincho" w:cs="Calibri Light"/>
                <w:sz w:val="20"/>
                <w:szCs w:val="20"/>
              </w:rPr>
              <w:t>Sunbus</w:t>
            </w:r>
            <w:proofErr w:type="spellEnd"/>
            <w:r w:rsidR="129121E0" w:rsidRPr="00E76BF0">
              <w:rPr>
                <w:rFonts w:eastAsia="MS Mincho" w:cs="Calibri Light"/>
                <w:sz w:val="20"/>
                <w:szCs w:val="20"/>
              </w:rPr>
              <w:t xml:space="preserve"> service</w:t>
            </w:r>
            <w:r w:rsidR="2A645DD6" w:rsidRPr="00E76BF0">
              <w:rPr>
                <w:rFonts w:eastAsia="MS Mincho" w:cs="Calibri Light"/>
                <w:sz w:val="20"/>
                <w:szCs w:val="20"/>
              </w:rPr>
              <w:t xml:space="preserve">. </w:t>
            </w:r>
            <w:r w:rsidR="69477CAB" w:rsidRPr="00E76BF0">
              <w:rPr>
                <w:rFonts w:eastAsia="MS Mincho" w:cs="Calibri Light"/>
                <w:sz w:val="20"/>
                <w:szCs w:val="20"/>
              </w:rPr>
              <w:t>Pro</w:t>
            </w:r>
            <w:r w:rsidR="57EB39AE" w:rsidRPr="00E76BF0">
              <w:rPr>
                <w:rFonts w:eastAsia="MS Mincho" w:cs="Calibri Light"/>
                <w:sz w:val="20"/>
                <w:szCs w:val="20"/>
              </w:rPr>
              <w:t>of</w:t>
            </w:r>
            <w:r w:rsidR="69477CAB" w:rsidRPr="00E76BF0">
              <w:rPr>
                <w:rFonts w:eastAsia="MS Mincho" w:cs="Calibri Light"/>
                <w:sz w:val="20"/>
                <w:szCs w:val="20"/>
              </w:rPr>
              <w:t xml:space="preserve"> of the temporary car parking removal shall be provided to Council</w:t>
            </w:r>
            <w:r w:rsidR="57EB39AE" w:rsidRPr="00E76BF0">
              <w:rPr>
                <w:rFonts w:eastAsia="MS Mincho" w:cs="Calibri Light"/>
                <w:sz w:val="20"/>
                <w:szCs w:val="20"/>
              </w:rPr>
              <w:t xml:space="preserve"> within </w:t>
            </w:r>
            <w:r w:rsidR="0DCB4958" w:rsidRPr="00E76BF0">
              <w:rPr>
                <w:rFonts w:eastAsia="MS Mincho" w:cs="Calibri Light"/>
                <w:sz w:val="20"/>
                <w:szCs w:val="20"/>
              </w:rPr>
              <w:t>7</w:t>
            </w:r>
            <w:r w:rsidR="57EB39AE" w:rsidRPr="00E76BF0">
              <w:rPr>
                <w:rFonts w:eastAsia="MS Mincho" w:cs="Calibri Light"/>
                <w:sz w:val="20"/>
                <w:szCs w:val="20"/>
              </w:rPr>
              <w:t xml:space="preserve"> months of the </w:t>
            </w:r>
            <w:r w:rsidR="42864CA5" w:rsidRPr="00E76BF0">
              <w:rPr>
                <w:rFonts w:eastAsia="MS Mincho" w:cs="Calibri Light"/>
                <w:sz w:val="20"/>
                <w:szCs w:val="20"/>
              </w:rPr>
              <w:t xml:space="preserve">commencement of operation of the </w:t>
            </w:r>
            <w:proofErr w:type="spellStart"/>
            <w:r w:rsidR="42864CA5" w:rsidRPr="00E76BF0">
              <w:rPr>
                <w:rFonts w:eastAsia="MS Mincho" w:cs="Calibri Light"/>
                <w:sz w:val="20"/>
                <w:szCs w:val="20"/>
              </w:rPr>
              <w:t>Sunbus</w:t>
            </w:r>
            <w:proofErr w:type="spellEnd"/>
            <w:r w:rsidR="42864CA5" w:rsidRPr="00E76BF0">
              <w:rPr>
                <w:rFonts w:eastAsia="MS Mincho" w:cs="Calibri Light"/>
                <w:sz w:val="20"/>
                <w:szCs w:val="20"/>
              </w:rPr>
              <w:t xml:space="preserve"> servic</w:t>
            </w:r>
            <w:r w:rsidR="53EF9638" w:rsidRPr="00E76BF0">
              <w:rPr>
                <w:rFonts w:eastAsia="MS Mincho" w:cs="Calibri Light"/>
                <w:sz w:val="20"/>
                <w:szCs w:val="20"/>
              </w:rPr>
              <w:t>e</w:t>
            </w:r>
            <w:r w:rsidR="57EB39AE" w:rsidRPr="00E76BF0">
              <w:rPr>
                <w:rFonts w:eastAsia="MS Mincho" w:cs="Calibri Light"/>
                <w:sz w:val="20"/>
                <w:szCs w:val="20"/>
              </w:rPr>
              <w:t xml:space="preserve">. </w:t>
            </w:r>
          </w:p>
          <w:p w14:paraId="11080398" w14:textId="77777777" w:rsidR="001703A2" w:rsidRPr="00E76BF0" w:rsidRDefault="001703A2" w:rsidP="005B0A6C">
            <w:pPr>
              <w:ind w:right="57"/>
              <w:jc w:val="both"/>
              <w:cnfStyle w:val="000000000000" w:firstRow="0" w:lastRow="0" w:firstColumn="0" w:lastColumn="0" w:oddVBand="0" w:evenVBand="0" w:oddHBand="0" w:evenHBand="0" w:firstRowFirstColumn="0" w:firstRowLastColumn="0" w:lastRowFirstColumn="0" w:lastRowLastColumn="0"/>
              <w:rPr>
                <w:rFonts w:eastAsia="MS Mincho" w:cs="Calibri Light"/>
                <w:sz w:val="20"/>
                <w:szCs w:val="20"/>
              </w:rPr>
            </w:pPr>
          </w:p>
          <w:p w14:paraId="1F491D59" w14:textId="22390B2F" w:rsidR="001703A2" w:rsidRPr="00E76BF0" w:rsidRDefault="001703A2"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rFonts w:eastAsia="MS Mincho" w:cs="Calibri Light"/>
                <w:sz w:val="20"/>
                <w:szCs w:val="20"/>
              </w:rPr>
              <w:t xml:space="preserve">Failure to demonstrate to Council within 7 months after the </w:t>
            </w:r>
            <w:r w:rsidR="021E5457" w:rsidRPr="00E76BF0">
              <w:rPr>
                <w:rFonts w:eastAsia="MS Mincho" w:cs="Calibri Light"/>
                <w:sz w:val="20"/>
                <w:szCs w:val="20"/>
              </w:rPr>
              <w:t xml:space="preserve">commencement of operation of the </w:t>
            </w:r>
            <w:proofErr w:type="spellStart"/>
            <w:r w:rsidR="021E5457" w:rsidRPr="00E76BF0">
              <w:rPr>
                <w:rFonts w:eastAsia="MS Mincho" w:cs="Calibri Light"/>
                <w:sz w:val="20"/>
                <w:szCs w:val="20"/>
              </w:rPr>
              <w:t>Sunbus</w:t>
            </w:r>
            <w:proofErr w:type="spellEnd"/>
            <w:r w:rsidR="021E5457" w:rsidRPr="00E76BF0">
              <w:rPr>
                <w:rFonts w:eastAsia="MS Mincho" w:cs="Calibri Light"/>
                <w:sz w:val="20"/>
                <w:szCs w:val="20"/>
              </w:rPr>
              <w:t xml:space="preserve"> servic</w:t>
            </w:r>
            <w:r w:rsidR="2A7CD829" w:rsidRPr="00E76BF0">
              <w:rPr>
                <w:rFonts w:eastAsia="MS Mincho" w:cs="Calibri Light"/>
                <w:sz w:val="20"/>
                <w:szCs w:val="20"/>
              </w:rPr>
              <w:t>e</w:t>
            </w:r>
            <w:r w:rsidRPr="00E76BF0">
              <w:rPr>
                <w:rFonts w:eastAsia="MS Mincho" w:cs="Calibri Light"/>
                <w:sz w:val="20"/>
                <w:szCs w:val="20"/>
              </w:rPr>
              <w:t xml:space="preserve"> that the temporary car parking has been removed </w:t>
            </w:r>
            <w:r w:rsidR="007D3BDD" w:rsidRPr="00E76BF0">
              <w:rPr>
                <w:rFonts w:eastAsia="MS Mincho" w:cs="Calibri Light"/>
                <w:sz w:val="20"/>
                <w:szCs w:val="20"/>
              </w:rPr>
              <w:t xml:space="preserve">will </w:t>
            </w:r>
            <w:r w:rsidR="008B4FC0" w:rsidRPr="00E76BF0">
              <w:rPr>
                <w:rFonts w:eastAsia="MS Mincho" w:cs="Calibri Light"/>
                <w:sz w:val="20"/>
                <w:szCs w:val="20"/>
              </w:rPr>
              <w:t>require</w:t>
            </w:r>
            <w:r w:rsidR="00186D22" w:rsidRPr="00E76BF0">
              <w:rPr>
                <w:rFonts w:eastAsia="MS Mincho" w:cs="Calibri Light"/>
                <w:sz w:val="20"/>
                <w:szCs w:val="20"/>
              </w:rPr>
              <w:t xml:space="preserve"> </w:t>
            </w:r>
            <w:r w:rsidR="0077135B" w:rsidRPr="00E76BF0">
              <w:rPr>
                <w:rFonts w:eastAsia="MS Mincho" w:cs="Calibri Light"/>
                <w:sz w:val="20"/>
                <w:szCs w:val="20"/>
              </w:rPr>
              <w:t xml:space="preserve">the immediate </w:t>
            </w:r>
            <w:r w:rsidR="00C572D3">
              <w:rPr>
                <w:rFonts w:eastAsia="MS Mincho" w:cs="Calibri Light"/>
                <w:sz w:val="20"/>
                <w:szCs w:val="20"/>
              </w:rPr>
              <w:t>cessation</w:t>
            </w:r>
            <w:r w:rsidR="0077135B" w:rsidRPr="00E76BF0">
              <w:rPr>
                <w:rFonts w:eastAsia="MS Mincho" w:cs="Calibri Light"/>
                <w:sz w:val="20"/>
                <w:szCs w:val="20"/>
              </w:rPr>
              <w:t xml:space="preserve"> of any further </w:t>
            </w:r>
            <w:r w:rsidR="00C572D3">
              <w:rPr>
                <w:rFonts w:eastAsia="MS Mincho" w:cs="Calibri Light"/>
                <w:sz w:val="20"/>
                <w:szCs w:val="20"/>
              </w:rPr>
              <w:t>development</w:t>
            </w:r>
            <w:r w:rsidR="0077135B" w:rsidRPr="00E76BF0">
              <w:rPr>
                <w:rFonts w:eastAsia="MS Mincho" w:cs="Calibri Light"/>
                <w:sz w:val="20"/>
                <w:szCs w:val="20"/>
              </w:rPr>
              <w:t xml:space="preserve"> of dwellings within the development</w:t>
            </w:r>
            <w:r w:rsidR="00186D22" w:rsidRPr="00E76BF0">
              <w:rPr>
                <w:rFonts w:eastAsia="MS Mincho" w:cs="Calibri Light"/>
                <w:sz w:val="20"/>
                <w:szCs w:val="20"/>
              </w:rPr>
              <w:t xml:space="preserve"> until </w:t>
            </w:r>
            <w:r w:rsidR="00E45904" w:rsidRPr="00E76BF0">
              <w:rPr>
                <w:rFonts w:eastAsia="MS Mincho" w:cs="Calibri Light"/>
                <w:sz w:val="20"/>
                <w:szCs w:val="20"/>
              </w:rPr>
              <w:t>the removal has been demonstrated.</w:t>
            </w:r>
          </w:p>
        </w:tc>
      </w:tr>
      <w:tr w:rsidR="009676C9" w:rsidRPr="005B0A6C" w14:paraId="12AFEB54" w14:textId="77777777" w:rsidTr="005054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51" w:type="dxa"/>
          </w:tcPr>
          <w:p w14:paraId="477E015C" w14:textId="5D499DE8" w:rsidR="009676C9" w:rsidRPr="00E76BF0" w:rsidRDefault="009676C9" w:rsidP="005B0A6C">
            <w:pPr>
              <w:ind w:right="57"/>
              <w:jc w:val="both"/>
              <w:rPr>
                <w:sz w:val="20"/>
                <w:szCs w:val="20"/>
                <w:lang w:val="en-GB"/>
              </w:rPr>
            </w:pPr>
            <w:r w:rsidRPr="00E76BF0">
              <w:rPr>
                <w:b w:val="0"/>
                <w:bCs w:val="0"/>
                <w:sz w:val="20"/>
                <w:szCs w:val="20"/>
                <w:lang w:val="en-GB"/>
              </w:rPr>
              <w:t>112A</w:t>
            </w:r>
          </w:p>
        </w:tc>
        <w:tc>
          <w:tcPr>
            <w:tcW w:w="1843" w:type="dxa"/>
          </w:tcPr>
          <w:p w14:paraId="4806F000" w14:textId="17342B29" w:rsidR="009676C9" w:rsidRPr="00E76BF0" w:rsidRDefault="009676C9" w:rsidP="005B0A6C">
            <w:pPr>
              <w:ind w:right="57"/>
              <w:jc w:val="both"/>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E76BF0">
              <w:rPr>
                <w:b/>
                <w:bCs/>
                <w:sz w:val="20"/>
                <w:szCs w:val="20"/>
                <w:lang w:val="en-GB"/>
              </w:rPr>
              <w:t>Parking survey</w:t>
            </w:r>
          </w:p>
        </w:tc>
        <w:tc>
          <w:tcPr>
            <w:tcW w:w="4536" w:type="dxa"/>
          </w:tcPr>
          <w:p w14:paraId="3C5DE9D5" w14:textId="7BF0FA98" w:rsidR="009676C9" w:rsidRPr="00E76BF0" w:rsidRDefault="558553BA" w:rsidP="00B15B65">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O</w:t>
            </w:r>
            <w:r w:rsidR="009676C9" w:rsidRPr="00E76BF0">
              <w:rPr>
                <w:sz w:val="20"/>
                <w:szCs w:val="20"/>
                <w:lang w:val="en-GB"/>
              </w:rPr>
              <w:t xml:space="preserve">ne day </w:t>
            </w:r>
            <w:r w:rsidR="00E45904" w:rsidRPr="00E76BF0">
              <w:rPr>
                <w:sz w:val="20"/>
                <w:szCs w:val="20"/>
                <w:lang w:val="en-GB"/>
              </w:rPr>
              <w:t xml:space="preserve">is </w:t>
            </w:r>
            <w:r w:rsidR="4FF971A7" w:rsidRPr="00E76BF0">
              <w:rPr>
                <w:sz w:val="20"/>
                <w:szCs w:val="20"/>
                <w:lang w:val="en-GB"/>
              </w:rPr>
              <w:t>not</w:t>
            </w:r>
            <w:r w:rsidR="00E45904" w:rsidRPr="00E76BF0">
              <w:rPr>
                <w:sz w:val="20"/>
                <w:szCs w:val="20"/>
                <w:lang w:val="en-GB"/>
              </w:rPr>
              <w:t xml:space="preserve"> </w:t>
            </w:r>
            <w:r w:rsidR="009676C9" w:rsidRPr="00E76BF0">
              <w:rPr>
                <w:sz w:val="20"/>
                <w:szCs w:val="20"/>
                <w:lang w:val="en-GB"/>
              </w:rPr>
              <w:t xml:space="preserve">enough to give </w:t>
            </w:r>
            <w:r w:rsidR="00F91791" w:rsidRPr="00E76BF0">
              <w:rPr>
                <w:sz w:val="20"/>
                <w:szCs w:val="20"/>
                <w:lang w:val="en-GB"/>
              </w:rPr>
              <w:t>reliable dat</w:t>
            </w:r>
            <w:r w:rsidR="00321E16" w:rsidRPr="00E76BF0">
              <w:rPr>
                <w:sz w:val="20"/>
                <w:szCs w:val="20"/>
                <w:lang w:val="en-GB"/>
              </w:rPr>
              <w:t>a</w:t>
            </w:r>
            <w:r w:rsidR="00E45904" w:rsidRPr="00E76BF0">
              <w:rPr>
                <w:sz w:val="20"/>
                <w:szCs w:val="20"/>
                <w:lang w:val="en-GB"/>
              </w:rPr>
              <w:t xml:space="preserve"> for a parking survey. AT</w:t>
            </w:r>
            <w:r w:rsidR="00321E16" w:rsidRPr="00E76BF0">
              <w:rPr>
                <w:sz w:val="20"/>
                <w:szCs w:val="20"/>
                <w:lang w:val="en-GB"/>
              </w:rPr>
              <w:t xml:space="preserve"> recommend</w:t>
            </w:r>
            <w:r w:rsidR="00E45904" w:rsidRPr="00E76BF0">
              <w:rPr>
                <w:sz w:val="20"/>
                <w:szCs w:val="20"/>
                <w:lang w:val="en-GB"/>
              </w:rPr>
              <w:t>s surveys across</w:t>
            </w:r>
            <w:r w:rsidR="00321E16" w:rsidRPr="00E76BF0">
              <w:rPr>
                <w:sz w:val="20"/>
                <w:szCs w:val="20"/>
                <w:lang w:val="en-GB"/>
              </w:rPr>
              <w:t xml:space="preserve"> multiple days. </w:t>
            </w:r>
          </w:p>
          <w:p w14:paraId="0242272B" w14:textId="77777777" w:rsidR="0087082D" w:rsidRPr="00E76BF0" w:rsidRDefault="0087082D" w:rsidP="00E45904">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p w14:paraId="5EF52AF6" w14:textId="4A0CE458" w:rsidR="009676C9" w:rsidRPr="00E76BF0" w:rsidRDefault="789280E3" w:rsidP="00B15B65">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S</w:t>
            </w:r>
            <w:r w:rsidR="00F91791" w:rsidRPr="00E76BF0">
              <w:rPr>
                <w:sz w:val="20"/>
                <w:szCs w:val="20"/>
                <w:lang w:val="en-GB"/>
              </w:rPr>
              <w:t>urveys at</w:t>
            </w:r>
            <w:r w:rsidR="009676C9" w:rsidRPr="00E76BF0">
              <w:rPr>
                <w:sz w:val="20"/>
                <w:szCs w:val="20"/>
                <w:lang w:val="en-GB"/>
              </w:rPr>
              <w:t xml:space="preserve"> </w:t>
            </w:r>
            <w:r w:rsidR="00F91791" w:rsidRPr="00E76BF0">
              <w:rPr>
                <w:sz w:val="20"/>
                <w:szCs w:val="20"/>
                <w:lang w:val="en-GB"/>
              </w:rPr>
              <w:t xml:space="preserve">1350 and 2700 dwellings occupied is </w:t>
            </w:r>
            <w:r w:rsidR="33899D41" w:rsidRPr="00E76BF0">
              <w:rPr>
                <w:sz w:val="20"/>
                <w:szCs w:val="20"/>
                <w:lang w:val="en-GB"/>
              </w:rPr>
              <w:t>not</w:t>
            </w:r>
            <w:r w:rsidR="00F91791" w:rsidRPr="00E76BF0">
              <w:rPr>
                <w:sz w:val="20"/>
                <w:szCs w:val="20"/>
                <w:lang w:val="en-GB"/>
              </w:rPr>
              <w:t xml:space="preserve"> frequent enough.</w:t>
            </w:r>
            <w:r w:rsidR="00321E16" w:rsidRPr="00E76BF0">
              <w:rPr>
                <w:sz w:val="20"/>
                <w:szCs w:val="20"/>
                <w:lang w:val="en-GB"/>
              </w:rPr>
              <w:t xml:space="preserve"> </w:t>
            </w:r>
            <w:r w:rsidR="00E45904" w:rsidRPr="00E76BF0">
              <w:rPr>
                <w:sz w:val="20"/>
                <w:szCs w:val="20"/>
                <w:lang w:val="en-GB"/>
              </w:rPr>
              <w:t>AT r</w:t>
            </w:r>
            <w:r w:rsidR="00321E16" w:rsidRPr="00E76BF0">
              <w:rPr>
                <w:sz w:val="20"/>
                <w:szCs w:val="20"/>
                <w:lang w:val="en-GB"/>
              </w:rPr>
              <w:t>ecommend</w:t>
            </w:r>
            <w:r w:rsidR="00E45904" w:rsidRPr="00E76BF0">
              <w:rPr>
                <w:sz w:val="20"/>
                <w:szCs w:val="20"/>
                <w:lang w:val="en-GB"/>
              </w:rPr>
              <w:t>s</w:t>
            </w:r>
            <w:r w:rsidR="00321E16" w:rsidRPr="00E76BF0">
              <w:rPr>
                <w:sz w:val="20"/>
                <w:szCs w:val="20"/>
                <w:lang w:val="en-GB"/>
              </w:rPr>
              <w:t xml:space="preserve"> more regular intervals that co-inside with the trip gen</w:t>
            </w:r>
            <w:r w:rsidR="00E45904" w:rsidRPr="00E76BF0">
              <w:rPr>
                <w:sz w:val="20"/>
                <w:szCs w:val="20"/>
                <w:lang w:val="en-GB"/>
              </w:rPr>
              <w:t>eration</w:t>
            </w:r>
            <w:r w:rsidR="00321E16" w:rsidRPr="00E76BF0">
              <w:rPr>
                <w:sz w:val="20"/>
                <w:szCs w:val="20"/>
                <w:lang w:val="en-GB"/>
              </w:rPr>
              <w:t xml:space="preserve"> surveys. </w:t>
            </w:r>
          </w:p>
          <w:p w14:paraId="7C435EDB" w14:textId="77777777" w:rsidR="0087082D" w:rsidRPr="00E76BF0" w:rsidRDefault="0087082D" w:rsidP="00E45904">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p w14:paraId="2B305631" w14:textId="6E22962B" w:rsidR="00C43944" w:rsidRPr="00E76BF0" w:rsidRDefault="00321E16" w:rsidP="00B15B65">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The c</w:t>
            </w:r>
            <w:r w:rsidR="009676C9" w:rsidRPr="00E76BF0">
              <w:rPr>
                <w:sz w:val="20"/>
                <w:szCs w:val="20"/>
                <w:lang w:val="en-GB"/>
              </w:rPr>
              <w:t>ondition does not include a survey of the internal Sunfield Roads. Illegal</w:t>
            </w:r>
            <w:r w:rsidRPr="00E76BF0">
              <w:rPr>
                <w:sz w:val="20"/>
                <w:szCs w:val="20"/>
                <w:lang w:val="en-GB"/>
              </w:rPr>
              <w:t xml:space="preserve"> parking</w:t>
            </w:r>
            <w:r w:rsidR="009676C9" w:rsidRPr="00E76BF0">
              <w:rPr>
                <w:sz w:val="20"/>
                <w:szCs w:val="20"/>
                <w:lang w:val="en-GB"/>
              </w:rPr>
              <w:t xml:space="preserve"> and berm parking is expected</w:t>
            </w:r>
            <w:r w:rsidRPr="00E76BF0">
              <w:rPr>
                <w:sz w:val="20"/>
                <w:szCs w:val="20"/>
                <w:lang w:val="en-GB"/>
              </w:rPr>
              <w:t xml:space="preserve"> (as indicated in the initial Sunfield ITA)</w:t>
            </w:r>
            <w:r w:rsidR="009676C9" w:rsidRPr="00E76BF0">
              <w:rPr>
                <w:sz w:val="20"/>
                <w:szCs w:val="20"/>
                <w:lang w:val="en-GB"/>
              </w:rPr>
              <w:t xml:space="preserve"> and Sunfield’s site </w:t>
            </w:r>
            <w:r w:rsidRPr="00E76BF0">
              <w:rPr>
                <w:sz w:val="20"/>
                <w:szCs w:val="20"/>
                <w:lang w:val="en-GB"/>
              </w:rPr>
              <w:t>should</w:t>
            </w:r>
            <w:r w:rsidR="009676C9" w:rsidRPr="00E76BF0">
              <w:rPr>
                <w:sz w:val="20"/>
                <w:szCs w:val="20"/>
                <w:lang w:val="en-GB"/>
              </w:rPr>
              <w:t xml:space="preserve"> be </w:t>
            </w:r>
            <w:r w:rsidRPr="00E76BF0">
              <w:rPr>
                <w:sz w:val="20"/>
                <w:szCs w:val="20"/>
                <w:lang w:val="en-GB"/>
              </w:rPr>
              <w:t xml:space="preserve">surveyed. </w:t>
            </w:r>
            <w:r w:rsidR="009676C9" w:rsidRPr="00E76BF0">
              <w:rPr>
                <w:sz w:val="20"/>
                <w:szCs w:val="20"/>
                <w:lang w:val="en-GB"/>
              </w:rPr>
              <w:t xml:space="preserve"> </w:t>
            </w:r>
          </w:p>
          <w:p w14:paraId="3263C190" w14:textId="77777777" w:rsidR="00272F15" w:rsidRPr="00E76BF0" w:rsidRDefault="00272F15" w:rsidP="00E45904">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p w14:paraId="2A85AA5C" w14:textId="77777777" w:rsidR="00272F15" w:rsidRPr="00E76BF0" w:rsidRDefault="00321E16" w:rsidP="00B15B65">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The condition</w:t>
            </w:r>
            <w:r w:rsidR="00272F15" w:rsidRPr="00E76BF0">
              <w:rPr>
                <w:sz w:val="20"/>
                <w:szCs w:val="20"/>
                <w:lang w:val="en-GB"/>
              </w:rPr>
              <w:t xml:space="preserve"> does not </w:t>
            </w:r>
            <w:r w:rsidR="003B001C" w:rsidRPr="00E76BF0">
              <w:rPr>
                <w:sz w:val="20"/>
                <w:szCs w:val="20"/>
                <w:lang w:val="en-GB"/>
              </w:rPr>
              <w:t>include surveys of the adjacent rural land</w:t>
            </w:r>
            <w:r w:rsidRPr="00E76BF0">
              <w:rPr>
                <w:sz w:val="20"/>
                <w:szCs w:val="20"/>
                <w:lang w:val="en-GB"/>
              </w:rPr>
              <w:t xml:space="preserve"> which could be used for parking, formally or informally. </w:t>
            </w:r>
          </w:p>
          <w:p w14:paraId="64E552AD" w14:textId="77777777" w:rsidR="004F6DC6" w:rsidRPr="00E76BF0" w:rsidRDefault="004F6DC6" w:rsidP="00E4590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GB"/>
              </w:rPr>
            </w:pPr>
          </w:p>
          <w:p w14:paraId="49AFA011" w14:textId="136A76E5" w:rsidR="004F6DC6" w:rsidRPr="00E76BF0" w:rsidRDefault="007A2884" w:rsidP="00B15B65">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The applicant’s proposed 2</w:t>
            </w:r>
            <w:r w:rsidR="485A1EBD" w:rsidRPr="00E76BF0">
              <w:rPr>
                <w:sz w:val="20"/>
                <w:szCs w:val="20"/>
                <w:lang w:val="en-GB"/>
              </w:rPr>
              <w:t>5</w:t>
            </w:r>
            <w:r w:rsidRPr="00E76BF0">
              <w:rPr>
                <w:sz w:val="20"/>
                <w:szCs w:val="20"/>
                <w:lang w:val="en-GB"/>
              </w:rPr>
              <w:t xml:space="preserve">% variance threshold </w:t>
            </w:r>
            <w:r w:rsidR="001B7249" w:rsidRPr="00E76BF0">
              <w:rPr>
                <w:sz w:val="20"/>
                <w:szCs w:val="20"/>
                <w:lang w:val="en-GB"/>
              </w:rPr>
              <w:t>to trigger an ITA is too high</w:t>
            </w:r>
            <w:r w:rsidR="000B09AC" w:rsidRPr="00E76BF0">
              <w:rPr>
                <w:sz w:val="20"/>
                <w:szCs w:val="20"/>
                <w:lang w:val="en-GB"/>
              </w:rPr>
              <w:t>. A threshold of</w:t>
            </w:r>
            <w:r w:rsidRPr="00E76BF0">
              <w:rPr>
                <w:sz w:val="20"/>
                <w:szCs w:val="20"/>
                <w:lang w:val="en-GB"/>
              </w:rPr>
              <w:t xml:space="preserve"> </w:t>
            </w:r>
            <w:r w:rsidR="004F6DC6" w:rsidRPr="00E76BF0">
              <w:rPr>
                <w:sz w:val="20"/>
                <w:szCs w:val="20"/>
                <w:lang w:val="en-GB"/>
              </w:rPr>
              <w:t>10% is in line with recommendation from Brett Harries</w:t>
            </w:r>
            <w:r w:rsidR="72B0D804" w:rsidRPr="00E76BF0">
              <w:rPr>
                <w:sz w:val="20"/>
                <w:szCs w:val="20"/>
                <w:lang w:val="en-GB"/>
              </w:rPr>
              <w:t xml:space="preserve"> in his independent review</w:t>
            </w:r>
            <w:r w:rsidR="004F6DC6" w:rsidRPr="00E76BF0">
              <w:rPr>
                <w:sz w:val="20"/>
                <w:szCs w:val="20"/>
                <w:lang w:val="en-GB"/>
              </w:rPr>
              <w:t xml:space="preserve">. </w:t>
            </w:r>
          </w:p>
          <w:p w14:paraId="6AFDD36A" w14:textId="097C0FBC" w:rsidR="007533C3" w:rsidRPr="00E76BF0" w:rsidRDefault="007533C3" w:rsidP="005B0A6C">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GB"/>
              </w:rPr>
            </w:pPr>
          </w:p>
          <w:p w14:paraId="02AF7896" w14:textId="2231252A" w:rsidR="007533C3" w:rsidRPr="00E76BF0" w:rsidRDefault="007533C3" w:rsidP="005B0A6C">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The recommended 3560 units is based on</w:t>
            </w:r>
            <w:r w:rsidR="00113852" w:rsidRPr="00E76BF0">
              <w:rPr>
                <w:sz w:val="20"/>
                <w:szCs w:val="20"/>
                <w:lang w:val="en-GB"/>
              </w:rPr>
              <w:t xml:space="preserve"> the 8</w:t>
            </w:r>
            <w:r w:rsidR="00113852" w:rsidRPr="00E76BF0">
              <w:rPr>
                <w:sz w:val="20"/>
                <w:szCs w:val="20"/>
                <w:vertAlign w:val="superscript"/>
                <w:lang w:val="en-GB"/>
              </w:rPr>
              <w:t>th</w:t>
            </w:r>
            <w:r w:rsidR="00113852" w:rsidRPr="00E76BF0">
              <w:rPr>
                <w:sz w:val="20"/>
                <w:szCs w:val="20"/>
                <w:lang w:val="en-GB"/>
              </w:rPr>
              <w:t xml:space="preserve"> ITA review and likely the last ITA review required by the dwelling occupied trigger. </w:t>
            </w:r>
          </w:p>
          <w:p w14:paraId="4D321813" w14:textId="0D6A82DA" w:rsidR="00595052" w:rsidRPr="00E76BF0" w:rsidRDefault="00595052"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4253" w:type="dxa"/>
          </w:tcPr>
          <w:p w14:paraId="21BF3C92" w14:textId="328FE772" w:rsidR="009676C9" w:rsidRPr="00E76BF0" w:rsidRDefault="000B09AC"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 xml:space="preserve">112A. </w:t>
            </w:r>
            <w:r w:rsidR="009676C9" w:rsidRPr="00E76BF0">
              <w:rPr>
                <w:rFonts w:eastAsia="MS Mincho" w:cs="Calibri Light"/>
                <w:sz w:val="20"/>
                <w:szCs w:val="20"/>
              </w:rPr>
              <w:t>Prior to the occupation of any dwellings or businesses, baseline parking surveys of existing on-street parking within the catchment area shown in the map below must be undertaken. Two baseline surveys are required, one at night (midnight) and one during the day (midday). The surveys must record all on-street parked vehicles on a street-by-street basis, so that the results can be referenced to later surveys.</w:t>
            </w:r>
          </w:p>
          <w:p w14:paraId="32B11B6F" w14:textId="77777777" w:rsidR="009676C9" w:rsidRPr="00E76BF0" w:rsidRDefault="009676C9" w:rsidP="005B0A6C">
            <w:pPr>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Subsequent parking surveys within the same catchment area, at the same times (midnight and midday) in in the same format must be undertaken at the following time:</w:t>
            </w:r>
          </w:p>
          <w:p w14:paraId="4F76373B" w14:textId="77777777" w:rsidR="009676C9" w:rsidRPr="00E76BF0" w:rsidRDefault="009676C9"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 xml:space="preserve">(a) </w:t>
            </w:r>
            <w:r w:rsidRPr="00E76BF0">
              <w:rPr>
                <w:rFonts w:eastAsia="MS Mincho" w:cs="Calibri Light"/>
                <w:sz w:val="20"/>
                <w:szCs w:val="20"/>
              </w:rPr>
              <w:tab/>
              <w:t xml:space="preserve">At the occupation of 1,350 dwellings (including retirement units); and </w:t>
            </w:r>
          </w:p>
          <w:p w14:paraId="0531BE56" w14:textId="77777777" w:rsidR="009676C9" w:rsidRPr="00E76BF0" w:rsidRDefault="009676C9"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 xml:space="preserve">(b) </w:t>
            </w:r>
            <w:r w:rsidRPr="00E76BF0">
              <w:rPr>
                <w:rFonts w:eastAsia="MS Mincho" w:cs="Calibri Light"/>
                <w:sz w:val="20"/>
                <w:szCs w:val="20"/>
              </w:rPr>
              <w:tab/>
              <w:t>At the occupation of 2,700 dwellings (including retirement units).</w:t>
            </w:r>
          </w:p>
          <w:p w14:paraId="605F8BEF" w14:textId="5828848D" w:rsidR="009676C9" w:rsidRPr="00E76BF0" w:rsidRDefault="009676C9"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 xml:space="preserve">If any of the surveys reveal changes in on-street parking demand that are </w:t>
            </w:r>
            <w:r w:rsidR="451AD166" w:rsidRPr="00E76BF0">
              <w:rPr>
                <w:rFonts w:eastAsia="MS Mincho" w:cs="Calibri Light"/>
                <w:sz w:val="20"/>
                <w:szCs w:val="20"/>
              </w:rPr>
              <w:t>25</w:t>
            </w:r>
            <w:r w:rsidRPr="00E76BF0">
              <w:rPr>
                <w:rFonts w:eastAsia="MS Mincho" w:cs="Calibri Light"/>
                <w:sz w:val="20"/>
                <w:szCs w:val="20"/>
              </w:rPr>
              <w:t xml:space="preserve">% or more higher than the baseline surveys, then an ITA must be prepared with recommendations proposed to address those overspill parking demands. Such measures may include further enhancement to public transport provisions or services, further incentives to residents and/or employees to not travel by car, provision of more parking within the Sunfield development to relieve on-street parking use. </w:t>
            </w:r>
          </w:p>
          <w:p w14:paraId="4C882D7C" w14:textId="77777777" w:rsidR="009676C9" w:rsidRPr="00E76BF0" w:rsidRDefault="009676C9"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rPr>
              <w:t xml:space="preserve">If mitigation measures are required, a timetable for implementation must be provided as part of the required ITA or within a timeframe agreed with Council. The proposed mitigation measures must be implemented in </w:t>
            </w:r>
            <w:r w:rsidRPr="00E76BF0">
              <w:rPr>
                <w:rFonts w:eastAsia="MS Mincho" w:cs="Calibri Light"/>
                <w:sz w:val="20"/>
                <w:szCs w:val="20"/>
              </w:rPr>
              <w:lastRenderedPageBreak/>
              <w:t>accordance with the proposed timetable, to the satisfaction of Council.</w:t>
            </w:r>
          </w:p>
          <w:p w14:paraId="25005044" w14:textId="77777777" w:rsidR="009676C9" w:rsidRPr="00E76BF0" w:rsidRDefault="009676C9" w:rsidP="005B0A6C">
            <w:pPr>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Advice Note: The monitoring triggers for condition 112A and 123A are the same, so the operation of the transport network and associated monitoring can be considered in its entirety.</w:t>
            </w:r>
          </w:p>
          <w:p w14:paraId="51C1CC6A" w14:textId="77777777" w:rsidR="007441DC" w:rsidRPr="00E76BF0" w:rsidRDefault="007441DC" w:rsidP="005B0A6C">
            <w:pPr>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p>
          <w:p w14:paraId="25CFF764" w14:textId="3454B732" w:rsidR="007441DC" w:rsidRPr="00E76BF0" w:rsidRDefault="007441DC" w:rsidP="005B0A6C">
            <w:pPr>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p>
          <w:p w14:paraId="15D27635" w14:textId="2CD2516C" w:rsidR="007441DC" w:rsidRPr="00E76BF0" w:rsidRDefault="007441DC"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4536" w:type="dxa"/>
          </w:tcPr>
          <w:p w14:paraId="5FE3BB0E" w14:textId="54667B48" w:rsidR="009676C9" w:rsidRPr="00E76BF0" w:rsidRDefault="007441DC"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lastRenderedPageBreak/>
              <w:t>112A</w:t>
            </w:r>
            <w:r w:rsidR="000B09AC" w:rsidRPr="00E76BF0">
              <w:rPr>
                <w:rFonts w:eastAsia="MS Mincho" w:cs="Calibri Light"/>
                <w:sz w:val="20"/>
                <w:szCs w:val="20"/>
              </w:rPr>
              <w:t xml:space="preserve">. </w:t>
            </w:r>
            <w:r w:rsidR="782C0D62" w:rsidRPr="00E76BF0">
              <w:rPr>
                <w:rFonts w:eastAsia="MS Mincho" w:cs="Calibri Light"/>
                <w:sz w:val="20"/>
                <w:szCs w:val="20"/>
              </w:rPr>
              <w:t>Prior to the occupation of any dwellings</w:t>
            </w:r>
            <w:r w:rsidR="4366FA81" w:rsidRPr="00E76BF0">
              <w:rPr>
                <w:rFonts w:eastAsia="MS Mincho" w:cs="Calibri Light"/>
                <w:sz w:val="20"/>
                <w:szCs w:val="20"/>
              </w:rPr>
              <w:t xml:space="preserve"> (including retirement)</w:t>
            </w:r>
            <w:r w:rsidR="782C0D62" w:rsidRPr="00E76BF0">
              <w:rPr>
                <w:rFonts w:eastAsia="MS Mincho" w:cs="Calibri Light"/>
                <w:sz w:val="20"/>
                <w:szCs w:val="20"/>
              </w:rPr>
              <w:t xml:space="preserve"> or business</w:t>
            </w:r>
            <w:r w:rsidR="60348D78" w:rsidRPr="00E76BF0">
              <w:rPr>
                <w:rFonts w:eastAsia="MS Mincho" w:cs="Calibri Light"/>
                <w:sz w:val="20"/>
                <w:szCs w:val="20"/>
              </w:rPr>
              <w:t xml:space="preserve"> land uses</w:t>
            </w:r>
            <w:r w:rsidR="782C0D62" w:rsidRPr="00E76BF0">
              <w:rPr>
                <w:rFonts w:eastAsia="MS Mincho" w:cs="Calibri Light"/>
                <w:sz w:val="20"/>
                <w:szCs w:val="20"/>
              </w:rPr>
              <w:t>, baseline parking surveys of existing on-street parking within the catchment area shown in the map below</w:t>
            </w:r>
            <w:r w:rsidR="5CFF4345" w:rsidRPr="00E76BF0">
              <w:rPr>
                <w:rFonts w:eastAsia="MS Mincho" w:cs="Calibri Light"/>
                <w:sz w:val="20"/>
                <w:szCs w:val="20"/>
              </w:rPr>
              <w:t xml:space="preserve"> </w:t>
            </w:r>
            <w:r w:rsidR="5CFF4345" w:rsidRPr="00E76BF0">
              <w:rPr>
                <w:rFonts w:eastAsia="MS Mincho" w:cs="Calibri Light"/>
                <w:b/>
                <w:bCs/>
                <w:sz w:val="20"/>
                <w:szCs w:val="20"/>
                <w:highlight w:val="cyan"/>
              </w:rPr>
              <w:t>(</w:t>
            </w:r>
            <w:r w:rsidR="15988569" w:rsidRPr="00E76BF0">
              <w:rPr>
                <w:rFonts w:eastAsia="MS Mincho" w:cs="Calibri Light"/>
                <w:b/>
                <w:bCs/>
                <w:sz w:val="20"/>
                <w:szCs w:val="20"/>
                <w:highlight w:val="cyan"/>
              </w:rPr>
              <w:t xml:space="preserve">NB: </w:t>
            </w:r>
            <w:r w:rsidR="5CFF4345" w:rsidRPr="00E76BF0">
              <w:rPr>
                <w:rFonts w:eastAsia="MS Mincho" w:cs="Calibri Light"/>
                <w:b/>
                <w:bCs/>
                <w:sz w:val="20"/>
                <w:szCs w:val="20"/>
                <w:highlight w:val="cyan"/>
              </w:rPr>
              <w:t xml:space="preserve">the map </w:t>
            </w:r>
            <w:r w:rsidR="0399BD18" w:rsidRPr="00E76BF0">
              <w:rPr>
                <w:rFonts w:eastAsia="MS Mincho" w:cs="Calibri Light"/>
                <w:b/>
                <w:bCs/>
                <w:sz w:val="20"/>
                <w:szCs w:val="20"/>
                <w:highlight w:val="cyan"/>
              </w:rPr>
              <w:t xml:space="preserve">must </w:t>
            </w:r>
            <w:r w:rsidR="30618D7A" w:rsidRPr="00E76BF0">
              <w:rPr>
                <w:rFonts w:eastAsia="MS Mincho" w:cs="Calibri Light"/>
                <w:b/>
                <w:bCs/>
                <w:sz w:val="20"/>
                <w:szCs w:val="20"/>
                <w:highlight w:val="cyan"/>
              </w:rPr>
              <w:t>be amended to</w:t>
            </w:r>
            <w:r w:rsidR="0399BD18" w:rsidRPr="00E76BF0">
              <w:rPr>
                <w:rFonts w:eastAsia="MS Mincho" w:cs="Calibri Light"/>
                <w:b/>
                <w:bCs/>
                <w:sz w:val="20"/>
                <w:szCs w:val="20"/>
                <w:highlight w:val="cyan"/>
              </w:rPr>
              <w:t xml:space="preserve"> include land </w:t>
            </w:r>
            <w:r w:rsidR="5EF7547C" w:rsidRPr="00E76BF0">
              <w:rPr>
                <w:rFonts w:eastAsia="MS Mincho" w:cs="Calibri Light"/>
                <w:b/>
                <w:bCs/>
                <w:sz w:val="20"/>
                <w:szCs w:val="20"/>
                <w:highlight w:val="cyan"/>
              </w:rPr>
              <w:t>all around the site with the exception of Ardmore Airport Land</w:t>
            </w:r>
            <w:r w:rsidR="4366FA81" w:rsidRPr="00E76BF0">
              <w:rPr>
                <w:rFonts w:eastAsia="MS Mincho" w:cs="Calibri Light"/>
                <w:b/>
                <w:bCs/>
                <w:sz w:val="20"/>
                <w:szCs w:val="20"/>
                <w:highlight w:val="cyan"/>
              </w:rPr>
              <w:t xml:space="preserve"> – applicant to amend</w:t>
            </w:r>
            <w:r w:rsidR="5CFF4345" w:rsidRPr="00E76BF0">
              <w:rPr>
                <w:rFonts w:eastAsia="MS Mincho" w:cs="Calibri Light"/>
                <w:b/>
                <w:bCs/>
                <w:sz w:val="20"/>
                <w:szCs w:val="20"/>
                <w:highlight w:val="cyan"/>
              </w:rPr>
              <w:t>)</w:t>
            </w:r>
            <w:r w:rsidR="782C0D62" w:rsidRPr="00E76BF0">
              <w:rPr>
                <w:rFonts w:eastAsia="MS Mincho" w:cs="Calibri Light"/>
                <w:sz w:val="20"/>
                <w:szCs w:val="20"/>
              </w:rPr>
              <w:t xml:space="preserve"> must be undertaken</w:t>
            </w:r>
            <w:r w:rsidR="5AB9CF75" w:rsidRPr="00E76BF0">
              <w:rPr>
                <w:rFonts w:eastAsia="MS Mincho" w:cs="Calibri Light"/>
                <w:sz w:val="20"/>
                <w:szCs w:val="20"/>
              </w:rPr>
              <w:t xml:space="preserve"> by a  </w:t>
            </w:r>
            <w:r w:rsidR="732EB583" w:rsidRPr="00E76BF0">
              <w:rPr>
                <w:rFonts w:eastAsia="MS Mincho" w:cs="Calibri Light"/>
                <w:sz w:val="20"/>
                <w:szCs w:val="20"/>
              </w:rPr>
              <w:t>SQEP approved by the Council</w:t>
            </w:r>
            <w:r w:rsidR="782C0D62" w:rsidRPr="00E76BF0">
              <w:rPr>
                <w:rFonts w:eastAsia="MS Mincho" w:cs="Calibri Light"/>
                <w:sz w:val="20"/>
                <w:szCs w:val="20"/>
              </w:rPr>
              <w:t xml:space="preserve">. </w:t>
            </w:r>
            <w:r w:rsidR="1EC0FB89" w:rsidRPr="00E76BF0">
              <w:rPr>
                <w:rFonts w:eastAsia="MS Mincho" w:cs="Calibri Light"/>
                <w:sz w:val="20"/>
                <w:szCs w:val="20"/>
              </w:rPr>
              <w:t xml:space="preserve">A minimum of </w:t>
            </w:r>
            <w:r w:rsidR="7397CC1A" w:rsidRPr="00E76BF0">
              <w:rPr>
                <w:rFonts w:eastAsia="MS Mincho" w:cs="Calibri Light"/>
                <w:sz w:val="20"/>
                <w:szCs w:val="20"/>
              </w:rPr>
              <w:t>three</w:t>
            </w:r>
            <w:r w:rsidR="4366FA81" w:rsidRPr="00E76BF0">
              <w:rPr>
                <w:rFonts w:eastAsia="MS Mincho" w:cs="Calibri Light"/>
                <w:sz w:val="20"/>
                <w:szCs w:val="20"/>
              </w:rPr>
              <w:t xml:space="preserve"> </w:t>
            </w:r>
            <w:r w:rsidR="297279BA" w:rsidRPr="00E76BF0">
              <w:rPr>
                <w:rFonts w:eastAsia="MS Mincho" w:cs="Calibri Light"/>
                <w:sz w:val="20"/>
                <w:szCs w:val="20"/>
              </w:rPr>
              <w:t xml:space="preserve">days of surveys </w:t>
            </w:r>
            <w:r w:rsidR="1EC0FB89" w:rsidRPr="00E76BF0">
              <w:rPr>
                <w:rFonts w:eastAsia="MS Mincho" w:cs="Calibri Light"/>
                <w:sz w:val="20"/>
                <w:szCs w:val="20"/>
              </w:rPr>
              <w:t>is</w:t>
            </w:r>
            <w:r w:rsidR="297279BA" w:rsidRPr="00E76BF0">
              <w:rPr>
                <w:rFonts w:eastAsia="MS Mincho" w:cs="Calibri Light"/>
                <w:sz w:val="20"/>
                <w:szCs w:val="20"/>
              </w:rPr>
              <w:t xml:space="preserve"> required</w:t>
            </w:r>
            <w:r w:rsidR="5EF7547C" w:rsidRPr="00E76BF0">
              <w:rPr>
                <w:rFonts w:eastAsia="MS Mincho" w:cs="Calibri Light"/>
                <w:sz w:val="20"/>
                <w:szCs w:val="20"/>
              </w:rPr>
              <w:t xml:space="preserve"> </w:t>
            </w:r>
            <w:r w:rsidR="4366FA81" w:rsidRPr="00E76BF0">
              <w:rPr>
                <w:rFonts w:eastAsia="MS Mincho" w:cs="Calibri Light"/>
                <w:sz w:val="20"/>
                <w:szCs w:val="20"/>
              </w:rPr>
              <w:t>with at l</w:t>
            </w:r>
            <w:r w:rsidR="1EC0FB89" w:rsidRPr="00E76BF0">
              <w:rPr>
                <w:rFonts w:eastAsia="MS Mincho" w:cs="Calibri Light"/>
                <w:sz w:val="20"/>
                <w:szCs w:val="20"/>
              </w:rPr>
              <w:t>east</w:t>
            </w:r>
            <w:r w:rsidR="5EF7547C" w:rsidRPr="00E76BF0">
              <w:rPr>
                <w:rFonts w:eastAsia="MS Mincho" w:cs="Calibri Light"/>
                <w:sz w:val="20"/>
                <w:szCs w:val="20"/>
              </w:rPr>
              <w:t xml:space="preserve"> on</w:t>
            </w:r>
            <w:r w:rsidR="0335482A" w:rsidRPr="00E76BF0">
              <w:rPr>
                <w:rFonts w:eastAsia="MS Mincho" w:cs="Calibri Light"/>
                <w:sz w:val="20"/>
                <w:szCs w:val="20"/>
              </w:rPr>
              <w:t>e</w:t>
            </w:r>
            <w:r w:rsidR="5EF7547C" w:rsidRPr="00E76BF0">
              <w:rPr>
                <w:rFonts w:eastAsia="MS Mincho" w:cs="Calibri Light"/>
                <w:sz w:val="20"/>
                <w:szCs w:val="20"/>
              </w:rPr>
              <w:t xml:space="preserve"> a weekday and </w:t>
            </w:r>
            <w:r w:rsidR="7397CC1A" w:rsidRPr="00E76BF0">
              <w:rPr>
                <w:rFonts w:eastAsia="MS Mincho" w:cs="Calibri Light"/>
                <w:sz w:val="20"/>
                <w:szCs w:val="20"/>
              </w:rPr>
              <w:t>one day</w:t>
            </w:r>
            <w:r w:rsidR="1EC0FB89" w:rsidRPr="00E76BF0">
              <w:rPr>
                <w:rFonts w:eastAsia="MS Mincho" w:cs="Calibri Light"/>
                <w:sz w:val="20"/>
                <w:szCs w:val="20"/>
              </w:rPr>
              <w:t xml:space="preserve"> </w:t>
            </w:r>
            <w:r w:rsidR="5EF7547C" w:rsidRPr="00E76BF0">
              <w:rPr>
                <w:rFonts w:eastAsia="MS Mincho" w:cs="Calibri Light"/>
                <w:sz w:val="20"/>
                <w:szCs w:val="20"/>
              </w:rPr>
              <w:t xml:space="preserve">on </w:t>
            </w:r>
            <w:r w:rsidR="1EC0FB89" w:rsidRPr="00E76BF0">
              <w:rPr>
                <w:rFonts w:eastAsia="MS Mincho" w:cs="Calibri Light"/>
                <w:sz w:val="20"/>
                <w:szCs w:val="20"/>
              </w:rPr>
              <w:t>a</w:t>
            </w:r>
            <w:r w:rsidR="5EF7547C" w:rsidRPr="00E76BF0">
              <w:rPr>
                <w:rFonts w:eastAsia="MS Mincho" w:cs="Calibri Light"/>
                <w:sz w:val="20"/>
                <w:szCs w:val="20"/>
              </w:rPr>
              <w:t xml:space="preserve"> weekend</w:t>
            </w:r>
            <w:r w:rsidR="1833ABE4" w:rsidRPr="00E76BF0">
              <w:rPr>
                <w:rFonts w:eastAsia="MS Mincho" w:cs="Calibri Light"/>
                <w:sz w:val="20"/>
                <w:szCs w:val="20"/>
              </w:rPr>
              <w:t>.</w:t>
            </w:r>
            <w:r w:rsidR="7C86810F" w:rsidRPr="00E76BF0">
              <w:rPr>
                <w:rFonts w:eastAsia="MS Mincho" w:cs="Calibri Light"/>
                <w:sz w:val="20"/>
                <w:szCs w:val="20"/>
              </w:rPr>
              <w:t xml:space="preserve"> The </w:t>
            </w:r>
            <w:r w:rsidR="3EF849B4" w:rsidRPr="00E76BF0">
              <w:rPr>
                <w:rFonts w:eastAsia="MS Mincho" w:cs="Calibri Light"/>
                <w:sz w:val="20"/>
                <w:szCs w:val="20"/>
              </w:rPr>
              <w:t>survey</w:t>
            </w:r>
            <w:r w:rsidR="7C86810F" w:rsidRPr="00E76BF0">
              <w:rPr>
                <w:rFonts w:eastAsia="MS Mincho" w:cs="Calibri Light"/>
                <w:sz w:val="20"/>
                <w:szCs w:val="20"/>
              </w:rPr>
              <w:t>s</w:t>
            </w:r>
            <w:r w:rsidR="3EF849B4" w:rsidRPr="00E76BF0">
              <w:rPr>
                <w:rFonts w:eastAsia="MS Mincho" w:cs="Calibri Light"/>
                <w:sz w:val="20"/>
                <w:szCs w:val="20"/>
              </w:rPr>
              <w:t xml:space="preserve"> </w:t>
            </w:r>
            <w:r w:rsidR="7C86810F" w:rsidRPr="00E76BF0">
              <w:rPr>
                <w:rFonts w:eastAsia="MS Mincho" w:cs="Calibri Light"/>
                <w:sz w:val="20"/>
                <w:szCs w:val="20"/>
              </w:rPr>
              <w:t>must</w:t>
            </w:r>
            <w:r w:rsidR="1833ABE4" w:rsidRPr="00E76BF0">
              <w:rPr>
                <w:rFonts w:eastAsia="MS Mincho" w:cs="Calibri Light"/>
                <w:sz w:val="20"/>
                <w:szCs w:val="20"/>
              </w:rPr>
              <w:t xml:space="preserve"> </w:t>
            </w:r>
            <w:r w:rsidR="7C86810F" w:rsidRPr="00E76BF0">
              <w:rPr>
                <w:rFonts w:eastAsia="MS Mincho" w:cs="Calibri Light"/>
                <w:sz w:val="20"/>
                <w:szCs w:val="20"/>
              </w:rPr>
              <w:t>be done at</w:t>
            </w:r>
            <w:r w:rsidR="297279BA" w:rsidRPr="00E76BF0">
              <w:rPr>
                <w:rFonts w:eastAsia="MS Mincho" w:cs="Calibri Light"/>
                <w:sz w:val="20"/>
                <w:szCs w:val="20"/>
              </w:rPr>
              <w:t xml:space="preserve"> </w:t>
            </w:r>
            <w:r w:rsidR="7397CC1A" w:rsidRPr="00E76BF0">
              <w:rPr>
                <w:rFonts w:eastAsia="MS Mincho" w:cs="Calibri Light"/>
                <w:sz w:val="20"/>
                <w:szCs w:val="20"/>
              </w:rPr>
              <w:t>midnight and must not coincide with school holidays.</w:t>
            </w:r>
            <w:r w:rsidR="782C0D62" w:rsidRPr="00E76BF0">
              <w:rPr>
                <w:rFonts w:eastAsia="MS Mincho" w:cs="Calibri Light"/>
                <w:sz w:val="20"/>
                <w:szCs w:val="20"/>
              </w:rPr>
              <w:t xml:space="preserve"> The surveys must record all on-street parked vehicles on a street-by-street basis</w:t>
            </w:r>
            <w:r w:rsidR="3A453241" w:rsidRPr="00E76BF0">
              <w:rPr>
                <w:rFonts w:eastAsia="MS Mincho" w:cs="Calibri Light"/>
                <w:sz w:val="20"/>
                <w:szCs w:val="20"/>
              </w:rPr>
              <w:t xml:space="preserve"> within the area show on the map.</w:t>
            </w:r>
          </w:p>
          <w:p w14:paraId="4E38E1F2" w14:textId="77777777" w:rsidR="00663E57" w:rsidRPr="00E76BF0" w:rsidRDefault="00663E57"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p>
          <w:p w14:paraId="3E8BE825" w14:textId="0E6768E2" w:rsidR="009676C9" w:rsidRPr="00E76BF0" w:rsidRDefault="782C0D62" w:rsidP="005B0A6C">
            <w:pPr>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highlight w:val="cyan"/>
                <w:lang w:val="en-GB"/>
              </w:rPr>
            </w:pPr>
            <w:r w:rsidRPr="00E76BF0">
              <w:rPr>
                <w:rFonts w:eastAsia="MS Mincho" w:cs="Calibri Light"/>
                <w:sz w:val="20"/>
                <w:szCs w:val="20"/>
                <w:lang w:val="en-GB"/>
              </w:rPr>
              <w:t>Subsequent parking surveys within th</w:t>
            </w:r>
            <w:r w:rsidR="17A3DE52" w:rsidRPr="00E76BF0">
              <w:rPr>
                <w:rFonts w:eastAsia="MS Mincho" w:cs="Calibri Light"/>
                <w:sz w:val="20"/>
                <w:szCs w:val="20"/>
                <w:lang w:val="en-GB"/>
              </w:rPr>
              <w:t>e same specified parameters as condition XX</w:t>
            </w:r>
            <w:r w:rsidR="00EC1C64" w:rsidRPr="00E76BF0">
              <w:rPr>
                <w:rFonts w:eastAsia="MS Mincho" w:cs="Calibri Light"/>
                <w:sz w:val="20"/>
                <w:szCs w:val="20"/>
                <w:lang w:val="en-GB"/>
              </w:rPr>
              <w:t xml:space="preserve"> </w:t>
            </w:r>
            <w:r w:rsidR="17A3DE52" w:rsidRPr="00E76BF0">
              <w:rPr>
                <w:rFonts w:eastAsia="MS Mincho" w:cs="Calibri Light"/>
                <w:color w:val="FF0000"/>
                <w:sz w:val="20"/>
                <w:szCs w:val="20"/>
                <w:lang w:val="en-GB"/>
              </w:rPr>
              <w:t>(above)</w:t>
            </w:r>
            <w:r w:rsidRPr="00E76BF0">
              <w:rPr>
                <w:rFonts w:eastAsia="MS Mincho" w:cs="Calibri Light"/>
                <w:sz w:val="20"/>
                <w:szCs w:val="20"/>
                <w:lang w:val="en-GB"/>
              </w:rPr>
              <w:t xml:space="preserve"> </w:t>
            </w:r>
            <w:r w:rsidR="17A3DE52" w:rsidRPr="00E76BF0">
              <w:rPr>
                <w:rFonts w:eastAsia="MS Mincho" w:cs="Calibri Light"/>
                <w:sz w:val="20"/>
                <w:szCs w:val="20"/>
                <w:lang w:val="en-GB"/>
              </w:rPr>
              <w:t>m</w:t>
            </w:r>
            <w:r w:rsidRPr="00E76BF0">
              <w:rPr>
                <w:rFonts w:eastAsia="MS Mincho" w:cs="Calibri Light"/>
                <w:sz w:val="20"/>
                <w:szCs w:val="20"/>
                <w:lang w:val="en-GB"/>
              </w:rPr>
              <w:t>ust be undertaken at</w:t>
            </w:r>
            <w:r w:rsidR="6CD065F7" w:rsidRPr="00E76BF0">
              <w:rPr>
                <w:rFonts w:eastAsia="MS Mincho" w:cs="Calibri Light"/>
                <w:sz w:val="20"/>
                <w:szCs w:val="20"/>
                <w:lang w:val="en-GB"/>
              </w:rPr>
              <w:t xml:space="preserve"> </w:t>
            </w:r>
            <w:r w:rsidR="0291F207" w:rsidRPr="00E76BF0">
              <w:rPr>
                <w:rFonts w:eastAsia="MS Mincho" w:cs="Calibri Light"/>
                <w:sz w:val="20"/>
                <w:szCs w:val="20"/>
                <w:lang w:val="en-GB"/>
              </w:rPr>
              <w:t xml:space="preserve">increments of </w:t>
            </w:r>
            <w:r w:rsidR="6CD065F7" w:rsidRPr="00E76BF0">
              <w:rPr>
                <w:rFonts w:eastAsia="MS Mincho" w:cs="Calibri Light"/>
                <w:sz w:val="20"/>
                <w:szCs w:val="20"/>
                <w:lang w:val="en-GB"/>
              </w:rPr>
              <w:t xml:space="preserve">every </w:t>
            </w:r>
            <w:r w:rsidR="0291F207" w:rsidRPr="00E76BF0">
              <w:rPr>
                <w:rFonts w:eastAsia="MS Mincho" w:cs="Calibri Light"/>
                <w:sz w:val="20"/>
                <w:szCs w:val="20"/>
                <w:lang w:val="en-GB"/>
              </w:rPr>
              <w:t>445</w:t>
            </w:r>
            <w:r w:rsidR="5F75ABE2" w:rsidRPr="00E76BF0">
              <w:rPr>
                <w:rFonts w:eastAsia="MS Mincho" w:cs="Calibri Light"/>
                <w:sz w:val="20"/>
                <w:szCs w:val="20"/>
                <w:lang w:val="en-GB"/>
              </w:rPr>
              <w:t xml:space="preserve"> dwelling</w:t>
            </w:r>
            <w:r w:rsidR="2C363179" w:rsidRPr="00E76BF0">
              <w:rPr>
                <w:rFonts w:eastAsia="MS Mincho" w:cs="Calibri Light"/>
                <w:sz w:val="20"/>
                <w:szCs w:val="20"/>
                <w:lang w:val="en-GB"/>
              </w:rPr>
              <w:t>s</w:t>
            </w:r>
            <w:r w:rsidR="17A3DE52" w:rsidRPr="00E76BF0">
              <w:rPr>
                <w:rFonts w:eastAsia="MS Mincho" w:cs="Calibri Light"/>
                <w:sz w:val="20"/>
                <w:szCs w:val="20"/>
                <w:lang w:val="en-GB"/>
              </w:rPr>
              <w:t xml:space="preserve"> occupied</w:t>
            </w:r>
            <w:r w:rsidR="418AEE31" w:rsidRPr="00E76BF0">
              <w:rPr>
                <w:rFonts w:eastAsia="MS Mincho" w:cs="Calibri Light"/>
                <w:sz w:val="20"/>
                <w:szCs w:val="20"/>
                <w:lang w:val="en-GB"/>
              </w:rPr>
              <w:t>, o</w:t>
            </w:r>
            <w:r w:rsidR="2740C1BE" w:rsidRPr="00E76BF0">
              <w:rPr>
                <w:rFonts w:eastAsia="MS Mincho" w:cs="Calibri Light"/>
                <w:sz w:val="20"/>
                <w:szCs w:val="20"/>
                <w:lang w:val="en-GB"/>
              </w:rPr>
              <w:t xml:space="preserve">r at the request of </w:t>
            </w:r>
            <w:r w:rsidR="285AD0FB" w:rsidRPr="00E76BF0">
              <w:rPr>
                <w:rFonts w:eastAsia="MS Mincho" w:cs="Calibri Light"/>
                <w:sz w:val="20"/>
                <w:szCs w:val="20"/>
                <w:lang w:val="en-GB"/>
              </w:rPr>
              <w:t xml:space="preserve">the </w:t>
            </w:r>
            <w:r w:rsidR="2740C1BE" w:rsidRPr="00E76BF0">
              <w:rPr>
                <w:rFonts w:eastAsia="MS Mincho" w:cs="Calibri Light"/>
                <w:sz w:val="20"/>
                <w:szCs w:val="20"/>
                <w:lang w:val="en-GB"/>
              </w:rPr>
              <w:t>Council</w:t>
            </w:r>
            <w:r w:rsidR="0291F207" w:rsidRPr="00E76BF0">
              <w:rPr>
                <w:rFonts w:eastAsia="MS Mincho" w:cs="Calibri Light"/>
                <w:sz w:val="20"/>
                <w:szCs w:val="20"/>
                <w:lang w:val="en-GB"/>
              </w:rPr>
              <w:t xml:space="preserve"> </w:t>
            </w:r>
            <w:r w:rsidR="00C572D3">
              <w:rPr>
                <w:rFonts w:eastAsia="MS Mincho" w:cs="Calibri Light"/>
                <w:sz w:val="20"/>
                <w:szCs w:val="20"/>
                <w:lang w:val="en-GB"/>
              </w:rPr>
              <w:t>based on</w:t>
            </w:r>
            <w:r w:rsidR="0DB0976D" w:rsidRPr="00E76BF0">
              <w:rPr>
                <w:rFonts w:eastAsia="MS Mincho" w:cs="Calibri Light"/>
                <w:sz w:val="20"/>
                <w:szCs w:val="20"/>
                <w:lang w:val="en-GB"/>
              </w:rPr>
              <w:t xml:space="preserve"> evidence of complaints </w:t>
            </w:r>
            <w:r w:rsidR="4BEB757B" w:rsidRPr="00E76BF0">
              <w:rPr>
                <w:rFonts w:eastAsia="MS Mincho" w:cs="Calibri Light"/>
                <w:sz w:val="20"/>
                <w:szCs w:val="20"/>
                <w:lang w:val="en-GB"/>
              </w:rPr>
              <w:t xml:space="preserve">concerning </w:t>
            </w:r>
            <w:r w:rsidR="0DB0976D" w:rsidRPr="00E76BF0">
              <w:rPr>
                <w:rFonts w:eastAsia="MS Mincho" w:cs="Calibri Light"/>
                <w:sz w:val="20"/>
                <w:szCs w:val="20"/>
                <w:lang w:val="en-GB"/>
              </w:rPr>
              <w:t>Sunfield parking effects</w:t>
            </w:r>
            <w:r w:rsidR="2740C1BE" w:rsidRPr="00E76BF0">
              <w:rPr>
                <w:rFonts w:eastAsia="MS Mincho" w:cs="Calibri Light"/>
                <w:sz w:val="20"/>
                <w:szCs w:val="20"/>
                <w:lang w:val="en-GB"/>
              </w:rPr>
              <w:t>.</w:t>
            </w:r>
            <w:r w:rsidR="1B8873E8" w:rsidRPr="00E76BF0">
              <w:rPr>
                <w:rFonts w:eastAsia="MS Mincho" w:cs="Calibri Light"/>
                <w:sz w:val="20"/>
                <w:szCs w:val="20"/>
                <w:lang w:val="en-GB"/>
              </w:rPr>
              <w:t xml:space="preserve"> </w:t>
            </w:r>
            <w:r w:rsidR="189D12C9" w:rsidRPr="00E76BF0">
              <w:rPr>
                <w:rFonts w:eastAsia="MS Mincho" w:cs="Calibri Light"/>
                <w:sz w:val="20"/>
                <w:szCs w:val="20"/>
                <w:lang w:val="en-GB"/>
              </w:rPr>
              <w:t xml:space="preserve">Following </w:t>
            </w:r>
            <w:r w:rsidR="4B30F7B7" w:rsidRPr="00E76BF0">
              <w:rPr>
                <w:rFonts w:eastAsia="MS Mincho" w:cs="Calibri Light"/>
                <w:sz w:val="20"/>
                <w:szCs w:val="20"/>
                <w:lang w:val="en-GB"/>
              </w:rPr>
              <w:t>occupation</w:t>
            </w:r>
            <w:r w:rsidR="36314AD6" w:rsidRPr="00E76BF0">
              <w:rPr>
                <w:rFonts w:eastAsia="MS Mincho" w:cs="Calibri Light"/>
                <w:sz w:val="20"/>
                <w:szCs w:val="20"/>
                <w:lang w:val="en-GB"/>
              </w:rPr>
              <w:t xml:space="preserve"> of the 3560</w:t>
            </w:r>
            <w:r w:rsidR="36314AD6" w:rsidRPr="00E76BF0">
              <w:rPr>
                <w:rFonts w:eastAsia="MS Mincho" w:cs="Calibri Light"/>
                <w:sz w:val="20"/>
                <w:szCs w:val="20"/>
                <w:vertAlign w:val="superscript"/>
                <w:lang w:val="en-GB"/>
              </w:rPr>
              <w:t>th</w:t>
            </w:r>
            <w:r w:rsidR="36314AD6" w:rsidRPr="00E76BF0">
              <w:rPr>
                <w:rFonts w:eastAsia="MS Mincho" w:cs="Calibri Light"/>
                <w:sz w:val="20"/>
                <w:szCs w:val="20"/>
                <w:lang w:val="en-GB"/>
              </w:rPr>
              <w:t xml:space="preserve"> dwelling the trigger for the surveys will chang</w:t>
            </w:r>
            <w:r w:rsidR="4FFBA8C0" w:rsidRPr="00E76BF0">
              <w:rPr>
                <w:rFonts w:eastAsia="MS Mincho" w:cs="Calibri Light"/>
                <w:sz w:val="20"/>
                <w:szCs w:val="20"/>
                <w:lang w:val="en-GB"/>
              </w:rPr>
              <w:t>e</w:t>
            </w:r>
            <w:r w:rsidR="36314AD6" w:rsidRPr="00E76BF0">
              <w:rPr>
                <w:rFonts w:eastAsia="MS Mincho" w:cs="Calibri Light"/>
                <w:sz w:val="20"/>
                <w:szCs w:val="20"/>
                <w:lang w:val="en-GB"/>
              </w:rPr>
              <w:t xml:space="preserve"> to </w:t>
            </w:r>
            <w:r w:rsidR="4FFBA8C0" w:rsidRPr="00E76BF0">
              <w:rPr>
                <w:rFonts w:eastAsia="MS Mincho" w:cs="Calibri Light"/>
                <w:sz w:val="20"/>
                <w:szCs w:val="20"/>
                <w:lang w:val="en-GB"/>
              </w:rPr>
              <w:t>requiring the surveys</w:t>
            </w:r>
            <w:r w:rsidR="189D12C9" w:rsidRPr="00E76BF0">
              <w:rPr>
                <w:rFonts w:eastAsia="MS Mincho" w:cs="Calibri Light"/>
                <w:sz w:val="20"/>
                <w:szCs w:val="20"/>
                <w:lang w:val="en-GB"/>
              </w:rPr>
              <w:t xml:space="preserve"> </w:t>
            </w:r>
            <w:r w:rsidR="36314AD6" w:rsidRPr="00E76BF0">
              <w:rPr>
                <w:rFonts w:eastAsia="MS Mincho" w:cs="Calibri Light"/>
                <w:sz w:val="20"/>
                <w:szCs w:val="20"/>
                <w:lang w:val="en-GB"/>
              </w:rPr>
              <w:t>once every two year</w:t>
            </w:r>
            <w:r w:rsidR="004B1871" w:rsidRPr="00E76BF0">
              <w:rPr>
                <w:rFonts w:eastAsia="MS Mincho" w:cs="Calibri Light"/>
                <w:sz w:val="20"/>
                <w:szCs w:val="20"/>
                <w:lang w:val="en-GB"/>
              </w:rPr>
              <w:t>s</w:t>
            </w:r>
            <w:r w:rsidR="4FFBA8C0" w:rsidRPr="00E76BF0">
              <w:rPr>
                <w:rFonts w:eastAsia="MS Mincho" w:cs="Calibri Light"/>
                <w:sz w:val="20"/>
                <w:szCs w:val="20"/>
                <w:lang w:val="en-GB"/>
              </w:rPr>
              <w:t>.</w:t>
            </w:r>
          </w:p>
          <w:p w14:paraId="291C3DE2" w14:textId="3FE15313" w:rsidR="009676C9" w:rsidRPr="00E76BF0" w:rsidRDefault="009676C9"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p>
          <w:p w14:paraId="79A4AB84" w14:textId="0A25B2EB" w:rsidR="000E3BA5" w:rsidRPr="00E76BF0" w:rsidRDefault="00AE5B4E"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The survey data must be provided</w:t>
            </w:r>
            <w:r w:rsidR="00C533D4" w:rsidRPr="00E76BF0">
              <w:rPr>
                <w:rFonts w:eastAsia="MS Mincho" w:cs="Calibri Light"/>
                <w:sz w:val="20"/>
                <w:szCs w:val="20"/>
              </w:rPr>
              <w:t xml:space="preserve"> as part of an I</w:t>
            </w:r>
            <w:r w:rsidR="00090031" w:rsidRPr="00E76BF0">
              <w:rPr>
                <w:rFonts w:eastAsia="MS Mincho" w:cs="Calibri Light"/>
                <w:sz w:val="20"/>
                <w:szCs w:val="20"/>
              </w:rPr>
              <w:t xml:space="preserve">ntegrated </w:t>
            </w:r>
            <w:r w:rsidR="00727F93" w:rsidRPr="00E76BF0">
              <w:rPr>
                <w:rFonts w:eastAsia="MS Mincho" w:cs="Calibri Light"/>
                <w:sz w:val="20"/>
                <w:szCs w:val="20"/>
              </w:rPr>
              <w:t xml:space="preserve">Transport Assessment </w:t>
            </w:r>
            <w:r w:rsidRPr="00E76BF0">
              <w:rPr>
                <w:rFonts w:eastAsia="MS Mincho" w:cs="Calibri Light"/>
                <w:sz w:val="20"/>
                <w:szCs w:val="20"/>
              </w:rPr>
              <w:t>wit</w:t>
            </w:r>
            <w:r w:rsidR="0087374A" w:rsidRPr="00E76BF0">
              <w:rPr>
                <w:rFonts w:eastAsia="MS Mincho" w:cs="Calibri Light"/>
                <w:sz w:val="20"/>
                <w:szCs w:val="20"/>
              </w:rPr>
              <w:t xml:space="preserve">hin </w:t>
            </w:r>
            <w:r w:rsidR="00CC5070" w:rsidRPr="00E76BF0">
              <w:rPr>
                <w:rFonts w:eastAsia="MS Mincho" w:cs="Calibri Light"/>
                <w:sz w:val="20"/>
                <w:szCs w:val="20"/>
              </w:rPr>
              <w:t>four (4</w:t>
            </w:r>
            <w:r w:rsidR="0087374A" w:rsidRPr="00E76BF0">
              <w:rPr>
                <w:rFonts w:eastAsia="MS Mincho" w:cs="Calibri Light"/>
                <w:sz w:val="20"/>
                <w:szCs w:val="20"/>
              </w:rPr>
              <w:t>) weeks of the trigger for the survey occurring</w:t>
            </w:r>
            <w:r w:rsidR="00090031" w:rsidRPr="00E76BF0">
              <w:rPr>
                <w:rFonts w:eastAsia="MS Mincho" w:cs="Calibri Light"/>
                <w:sz w:val="20"/>
                <w:szCs w:val="20"/>
              </w:rPr>
              <w:t xml:space="preserve">. </w:t>
            </w:r>
          </w:p>
          <w:p w14:paraId="7FD33D10" w14:textId="77777777" w:rsidR="000E3BA5" w:rsidRPr="00E76BF0" w:rsidRDefault="000E3BA5"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p>
          <w:p w14:paraId="3548EAE0" w14:textId="7339BBC2" w:rsidR="00275B3D" w:rsidRPr="00E76BF0" w:rsidRDefault="009676C9"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If any of the</w:t>
            </w:r>
            <w:r w:rsidR="003C3FAF" w:rsidRPr="00E76BF0">
              <w:rPr>
                <w:rFonts w:eastAsia="MS Mincho" w:cs="Calibri Light"/>
                <w:sz w:val="20"/>
                <w:szCs w:val="20"/>
              </w:rPr>
              <w:t xml:space="preserve"> on-going</w:t>
            </w:r>
            <w:r w:rsidRPr="00E76BF0">
              <w:rPr>
                <w:rFonts w:eastAsia="MS Mincho" w:cs="Calibri Light"/>
                <w:sz w:val="20"/>
                <w:szCs w:val="20"/>
              </w:rPr>
              <w:t xml:space="preserve"> surveys reveal changes in on-street parking demand that are </w:t>
            </w:r>
            <w:r w:rsidR="004F6DC6" w:rsidRPr="00E76BF0">
              <w:rPr>
                <w:rFonts w:eastAsia="MS Mincho" w:cs="Calibri Light"/>
                <w:sz w:val="20"/>
                <w:szCs w:val="20"/>
              </w:rPr>
              <w:t>1</w:t>
            </w:r>
            <w:r w:rsidR="00350DC5" w:rsidRPr="00E76BF0">
              <w:rPr>
                <w:rFonts w:eastAsia="MS Mincho" w:cs="Calibri Light"/>
                <w:sz w:val="20"/>
                <w:szCs w:val="20"/>
              </w:rPr>
              <w:t>0</w:t>
            </w:r>
            <w:r w:rsidRPr="00E76BF0">
              <w:rPr>
                <w:rFonts w:eastAsia="MS Mincho" w:cs="Calibri Light"/>
                <w:sz w:val="20"/>
                <w:szCs w:val="20"/>
              </w:rPr>
              <w:t xml:space="preserve">% or higher </w:t>
            </w:r>
            <w:r w:rsidR="0087082D" w:rsidRPr="00E76BF0">
              <w:rPr>
                <w:rFonts w:eastAsia="MS Mincho" w:cs="Calibri Light"/>
                <w:sz w:val="20"/>
                <w:szCs w:val="20"/>
              </w:rPr>
              <w:t xml:space="preserve">in any specific street </w:t>
            </w:r>
            <w:r w:rsidRPr="00E76BF0">
              <w:rPr>
                <w:rFonts w:eastAsia="MS Mincho" w:cs="Calibri Light"/>
                <w:sz w:val="20"/>
                <w:szCs w:val="20"/>
              </w:rPr>
              <w:t>than the baseline surveys,</w:t>
            </w:r>
            <w:r w:rsidR="66BC5160" w:rsidRPr="00E76BF0">
              <w:rPr>
                <w:rFonts w:eastAsia="MS Mincho" w:cs="Calibri Light"/>
                <w:sz w:val="20"/>
                <w:szCs w:val="20"/>
              </w:rPr>
              <w:t xml:space="preserve"> </w:t>
            </w:r>
            <w:r w:rsidR="00350DC5" w:rsidRPr="00E76BF0">
              <w:rPr>
                <w:rFonts w:eastAsia="MS Mincho" w:cs="Calibri Light"/>
                <w:sz w:val="20"/>
                <w:szCs w:val="20"/>
              </w:rPr>
              <w:t>(</w:t>
            </w:r>
            <w:r w:rsidR="66BC5160" w:rsidRPr="00E76BF0">
              <w:rPr>
                <w:rFonts w:eastAsia="MS Mincho" w:cs="Calibri Light"/>
                <w:sz w:val="20"/>
                <w:szCs w:val="20"/>
              </w:rPr>
              <w:t xml:space="preserve">on a </w:t>
            </w:r>
            <w:r w:rsidR="003D3C71" w:rsidRPr="00E76BF0">
              <w:rPr>
                <w:rFonts w:eastAsia="MS Mincho" w:cs="Calibri Light"/>
                <w:sz w:val="20"/>
                <w:szCs w:val="20"/>
              </w:rPr>
              <w:t>street-by-street</w:t>
            </w:r>
            <w:r w:rsidR="66BC5160" w:rsidRPr="00E76BF0">
              <w:rPr>
                <w:rFonts w:eastAsia="MS Mincho" w:cs="Calibri Light"/>
                <w:sz w:val="20"/>
                <w:szCs w:val="20"/>
              </w:rPr>
              <w:t xml:space="preserve"> basis</w:t>
            </w:r>
            <w:r w:rsidR="00350DC5" w:rsidRPr="00E76BF0">
              <w:rPr>
                <w:rFonts w:eastAsia="MS Mincho" w:cs="Calibri Light"/>
                <w:sz w:val="20"/>
                <w:szCs w:val="20"/>
              </w:rPr>
              <w:t>)</w:t>
            </w:r>
            <w:r w:rsidR="66BC5160" w:rsidRPr="00E76BF0">
              <w:rPr>
                <w:rFonts w:eastAsia="MS Mincho" w:cs="Calibri Light"/>
                <w:sz w:val="20"/>
                <w:szCs w:val="20"/>
              </w:rPr>
              <w:t>,</w:t>
            </w:r>
            <w:r w:rsidR="00CC5070" w:rsidRPr="00E76BF0">
              <w:rPr>
                <w:rFonts w:eastAsia="MS Mincho" w:cs="Calibri Light"/>
                <w:sz w:val="20"/>
                <w:szCs w:val="20"/>
              </w:rPr>
              <w:t xml:space="preserve"> or if significant illegal</w:t>
            </w:r>
            <w:r w:rsidR="00142B4E" w:rsidRPr="00E76BF0">
              <w:rPr>
                <w:rFonts w:eastAsia="MS Mincho" w:cs="Calibri Light"/>
                <w:sz w:val="20"/>
                <w:szCs w:val="20"/>
              </w:rPr>
              <w:t xml:space="preserve"> or </w:t>
            </w:r>
            <w:r w:rsidR="00142B4E" w:rsidRPr="00E76BF0">
              <w:rPr>
                <w:rFonts w:eastAsia="MS Mincho" w:cs="Calibri Light"/>
                <w:sz w:val="20"/>
                <w:szCs w:val="20"/>
              </w:rPr>
              <w:lastRenderedPageBreak/>
              <w:t>unsafe</w:t>
            </w:r>
            <w:r w:rsidR="00CC5070" w:rsidRPr="00E76BF0">
              <w:rPr>
                <w:rFonts w:eastAsia="MS Mincho" w:cs="Calibri Light"/>
                <w:sz w:val="20"/>
                <w:szCs w:val="20"/>
              </w:rPr>
              <w:t xml:space="preserve"> parking </w:t>
            </w:r>
            <w:r w:rsidR="00BA14AE" w:rsidRPr="00E76BF0">
              <w:rPr>
                <w:rFonts w:eastAsia="MS Mincho" w:cs="Calibri Light"/>
                <w:sz w:val="20"/>
                <w:szCs w:val="20"/>
              </w:rPr>
              <w:t>occurs with the Sunfield development</w:t>
            </w:r>
            <w:r w:rsidRPr="00E76BF0">
              <w:rPr>
                <w:rFonts w:eastAsia="MS Mincho" w:cs="Calibri Light"/>
                <w:sz w:val="20"/>
                <w:szCs w:val="20"/>
              </w:rPr>
              <w:t xml:space="preserve"> then an ITA must be prepared </w:t>
            </w:r>
            <w:r w:rsidR="60DC951C" w:rsidRPr="00E76BF0">
              <w:rPr>
                <w:rFonts w:eastAsia="MS Mincho" w:cs="Calibri Light"/>
                <w:sz w:val="20"/>
                <w:szCs w:val="20"/>
              </w:rPr>
              <w:t>by a SQEP approved by the Council</w:t>
            </w:r>
            <w:r w:rsidRPr="00E76BF0">
              <w:rPr>
                <w:rFonts w:eastAsia="MS Mincho" w:cs="Calibri Light"/>
                <w:sz w:val="20"/>
                <w:szCs w:val="20"/>
              </w:rPr>
              <w:t xml:space="preserve"> with recommendations </w:t>
            </w:r>
            <w:r w:rsidR="5C2F56A4" w:rsidRPr="00E76BF0">
              <w:rPr>
                <w:rFonts w:eastAsia="MS Mincho" w:cs="Calibri Light"/>
                <w:sz w:val="20"/>
                <w:szCs w:val="20"/>
              </w:rPr>
              <w:t xml:space="preserve">and measures </w:t>
            </w:r>
            <w:r w:rsidRPr="00E76BF0">
              <w:rPr>
                <w:rFonts w:eastAsia="MS Mincho" w:cs="Calibri Light"/>
                <w:sz w:val="20"/>
                <w:szCs w:val="20"/>
              </w:rPr>
              <w:t>proposed to address t</w:t>
            </w:r>
            <w:r w:rsidR="00BA14AE" w:rsidRPr="00E76BF0">
              <w:rPr>
                <w:rFonts w:eastAsia="MS Mincho" w:cs="Calibri Light"/>
                <w:sz w:val="20"/>
                <w:szCs w:val="20"/>
              </w:rPr>
              <w:t>he overspill and/or illegal parking. T</w:t>
            </w:r>
            <w:r w:rsidR="00275B3D" w:rsidRPr="00E76BF0">
              <w:rPr>
                <w:rFonts w:eastAsia="MS Mincho" w:cs="Calibri Light"/>
                <w:sz w:val="20"/>
                <w:szCs w:val="20"/>
              </w:rPr>
              <w:t xml:space="preserve">he ITA must be provided to Council </w:t>
            </w:r>
            <w:r w:rsidR="00662F72" w:rsidRPr="00E76BF0">
              <w:rPr>
                <w:rFonts w:eastAsia="MS Mincho" w:cs="Calibri Light"/>
                <w:sz w:val="20"/>
                <w:szCs w:val="20"/>
              </w:rPr>
              <w:t xml:space="preserve">for </w:t>
            </w:r>
            <w:r w:rsidR="21FB8D6C" w:rsidRPr="00E76BF0">
              <w:rPr>
                <w:rFonts w:eastAsia="MS Mincho" w:cs="Calibri Light"/>
                <w:sz w:val="20"/>
                <w:szCs w:val="20"/>
              </w:rPr>
              <w:t xml:space="preserve">review and certification </w:t>
            </w:r>
            <w:r w:rsidR="000E3BA5" w:rsidRPr="00E76BF0">
              <w:rPr>
                <w:rFonts w:eastAsia="MS Mincho" w:cs="Calibri Light"/>
                <w:sz w:val="20"/>
                <w:szCs w:val="20"/>
              </w:rPr>
              <w:t>and must be provided within eight (8) weeks of the trigger for the survey</w:t>
            </w:r>
            <w:r w:rsidR="00662F72" w:rsidRPr="00E76BF0">
              <w:rPr>
                <w:rFonts w:eastAsia="MS Mincho" w:cs="Calibri Light"/>
                <w:sz w:val="20"/>
                <w:szCs w:val="20"/>
              </w:rPr>
              <w:t>.</w:t>
            </w:r>
          </w:p>
          <w:p w14:paraId="7CE80FFE" w14:textId="77777777" w:rsidR="00142B4E" w:rsidRPr="00E76BF0" w:rsidRDefault="00142B4E"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p>
          <w:p w14:paraId="25056BA8" w14:textId="0C66A98D" w:rsidR="00142B4E" w:rsidRPr="00E76BF0" w:rsidRDefault="00142B4E"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i/>
                <w:iCs/>
                <w:sz w:val="20"/>
                <w:szCs w:val="20"/>
              </w:rPr>
            </w:pPr>
            <w:r w:rsidRPr="00E76BF0">
              <w:rPr>
                <w:rFonts w:eastAsia="MS Mincho" w:cs="Calibri Light"/>
                <w:i/>
                <w:iCs/>
                <w:sz w:val="20"/>
                <w:szCs w:val="20"/>
              </w:rPr>
              <w:t xml:space="preserve">Advice </w:t>
            </w:r>
            <w:proofErr w:type="gramStart"/>
            <w:r w:rsidRPr="00E76BF0">
              <w:rPr>
                <w:rFonts w:eastAsia="MS Mincho" w:cs="Calibri Light"/>
                <w:i/>
                <w:iCs/>
                <w:sz w:val="20"/>
                <w:szCs w:val="20"/>
              </w:rPr>
              <w:t>note</w:t>
            </w:r>
            <w:proofErr w:type="gramEnd"/>
            <w:r w:rsidRPr="00E76BF0">
              <w:rPr>
                <w:rFonts w:eastAsia="MS Mincho" w:cs="Calibri Light"/>
                <w:i/>
                <w:iCs/>
                <w:sz w:val="20"/>
                <w:szCs w:val="20"/>
              </w:rPr>
              <w:t>: Significant illegal or unsafe parking refers to any parking that damages roading assets</w:t>
            </w:r>
            <w:r w:rsidR="0066498A" w:rsidRPr="00E76BF0">
              <w:rPr>
                <w:rFonts w:eastAsia="MS Mincho" w:cs="Calibri Light"/>
                <w:i/>
                <w:iCs/>
                <w:sz w:val="20"/>
                <w:szCs w:val="20"/>
              </w:rPr>
              <w:t xml:space="preserve"> including vegetation, obstructs driveways or driver visibility or parking on or across footpaths. </w:t>
            </w:r>
            <w:r w:rsidRPr="00E76BF0">
              <w:rPr>
                <w:rFonts w:eastAsia="MS Mincho" w:cs="Calibri Light"/>
                <w:i/>
                <w:iCs/>
                <w:sz w:val="20"/>
                <w:szCs w:val="20"/>
              </w:rPr>
              <w:t xml:space="preserve"> </w:t>
            </w:r>
          </w:p>
          <w:p w14:paraId="609C13A4" w14:textId="77777777" w:rsidR="003D3C71" w:rsidRPr="00E76BF0" w:rsidRDefault="003D3C71"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p>
          <w:p w14:paraId="30D4D7B9" w14:textId="08E4FBC3" w:rsidR="003D3C71" w:rsidRPr="00E76BF0" w:rsidRDefault="6DE46474"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 xml:space="preserve">Recommendations and </w:t>
            </w:r>
            <w:r w:rsidR="4F0C670F" w:rsidRPr="00E76BF0">
              <w:rPr>
                <w:rFonts w:eastAsia="MS Mincho" w:cs="Calibri Light"/>
                <w:sz w:val="20"/>
                <w:szCs w:val="20"/>
              </w:rPr>
              <w:t>m</w:t>
            </w:r>
            <w:r w:rsidR="005B56F4" w:rsidRPr="00E76BF0">
              <w:rPr>
                <w:rFonts w:eastAsia="MS Mincho" w:cs="Calibri Light"/>
                <w:sz w:val="20"/>
                <w:szCs w:val="20"/>
              </w:rPr>
              <w:t>e</w:t>
            </w:r>
            <w:r w:rsidR="009676C9" w:rsidRPr="00E76BF0">
              <w:rPr>
                <w:rFonts w:eastAsia="MS Mincho" w:cs="Calibri Light"/>
                <w:sz w:val="20"/>
                <w:szCs w:val="20"/>
              </w:rPr>
              <w:t xml:space="preserve">asures </w:t>
            </w:r>
            <w:r w:rsidR="00FA7DEF" w:rsidRPr="00E76BF0">
              <w:rPr>
                <w:rFonts w:eastAsia="MS Mincho" w:cs="Calibri Light"/>
                <w:sz w:val="20"/>
                <w:szCs w:val="20"/>
              </w:rPr>
              <w:t xml:space="preserve">to address </w:t>
            </w:r>
            <w:r w:rsidR="008B77C4" w:rsidRPr="00E76BF0">
              <w:rPr>
                <w:rFonts w:eastAsia="MS Mincho" w:cs="Calibri Light"/>
                <w:sz w:val="20"/>
                <w:szCs w:val="20"/>
              </w:rPr>
              <w:t xml:space="preserve">overspill parking </w:t>
            </w:r>
            <w:r w:rsidR="00662F72" w:rsidRPr="00E76BF0">
              <w:rPr>
                <w:rFonts w:eastAsia="MS Mincho" w:cs="Calibri Light"/>
                <w:sz w:val="20"/>
                <w:szCs w:val="20"/>
              </w:rPr>
              <w:t>must</w:t>
            </w:r>
            <w:r w:rsidR="009676C9" w:rsidRPr="00E76BF0">
              <w:rPr>
                <w:rFonts w:eastAsia="MS Mincho" w:cs="Calibri Light"/>
                <w:sz w:val="20"/>
                <w:szCs w:val="20"/>
              </w:rPr>
              <w:t xml:space="preserve"> </w:t>
            </w:r>
            <w:r w:rsidR="003D3C71" w:rsidRPr="00E76BF0">
              <w:rPr>
                <w:rFonts w:eastAsia="MS Mincho" w:cs="Calibri Light"/>
                <w:sz w:val="20"/>
                <w:szCs w:val="20"/>
              </w:rPr>
              <w:t xml:space="preserve">at a minimum include but </w:t>
            </w:r>
            <w:r w:rsidR="00CB4797" w:rsidRPr="00E76BF0">
              <w:rPr>
                <w:rFonts w:eastAsia="MS Mincho" w:cs="Calibri Light"/>
                <w:sz w:val="20"/>
                <w:szCs w:val="20"/>
              </w:rPr>
              <w:t xml:space="preserve">would </w:t>
            </w:r>
            <w:r w:rsidR="003D3C71" w:rsidRPr="00E76BF0">
              <w:rPr>
                <w:rFonts w:eastAsia="MS Mincho" w:cs="Calibri Light"/>
                <w:sz w:val="20"/>
                <w:szCs w:val="20"/>
              </w:rPr>
              <w:t>not necessarily be limited to</w:t>
            </w:r>
            <w:r w:rsidR="00CB4797" w:rsidRPr="00E76BF0">
              <w:rPr>
                <w:rFonts w:eastAsia="MS Mincho" w:cs="Calibri Light"/>
                <w:sz w:val="20"/>
                <w:szCs w:val="20"/>
              </w:rPr>
              <w:t xml:space="preserve"> the following:</w:t>
            </w:r>
          </w:p>
          <w:p w14:paraId="1E0C85AA" w14:textId="02F7A722" w:rsidR="003D3C71" w:rsidRPr="00E76BF0" w:rsidRDefault="003D3C71"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 xml:space="preserve">Measures to drive </w:t>
            </w:r>
            <w:r w:rsidR="007C13C0" w:rsidRPr="00E76BF0">
              <w:rPr>
                <w:rFonts w:eastAsia="MS Mincho" w:cs="Calibri Light"/>
                <w:sz w:val="20"/>
                <w:szCs w:val="20"/>
              </w:rPr>
              <w:t>behavioural changes</w:t>
            </w:r>
            <w:r w:rsidR="00CB4797" w:rsidRPr="00E76BF0">
              <w:rPr>
                <w:rFonts w:eastAsia="MS Mincho" w:cs="Calibri Light"/>
                <w:sz w:val="20"/>
                <w:szCs w:val="20"/>
              </w:rPr>
              <w:t xml:space="preserve"> and</w:t>
            </w:r>
            <w:r w:rsidR="007C13C0" w:rsidRPr="00E76BF0">
              <w:rPr>
                <w:rFonts w:eastAsia="MS Mincho" w:cs="Calibri Light"/>
                <w:sz w:val="20"/>
                <w:szCs w:val="20"/>
              </w:rPr>
              <w:t xml:space="preserve"> mode shift away from private vehicle</w:t>
            </w:r>
            <w:r w:rsidR="00CB4797" w:rsidRPr="00E76BF0">
              <w:rPr>
                <w:rFonts w:eastAsia="MS Mincho" w:cs="Calibri Light"/>
                <w:sz w:val="20"/>
                <w:szCs w:val="20"/>
              </w:rPr>
              <w:t xml:space="preserve"> reliance</w:t>
            </w:r>
            <w:r w:rsidR="25BF3145" w:rsidRPr="00E76BF0">
              <w:rPr>
                <w:rFonts w:eastAsia="MS Mincho" w:cs="Calibri Light"/>
                <w:sz w:val="20"/>
                <w:szCs w:val="20"/>
              </w:rPr>
              <w:t>,</w:t>
            </w:r>
            <w:r w:rsidR="007C13C0" w:rsidRPr="00E76BF0">
              <w:rPr>
                <w:rFonts w:eastAsia="MS Mincho" w:cs="Calibri Light"/>
                <w:sz w:val="20"/>
                <w:szCs w:val="20"/>
              </w:rPr>
              <w:t xml:space="preserve"> </w:t>
            </w:r>
            <w:r w:rsidR="435F2FF8" w:rsidRPr="00E76BF0">
              <w:rPr>
                <w:rFonts w:eastAsia="MS Mincho" w:cs="Calibri Light"/>
                <w:sz w:val="20"/>
                <w:szCs w:val="20"/>
              </w:rPr>
              <w:t>s</w:t>
            </w:r>
            <w:r w:rsidR="007C13C0" w:rsidRPr="00E76BF0">
              <w:rPr>
                <w:rFonts w:eastAsia="MS Mincho" w:cs="Calibri Light"/>
                <w:sz w:val="20"/>
                <w:szCs w:val="20"/>
              </w:rPr>
              <w:t>uch as incentives, sub</w:t>
            </w:r>
            <w:r w:rsidR="00CE767C" w:rsidRPr="00E76BF0">
              <w:rPr>
                <w:rFonts w:eastAsia="MS Mincho" w:cs="Calibri Light"/>
                <w:sz w:val="20"/>
                <w:szCs w:val="20"/>
              </w:rPr>
              <w:t>sidies and education on public transport and active modes</w:t>
            </w:r>
            <w:r w:rsidR="00CB4797" w:rsidRPr="00E76BF0">
              <w:rPr>
                <w:rFonts w:eastAsia="MS Mincho" w:cs="Calibri Light"/>
                <w:sz w:val="20"/>
                <w:szCs w:val="20"/>
              </w:rPr>
              <w:t xml:space="preserve"> use at the expense of the consent holder</w:t>
            </w:r>
            <w:r w:rsidR="00CE767C" w:rsidRPr="00E76BF0">
              <w:rPr>
                <w:rFonts w:eastAsia="MS Mincho" w:cs="Calibri Light"/>
                <w:sz w:val="20"/>
                <w:szCs w:val="20"/>
              </w:rPr>
              <w:t>.</w:t>
            </w:r>
          </w:p>
          <w:p w14:paraId="576A723F" w14:textId="77D013A8" w:rsidR="003D3C71" w:rsidRPr="00E76BF0" w:rsidRDefault="003D3C71"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F</w:t>
            </w:r>
            <w:r w:rsidR="009676C9" w:rsidRPr="00E76BF0">
              <w:rPr>
                <w:rFonts w:eastAsia="MS Mincho" w:cs="Calibri Light"/>
                <w:sz w:val="20"/>
                <w:szCs w:val="20"/>
              </w:rPr>
              <w:t>urther enhancement to public transport</w:t>
            </w:r>
            <w:r w:rsidR="00CB4797" w:rsidRPr="00E76BF0">
              <w:rPr>
                <w:rFonts w:eastAsia="MS Mincho" w:cs="Calibri Light"/>
                <w:sz w:val="20"/>
                <w:szCs w:val="20"/>
              </w:rPr>
              <w:t xml:space="preserve"> infrastructure or bus services.</w:t>
            </w:r>
          </w:p>
          <w:p w14:paraId="38451BBA" w14:textId="685EA13D" w:rsidR="00CE767C" w:rsidRPr="00E76BF0" w:rsidRDefault="00CE767C"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Further improvements to</w:t>
            </w:r>
            <w:r w:rsidR="00463D2E" w:rsidRPr="00E76BF0">
              <w:rPr>
                <w:rFonts w:eastAsia="MS Mincho" w:cs="Calibri Light"/>
                <w:sz w:val="20"/>
                <w:szCs w:val="20"/>
              </w:rPr>
              <w:t xml:space="preserve"> active mode</w:t>
            </w:r>
            <w:r w:rsidR="009676C9" w:rsidRPr="00E76BF0">
              <w:rPr>
                <w:rFonts w:eastAsia="MS Mincho" w:cs="Calibri Light"/>
                <w:sz w:val="20"/>
                <w:szCs w:val="20"/>
              </w:rPr>
              <w:t xml:space="preserve"> </w:t>
            </w:r>
            <w:r w:rsidR="00F21DAC" w:rsidRPr="00E76BF0">
              <w:rPr>
                <w:rFonts w:eastAsia="MS Mincho" w:cs="Calibri Light"/>
                <w:sz w:val="20"/>
                <w:szCs w:val="20"/>
              </w:rPr>
              <w:t xml:space="preserve">infrastructure. </w:t>
            </w:r>
          </w:p>
          <w:p w14:paraId="673A48E0" w14:textId="77777777" w:rsidR="00F21DAC" w:rsidRPr="00E76BF0" w:rsidRDefault="00CE767C"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Further parking reduction on future</w:t>
            </w:r>
            <w:r w:rsidR="00F21DAC" w:rsidRPr="00E76BF0">
              <w:rPr>
                <w:rFonts w:eastAsia="MS Mincho" w:cs="Calibri Light"/>
                <w:sz w:val="20"/>
                <w:szCs w:val="20"/>
              </w:rPr>
              <w:t xml:space="preserve"> development</w:t>
            </w:r>
            <w:r w:rsidRPr="00E76BF0">
              <w:rPr>
                <w:rFonts w:eastAsia="MS Mincho" w:cs="Calibri Light"/>
                <w:sz w:val="20"/>
                <w:szCs w:val="20"/>
              </w:rPr>
              <w:t xml:space="preserve"> stages</w:t>
            </w:r>
            <w:r w:rsidR="00F21DAC" w:rsidRPr="00E76BF0">
              <w:rPr>
                <w:rFonts w:eastAsia="MS Mincho" w:cs="Calibri Light"/>
                <w:sz w:val="20"/>
                <w:szCs w:val="20"/>
              </w:rPr>
              <w:t>.</w:t>
            </w:r>
          </w:p>
          <w:p w14:paraId="3B7ECE0F" w14:textId="2518FD1F" w:rsidR="009676C9" w:rsidRPr="00E76BF0" w:rsidRDefault="4F6591F0"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More stringent parking enforcement</w:t>
            </w:r>
            <w:r w:rsidR="45FDCCBC" w:rsidRPr="00E76BF0">
              <w:rPr>
                <w:rFonts w:eastAsia="MS Mincho" w:cs="Calibri Light"/>
                <w:sz w:val="20"/>
                <w:szCs w:val="20"/>
              </w:rPr>
              <w:t xml:space="preserve"> including the consen</w:t>
            </w:r>
            <w:r w:rsidR="789D00B7" w:rsidRPr="00E76BF0">
              <w:rPr>
                <w:rFonts w:eastAsia="MS Mincho" w:cs="Calibri Light"/>
                <w:sz w:val="20"/>
                <w:szCs w:val="20"/>
              </w:rPr>
              <w:t xml:space="preserve">t holder meeting the costs of required </w:t>
            </w:r>
            <w:r w:rsidR="4F9543E5" w:rsidRPr="00E76BF0">
              <w:rPr>
                <w:rFonts w:eastAsia="MS Mincho" w:cs="Calibri Light"/>
                <w:sz w:val="20"/>
                <w:szCs w:val="20"/>
              </w:rPr>
              <w:t xml:space="preserve">parking restriction interventions as required. </w:t>
            </w:r>
          </w:p>
          <w:p w14:paraId="06B4C81D" w14:textId="77777777" w:rsidR="00D155EF" w:rsidRPr="00E76BF0" w:rsidRDefault="00D155EF" w:rsidP="005B0A6C">
            <w:pPr>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p>
          <w:p w14:paraId="0CA469C2" w14:textId="2B019E34" w:rsidR="00D155EF" w:rsidRPr="00E76BF0" w:rsidRDefault="0CF060AA"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Recommendations and m</w:t>
            </w:r>
            <w:r w:rsidR="00D155EF" w:rsidRPr="00E76BF0">
              <w:rPr>
                <w:rFonts w:eastAsia="MS Mincho" w:cs="Calibri Light"/>
                <w:sz w:val="20"/>
                <w:szCs w:val="20"/>
              </w:rPr>
              <w:t xml:space="preserve">easures to address significant illegal or unsafe parking within the development must at a minimum include but would not necessarily be limited to </w:t>
            </w:r>
            <w:r w:rsidR="48E0B21A" w:rsidRPr="00E76BF0">
              <w:rPr>
                <w:rFonts w:eastAsia="MS Mincho" w:cs="Calibri Light"/>
                <w:sz w:val="20"/>
                <w:szCs w:val="20"/>
              </w:rPr>
              <w:t>measures to address</w:t>
            </w:r>
            <w:r w:rsidR="00D155EF" w:rsidRPr="00E76BF0">
              <w:rPr>
                <w:rFonts w:eastAsia="MS Mincho" w:cs="Calibri Light"/>
                <w:sz w:val="20"/>
                <w:szCs w:val="20"/>
              </w:rPr>
              <w:t>:</w:t>
            </w:r>
          </w:p>
          <w:p w14:paraId="358B021C" w14:textId="781F0C13" w:rsidR="00D155EF" w:rsidRPr="00E76BF0" w:rsidRDefault="00EB7E5E"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lastRenderedPageBreak/>
              <w:t>Parking that d</w:t>
            </w:r>
            <w:r w:rsidR="00D155EF" w:rsidRPr="00E76BF0">
              <w:rPr>
                <w:rFonts w:eastAsia="MS Mincho" w:cs="Calibri Light"/>
                <w:sz w:val="20"/>
                <w:szCs w:val="20"/>
              </w:rPr>
              <w:t>amages berm infrastructure including vegetation,</w:t>
            </w:r>
          </w:p>
          <w:p w14:paraId="30DCB29B" w14:textId="77777777" w:rsidR="00D155EF" w:rsidRPr="00E76BF0" w:rsidRDefault="00D155EF"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Broken yellow line parking (on road and in COALs),</w:t>
            </w:r>
          </w:p>
          <w:p w14:paraId="1DBCB442" w14:textId="77777777" w:rsidR="00D155EF" w:rsidRPr="00E76BF0" w:rsidRDefault="00D155EF"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Parking over a footpath,</w:t>
            </w:r>
          </w:p>
          <w:p w14:paraId="6B5C1A8C" w14:textId="77777777" w:rsidR="00D155EF" w:rsidRPr="00E76BF0" w:rsidRDefault="00D155EF"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Parking across or with 1m of a driveway,</w:t>
            </w:r>
          </w:p>
          <w:p w14:paraId="47734D24" w14:textId="77777777" w:rsidR="00D155EF" w:rsidRPr="00E76BF0" w:rsidRDefault="00D155EF"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Parking that blocks visibility at an intersection,</w:t>
            </w:r>
          </w:p>
          <w:p w14:paraId="2D6347A7" w14:textId="77777777" w:rsidR="00F331CC" w:rsidRPr="00E76BF0" w:rsidRDefault="00D155EF" w:rsidP="00B15B65">
            <w:pPr>
              <w:pStyle w:val="ListParagraph"/>
              <w:numPr>
                <w:ilvl w:val="0"/>
                <w:numId w:val="56"/>
              </w:numPr>
              <w:ind w:left="484"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 xml:space="preserve">Parking that prohibits movements of emergency vehicles. </w:t>
            </w:r>
          </w:p>
          <w:p w14:paraId="2007ACDE" w14:textId="77777777" w:rsidR="003D3C71" w:rsidRPr="00E76BF0" w:rsidRDefault="003D3C71" w:rsidP="005B0A6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p>
          <w:p w14:paraId="725CB164" w14:textId="5A1F3747" w:rsidR="009676C9" w:rsidRPr="00E76BF0" w:rsidRDefault="00367F70" w:rsidP="06D47AAC">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A</w:t>
            </w:r>
            <w:r w:rsidR="009676C9" w:rsidRPr="00E76BF0">
              <w:rPr>
                <w:rFonts w:eastAsia="MS Mincho" w:cs="Calibri Light"/>
                <w:sz w:val="20"/>
                <w:szCs w:val="20"/>
              </w:rPr>
              <w:t xml:space="preserve"> timetable for implementation</w:t>
            </w:r>
            <w:r w:rsidRPr="00E76BF0">
              <w:rPr>
                <w:rFonts w:eastAsia="MS Mincho" w:cs="Calibri Light"/>
                <w:sz w:val="20"/>
                <w:szCs w:val="20"/>
              </w:rPr>
              <w:t xml:space="preserve"> of </w:t>
            </w:r>
            <w:r w:rsidR="048C2CB8" w:rsidRPr="00E76BF0">
              <w:rPr>
                <w:rFonts w:eastAsia="MS Mincho" w:cs="Calibri Light"/>
                <w:sz w:val="20"/>
                <w:szCs w:val="20"/>
              </w:rPr>
              <w:t xml:space="preserve">the </w:t>
            </w:r>
            <w:r w:rsidR="71DDC707" w:rsidRPr="00E76BF0">
              <w:rPr>
                <w:rFonts w:eastAsia="MS Mincho" w:cs="Calibri Light"/>
                <w:sz w:val="20"/>
                <w:szCs w:val="20"/>
              </w:rPr>
              <w:t xml:space="preserve">recommendations and </w:t>
            </w:r>
            <w:r w:rsidRPr="00E76BF0">
              <w:rPr>
                <w:rFonts w:eastAsia="MS Mincho" w:cs="Calibri Light"/>
                <w:sz w:val="20"/>
                <w:szCs w:val="20"/>
              </w:rPr>
              <w:t>mitigation measures</w:t>
            </w:r>
            <w:r w:rsidR="009676C9" w:rsidRPr="00E76BF0">
              <w:rPr>
                <w:rFonts w:eastAsia="MS Mincho" w:cs="Calibri Light"/>
                <w:sz w:val="20"/>
                <w:szCs w:val="20"/>
              </w:rPr>
              <w:t xml:space="preserve"> must be</w:t>
            </w:r>
            <w:r w:rsidR="0036321E" w:rsidRPr="00E76BF0">
              <w:rPr>
                <w:rFonts w:eastAsia="MS Mincho" w:cs="Calibri Light"/>
                <w:sz w:val="20"/>
                <w:szCs w:val="20"/>
              </w:rPr>
              <w:t xml:space="preserve"> provided </w:t>
            </w:r>
            <w:r w:rsidR="333CB755" w:rsidRPr="00E76BF0">
              <w:rPr>
                <w:rFonts w:eastAsia="MS Mincho" w:cs="Calibri Light"/>
                <w:sz w:val="20"/>
                <w:szCs w:val="20"/>
              </w:rPr>
              <w:t>to the Council for certification</w:t>
            </w:r>
            <w:r w:rsidR="0036321E" w:rsidRPr="00E76BF0">
              <w:rPr>
                <w:rFonts w:eastAsia="MS Mincho" w:cs="Calibri Light"/>
                <w:sz w:val="20"/>
                <w:szCs w:val="20"/>
              </w:rPr>
              <w:t xml:space="preserve"> </w:t>
            </w:r>
            <w:r w:rsidR="001B0A88" w:rsidRPr="00E76BF0">
              <w:rPr>
                <w:rFonts w:eastAsia="MS Mincho" w:cs="Calibri Light"/>
                <w:sz w:val="20"/>
                <w:szCs w:val="20"/>
              </w:rPr>
              <w:t>with the ITA</w:t>
            </w:r>
            <w:r w:rsidR="0036321E" w:rsidRPr="00E76BF0">
              <w:rPr>
                <w:rFonts w:eastAsia="MS Mincho" w:cs="Calibri Light"/>
                <w:sz w:val="20"/>
                <w:szCs w:val="20"/>
              </w:rPr>
              <w:t xml:space="preserve">. </w:t>
            </w:r>
            <w:r w:rsidR="5BAF345D" w:rsidRPr="00E76BF0">
              <w:rPr>
                <w:rFonts w:eastAsia="MS Mincho" w:cs="Calibri Light"/>
                <w:sz w:val="20"/>
                <w:szCs w:val="20"/>
              </w:rPr>
              <w:t xml:space="preserve"> </w:t>
            </w:r>
          </w:p>
          <w:p w14:paraId="1D7BAFBA" w14:textId="2B716640" w:rsidR="009676C9" w:rsidRPr="00E76BF0" w:rsidRDefault="009676C9" w:rsidP="787FF7F5">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p>
          <w:p w14:paraId="53CC638D" w14:textId="6B580885" w:rsidR="009676C9" w:rsidRPr="00E76BF0" w:rsidRDefault="5BAF345D" w:rsidP="28E3C223">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The consent holder must implement the recommendations and mitigation measures</w:t>
            </w:r>
            <w:r w:rsidR="0036321E" w:rsidRPr="00E76BF0">
              <w:rPr>
                <w:rFonts w:eastAsia="MS Mincho" w:cs="Calibri Light"/>
                <w:sz w:val="20"/>
                <w:szCs w:val="20"/>
              </w:rPr>
              <w:t xml:space="preserve"> </w:t>
            </w:r>
            <w:r w:rsidRPr="00E76BF0">
              <w:rPr>
                <w:rFonts w:eastAsia="MS Mincho" w:cs="Calibri Light"/>
                <w:sz w:val="20"/>
                <w:szCs w:val="20"/>
              </w:rPr>
              <w:t xml:space="preserve">in </w:t>
            </w:r>
            <w:r w:rsidR="37585256" w:rsidRPr="00E76BF0">
              <w:rPr>
                <w:rFonts w:eastAsia="MS Mincho" w:cs="Calibri Light"/>
                <w:sz w:val="20"/>
                <w:szCs w:val="20"/>
              </w:rPr>
              <w:t>the ITA in</w:t>
            </w:r>
            <w:r w:rsidRPr="00E76BF0">
              <w:rPr>
                <w:rFonts w:eastAsia="MS Mincho" w:cs="Calibri Light"/>
                <w:sz w:val="20"/>
                <w:szCs w:val="20"/>
              </w:rPr>
              <w:t xml:space="preserve"> accordance with the timetabl</w:t>
            </w:r>
            <w:r w:rsidR="1C34F9AF" w:rsidRPr="00E76BF0">
              <w:rPr>
                <w:rFonts w:eastAsia="MS Mincho" w:cs="Calibri Light"/>
                <w:sz w:val="20"/>
                <w:szCs w:val="20"/>
              </w:rPr>
              <w:t>e, as certified by the Council.</w:t>
            </w:r>
            <w:r w:rsidR="0036321E" w:rsidRPr="00E76BF0">
              <w:rPr>
                <w:rFonts w:eastAsia="MS Mincho" w:cs="Calibri Light"/>
                <w:sz w:val="20"/>
                <w:szCs w:val="20"/>
              </w:rPr>
              <w:t xml:space="preserve"> </w:t>
            </w:r>
          </w:p>
          <w:p w14:paraId="0818DE1D" w14:textId="7D8C802D" w:rsidR="009676C9" w:rsidRPr="00E76BF0" w:rsidRDefault="009676C9" w:rsidP="28E3C223">
            <w:pPr>
              <w:pStyle w:val="ListParagraph"/>
              <w:ind w:left="0" w:right="57"/>
              <w:contextualSpacing w:val="0"/>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p>
          <w:p w14:paraId="7CD15D6E" w14:textId="66DF4035" w:rsidR="007176AB" w:rsidRPr="00E76BF0" w:rsidRDefault="0036321E" w:rsidP="007176AB">
            <w:pPr>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rPr>
            </w:pPr>
            <w:r w:rsidRPr="00E76BF0">
              <w:rPr>
                <w:rFonts w:eastAsia="MS Mincho" w:cs="Calibri Light"/>
                <w:sz w:val="20"/>
                <w:szCs w:val="20"/>
              </w:rPr>
              <w:t xml:space="preserve">A follow up survey </w:t>
            </w:r>
            <w:r w:rsidR="009567EA" w:rsidRPr="00E76BF0">
              <w:rPr>
                <w:rFonts w:eastAsia="MS Mincho" w:cs="Calibri Light"/>
                <w:sz w:val="20"/>
                <w:szCs w:val="20"/>
              </w:rPr>
              <w:t xml:space="preserve">and accompanying assessment </w:t>
            </w:r>
            <w:r w:rsidRPr="00E76BF0">
              <w:rPr>
                <w:rFonts w:eastAsia="MS Mincho" w:cs="Calibri Light"/>
                <w:sz w:val="20"/>
                <w:szCs w:val="20"/>
              </w:rPr>
              <w:t xml:space="preserve">must be undertaken </w:t>
            </w:r>
            <w:r w:rsidR="1538CE65" w:rsidRPr="00E76BF0">
              <w:rPr>
                <w:rFonts w:eastAsia="MS Mincho" w:cs="Calibri Light"/>
                <w:sz w:val="20"/>
                <w:szCs w:val="20"/>
              </w:rPr>
              <w:t>by a SQEP approved by the Council</w:t>
            </w:r>
            <w:r w:rsidRPr="00E76BF0">
              <w:rPr>
                <w:rFonts w:eastAsia="MS Mincho" w:cs="Calibri Light"/>
                <w:sz w:val="20"/>
                <w:szCs w:val="20"/>
              </w:rPr>
              <w:t xml:space="preserve"> within </w:t>
            </w:r>
            <w:r w:rsidR="002D4407" w:rsidRPr="00E76BF0">
              <w:rPr>
                <w:rFonts w:eastAsia="MS Mincho" w:cs="Calibri Light"/>
                <w:sz w:val="20"/>
                <w:szCs w:val="20"/>
              </w:rPr>
              <w:t>6</w:t>
            </w:r>
            <w:r w:rsidRPr="00E76BF0">
              <w:rPr>
                <w:rFonts w:eastAsia="MS Mincho" w:cs="Calibri Light"/>
                <w:sz w:val="20"/>
                <w:szCs w:val="20"/>
              </w:rPr>
              <w:t xml:space="preserve"> months</w:t>
            </w:r>
            <w:r w:rsidR="001E3297" w:rsidRPr="00E76BF0">
              <w:rPr>
                <w:rFonts w:eastAsia="MS Mincho" w:cs="Calibri Light"/>
                <w:sz w:val="20"/>
                <w:szCs w:val="20"/>
              </w:rPr>
              <w:t xml:space="preserve"> of an ITA being submitted to Council. </w:t>
            </w:r>
            <w:r w:rsidR="00556A60" w:rsidRPr="00E76BF0">
              <w:rPr>
                <w:rFonts w:eastAsia="MS Mincho" w:cs="Calibri Light"/>
                <w:sz w:val="20"/>
                <w:szCs w:val="20"/>
              </w:rPr>
              <w:t>Failure</w:t>
            </w:r>
            <w:r w:rsidR="003E52E8" w:rsidRPr="00E76BF0">
              <w:rPr>
                <w:rFonts w:eastAsia="MS Mincho" w:cs="Calibri Light"/>
                <w:sz w:val="20"/>
                <w:szCs w:val="20"/>
              </w:rPr>
              <w:t xml:space="preserve"> </w:t>
            </w:r>
            <w:r w:rsidR="6DEAD7F5" w:rsidRPr="00E76BF0">
              <w:rPr>
                <w:rFonts w:eastAsia="MS Mincho" w:cs="Calibri Light"/>
                <w:sz w:val="20"/>
                <w:szCs w:val="20"/>
              </w:rPr>
              <w:t xml:space="preserve">to </w:t>
            </w:r>
            <w:r w:rsidR="003E52E8" w:rsidRPr="00E76BF0">
              <w:rPr>
                <w:rFonts w:eastAsia="MS Mincho" w:cs="Calibri Light"/>
                <w:sz w:val="20"/>
                <w:szCs w:val="20"/>
              </w:rPr>
              <w:t>address significant illegal or unsafe parking or</w:t>
            </w:r>
            <w:r w:rsidR="00556A60" w:rsidRPr="00E76BF0">
              <w:rPr>
                <w:rFonts w:eastAsia="MS Mincho" w:cs="Calibri Light"/>
                <w:sz w:val="20"/>
                <w:szCs w:val="20"/>
              </w:rPr>
              <w:t xml:space="preserve"> to reduce the </w:t>
            </w:r>
            <w:r w:rsidR="004B67B6" w:rsidRPr="00E76BF0">
              <w:rPr>
                <w:rFonts w:eastAsia="MS Mincho" w:cs="Calibri Light"/>
                <w:sz w:val="20"/>
                <w:szCs w:val="20"/>
              </w:rPr>
              <w:t xml:space="preserve">surveyed parking </w:t>
            </w:r>
            <w:r w:rsidR="009567EA" w:rsidRPr="00E76BF0">
              <w:rPr>
                <w:rFonts w:eastAsia="MS Mincho" w:cs="Calibri Light"/>
                <w:sz w:val="20"/>
                <w:szCs w:val="20"/>
              </w:rPr>
              <w:t xml:space="preserve">overspill </w:t>
            </w:r>
            <w:r w:rsidR="003E52E8" w:rsidRPr="00E76BF0">
              <w:rPr>
                <w:rFonts w:eastAsia="MS Mincho" w:cs="Calibri Light"/>
                <w:sz w:val="20"/>
                <w:szCs w:val="20"/>
              </w:rPr>
              <w:t>below</w:t>
            </w:r>
            <w:r w:rsidR="008B68BC" w:rsidRPr="00E76BF0">
              <w:rPr>
                <w:rFonts w:eastAsia="MS Mincho" w:cs="Calibri Light"/>
                <w:sz w:val="20"/>
                <w:szCs w:val="20"/>
              </w:rPr>
              <w:t xml:space="preserve"> a rate of</w:t>
            </w:r>
            <w:r w:rsidR="003E52E8" w:rsidRPr="00E76BF0">
              <w:rPr>
                <w:rFonts w:eastAsia="MS Mincho" w:cs="Calibri Light"/>
                <w:sz w:val="20"/>
                <w:szCs w:val="20"/>
              </w:rPr>
              <w:t xml:space="preserve"> </w:t>
            </w:r>
            <w:r w:rsidR="009567EA" w:rsidRPr="00E76BF0">
              <w:rPr>
                <w:rFonts w:eastAsia="MS Mincho" w:cs="Calibri Light"/>
                <w:sz w:val="20"/>
                <w:szCs w:val="20"/>
              </w:rPr>
              <w:t>10%</w:t>
            </w:r>
            <w:r w:rsidR="004B67B6" w:rsidRPr="00E76BF0">
              <w:rPr>
                <w:rFonts w:eastAsia="MS Mincho" w:cs="Calibri Light"/>
                <w:sz w:val="20"/>
                <w:szCs w:val="20"/>
              </w:rPr>
              <w:t xml:space="preserve"> </w:t>
            </w:r>
            <w:r w:rsidR="008B68BC" w:rsidRPr="00E76BF0">
              <w:rPr>
                <w:rFonts w:eastAsia="MS Mincho" w:cs="Calibri Light"/>
                <w:sz w:val="20"/>
                <w:szCs w:val="20"/>
              </w:rPr>
              <w:t xml:space="preserve">higher than the </w:t>
            </w:r>
            <w:r w:rsidR="004B67B6" w:rsidRPr="00E76BF0">
              <w:rPr>
                <w:rFonts w:eastAsia="MS Mincho" w:cs="Calibri Light"/>
                <w:sz w:val="20"/>
                <w:szCs w:val="20"/>
              </w:rPr>
              <w:t xml:space="preserve">initial surveys will </w:t>
            </w:r>
            <w:r w:rsidR="009846E8" w:rsidRPr="00E76BF0">
              <w:rPr>
                <w:rFonts w:eastAsia="MS Mincho" w:cs="Calibri Light"/>
                <w:sz w:val="20"/>
                <w:szCs w:val="20"/>
              </w:rPr>
              <w:t>require</w:t>
            </w:r>
            <w:r w:rsidR="004B67B6" w:rsidRPr="00E76BF0">
              <w:rPr>
                <w:rFonts w:eastAsia="MS Mincho" w:cs="Calibri Light"/>
                <w:sz w:val="20"/>
                <w:szCs w:val="20"/>
              </w:rPr>
              <w:t xml:space="preserve"> the </w:t>
            </w:r>
            <w:r w:rsidR="61FF4342" w:rsidRPr="00E76BF0">
              <w:rPr>
                <w:rFonts w:eastAsia="MS Mincho" w:cs="Calibri Light"/>
                <w:sz w:val="20"/>
                <w:szCs w:val="20"/>
              </w:rPr>
              <w:t xml:space="preserve">cessation </w:t>
            </w:r>
            <w:r w:rsidR="004B67B6" w:rsidRPr="00E76BF0">
              <w:rPr>
                <w:rFonts w:eastAsia="MS Mincho" w:cs="Calibri Light"/>
                <w:sz w:val="20"/>
                <w:szCs w:val="20"/>
              </w:rPr>
              <w:t xml:space="preserve">of all </w:t>
            </w:r>
            <w:r w:rsidR="008245E6" w:rsidRPr="00E76BF0">
              <w:rPr>
                <w:rFonts w:eastAsia="MS Mincho" w:cs="Calibri Light"/>
                <w:sz w:val="20"/>
                <w:szCs w:val="20"/>
              </w:rPr>
              <w:t>further</w:t>
            </w:r>
            <w:r w:rsidR="008B68BC" w:rsidRPr="00E76BF0">
              <w:rPr>
                <w:rFonts w:eastAsia="MS Mincho" w:cs="Calibri Light"/>
                <w:sz w:val="20"/>
                <w:szCs w:val="20"/>
              </w:rPr>
              <w:t xml:space="preserve"> </w:t>
            </w:r>
            <w:r w:rsidR="00114EA1" w:rsidRPr="00E76BF0">
              <w:rPr>
                <w:rFonts w:eastAsia="MS Mincho" w:cs="Calibri Light"/>
                <w:sz w:val="20"/>
                <w:szCs w:val="20"/>
              </w:rPr>
              <w:t xml:space="preserve">dwelling </w:t>
            </w:r>
            <w:r w:rsidR="1F8CC318" w:rsidRPr="00E76BF0">
              <w:rPr>
                <w:rFonts w:eastAsia="MS Mincho" w:cs="Calibri Light"/>
                <w:sz w:val="20"/>
                <w:szCs w:val="20"/>
              </w:rPr>
              <w:t>development</w:t>
            </w:r>
            <w:r w:rsidR="49EA0824" w:rsidRPr="00E76BF0">
              <w:rPr>
                <w:rFonts w:eastAsia="MS Mincho" w:cs="Calibri Light"/>
                <w:sz w:val="20"/>
                <w:szCs w:val="20"/>
              </w:rPr>
              <w:t xml:space="preserve"> (including retirement village dwellings)</w:t>
            </w:r>
            <w:r w:rsidR="1F8CC318" w:rsidRPr="00E76BF0">
              <w:rPr>
                <w:rFonts w:eastAsia="MS Mincho" w:cs="Calibri Light"/>
                <w:sz w:val="20"/>
                <w:szCs w:val="20"/>
              </w:rPr>
              <w:t xml:space="preserve"> </w:t>
            </w:r>
            <w:r w:rsidR="006257B5" w:rsidRPr="00E76BF0">
              <w:rPr>
                <w:rFonts w:eastAsia="MS Mincho" w:cs="Calibri Light"/>
                <w:sz w:val="20"/>
                <w:szCs w:val="20"/>
              </w:rPr>
              <w:t xml:space="preserve">until the consent holder </w:t>
            </w:r>
            <w:r w:rsidR="008245E6" w:rsidRPr="00E76BF0">
              <w:rPr>
                <w:rFonts w:eastAsia="MS Mincho" w:cs="Calibri Light"/>
                <w:sz w:val="20"/>
                <w:szCs w:val="20"/>
              </w:rPr>
              <w:t xml:space="preserve">has demonstrated </w:t>
            </w:r>
            <w:r w:rsidR="00D155EF" w:rsidRPr="00E76BF0">
              <w:rPr>
                <w:rFonts w:eastAsia="MS Mincho" w:cs="Calibri Light"/>
                <w:sz w:val="20"/>
                <w:szCs w:val="20"/>
              </w:rPr>
              <w:t>to Co</w:t>
            </w:r>
            <w:r w:rsidR="006257B5" w:rsidRPr="00E76BF0">
              <w:rPr>
                <w:rFonts w:eastAsia="MS Mincho" w:cs="Calibri Light"/>
                <w:sz w:val="20"/>
                <w:szCs w:val="20"/>
              </w:rPr>
              <w:t>uncil</w:t>
            </w:r>
            <w:r w:rsidR="00D155EF" w:rsidRPr="00E76BF0">
              <w:rPr>
                <w:rFonts w:eastAsia="MS Mincho" w:cs="Calibri Light"/>
                <w:sz w:val="20"/>
                <w:szCs w:val="20"/>
              </w:rPr>
              <w:t>’s satisfaction</w:t>
            </w:r>
            <w:r w:rsidR="006257B5" w:rsidRPr="00E76BF0">
              <w:rPr>
                <w:rFonts w:eastAsia="MS Mincho" w:cs="Calibri Light"/>
                <w:sz w:val="20"/>
                <w:szCs w:val="20"/>
              </w:rPr>
              <w:t xml:space="preserve"> that</w:t>
            </w:r>
            <w:r w:rsidR="007176AB" w:rsidRPr="00E76BF0">
              <w:rPr>
                <w:rFonts w:eastAsia="MS Mincho" w:cs="Calibri Light"/>
                <w:sz w:val="20"/>
                <w:szCs w:val="20"/>
              </w:rPr>
              <w:t xml:space="preserve"> </w:t>
            </w:r>
            <w:r w:rsidR="007176AB" w:rsidRPr="00E76BF0">
              <w:rPr>
                <w:rFonts w:eastAsia="MS Mincho" w:cs="Calibri Light"/>
                <w:sz w:val="20"/>
                <w:szCs w:val="20"/>
              </w:rPr>
              <w:t>the significant illegal or unsafe parking has been addressed, or the parking demand of the development has been reduced to acceptable levels (less than 10% more than the initial baseline parking survey), as the case may be</w:t>
            </w:r>
            <w:r w:rsidR="007176AB" w:rsidRPr="00E76BF0">
              <w:rPr>
                <w:rFonts w:eastAsia="MS Mincho" w:cs="Calibri Light"/>
                <w:sz w:val="20"/>
                <w:szCs w:val="20"/>
              </w:rPr>
              <w:t>.</w:t>
            </w:r>
          </w:p>
          <w:p w14:paraId="460D98E9" w14:textId="481726A1" w:rsidR="007441DC" w:rsidRPr="00E76BF0" w:rsidRDefault="006257B5" w:rsidP="007176AB">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rFonts w:eastAsia="MS Mincho" w:cs="Calibri Light"/>
                <w:sz w:val="20"/>
                <w:szCs w:val="20"/>
              </w:rPr>
              <w:t xml:space="preserve"> </w:t>
            </w:r>
          </w:p>
        </w:tc>
      </w:tr>
      <w:tr w:rsidR="005B0A6C" w:rsidRPr="005B0A6C" w14:paraId="2CC62336" w14:textId="77777777" w:rsidTr="0050541E">
        <w:trPr>
          <w:trHeight w:val="284"/>
        </w:trPr>
        <w:tc>
          <w:tcPr>
            <w:cnfStyle w:val="001000000000" w:firstRow="0" w:lastRow="0" w:firstColumn="1" w:lastColumn="0" w:oddVBand="0" w:evenVBand="0" w:oddHBand="0" w:evenHBand="0" w:firstRowFirstColumn="0" w:firstRowLastColumn="0" w:lastRowFirstColumn="0" w:lastRowLastColumn="0"/>
            <w:tcW w:w="851" w:type="dxa"/>
          </w:tcPr>
          <w:p w14:paraId="05DA211C" w14:textId="44B1C9CD" w:rsidR="005B0A6C" w:rsidRPr="00E76BF0" w:rsidRDefault="005B0A6C" w:rsidP="005B0A6C">
            <w:pPr>
              <w:ind w:right="57"/>
              <w:jc w:val="both"/>
              <w:rPr>
                <w:sz w:val="20"/>
                <w:szCs w:val="20"/>
                <w:lang w:val="en-GB"/>
              </w:rPr>
            </w:pPr>
            <w:r w:rsidRPr="00E76BF0">
              <w:rPr>
                <w:b w:val="0"/>
                <w:bCs w:val="0"/>
                <w:sz w:val="20"/>
                <w:szCs w:val="20"/>
                <w:lang w:val="en-GB"/>
              </w:rPr>
              <w:lastRenderedPageBreak/>
              <w:t>114</w:t>
            </w:r>
          </w:p>
        </w:tc>
        <w:tc>
          <w:tcPr>
            <w:tcW w:w="1843" w:type="dxa"/>
          </w:tcPr>
          <w:p w14:paraId="1C34F588" w14:textId="1E208E0D"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lang w:val="en-GB"/>
              </w:rPr>
            </w:pPr>
            <w:proofErr w:type="spellStart"/>
            <w:r w:rsidRPr="00E76BF0">
              <w:rPr>
                <w:b/>
                <w:bCs/>
                <w:sz w:val="20"/>
                <w:szCs w:val="20"/>
                <w:lang w:val="en-GB"/>
              </w:rPr>
              <w:t>Sunbus</w:t>
            </w:r>
            <w:proofErr w:type="spellEnd"/>
          </w:p>
        </w:tc>
        <w:tc>
          <w:tcPr>
            <w:tcW w:w="4536" w:type="dxa"/>
          </w:tcPr>
          <w:p w14:paraId="43972951" w14:textId="3ABC5B12" w:rsidR="005B0A6C" w:rsidRPr="00E76BF0" w:rsidRDefault="009846E8" w:rsidP="00B15B65">
            <w:pPr>
              <w:pStyle w:val="ListParagraph"/>
              <w:numPr>
                <w:ilvl w:val="0"/>
                <w:numId w:val="32"/>
              </w:numPr>
              <w:ind w:left="274"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It is u</w:t>
            </w:r>
            <w:r w:rsidR="005B0A6C" w:rsidRPr="00E76BF0">
              <w:rPr>
                <w:sz w:val="20"/>
                <w:szCs w:val="20"/>
                <w:lang w:val="en-GB"/>
              </w:rPr>
              <w:t xml:space="preserve">nclear whether the Public Transport Operations and Implementation Plan (PTOIP) can address what is claimed without seeing a draft of the plan. </w:t>
            </w:r>
            <w:r w:rsidRPr="00E76BF0">
              <w:rPr>
                <w:sz w:val="20"/>
                <w:szCs w:val="20"/>
                <w:lang w:val="en-GB"/>
              </w:rPr>
              <w:t>It is r</w:t>
            </w:r>
            <w:r w:rsidR="005B0A6C" w:rsidRPr="00E76BF0">
              <w:rPr>
                <w:sz w:val="20"/>
                <w:szCs w:val="20"/>
                <w:lang w:val="en-GB"/>
              </w:rPr>
              <w:t>ecommend</w:t>
            </w:r>
            <w:r w:rsidRPr="00E76BF0">
              <w:rPr>
                <w:sz w:val="20"/>
                <w:szCs w:val="20"/>
                <w:lang w:val="en-GB"/>
              </w:rPr>
              <w:t>ed that</w:t>
            </w:r>
            <w:r w:rsidR="005B0A6C" w:rsidRPr="00E76BF0">
              <w:rPr>
                <w:sz w:val="20"/>
                <w:szCs w:val="20"/>
                <w:lang w:val="en-GB"/>
              </w:rPr>
              <w:t xml:space="preserve"> a detailed draft/template is provided and is included as part of the Fast Track consent information and referenced in the condition. The PTOIP needs more detail around:</w:t>
            </w:r>
          </w:p>
          <w:p w14:paraId="16637B58" w14:textId="472ECE84" w:rsidR="00A53071" w:rsidRPr="00E76BF0" w:rsidRDefault="00A53071" w:rsidP="005B0A6C">
            <w:pPr>
              <w:pStyle w:val="ListParagraph"/>
              <w:numPr>
                <w:ilvl w:val="0"/>
                <w:numId w:val="27"/>
              </w:num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Whether the name should include public or private transport.</w:t>
            </w:r>
          </w:p>
          <w:p w14:paraId="64657B29" w14:textId="2774482D" w:rsidR="005B0A6C" w:rsidRPr="00E76BF0" w:rsidRDefault="005B0A6C" w:rsidP="005B0A6C">
            <w:pPr>
              <w:pStyle w:val="ListParagraph"/>
              <w:numPr>
                <w:ilvl w:val="0"/>
                <w:numId w:val="27"/>
              </w:num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Funding responsibilities, operating model/procedures.</w:t>
            </w:r>
          </w:p>
          <w:p w14:paraId="612ED189" w14:textId="222977EC" w:rsidR="005B0A6C" w:rsidRPr="00E76BF0" w:rsidRDefault="005B0A6C" w:rsidP="005B0A6C">
            <w:pPr>
              <w:pStyle w:val="ListParagraph"/>
              <w:numPr>
                <w:ilvl w:val="0"/>
                <w:numId w:val="27"/>
              </w:num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Contingency in case of service failure or reduced services</w:t>
            </w:r>
            <w:r w:rsidR="00A53071" w:rsidRPr="00E76BF0">
              <w:rPr>
                <w:sz w:val="20"/>
                <w:szCs w:val="20"/>
                <w:lang w:val="en-GB"/>
              </w:rPr>
              <w:t>.</w:t>
            </w:r>
          </w:p>
          <w:p w14:paraId="6207BC1F" w14:textId="67A3CCF5" w:rsidR="005B0A6C" w:rsidRPr="00E76BF0" w:rsidRDefault="005B0A6C" w:rsidP="005B0A6C">
            <w:pPr>
              <w:pStyle w:val="ListParagraph"/>
              <w:numPr>
                <w:ilvl w:val="0"/>
                <w:numId w:val="27"/>
              </w:num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Staging of bus upgrades and services</w:t>
            </w:r>
            <w:r w:rsidR="68255764" w:rsidRPr="00E76BF0">
              <w:rPr>
                <w:sz w:val="20"/>
                <w:szCs w:val="20"/>
                <w:lang w:val="en-GB"/>
              </w:rPr>
              <w:t>.</w:t>
            </w:r>
          </w:p>
          <w:p w14:paraId="6846F492" w14:textId="69B57C23" w:rsidR="005B0A6C" w:rsidRPr="00E76BF0" w:rsidRDefault="005B0A6C" w:rsidP="005B0A6C">
            <w:pPr>
              <w:pStyle w:val="ListParagraph"/>
              <w:numPr>
                <w:ilvl w:val="0"/>
                <w:numId w:val="27"/>
              </w:num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Bus routes and associated analysis of possible future bus priority upgrades if required</w:t>
            </w:r>
            <w:r w:rsidR="00A53071" w:rsidRPr="00E76BF0">
              <w:rPr>
                <w:sz w:val="20"/>
                <w:szCs w:val="20"/>
                <w:lang w:val="en-GB"/>
              </w:rPr>
              <w:t>.</w:t>
            </w:r>
          </w:p>
          <w:p w14:paraId="3DF52ABD" w14:textId="77777777"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p w14:paraId="744A0DD1" w14:textId="66FE8CC4" w:rsidR="005B0A6C" w:rsidRPr="00E76BF0" w:rsidRDefault="005B0A6C" w:rsidP="00B15B65">
            <w:pPr>
              <w:pStyle w:val="ListParagraph"/>
              <w:numPr>
                <w:ilvl w:val="0"/>
                <w:numId w:val="32"/>
              </w:numPr>
              <w:ind w:left="416"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roofErr w:type="spellStart"/>
            <w:r w:rsidRPr="00E76BF0">
              <w:rPr>
                <w:sz w:val="20"/>
                <w:szCs w:val="20"/>
                <w:lang w:val="en-GB"/>
              </w:rPr>
              <w:t>Sunbus</w:t>
            </w:r>
            <w:proofErr w:type="spellEnd"/>
            <w:r w:rsidRPr="00E76BF0">
              <w:rPr>
                <w:sz w:val="20"/>
                <w:szCs w:val="20"/>
                <w:lang w:val="en-GB"/>
              </w:rPr>
              <w:t xml:space="preserve"> level</w:t>
            </w:r>
            <w:r w:rsidR="3320D89E" w:rsidRPr="00E76BF0">
              <w:rPr>
                <w:sz w:val="20"/>
                <w:szCs w:val="20"/>
                <w:lang w:val="en-GB"/>
              </w:rPr>
              <w:t>s</w:t>
            </w:r>
            <w:r w:rsidRPr="00E76BF0">
              <w:rPr>
                <w:sz w:val="20"/>
                <w:szCs w:val="20"/>
                <w:lang w:val="en-GB"/>
              </w:rPr>
              <w:t xml:space="preserve"> of service needs to gradually ramp up to match housing occupation as discussed at the hearing on 10/12/2025. </w:t>
            </w:r>
          </w:p>
          <w:p w14:paraId="79833172" w14:textId="77777777" w:rsidR="005B0A6C" w:rsidRPr="00E76BF0" w:rsidRDefault="005B0A6C" w:rsidP="00B15B65">
            <w:pPr>
              <w:pStyle w:val="ListParagraph"/>
              <w:ind w:left="416"/>
              <w:cnfStyle w:val="000000000000" w:firstRow="0" w:lastRow="0" w:firstColumn="0" w:lastColumn="0" w:oddVBand="0" w:evenVBand="0" w:oddHBand="0" w:evenHBand="0" w:firstRowFirstColumn="0" w:firstRowLastColumn="0" w:lastRowFirstColumn="0" w:lastRowLastColumn="0"/>
              <w:rPr>
                <w:sz w:val="20"/>
                <w:szCs w:val="20"/>
                <w:lang w:val="en-GB"/>
              </w:rPr>
            </w:pPr>
          </w:p>
          <w:p w14:paraId="51072653" w14:textId="77777777" w:rsidR="005B0A6C" w:rsidRPr="00E76BF0" w:rsidRDefault="005B0A6C" w:rsidP="00B15B65">
            <w:pPr>
              <w:pStyle w:val="ListParagraph"/>
              <w:numPr>
                <w:ilvl w:val="0"/>
                <w:numId w:val="32"/>
              </w:numPr>
              <w:ind w:left="416"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 xml:space="preserve">This can likely be pre-determined by the applicant and a schedule provided for review and subsequently conditioned. </w:t>
            </w:r>
          </w:p>
          <w:p w14:paraId="1A561C57" w14:textId="77777777" w:rsidR="005B0A6C" w:rsidRPr="00E76BF0" w:rsidRDefault="005B0A6C" w:rsidP="00B15B65">
            <w:pPr>
              <w:pStyle w:val="ListParagraph"/>
              <w:ind w:left="416"/>
              <w:cnfStyle w:val="000000000000" w:firstRow="0" w:lastRow="0" w:firstColumn="0" w:lastColumn="0" w:oddVBand="0" w:evenVBand="0" w:oddHBand="0" w:evenHBand="0" w:firstRowFirstColumn="0" w:firstRowLastColumn="0" w:lastRowFirstColumn="0" w:lastRowLastColumn="0"/>
              <w:rPr>
                <w:sz w:val="20"/>
                <w:szCs w:val="20"/>
                <w:lang w:val="en-GB"/>
              </w:rPr>
            </w:pPr>
          </w:p>
          <w:p w14:paraId="36BC2B63" w14:textId="021D7F23" w:rsidR="005B0A6C" w:rsidRPr="00E76BF0" w:rsidRDefault="005B0A6C" w:rsidP="00B15B65">
            <w:pPr>
              <w:pStyle w:val="ListParagraph"/>
              <w:numPr>
                <w:ilvl w:val="0"/>
                <w:numId w:val="32"/>
              </w:numPr>
              <w:ind w:left="416"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 xml:space="preserve">Latest conditions </w:t>
            </w:r>
            <w:r w:rsidR="00A63AEF" w:rsidRPr="00E76BF0">
              <w:rPr>
                <w:sz w:val="20"/>
                <w:szCs w:val="20"/>
                <w:lang w:val="en-GB"/>
              </w:rPr>
              <w:t xml:space="preserve">still label </w:t>
            </w:r>
            <w:r w:rsidRPr="00E76BF0">
              <w:rPr>
                <w:sz w:val="20"/>
                <w:szCs w:val="20"/>
                <w:lang w:val="en-GB"/>
              </w:rPr>
              <w:t xml:space="preserve">it public transport. </w:t>
            </w:r>
          </w:p>
        </w:tc>
        <w:tc>
          <w:tcPr>
            <w:tcW w:w="4253" w:type="dxa"/>
          </w:tcPr>
          <w:p w14:paraId="0749F4C0" w14:textId="77777777" w:rsidR="005B0A6C" w:rsidRPr="00E76BF0" w:rsidRDefault="005B0A6C" w:rsidP="005B0A6C">
            <w:pPr>
              <w:pStyle w:val="ListParagraph"/>
              <w:numPr>
                <w:ilvl w:val="0"/>
                <w:numId w:val="17"/>
              </w:numPr>
              <w:ind w:left="0" w:hanging="357"/>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bookmarkStart w:id="0" w:name="_Hlk216268120"/>
            <w:r w:rsidRPr="00E76BF0">
              <w:rPr>
                <w:rFonts w:eastAsia="MS Mincho" w:cs="Calibri Light"/>
                <w:bCs/>
                <w:sz w:val="20"/>
                <w:szCs w:val="20"/>
                <w:lang w:val="en-GB"/>
              </w:rPr>
              <w:t xml:space="preserve">The Consent Holder must implement the </w:t>
            </w:r>
            <w:proofErr w:type="spellStart"/>
            <w:r w:rsidRPr="00E76BF0">
              <w:rPr>
                <w:rFonts w:eastAsia="MS Mincho" w:cs="Calibri Light"/>
                <w:bCs/>
                <w:sz w:val="20"/>
                <w:szCs w:val="20"/>
                <w:lang w:val="en-GB"/>
              </w:rPr>
              <w:t>Sunbus</w:t>
            </w:r>
            <w:proofErr w:type="spellEnd"/>
            <w:r w:rsidRPr="00E76BF0">
              <w:rPr>
                <w:rFonts w:eastAsia="MS Mincho" w:cs="Calibri Light"/>
                <w:bCs/>
                <w:sz w:val="20"/>
                <w:szCs w:val="20"/>
                <w:lang w:val="en-GB"/>
              </w:rPr>
              <w:t xml:space="preserve"> EV Fleet or an alternative public transport </w:t>
            </w:r>
            <w:r w:rsidRPr="00E76BF0">
              <w:rPr>
                <w:rFonts w:eastAsia="MS Mincho" w:cs="Calibri Light"/>
                <w:bCs/>
                <w:color w:val="000000" w:themeColor="text1"/>
                <w:sz w:val="20"/>
                <w:szCs w:val="20"/>
                <w:lang w:val="en-GB"/>
              </w:rPr>
              <w:t xml:space="preserve">system following the </w:t>
            </w:r>
            <w:r w:rsidRPr="00E76BF0">
              <w:rPr>
                <w:rFonts w:eastAsia="MS Mincho" w:cs="Calibri Light"/>
                <w:bCs/>
                <w:color w:val="000000" w:themeColor="text1"/>
                <w:sz w:val="20"/>
                <w:szCs w:val="20"/>
                <w:u w:val="single"/>
                <w:lang w:val="en-GB"/>
              </w:rPr>
              <w:t>occupation</w:t>
            </w:r>
            <w:r w:rsidRPr="00E76BF0">
              <w:rPr>
                <w:rFonts w:eastAsia="MS Mincho" w:cs="Calibri Light"/>
                <w:bCs/>
                <w:color w:val="000000" w:themeColor="text1"/>
                <w:sz w:val="20"/>
                <w:szCs w:val="20"/>
                <w:lang w:val="en-GB"/>
              </w:rPr>
              <w:t xml:space="preserve"> of 445 dwellings and prepare and submit a Public Transport (</w:t>
            </w:r>
            <w:proofErr w:type="spellStart"/>
            <w:r w:rsidRPr="00E76BF0">
              <w:rPr>
                <w:rFonts w:eastAsia="MS Mincho" w:cs="Calibri Light"/>
                <w:bCs/>
                <w:color w:val="000000" w:themeColor="text1"/>
                <w:sz w:val="20"/>
                <w:szCs w:val="20"/>
                <w:lang w:val="en-GB"/>
              </w:rPr>
              <w:t>Sunbus</w:t>
            </w:r>
            <w:proofErr w:type="spellEnd"/>
            <w:r w:rsidRPr="00E76BF0">
              <w:rPr>
                <w:rFonts w:eastAsia="MS Mincho" w:cs="Calibri Light"/>
                <w:bCs/>
                <w:color w:val="000000" w:themeColor="text1"/>
                <w:sz w:val="20"/>
                <w:szCs w:val="20"/>
                <w:lang w:val="en-GB"/>
              </w:rPr>
              <w:t xml:space="preserve">) Operational and Implementation Plan (PTOIP) prior to the </w:t>
            </w:r>
            <w:r w:rsidRPr="00E76BF0">
              <w:rPr>
                <w:rFonts w:eastAsia="MS Mincho" w:cs="Calibri Light"/>
                <w:bCs/>
                <w:color w:val="000000" w:themeColor="text1"/>
                <w:sz w:val="20"/>
                <w:szCs w:val="20"/>
                <w:u w:val="single"/>
                <w:lang w:val="en-GB"/>
              </w:rPr>
              <w:t>occupation</w:t>
            </w:r>
            <w:r w:rsidRPr="00E76BF0">
              <w:rPr>
                <w:rFonts w:eastAsia="MS Mincho" w:cs="Calibri Light"/>
                <w:bCs/>
                <w:color w:val="000000" w:themeColor="text1"/>
                <w:sz w:val="20"/>
                <w:szCs w:val="20"/>
                <w:lang w:val="en-GB"/>
              </w:rPr>
              <w:t xml:space="preserve"> of </w:t>
            </w:r>
            <w:r w:rsidRPr="00E76BF0">
              <w:rPr>
                <w:rFonts w:eastAsia="MS Mincho" w:cs="Calibri Light"/>
                <w:bCs/>
                <w:color w:val="000000" w:themeColor="text1"/>
                <w:sz w:val="20"/>
                <w:szCs w:val="20"/>
                <w:u w:val="single"/>
                <w:lang w:val="en-GB"/>
              </w:rPr>
              <w:t>445</w:t>
            </w:r>
            <w:r w:rsidRPr="00E76BF0">
              <w:rPr>
                <w:rFonts w:eastAsia="MS Mincho" w:cs="Calibri Light"/>
                <w:bCs/>
                <w:color w:val="000000" w:themeColor="text1"/>
                <w:sz w:val="20"/>
                <w:szCs w:val="20"/>
                <w:lang w:val="en-GB"/>
              </w:rPr>
              <w:t xml:space="preserve"> dwellings. The </w:t>
            </w:r>
            <w:proofErr w:type="spellStart"/>
            <w:r w:rsidRPr="00E76BF0">
              <w:rPr>
                <w:rFonts w:eastAsia="MS Mincho" w:cs="Calibri Light"/>
                <w:bCs/>
                <w:color w:val="000000" w:themeColor="text1"/>
                <w:sz w:val="20"/>
                <w:szCs w:val="20"/>
                <w:lang w:val="en-GB"/>
              </w:rPr>
              <w:t>Sunbus</w:t>
            </w:r>
            <w:proofErr w:type="spellEnd"/>
            <w:r w:rsidRPr="00E76BF0">
              <w:rPr>
                <w:rFonts w:eastAsia="MS Mincho" w:cs="Calibri Light"/>
                <w:bCs/>
                <w:color w:val="000000" w:themeColor="text1"/>
                <w:sz w:val="20"/>
                <w:szCs w:val="20"/>
                <w:lang w:val="en-GB"/>
              </w:rPr>
              <w:t xml:space="preserve"> EV Fleet or alternative is to provide an efficient and effective public transport system and must not be operational until the PTOIP is certified by Council. </w:t>
            </w:r>
            <w:r w:rsidRPr="00E76BF0">
              <w:rPr>
                <w:rFonts w:eastAsia="Aptos" w:cs="Calibri Light"/>
                <w:color w:val="000000" w:themeColor="text1"/>
                <w:sz w:val="20"/>
                <w:szCs w:val="20"/>
                <w:lang w:val="en-AU"/>
              </w:rPr>
              <w:t>The PTOIP must be prepared by a SQEP and must include: </w:t>
            </w:r>
          </w:p>
          <w:p w14:paraId="3B3F2B3D" w14:textId="77777777" w:rsidR="005B0A6C" w:rsidRPr="00E76BF0" w:rsidRDefault="005B0A6C"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p>
          <w:p w14:paraId="016A9390" w14:textId="77777777" w:rsidR="005B0A6C" w:rsidRPr="00E76BF0" w:rsidRDefault="005B0A6C"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a) The number, type/model, size and passenger capacity of the vehicles.</w:t>
            </w:r>
          </w:p>
          <w:p w14:paraId="70ABAAF7" w14:textId="77777777" w:rsidR="005B0A6C" w:rsidRPr="00E76BF0" w:rsidRDefault="005B0A6C"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b) On-going maintenance and ownership methods, processes and practices.</w:t>
            </w:r>
          </w:p>
          <w:p w14:paraId="04CAB3A8" w14:textId="77777777" w:rsidR="005B0A6C" w:rsidRPr="00E76BF0" w:rsidRDefault="005B0A6C"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c) The location of the operational base for the storage and maintenance of vehicles and related equipment.</w:t>
            </w:r>
          </w:p>
          <w:p w14:paraId="6F5ADEAA" w14:textId="77777777" w:rsidR="005B0A6C" w:rsidRPr="00E76BF0" w:rsidRDefault="005B0A6C"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 xml:space="preserve">d) A roll-out plan for the </w:t>
            </w:r>
            <w:proofErr w:type="spellStart"/>
            <w:r w:rsidRPr="00E76BF0">
              <w:rPr>
                <w:rFonts w:eastAsia="Aptos" w:cs="Calibri Light"/>
                <w:color w:val="000000" w:themeColor="text1"/>
                <w:sz w:val="20"/>
                <w:szCs w:val="20"/>
                <w:lang w:val="en-AU"/>
              </w:rPr>
              <w:t>Sunbus</w:t>
            </w:r>
            <w:proofErr w:type="spellEnd"/>
            <w:r w:rsidRPr="00E76BF0">
              <w:rPr>
                <w:rFonts w:eastAsia="Aptos" w:cs="Calibri Light"/>
                <w:color w:val="000000" w:themeColor="text1"/>
                <w:sz w:val="20"/>
                <w:szCs w:val="20"/>
                <w:lang w:val="en-AU"/>
              </w:rPr>
              <w:t xml:space="preserve"> EV Fleet or alternative in line with the Staging Plan for the project (Condition </w:t>
            </w:r>
            <w:r w:rsidRPr="00E76BF0">
              <w:rPr>
                <w:rFonts w:eastAsia="Aptos" w:cs="Calibri Light"/>
                <w:color w:val="000000" w:themeColor="text1"/>
                <w:sz w:val="20"/>
                <w:szCs w:val="20"/>
                <w:highlight w:val="yellow"/>
                <w:lang w:val="en-AU"/>
              </w:rPr>
              <w:t>120</w:t>
            </w:r>
            <w:r w:rsidRPr="00E76BF0">
              <w:rPr>
                <w:rFonts w:eastAsia="Aptos" w:cs="Calibri Light"/>
                <w:color w:val="000000" w:themeColor="text1"/>
                <w:sz w:val="20"/>
                <w:szCs w:val="20"/>
                <w:lang w:val="en-AU"/>
              </w:rPr>
              <w:t>)</w:t>
            </w:r>
          </w:p>
          <w:p w14:paraId="0C1D072A" w14:textId="77777777" w:rsidR="005B0A6C" w:rsidRPr="00E76BF0" w:rsidRDefault="005B0A6C"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e) A trip plan outlining the physical extent and frequency of the service, including bus stops locations along the route being utilised and termination points at Takanini and Papakura rail stations.</w:t>
            </w:r>
          </w:p>
          <w:p w14:paraId="50A87CD8" w14:textId="77777777" w:rsidR="005B0A6C" w:rsidRPr="00E76BF0" w:rsidRDefault="005B0A6C"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u w:val="single"/>
                <w:lang w:val="en-AU"/>
              </w:rPr>
            </w:pPr>
            <w:r w:rsidRPr="00E76BF0">
              <w:rPr>
                <w:rFonts w:eastAsia="Aptos" w:cs="Calibri Light"/>
                <w:color w:val="000000" w:themeColor="text1"/>
                <w:sz w:val="20"/>
                <w:szCs w:val="20"/>
                <w:u w:val="single"/>
                <w:lang w:val="en-AU"/>
              </w:rPr>
              <w:t>f) The internal trip plan, bus stops, routes and pedestrian catchments within Sunfield to maximise uptake, particularly for the Employment Precinct.</w:t>
            </w:r>
          </w:p>
          <w:p w14:paraId="6ACA5936" w14:textId="77777777" w:rsidR="005B0A6C" w:rsidRPr="00E76BF0" w:rsidRDefault="005B0A6C"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p>
          <w:p w14:paraId="6FCD5849" w14:textId="77777777" w:rsidR="005B0A6C" w:rsidRPr="00E76BF0" w:rsidRDefault="005B0A6C" w:rsidP="005B0A6C">
            <w:pPr>
              <w:pStyle w:val="Body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000000" w:themeColor="text1"/>
                <w:sz w:val="20"/>
                <w:szCs w:val="20"/>
                <w:u w:val="single"/>
              </w:rPr>
            </w:pPr>
            <w:r w:rsidRPr="00E76BF0">
              <w:rPr>
                <w:rFonts w:asciiTheme="minorHAnsi" w:hAnsiTheme="minorHAnsi"/>
                <w:i/>
                <w:iCs/>
                <w:color w:val="000000" w:themeColor="text1"/>
                <w:sz w:val="20"/>
                <w:szCs w:val="20"/>
                <w:u w:val="single"/>
              </w:rPr>
              <w:t>Advice Note: Monitoring of the public transport system is required, as outlined within condition 123A.</w:t>
            </w:r>
          </w:p>
          <w:bookmarkEnd w:id="0"/>
          <w:p w14:paraId="6BD94BA8" w14:textId="77777777"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536" w:type="dxa"/>
          </w:tcPr>
          <w:p w14:paraId="52760279" w14:textId="7F2F805A" w:rsidR="00D21DF9" w:rsidRPr="00C572D3" w:rsidRDefault="005B0A6C" w:rsidP="005B0A6C">
            <w:pPr>
              <w:pStyle w:val="ListParagraph"/>
              <w:numPr>
                <w:ilvl w:val="0"/>
                <w:numId w:val="17"/>
              </w:numPr>
              <w:ind w:left="0" w:hanging="357"/>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MS Mincho" w:cs="Calibri Light"/>
                <w:sz w:val="20"/>
                <w:szCs w:val="20"/>
                <w:lang w:val="en-GB"/>
              </w:rPr>
              <w:t xml:space="preserve">The Consent Holder must implement the </w:t>
            </w:r>
            <w:r w:rsidR="33B9DD92" w:rsidRPr="00E76BF0">
              <w:rPr>
                <w:rFonts w:eastAsia="MS Mincho" w:cs="Calibri Light"/>
                <w:sz w:val="20"/>
                <w:szCs w:val="20"/>
                <w:lang w:val="en-GB"/>
              </w:rPr>
              <w:t xml:space="preserve">private </w:t>
            </w:r>
            <w:proofErr w:type="spellStart"/>
            <w:r w:rsidRPr="00E76BF0">
              <w:rPr>
                <w:rFonts w:eastAsia="MS Mincho" w:cs="Calibri Light"/>
                <w:sz w:val="20"/>
                <w:szCs w:val="20"/>
                <w:lang w:val="en-GB"/>
              </w:rPr>
              <w:t>Sunbus</w:t>
            </w:r>
            <w:proofErr w:type="spellEnd"/>
            <w:r w:rsidRPr="00E76BF0">
              <w:rPr>
                <w:rFonts w:eastAsia="MS Mincho" w:cs="Calibri Light"/>
                <w:sz w:val="20"/>
                <w:szCs w:val="20"/>
                <w:lang w:val="en-GB"/>
              </w:rPr>
              <w:t xml:space="preserve"> EV Fleet or an alternative transport </w:t>
            </w:r>
            <w:r w:rsidRPr="00E76BF0">
              <w:rPr>
                <w:rFonts w:eastAsia="MS Mincho" w:cs="Calibri Light"/>
                <w:color w:val="000000" w:themeColor="text1"/>
                <w:sz w:val="20"/>
                <w:szCs w:val="20"/>
                <w:lang w:val="en-GB"/>
              </w:rPr>
              <w:t xml:space="preserve">system </w:t>
            </w:r>
            <w:r w:rsidR="5C1DCDE8" w:rsidRPr="00E76BF0">
              <w:rPr>
                <w:rFonts w:eastAsia="MS Mincho" w:cs="Calibri Light"/>
                <w:color w:val="000000" w:themeColor="text1"/>
                <w:sz w:val="20"/>
                <w:szCs w:val="20"/>
                <w:lang w:val="en-GB"/>
              </w:rPr>
              <w:t>on or before the</w:t>
            </w:r>
            <w:r w:rsidRPr="00E76BF0">
              <w:rPr>
                <w:rFonts w:eastAsia="MS Mincho" w:cs="Calibri Light"/>
                <w:color w:val="000000" w:themeColor="text1"/>
                <w:sz w:val="20"/>
                <w:szCs w:val="20"/>
                <w:lang w:val="en-GB"/>
              </w:rPr>
              <w:t xml:space="preserve"> occupation of 445 dwelling</w:t>
            </w:r>
            <w:r w:rsidR="5C1DCDE8" w:rsidRPr="00E76BF0">
              <w:rPr>
                <w:rFonts w:eastAsia="MS Mincho" w:cs="Calibri Light"/>
                <w:color w:val="000000" w:themeColor="text1"/>
                <w:sz w:val="20"/>
                <w:szCs w:val="20"/>
                <w:lang w:val="en-GB"/>
              </w:rPr>
              <w:t>s</w:t>
            </w:r>
            <w:r w:rsidR="76B2748E" w:rsidRPr="00E76BF0">
              <w:rPr>
                <w:rFonts w:eastAsia="MS Mincho" w:cs="Calibri Light"/>
                <w:color w:val="000000" w:themeColor="text1"/>
                <w:sz w:val="20"/>
                <w:szCs w:val="20"/>
                <w:lang w:val="en-GB"/>
              </w:rPr>
              <w:t xml:space="preserve">. </w:t>
            </w:r>
          </w:p>
          <w:p w14:paraId="075ADFFB" w14:textId="77777777" w:rsidR="00C572D3" w:rsidRPr="00E76BF0" w:rsidRDefault="00C572D3" w:rsidP="005B0A6C">
            <w:pPr>
              <w:pStyle w:val="ListParagraph"/>
              <w:numPr>
                <w:ilvl w:val="0"/>
                <w:numId w:val="17"/>
              </w:numPr>
              <w:ind w:left="0" w:hanging="357"/>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p>
          <w:p w14:paraId="29FA58E9" w14:textId="77777777" w:rsidR="000233A6" w:rsidRPr="000233A6" w:rsidRDefault="00D21DF9" w:rsidP="005B0A6C">
            <w:pPr>
              <w:pStyle w:val="ListParagraph"/>
              <w:numPr>
                <w:ilvl w:val="0"/>
                <w:numId w:val="17"/>
              </w:numPr>
              <w:ind w:left="0" w:hanging="357"/>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MS Mincho" w:cs="Calibri Light"/>
                <w:bCs/>
                <w:color w:val="000000" w:themeColor="text1"/>
                <w:sz w:val="20"/>
                <w:szCs w:val="20"/>
                <w:lang w:val="en-GB"/>
              </w:rPr>
              <w:t>Prior to the im</w:t>
            </w:r>
            <w:r w:rsidRPr="00E76BF0">
              <w:rPr>
                <w:rFonts w:eastAsia="MS Mincho" w:cs="Calibri Light"/>
                <w:bCs/>
                <w:sz w:val="20"/>
                <w:szCs w:val="20"/>
                <w:lang w:val="en-GB"/>
              </w:rPr>
              <w:t xml:space="preserve">plementation of the service, the consent holder must </w:t>
            </w:r>
            <w:r w:rsidR="005B0A6C" w:rsidRPr="00E76BF0">
              <w:rPr>
                <w:rFonts w:eastAsia="MS Mincho" w:cs="Calibri Light"/>
                <w:bCs/>
                <w:sz w:val="20"/>
                <w:szCs w:val="20"/>
                <w:lang w:val="en-GB"/>
              </w:rPr>
              <w:t xml:space="preserve">prepare and submit a </w:t>
            </w:r>
            <w:r w:rsidR="00BB2385" w:rsidRPr="00E76BF0">
              <w:rPr>
                <w:rFonts w:eastAsia="MS Mincho" w:cs="Calibri Light"/>
                <w:bCs/>
                <w:sz w:val="20"/>
                <w:szCs w:val="20"/>
                <w:lang w:val="en-GB"/>
              </w:rPr>
              <w:t xml:space="preserve">Private </w:t>
            </w:r>
            <w:r w:rsidR="005B0A6C" w:rsidRPr="00E76BF0">
              <w:rPr>
                <w:rFonts w:eastAsia="MS Mincho" w:cs="Calibri Light"/>
                <w:bCs/>
                <w:sz w:val="20"/>
                <w:szCs w:val="20"/>
                <w:lang w:val="en-GB"/>
              </w:rPr>
              <w:t>Transport (</w:t>
            </w:r>
            <w:proofErr w:type="spellStart"/>
            <w:r w:rsidR="005B0A6C" w:rsidRPr="00E76BF0">
              <w:rPr>
                <w:rFonts w:eastAsia="MS Mincho" w:cs="Calibri Light"/>
                <w:bCs/>
                <w:sz w:val="20"/>
                <w:szCs w:val="20"/>
                <w:lang w:val="en-GB"/>
              </w:rPr>
              <w:t>Sunbus</w:t>
            </w:r>
            <w:proofErr w:type="spellEnd"/>
            <w:r w:rsidR="005B0A6C" w:rsidRPr="00E76BF0">
              <w:rPr>
                <w:rFonts w:eastAsia="MS Mincho" w:cs="Calibri Light"/>
                <w:bCs/>
                <w:sz w:val="20"/>
                <w:szCs w:val="20"/>
                <w:lang w:val="en-GB"/>
              </w:rPr>
              <w:t>) Operational and Implementation Plan (</w:t>
            </w:r>
            <w:r w:rsidR="00A53071" w:rsidRPr="00E76BF0">
              <w:rPr>
                <w:rFonts w:eastAsia="MS Mincho" w:cs="Calibri Light"/>
                <w:bCs/>
                <w:sz w:val="20"/>
                <w:szCs w:val="20"/>
                <w:lang w:val="en-GB"/>
              </w:rPr>
              <w:t>P</w:t>
            </w:r>
            <w:r w:rsidR="005B0A6C" w:rsidRPr="00E76BF0">
              <w:rPr>
                <w:rFonts w:eastAsia="MS Mincho" w:cs="Calibri Light"/>
                <w:bCs/>
                <w:sz w:val="20"/>
                <w:szCs w:val="20"/>
                <w:lang w:val="en-GB"/>
              </w:rPr>
              <w:t xml:space="preserve">TOIP) </w:t>
            </w:r>
            <w:r w:rsidRPr="00E76BF0">
              <w:rPr>
                <w:rFonts w:eastAsia="MS Mincho" w:cs="Calibri Light"/>
                <w:bCs/>
                <w:sz w:val="20"/>
                <w:szCs w:val="20"/>
                <w:lang w:val="en-GB"/>
              </w:rPr>
              <w:t xml:space="preserve">to Council for certification. </w:t>
            </w:r>
          </w:p>
          <w:p w14:paraId="42045901" w14:textId="77777777" w:rsidR="000233A6" w:rsidRDefault="000233A6" w:rsidP="000233A6">
            <w:pPr>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rPr>
            </w:pPr>
          </w:p>
          <w:p w14:paraId="4D9F4A34" w14:textId="72EE7B7D" w:rsidR="000233A6" w:rsidRDefault="000233A6" w:rsidP="000233A6">
            <w:pPr>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C572D3">
              <w:rPr>
                <w:rFonts w:eastAsia="Aptos" w:cs="Calibri Light"/>
                <w:color w:val="000000" w:themeColor="text1"/>
                <w:sz w:val="20"/>
                <w:szCs w:val="20"/>
              </w:rPr>
              <w:t>The PTOIP must be in</w:t>
            </w:r>
            <w:r>
              <w:rPr>
                <w:rFonts w:eastAsia="Aptos" w:cs="Calibri Light"/>
                <w:color w:val="000000" w:themeColor="text1"/>
                <w:sz w:val="20"/>
                <w:szCs w:val="20"/>
              </w:rPr>
              <w:t xml:space="preserve"> general</w:t>
            </w:r>
            <w:r w:rsidRPr="00C572D3">
              <w:rPr>
                <w:rFonts w:eastAsia="Aptos" w:cs="Calibri Light"/>
                <w:color w:val="000000" w:themeColor="text1"/>
                <w:sz w:val="20"/>
                <w:szCs w:val="20"/>
              </w:rPr>
              <w:t xml:space="preserve"> accordance with the draft PTOIP provided with the consent application</w:t>
            </w:r>
            <w:r>
              <w:rPr>
                <w:rFonts w:eastAsia="Aptos" w:cs="Calibri Light"/>
                <w:color w:val="000000" w:themeColor="text1"/>
                <w:sz w:val="20"/>
                <w:szCs w:val="20"/>
              </w:rPr>
              <w:t>.</w:t>
            </w:r>
          </w:p>
          <w:p w14:paraId="7E616908" w14:textId="77777777" w:rsidR="000233A6" w:rsidRPr="000233A6" w:rsidRDefault="000233A6" w:rsidP="005B0A6C">
            <w:pPr>
              <w:pStyle w:val="ListParagraph"/>
              <w:numPr>
                <w:ilvl w:val="0"/>
                <w:numId w:val="17"/>
              </w:numPr>
              <w:ind w:left="0" w:hanging="357"/>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p>
          <w:p w14:paraId="30369B8D" w14:textId="04319D05" w:rsidR="005B0A6C" w:rsidRPr="00E76BF0" w:rsidRDefault="005B0A6C" w:rsidP="005B0A6C">
            <w:pPr>
              <w:pStyle w:val="ListParagraph"/>
              <w:numPr>
                <w:ilvl w:val="0"/>
                <w:numId w:val="17"/>
              </w:numPr>
              <w:ind w:left="0" w:hanging="357"/>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MS Mincho" w:cs="Calibri Light"/>
                <w:bCs/>
                <w:sz w:val="20"/>
                <w:szCs w:val="20"/>
                <w:lang w:val="en-GB"/>
              </w:rPr>
              <w:t xml:space="preserve">The </w:t>
            </w:r>
            <w:proofErr w:type="spellStart"/>
            <w:r w:rsidRPr="00E76BF0">
              <w:rPr>
                <w:rFonts w:eastAsia="MS Mincho" w:cs="Calibri Light"/>
                <w:bCs/>
                <w:sz w:val="20"/>
                <w:szCs w:val="20"/>
                <w:lang w:val="en-GB"/>
              </w:rPr>
              <w:t>Sunbus</w:t>
            </w:r>
            <w:proofErr w:type="spellEnd"/>
            <w:r w:rsidRPr="00E76BF0">
              <w:rPr>
                <w:rFonts w:eastAsia="MS Mincho" w:cs="Calibri Light"/>
                <w:bCs/>
                <w:sz w:val="20"/>
                <w:szCs w:val="20"/>
                <w:lang w:val="en-GB"/>
              </w:rPr>
              <w:t xml:space="preserve"> EV Fleet or alternative is to provide an efficient and effective </w:t>
            </w:r>
            <w:r w:rsidR="00D21DF9" w:rsidRPr="00E76BF0">
              <w:rPr>
                <w:rFonts w:eastAsia="MS Mincho" w:cs="Calibri Light"/>
                <w:bCs/>
                <w:sz w:val="20"/>
                <w:szCs w:val="20"/>
                <w:lang w:val="en-GB"/>
              </w:rPr>
              <w:t>private</w:t>
            </w:r>
            <w:r w:rsidRPr="00E76BF0">
              <w:rPr>
                <w:rFonts w:eastAsia="MS Mincho" w:cs="Calibri Light"/>
                <w:bCs/>
                <w:sz w:val="20"/>
                <w:szCs w:val="20"/>
                <w:lang w:val="en-GB"/>
              </w:rPr>
              <w:t xml:space="preserve"> transport system and must not be operational until the PTOI</w:t>
            </w:r>
            <w:r w:rsidRPr="00E76BF0">
              <w:rPr>
                <w:rFonts w:eastAsia="MS Mincho" w:cs="Calibri Light"/>
                <w:bCs/>
                <w:color w:val="000000" w:themeColor="text1"/>
                <w:sz w:val="20"/>
                <w:szCs w:val="20"/>
                <w:lang w:val="en-GB"/>
              </w:rPr>
              <w:t xml:space="preserve">P is certified by Council. </w:t>
            </w:r>
            <w:r w:rsidRPr="00E76BF0">
              <w:rPr>
                <w:rFonts w:eastAsia="Aptos" w:cs="Calibri Light"/>
                <w:color w:val="000000" w:themeColor="text1"/>
                <w:sz w:val="20"/>
                <w:szCs w:val="20"/>
                <w:lang w:val="en-AU"/>
              </w:rPr>
              <w:t xml:space="preserve">The PTOIP must be prepared by a </w:t>
            </w:r>
            <w:r w:rsidR="688D3349" w:rsidRPr="00E76BF0">
              <w:rPr>
                <w:rFonts w:eastAsia="Aptos" w:cs="Calibri Light"/>
                <w:color w:val="000000" w:themeColor="text1"/>
                <w:sz w:val="20"/>
                <w:szCs w:val="20"/>
                <w:lang w:val="en-AU"/>
              </w:rPr>
              <w:t xml:space="preserve">SQEP </w:t>
            </w:r>
            <w:r w:rsidRPr="00E76BF0">
              <w:rPr>
                <w:rFonts w:eastAsia="Aptos" w:cs="Calibri Light"/>
                <w:color w:val="000000" w:themeColor="text1"/>
                <w:sz w:val="20"/>
                <w:szCs w:val="20"/>
                <w:lang w:val="en-AU"/>
              </w:rPr>
              <w:t>and must include</w:t>
            </w:r>
            <w:r w:rsidR="008D37A9" w:rsidRPr="00E76BF0">
              <w:rPr>
                <w:rFonts w:eastAsia="Aptos" w:cs="Calibri Light"/>
                <w:color w:val="000000" w:themeColor="text1"/>
                <w:sz w:val="20"/>
                <w:szCs w:val="20"/>
                <w:lang w:val="en-AU"/>
              </w:rPr>
              <w:t xml:space="preserve"> at a minimum, but not necessarily be limited to the following</w:t>
            </w:r>
            <w:r w:rsidRPr="00E76BF0">
              <w:rPr>
                <w:rFonts w:eastAsia="Aptos" w:cs="Calibri Light"/>
                <w:color w:val="000000" w:themeColor="text1"/>
                <w:sz w:val="20"/>
                <w:szCs w:val="20"/>
                <w:lang w:val="en-AU"/>
              </w:rPr>
              <w:t>: </w:t>
            </w:r>
          </w:p>
          <w:p w14:paraId="39FA45DE" w14:textId="77777777" w:rsidR="005B0A6C" w:rsidRPr="00E76BF0" w:rsidRDefault="005B0A6C"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p>
          <w:p w14:paraId="15EA2135" w14:textId="77777777" w:rsidR="00567AAC" w:rsidRPr="00E76BF0" w:rsidRDefault="005B0A6C" w:rsidP="00567AAC">
            <w:pPr>
              <w:pStyle w:val="ListParagraph"/>
              <w:numPr>
                <w:ilvl w:val="0"/>
                <w:numId w:val="33"/>
              </w:numPr>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The number, type/model, size and passenger capacity of the vehicles.</w:t>
            </w:r>
          </w:p>
          <w:p w14:paraId="168F5990" w14:textId="1EEA19BD" w:rsidR="005B0A6C" w:rsidRPr="00E76BF0" w:rsidRDefault="005B0A6C" w:rsidP="00567AAC">
            <w:pPr>
              <w:pStyle w:val="ListParagraph"/>
              <w:numPr>
                <w:ilvl w:val="0"/>
                <w:numId w:val="33"/>
              </w:numPr>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On-going maintenance and ownership methods, processes and practices</w:t>
            </w:r>
            <w:r w:rsidR="009C2290" w:rsidRPr="00E76BF0">
              <w:rPr>
                <w:rFonts w:eastAsia="Aptos" w:cs="Calibri Light"/>
                <w:color w:val="000000" w:themeColor="text1"/>
                <w:sz w:val="20"/>
                <w:szCs w:val="20"/>
                <w:lang w:val="en-AU"/>
              </w:rPr>
              <w:t xml:space="preserve"> of the fleet as well as all required infrastructure.</w:t>
            </w:r>
          </w:p>
          <w:p w14:paraId="01745DCB" w14:textId="576013E6" w:rsidR="00C572D3" w:rsidRDefault="00C572D3" w:rsidP="00567AAC">
            <w:pPr>
              <w:pStyle w:val="ListParagraph"/>
              <w:numPr>
                <w:ilvl w:val="0"/>
                <w:numId w:val="33"/>
              </w:numPr>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C572D3">
              <w:rPr>
                <w:rFonts w:eastAsia="Aptos" w:cs="Calibri Light"/>
                <w:color w:val="000000" w:themeColor="text1"/>
                <w:sz w:val="20"/>
                <w:szCs w:val="20"/>
              </w:rPr>
              <w:t>Contingency planning for service failure or reduced services</w:t>
            </w:r>
            <w:r>
              <w:rPr>
                <w:rFonts w:eastAsia="Aptos" w:cs="Calibri Light"/>
                <w:color w:val="000000" w:themeColor="text1"/>
                <w:sz w:val="20"/>
                <w:szCs w:val="20"/>
              </w:rPr>
              <w:t>.</w:t>
            </w:r>
          </w:p>
          <w:p w14:paraId="146BA290" w14:textId="05F775F1" w:rsidR="005B0A6C" w:rsidRPr="00E76BF0" w:rsidRDefault="005B0A6C" w:rsidP="00567AAC">
            <w:pPr>
              <w:pStyle w:val="ListParagraph"/>
              <w:numPr>
                <w:ilvl w:val="0"/>
                <w:numId w:val="33"/>
              </w:numPr>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The location of the operational base for the storage and maintenance of vehicles and related equipment.</w:t>
            </w:r>
          </w:p>
          <w:p w14:paraId="0048191A" w14:textId="355E6772" w:rsidR="005B0A6C" w:rsidRPr="00E76BF0" w:rsidRDefault="008E3E2F" w:rsidP="00567AAC">
            <w:pPr>
              <w:pStyle w:val="ListParagraph"/>
              <w:numPr>
                <w:ilvl w:val="0"/>
                <w:numId w:val="33"/>
              </w:numPr>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The roll-out plan of the</w:t>
            </w:r>
            <w:r w:rsidR="005B0A6C" w:rsidRPr="00E76BF0">
              <w:rPr>
                <w:rFonts w:eastAsia="Aptos" w:cs="Calibri Light"/>
                <w:color w:val="000000" w:themeColor="text1"/>
                <w:sz w:val="20"/>
                <w:szCs w:val="20"/>
                <w:lang w:val="en-AU"/>
              </w:rPr>
              <w:t xml:space="preserve"> </w:t>
            </w:r>
            <w:proofErr w:type="spellStart"/>
            <w:r w:rsidR="005B0A6C" w:rsidRPr="00E76BF0">
              <w:rPr>
                <w:rFonts w:eastAsia="Aptos" w:cs="Calibri Light"/>
                <w:color w:val="000000" w:themeColor="text1"/>
                <w:sz w:val="20"/>
                <w:szCs w:val="20"/>
                <w:lang w:val="en-AU"/>
              </w:rPr>
              <w:t>Sunbus</w:t>
            </w:r>
            <w:proofErr w:type="spellEnd"/>
            <w:r w:rsidR="005B0A6C" w:rsidRPr="00E76BF0">
              <w:rPr>
                <w:rFonts w:eastAsia="Aptos" w:cs="Calibri Light"/>
                <w:color w:val="000000" w:themeColor="text1"/>
                <w:sz w:val="20"/>
                <w:szCs w:val="20"/>
                <w:lang w:val="en-AU"/>
              </w:rPr>
              <w:t xml:space="preserve"> EV Fleet or alternative in line with the </w:t>
            </w:r>
            <w:r w:rsidR="00C30883" w:rsidRPr="00E76BF0">
              <w:rPr>
                <w:rFonts w:eastAsia="Aptos" w:cs="Calibri Light"/>
                <w:color w:val="000000" w:themeColor="text1"/>
                <w:sz w:val="20"/>
                <w:szCs w:val="20"/>
                <w:lang w:val="en-AU"/>
              </w:rPr>
              <w:t xml:space="preserve">draft PTOIP provided as part of </w:t>
            </w:r>
            <w:r w:rsidR="00C572D3">
              <w:rPr>
                <w:rFonts w:eastAsia="Aptos" w:cs="Calibri Light"/>
                <w:color w:val="000000" w:themeColor="text1"/>
                <w:sz w:val="20"/>
                <w:szCs w:val="20"/>
                <w:lang w:val="en-AU"/>
              </w:rPr>
              <w:t>the consent application</w:t>
            </w:r>
            <w:r w:rsidR="00C30883" w:rsidRPr="00E76BF0">
              <w:rPr>
                <w:rFonts w:eastAsia="Aptos" w:cs="Calibri Light"/>
                <w:color w:val="000000" w:themeColor="text1"/>
                <w:sz w:val="20"/>
                <w:szCs w:val="20"/>
                <w:lang w:val="en-AU"/>
              </w:rPr>
              <w:t xml:space="preserve">, unless </w:t>
            </w:r>
            <w:r w:rsidRPr="00E76BF0">
              <w:rPr>
                <w:rFonts w:eastAsia="Aptos" w:cs="Calibri Light"/>
                <w:color w:val="000000" w:themeColor="text1"/>
                <w:sz w:val="20"/>
                <w:szCs w:val="20"/>
                <w:lang w:val="en-AU"/>
              </w:rPr>
              <w:t xml:space="preserve">otherwise agree to </w:t>
            </w:r>
            <w:r w:rsidR="3B2B9BDB" w:rsidRPr="00E76BF0">
              <w:rPr>
                <w:rFonts w:eastAsia="Aptos" w:cs="Calibri Light"/>
                <w:color w:val="000000" w:themeColor="text1"/>
                <w:sz w:val="20"/>
                <w:szCs w:val="20"/>
                <w:lang w:val="en-AU"/>
              </w:rPr>
              <w:t>by</w:t>
            </w:r>
            <w:r w:rsidR="00C572D3">
              <w:rPr>
                <w:rFonts w:eastAsia="Aptos" w:cs="Calibri Light"/>
                <w:color w:val="000000" w:themeColor="text1"/>
                <w:sz w:val="20"/>
                <w:szCs w:val="20"/>
                <w:lang w:val="en-AU"/>
              </w:rPr>
              <w:t xml:space="preserve"> </w:t>
            </w:r>
            <w:r w:rsidRPr="00E76BF0">
              <w:rPr>
                <w:rFonts w:eastAsia="Aptos" w:cs="Calibri Light"/>
                <w:color w:val="000000" w:themeColor="text1"/>
                <w:sz w:val="20"/>
                <w:szCs w:val="20"/>
                <w:lang w:val="en-AU"/>
              </w:rPr>
              <w:t>Council</w:t>
            </w:r>
            <w:r w:rsidR="007E1D2F" w:rsidRPr="00E76BF0">
              <w:rPr>
                <w:rFonts w:eastAsia="Aptos" w:cs="Calibri Light"/>
                <w:color w:val="000000" w:themeColor="text1"/>
                <w:sz w:val="20"/>
                <w:szCs w:val="20"/>
                <w:lang w:val="en-AU"/>
              </w:rPr>
              <w:t>.</w:t>
            </w:r>
          </w:p>
          <w:p w14:paraId="68F7A30E" w14:textId="229EED5B" w:rsidR="005B0A6C" w:rsidRPr="00E76BF0" w:rsidRDefault="005B0A6C" w:rsidP="00567AAC">
            <w:pPr>
              <w:pStyle w:val="ListParagraph"/>
              <w:numPr>
                <w:ilvl w:val="0"/>
                <w:numId w:val="33"/>
              </w:numPr>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A trip plan outlining the physical extent and frequency of the service, including bus stops locations along the route being utilised and termination points at Takanini and Papakura rail stations.</w:t>
            </w:r>
            <w:r w:rsidR="00544173" w:rsidRPr="00E76BF0">
              <w:rPr>
                <w:rFonts w:eastAsia="Aptos" w:cs="Calibri Light"/>
                <w:color w:val="000000" w:themeColor="text1"/>
                <w:sz w:val="20"/>
                <w:szCs w:val="20"/>
                <w:lang w:val="en-AU"/>
              </w:rPr>
              <w:t xml:space="preserve"> This must be </w:t>
            </w:r>
            <w:r w:rsidR="00544173" w:rsidRPr="00E76BF0">
              <w:rPr>
                <w:rFonts w:eastAsia="Aptos" w:cs="Calibri Light"/>
                <w:color w:val="000000" w:themeColor="text1"/>
                <w:sz w:val="20"/>
                <w:szCs w:val="20"/>
                <w:lang w:val="en-AU"/>
              </w:rPr>
              <w:lastRenderedPageBreak/>
              <w:t xml:space="preserve">provided </w:t>
            </w:r>
            <w:r w:rsidR="00567AAC" w:rsidRPr="00E76BF0">
              <w:rPr>
                <w:rFonts w:eastAsia="Aptos" w:cs="Calibri Light"/>
                <w:color w:val="000000" w:themeColor="text1"/>
                <w:sz w:val="20"/>
                <w:szCs w:val="20"/>
                <w:lang w:val="en-AU"/>
              </w:rPr>
              <w:t>in stages to account for increases to the frequency of the service and potential route changes as roads are built.</w:t>
            </w:r>
          </w:p>
          <w:p w14:paraId="7F373B28" w14:textId="73ECA9F7" w:rsidR="005B0A6C" w:rsidRPr="00E76BF0" w:rsidRDefault="005B0A6C" w:rsidP="00567AAC">
            <w:pPr>
              <w:pStyle w:val="ListParagraph"/>
              <w:numPr>
                <w:ilvl w:val="0"/>
                <w:numId w:val="33"/>
              </w:numPr>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r w:rsidRPr="00E76BF0">
              <w:rPr>
                <w:rFonts w:eastAsia="Aptos" w:cs="Calibri Light"/>
                <w:color w:val="000000" w:themeColor="text1"/>
                <w:sz w:val="20"/>
                <w:szCs w:val="20"/>
                <w:lang w:val="en-AU"/>
              </w:rPr>
              <w:t>The internal trip plan, bus stops, routes and pedestrian catchments within Sunfield to maximise uptake, particularly for the Employment Precinct.</w:t>
            </w:r>
          </w:p>
          <w:p w14:paraId="04E56B6A" w14:textId="77777777" w:rsidR="005B0A6C" w:rsidRPr="00E76BF0" w:rsidRDefault="005B0A6C"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p>
          <w:p w14:paraId="4CE48CC7" w14:textId="701643C1" w:rsidR="353914E7" w:rsidRPr="00E76BF0" w:rsidRDefault="353914E7" w:rsidP="10751F27">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MS Mincho" w:cs="Calibri Light"/>
                <w:color w:val="000000" w:themeColor="text1"/>
                <w:sz w:val="20"/>
                <w:szCs w:val="20"/>
                <w:lang w:val="en-GB"/>
              </w:rPr>
            </w:pPr>
            <w:r w:rsidRPr="00E76BF0">
              <w:rPr>
                <w:rFonts w:eastAsia="MS Mincho" w:cs="Calibri Light"/>
                <w:color w:val="000000" w:themeColor="text1"/>
                <w:sz w:val="20"/>
                <w:szCs w:val="20"/>
                <w:lang w:val="en-GB"/>
              </w:rPr>
              <w:t>No more than 445 dwellings may be occupied within the development prior to this service being in place and running at a frequency of once every 10 minutes (per stop).</w:t>
            </w:r>
          </w:p>
          <w:p w14:paraId="2679C51B" w14:textId="4074566B" w:rsidR="10751F27" w:rsidRPr="00E76BF0" w:rsidRDefault="10751F27" w:rsidP="10751F27">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MS Mincho" w:cs="Calibri Light"/>
                <w:color w:val="000000" w:themeColor="text1"/>
                <w:sz w:val="20"/>
                <w:szCs w:val="20"/>
                <w:lang w:val="en-GB"/>
              </w:rPr>
            </w:pPr>
          </w:p>
          <w:p w14:paraId="29A01B2A" w14:textId="47B64247" w:rsidR="007A19A2" w:rsidRPr="00E76BF0" w:rsidRDefault="00B92FE6" w:rsidP="007A19A2">
            <w:pPr>
              <w:jc w:val="both"/>
              <w:cnfStyle w:val="000000000000" w:firstRow="0" w:lastRow="0" w:firstColumn="0" w:lastColumn="0" w:oddVBand="0" w:evenVBand="0" w:oddHBand="0" w:evenHBand="0" w:firstRowFirstColumn="0" w:firstRowLastColumn="0" w:lastRowFirstColumn="0" w:lastRowLastColumn="0"/>
              <w:rPr>
                <w:rFonts w:eastAsia="Aptos" w:cs="Calibri Light"/>
                <w:i/>
                <w:iCs/>
                <w:color w:val="000000" w:themeColor="text1"/>
                <w:sz w:val="20"/>
                <w:szCs w:val="20"/>
                <w:lang w:val="en-AU"/>
              </w:rPr>
            </w:pPr>
            <w:r w:rsidRPr="00E76BF0">
              <w:rPr>
                <w:i/>
                <w:iCs/>
                <w:color w:val="000000" w:themeColor="text1"/>
                <w:sz w:val="20"/>
                <w:szCs w:val="20"/>
              </w:rPr>
              <w:t>Advice Note</w:t>
            </w:r>
            <w:r w:rsidRPr="00E76BF0">
              <w:rPr>
                <w:rFonts w:eastAsia="Aptos" w:cs="Calibri Light"/>
                <w:i/>
                <w:iCs/>
                <w:color w:val="000000" w:themeColor="text1"/>
                <w:sz w:val="20"/>
                <w:szCs w:val="20"/>
                <w:lang w:val="en-AU"/>
              </w:rPr>
              <w:t xml:space="preserve">: </w:t>
            </w:r>
            <w:r w:rsidR="007A19A2" w:rsidRPr="00E76BF0">
              <w:rPr>
                <w:rFonts w:eastAsia="Aptos" w:cs="Calibri Light"/>
                <w:i/>
                <w:iCs/>
                <w:color w:val="000000" w:themeColor="text1"/>
                <w:sz w:val="20"/>
                <w:szCs w:val="20"/>
                <w:lang w:val="en-AU"/>
              </w:rPr>
              <w:t>The PTOIP will need to be updated and provided to Council</w:t>
            </w:r>
            <w:r w:rsidRPr="00E76BF0">
              <w:rPr>
                <w:rFonts w:eastAsia="Aptos" w:cs="Calibri Light"/>
                <w:i/>
                <w:iCs/>
                <w:color w:val="000000" w:themeColor="text1"/>
                <w:sz w:val="20"/>
                <w:szCs w:val="20"/>
                <w:lang w:val="en-AU"/>
              </w:rPr>
              <w:t xml:space="preserve"> for Council’s certification</w:t>
            </w:r>
            <w:r w:rsidR="007A19A2" w:rsidRPr="00E76BF0">
              <w:rPr>
                <w:rFonts w:eastAsia="Aptos" w:cs="Calibri Light"/>
                <w:i/>
                <w:iCs/>
                <w:color w:val="000000" w:themeColor="text1"/>
                <w:sz w:val="20"/>
                <w:szCs w:val="20"/>
                <w:lang w:val="en-AU"/>
              </w:rPr>
              <w:t xml:space="preserve"> in increments of every 445 dwellings occupied</w:t>
            </w:r>
            <w:r w:rsidR="00D14537" w:rsidRPr="00E76BF0">
              <w:rPr>
                <w:rFonts w:eastAsia="Aptos" w:cs="Calibri Light"/>
                <w:i/>
                <w:iCs/>
                <w:color w:val="000000" w:themeColor="text1"/>
                <w:sz w:val="20"/>
                <w:szCs w:val="20"/>
                <w:lang w:val="en-AU"/>
              </w:rPr>
              <w:t xml:space="preserve">. This is required in line with condition 123A. </w:t>
            </w:r>
          </w:p>
          <w:p w14:paraId="32F2B00A" w14:textId="77777777" w:rsidR="007A19A2" w:rsidRPr="00E76BF0" w:rsidRDefault="007A19A2" w:rsidP="005B0A6C">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color w:val="000000" w:themeColor="text1"/>
                <w:sz w:val="20"/>
                <w:szCs w:val="20"/>
                <w:lang w:val="en-AU"/>
              </w:rPr>
            </w:pPr>
          </w:p>
          <w:p w14:paraId="0A384BF1" w14:textId="77777777" w:rsidR="005B0A6C" w:rsidRPr="00E76BF0" w:rsidRDefault="005B0A6C" w:rsidP="00D14537">
            <w:pPr>
              <w:pStyle w:val="Body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5B0A6C" w:rsidRPr="005B0A6C" w14:paraId="69326F16" w14:textId="77777777" w:rsidTr="0050541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1" w:type="dxa"/>
          </w:tcPr>
          <w:p w14:paraId="1AC8A670" w14:textId="30402B6F" w:rsidR="005B0A6C" w:rsidRPr="00E76BF0" w:rsidRDefault="005B0A6C" w:rsidP="005B0A6C">
            <w:pPr>
              <w:ind w:right="57"/>
              <w:jc w:val="both"/>
              <w:rPr>
                <w:sz w:val="20"/>
                <w:szCs w:val="20"/>
                <w:lang w:val="en-GB"/>
              </w:rPr>
            </w:pPr>
            <w:r w:rsidRPr="00E76BF0">
              <w:rPr>
                <w:b w:val="0"/>
                <w:bCs w:val="0"/>
                <w:sz w:val="20"/>
                <w:szCs w:val="20"/>
                <w:lang w:val="en-GB"/>
              </w:rPr>
              <w:lastRenderedPageBreak/>
              <w:t>120</w:t>
            </w:r>
          </w:p>
        </w:tc>
        <w:tc>
          <w:tcPr>
            <w:tcW w:w="1843" w:type="dxa"/>
          </w:tcPr>
          <w:p w14:paraId="1EA5E4FD" w14:textId="29FC06D5" w:rsidR="005B0A6C" w:rsidRPr="00E76BF0" w:rsidRDefault="005B0A6C" w:rsidP="005B0A6C">
            <w:pPr>
              <w:ind w:right="57"/>
              <w:jc w:val="both"/>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E76BF0">
              <w:rPr>
                <w:b/>
                <w:bCs/>
                <w:sz w:val="20"/>
                <w:szCs w:val="20"/>
                <w:lang w:val="en-GB"/>
              </w:rPr>
              <w:t>Infrastructure staging</w:t>
            </w:r>
          </w:p>
        </w:tc>
        <w:tc>
          <w:tcPr>
            <w:tcW w:w="4536" w:type="dxa"/>
          </w:tcPr>
          <w:p w14:paraId="6FADF135" w14:textId="0020EC74" w:rsidR="005B0A6C" w:rsidRPr="00E76BF0" w:rsidRDefault="00B21EFF" w:rsidP="00B15B65">
            <w:pPr>
              <w:pStyle w:val="ListParagraph"/>
              <w:numPr>
                <w:ilvl w:val="0"/>
                <w:numId w:val="9"/>
              </w:numPr>
              <w:ind w:left="416"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 xml:space="preserve">Stage 1 and stage 2 refer to intersection upgrades at proposed road 2 and road 4. AT’s understanding is that the applicant will consolidate these access points to only have </w:t>
            </w:r>
            <w:r w:rsidR="00B733B1" w:rsidRPr="00E76BF0">
              <w:rPr>
                <w:sz w:val="20"/>
                <w:szCs w:val="20"/>
                <w:lang w:val="en-GB"/>
              </w:rPr>
              <w:t>one</w:t>
            </w:r>
            <w:r w:rsidRPr="00E76BF0">
              <w:rPr>
                <w:sz w:val="20"/>
                <w:szCs w:val="20"/>
                <w:lang w:val="en-GB"/>
              </w:rPr>
              <w:t xml:space="preserve"> access onto Cosgrave at this location. </w:t>
            </w:r>
            <w:r w:rsidR="000B63E9" w:rsidRPr="00E76BF0">
              <w:rPr>
                <w:sz w:val="20"/>
                <w:szCs w:val="20"/>
                <w:lang w:val="en-GB"/>
              </w:rPr>
              <w:t xml:space="preserve">This must be </w:t>
            </w:r>
            <w:r w:rsidR="003A6250" w:rsidRPr="00E76BF0">
              <w:rPr>
                <w:sz w:val="20"/>
                <w:szCs w:val="20"/>
                <w:lang w:val="en-GB"/>
              </w:rPr>
              <w:t>amended,</w:t>
            </w:r>
            <w:r w:rsidR="000B63E9" w:rsidRPr="00E76BF0">
              <w:rPr>
                <w:sz w:val="20"/>
                <w:szCs w:val="20"/>
                <w:lang w:val="en-GB"/>
              </w:rPr>
              <w:t xml:space="preserve"> and </w:t>
            </w:r>
            <w:r w:rsidR="00855A65" w:rsidRPr="00E76BF0">
              <w:rPr>
                <w:sz w:val="20"/>
                <w:szCs w:val="20"/>
                <w:lang w:val="en-GB"/>
              </w:rPr>
              <w:t>it’s</w:t>
            </w:r>
            <w:r w:rsidR="000B63E9" w:rsidRPr="00E76BF0">
              <w:rPr>
                <w:sz w:val="20"/>
                <w:szCs w:val="20"/>
                <w:lang w:val="en-GB"/>
              </w:rPr>
              <w:t xml:space="preserve"> recommended that this access be upgrade within the stage 1 requirements. </w:t>
            </w:r>
            <w:r w:rsidR="00A078FD" w:rsidRPr="00E76BF0">
              <w:rPr>
                <w:sz w:val="20"/>
                <w:szCs w:val="20"/>
                <w:lang w:val="en-GB"/>
              </w:rPr>
              <w:t xml:space="preserve"> </w:t>
            </w:r>
            <w:r w:rsidR="003A6250" w:rsidRPr="00E76BF0">
              <w:rPr>
                <w:sz w:val="20"/>
                <w:szCs w:val="20"/>
                <w:lang w:val="en-GB"/>
              </w:rPr>
              <w:t>This will be reiterated in condition 123.</w:t>
            </w:r>
          </w:p>
          <w:p w14:paraId="0C1677CB" w14:textId="77777777" w:rsidR="00F013C2" w:rsidRPr="00E76BF0" w:rsidRDefault="00F013C2" w:rsidP="00B15B65">
            <w:pPr>
              <w:ind w:left="416"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p w14:paraId="3C0917B1" w14:textId="0A1BD152" w:rsidR="00F013C2" w:rsidRPr="00E76BF0" w:rsidRDefault="00BF197C" w:rsidP="00B15B65">
            <w:pPr>
              <w:pStyle w:val="ListParagraph"/>
              <w:numPr>
                <w:ilvl w:val="0"/>
                <w:numId w:val="9"/>
              </w:numPr>
              <w:ind w:left="416"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It is u</w:t>
            </w:r>
            <w:r w:rsidR="00F013C2" w:rsidRPr="00E76BF0">
              <w:rPr>
                <w:sz w:val="20"/>
                <w:szCs w:val="20"/>
                <w:lang w:val="en-GB"/>
              </w:rPr>
              <w:t xml:space="preserve">nclear how this staging plan relates to the transport infrastructure triggers. </w:t>
            </w:r>
            <w:r w:rsidR="001A579C" w:rsidRPr="00E76BF0">
              <w:rPr>
                <w:sz w:val="20"/>
                <w:szCs w:val="20"/>
                <w:lang w:val="en-GB"/>
              </w:rPr>
              <w:t xml:space="preserve">The upgrades are tied to stages, but in condition 123 the upgrades are tied to </w:t>
            </w:r>
            <w:r w:rsidR="007B0C8D" w:rsidRPr="00E76BF0">
              <w:rPr>
                <w:sz w:val="20"/>
                <w:szCs w:val="20"/>
                <w:lang w:val="en-GB"/>
              </w:rPr>
              <w:t>other triggers which includes trip generation.</w:t>
            </w:r>
            <w:r w:rsidR="008D40A6" w:rsidRPr="00E76BF0">
              <w:rPr>
                <w:sz w:val="20"/>
                <w:szCs w:val="20"/>
                <w:lang w:val="en-GB"/>
              </w:rPr>
              <w:t xml:space="preserve"> </w:t>
            </w:r>
            <w:r w:rsidR="007B0C8D" w:rsidRPr="00E76BF0">
              <w:rPr>
                <w:sz w:val="20"/>
                <w:szCs w:val="20"/>
                <w:lang w:val="en-GB"/>
              </w:rPr>
              <w:t xml:space="preserve">Applicant needs to align conditions 120 and 123. </w:t>
            </w:r>
            <w:r w:rsidR="001A579C" w:rsidRPr="00E76BF0">
              <w:rPr>
                <w:sz w:val="20"/>
                <w:szCs w:val="20"/>
                <w:lang w:val="en-GB"/>
              </w:rPr>
              <w:t xml:space="preserve"> </w:t>
            </w:r>
          </w:p>
          <w:p w14:paraId="75EE0C75" w14:textId="77777777" w:rsidR="003A6250" w:rsidRPr="00E76BF0" w:rsidRDefault="003A6250" w:rsidP="00B15B65">
            <w:pPr>
              <w:ind w:left="416"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p w14:paraId="5D4E90A1" w14:textId="3D68659C" w:rsidR="003A6250" w:rsidRPr="00E76BF0" w:rsidRDefault="003A6250"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4253" w:type="dxa"/>
          </w:tcPr>
          <w:p w14:paraId="2A0F5EB6" w14:textId="77777777" w:rsidR="005B0A6C" w:rsidRPr="00E76BF0" w:rsidRDefault="005B0A6C"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4536" w:type="dxa"/>
          </w:tcPr>
          <w:p w14:paraId="2AB12703" w14:textId="3880D678" w:rsidR="005B0A6C" w:rsidRPr="00E76BF0" w:rsidRDefault="5C25F258"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Amend to address issues identified.</w:t>
            </w:r>
          </w:p>
        </w:tc>
      </w:tr>
      <w:tr w:rsidR="005B0A6C" w:rsidRPr="005B0A6C" w14:paraId="331B24E8" w14:textId="77777777" w:rsidTr="0050541E">
        <w:trPr>
          <w:trHeight w:val="284"/>
        </w:trPr>
        <w:tc>
          <w:tcPr>
            <w:cnfStyle w:val="001000000000" w:firstRow="0" w:lastRow="0" w:firstColumn="1" w:lastColumn="0" w:oddVBand="0" w:evenVBand="0" w:oddHBand="0" w:evenHBand="0" w:firstRowFirstColumn="0" w:firstRowLastColumn="0" w:lastRowFirstColumn="0" w:lastRowLastColumn="0"/>
            <w:tcW w:w="851" w:type="dxa"/>
          </w:tcPr>
          <w:p w14:paraId="47F7B51E" w14:textId="3ABC07C2" w:rsidR="005B0A6C" w:rsidRPr="00E76BF0" w:rsidRDefault="005B0A6C" w:rsidP="005B0A6C">
            <w:pPr>
              <w:ind w:right="57"/>
              <w:jc w:val="both"/>
              <w:rPr>
                <w:sz w:val="20"/>
                <w:szCs w:val="20"/>
                <w:highlight w:val="yellow"/>
                <w:lang w:val="en-GB"/>
              </w:rPr>
            </w:pPr>
            <w:r w:rsidRPr="00E76BF0">
              <w:rPr>
                <w:sz w:val="20"/>
                <w:szCs w:val="20"/>
                <w:lang w:val="en-GB"/>
              </w:rPr>
              <w:lastRenderedPageBreak/>
              <w:t>123A</w:t>
            </w:r>
          </w:p>
        </w:tc>
        <w:tc>
          <w:tcPr>
            <w:tcW w:w="1843" w:type="dxa"/>
          </w:tcPr>
          <w:p w14:paraId="04EC28F4" w14:textId="389E3B11"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E76BF0">
              <w:rPr>
                <w:b/>
                <w:bCs/>
                <w:sz w:val="20"/>
                <w:szCs w:val="20"/>
                <w:lang w:val="en-GB"/>
              </w:rPr>
              <w:t>Trip Generation Review/ Monitoring</w:t>
            </w:r>
          </w:p>
        </w:tc>
        <w:tc>
          <w:tcPr>
            <w:tcW w:w="4536" w:type="dxa"/>
          </w:tcPr>
          <w:p w14:paraId="773A1AD4" w14:textId="6839EC96" w:rsidR="005B0A6C" w:rsidRPr="00E76BF0" w:rsidRDefault="005B0A6C" w:rsidP="00B15B65">
            <w:pPr>
              <w:pStyle w:val="ListParagraph"/>
              <w:numPr>
                <w:ilvl w:val="0"/>
                <w:numId w:val="59"/>
              </w:numPr>
              <w:ind w:left="416"/>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 xml:space="preserve">Two ITAs across ~ 15 years of construction isn’t considered monitoring.  </w:t>
            </w:r>
          </w:p>
          <w:p w14:paraId="4906C644" w14:textId="77777777" w:rsidR="005B0A6C" w:rsidRPr="00E76BF0" w:rsidRDefault="005B0A6C" w:rsidP="00B15B65">
            <w:pPr>
              <w:pStyle w:val="ListParagraph"/>
              <w:ind w:left="416"/>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p>
          <w:p w14:paraId="5F04D7C7" w14:textId="1C5035DA" w:rsidR="005B0A6C" w:rsidRPr="00E76BF0" w:rsidRDefault="00C31DD3" w:rsidP="00B15B65">
            <w:pPr>
              <w:pStyle w:val="ListParagraph"/>
              <w:numPr>
                <w:ilvl w:val="0"/>
                <w:numId w:val="59"/>
              </w:numPr>
              <w:ind w:left="416"/>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AT r</w:t>
            </w:r>
            <w:r w:rsidR="005B0A6C" w:rsidRPr="00E76BF0">
              <w:rPr>
                <w:sz w:val="20"/>
                <w:szCs w:val="20"/>
                <w:lang w:val="en-GB"/>
              </w:rPr>
              <w:t>ecommend</w:t>
            </w:r>
            <w:r w:rsidRPr="00E76BF0">
              <w:rPr>
                <w:sz w:val="20"/>
                <w:szCs w:val="20"/>
                <w:lang w:val="en-GB"/>
              </w:rPr>
              <w:t>s</w:t>
            </w:r>
            <w:r w:rsidR="005B0A6C" w:rsidRPr="00E76BF0">
              <w:rPr>
                <w:sz w:val="20"/>
                <w:szCs w:val="20"/>
                <w:lang w:val="en-GB"/>
              </w:rPr>
              <w:t xml:space="preserve"> splitting out the trip gen parking review conditions as the parking review condition could be triggered by </w:t>
            </w:r>
            <w:r w:rsidR="00602688" w:rsidRPr="00E76BF0">
              <w:rPr>
                <w:sz w:val="20"/>
                <w:szCs w:val="20"/>
                <w:lang w:val="en-GB"/>
              </w:rPr>
              <w:t>complaints</w:t>
            </w:r>
            <w:r w:rsidR="005B0A6C" w:rsidRPr="00E76BF0">
              <w:rPr>
                <w:sz w:val="20"/>
                <w:szCs w:val="20"/>
                <w:lang w:val="en-GB"/>
              </w:rPr>
              <w:t xml:space="preserve"> that Sunfield is causing issues </w:t>
            </w:r>
            <w:proofErr w:type="gramStart"/>
            <w:r w:rsidR="005B0A6C" w:rsidRPr="00E76BF0">
              <w:rPr>
                <w:sz w:val="20"/>
                <w:szCs w:val="20"/>
                <w:lang w:val="en-GB"/>
              </w:rPr>
              <w:t>and also</w:t>
            </w:r>
            <w:proofErr w:type="gramEnd"/>
            <w:r w:rsidR="005B0A6C" w:rsidRPr="00E76BF0">
              <w:rPr>
                <w:sz w:val="20"/>
                <w:szCs w:val="20"/>
                <w:lang w:val="en-GB"/>
              </w:rPr>
              <w:t xml:space="preserve"> if there isn’t overspill issues it doesn’t need an ITA. </w:t>
            </w:r>
          </w:p>
          <w:p w14:paraId="5B329276" w14:textId="77777777" w:rsidR="005B0A6C" w:rsidRPr="00E76BF0" w:rsidRDefault="005B0A6C" w:rsidP="00B15B65">
            <w:pPr>
              <w:ind w:left="416"/>
              <w:jc w:val="both"/>
              <w:cnfStyle w:val="000000000000" w:firstRow="0" w:lastRow="0" w:firstColumn="0" w:lastColumn="0" w:oddVBand="0" w:evenVBand="0" w:oddHBand="0" w:evenHBand="0" w:firstRowFirstColumn="0" w:firstRowLastColumn="0" w:lastRowFirstColumn="0" w:lastRowLastColumn="0"/>
              <w:rPr>
                <w:sz w:val="20"/>
                <w:szCs w:val="20"/>
                <w:lang w:val="en-GB"/>
              </w:rPr>
            </w:pPr>
          </w:p>
          <w:p w14:paraId="57D6C422" w14:textId="7E064C0E" w:rsidR="005B0A6C" w:rsidRPr="00E76BF0" w:rsidRDefault="005B0A6C" w:rsidP="00B15B65">
            <w:pPr>
              <w:pStyle w:val="ListParagraph"/>
              <w:numPr>
                <w:ilvl w:val="0"/>
                <w:numId w:val="59"/>
              </w:numPr>
              <w:ind w:left="416"/>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The trip gen ITA/info needs to be triggered rather than a static trigger, for instance, trip gen should be assessed for a week every few months and data with an assessment provided to AT/AC. Martin Peake at the hearing recommended Annual review. This could work</w:t>
            </w:r>
            <w:r w:rsidR="00737AE8" w:rsidRPr="00E76BF0">
              <w:rPr>
                <w:sz w:val="20"/>
                <w:szCs w:val="20"/>
                <w:lang w:val="en-GB"/>
              </w:rPr>
              <w:t xml:space="preserve"> </w:t>
            </w:r>
            <w:r w:rsidRPr="00E76BF0">
              <w:rPr>
                <w:sz w:val="20"/>
                <w:szCs w:val="20"/>
                <w:lang w:val="en-GB"/>
              </w:rPr>
              <w:t xml:space="preserve">but increments of 445 dwellings occupied would be similar. </w:t>
            </w:r>
          </w:p>
          <w:p w14:paraId="6CB15073" w14:textId="77777777" w:rsidR="005B0A6C" w:rsidRPr="00E76BF0" w:rsidRDefault="005B0A6C" w:rsidP="00B15B65">
            <w:pPr>
              <w:ind w:left="416"/>
              <w:jc w:val="both"/>
              <w:cnfStyle w:val="000000000000" w:firstRow="0" w:lastRow="0" w:firstColumn="0" w:lastColumn="0" w:oddVBand="0" w:evenVBand="0" w:oddHBand="0" w:evenHBand="0" w:firstRowFirstColumn="0" w:firstRowLastColumn="0" w:lastRowFirstColumn="0" w:lastRowLastColumn="0"/>
              <w:rPr>
                <w:sz w:val="20"/>
                <w:szCs w:val="20"/>
                <w:lang w:val="en-GB"/>
              </w:rPr>
            </w:pPr>
          </w:p>
          <w:p w14:paraId="652F3A32" w14:textId="0FB22114" w:rsidR="005B0A6C" w:rsidRPr="00E76BF0" w:rsidRDefault="005B0A6C" w:rsidP="00B15B65">
            <w:pPr>
              <w:pStyle w:val="ListParagraph"/>
              <w:numPr>
                <w:ilvl w:val="0"/>
                <w:numId w:val="59"/>
              </w:numPr>
              <w:ind w:left="416"/>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Condition needs specific metrics for determining under performance (such as higher private vehicle trip gen)</w:t>
            </w:r>
            <w:r w:rsidR="641E88CF" w:rsidRPr="00E76BF0">
              <w:rPr>
                <w:sz w:val="20"/>
                <w:szCs w:val="20"/>
                <w:lang w:val="en-GB"/>
              </w:rPr>
              <w:t>.</w:t>
            </w:r>
          </w:p>
          <w:p w14:paraId="75AB6B95" w14:textId="1E01369F" w:rsidR="005B0A6C" w:rsidRPr="00E76BF0" w:rsidRDefault="005B0A6C" w:rsidP="00B15B65">
            <w:pPr>
              <w:ind w:left="416"/>
              <w:jc w:val="both"/>
              <w:cnfStyle w:val="000000000000" w:firstRow="0" w:lastRow="0" w:firstColumn="0" w:lastColumn="0" w:oddVBand="0" w:evenVBand="0" w:oddHBand="0" w:evenHBand="0" w:firstRowFirstColumn="0" w:firstRowLastColumn="0" w:lastRowFirstColumn="0" w:lastRowLastColumn="0"/>
              <w:rPr>
                <w:sz w:val="20"/>
                <w:szCs w:val="20"/>
                <w:lang w:val="en-GB"/>
              </w:rPr>
            </w:pPr>
          </w:p>
          <w:p w14:paraId="5FD874F1" w14:textId="78C464F7" w:rsidR="005B0A6C" w:rsidRPr="00E76BF0" w:rsidRDefault="005B0A6C" w:rsidP="00B15B65">
            <w:pPr>
              <w:pStyle w:val="ListParagraph"/>
              <w:numPr>
                <w:ilvl w:val="0"/>
                <w:numId w:val="59"/>
              </w:numPr>
              <w:ind w:left="416"/>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E76BF0">
              <w:rPr>
                <w:sz w:val="20"/>
                <w:szCs w:val="20"/>
                <w:lang w:val="en-GB"/>
              </w:rPr>
              <w:t xml:space="preserve">Condition needs specific interventions and </w:t>
            </w:r>
            <w:proofErr w:type="gramStart"/>
            <w:r w:rsidRPr="00E76BF0">
              <w:rPr>
                <w:sz w:val="20"/>
                <w:szCs w:val="20"/>
                <w:lang w:val="en-GB"/>
              </w:rPr>
              <w:t>follow</w:t>
            </w:r>
            <w:proofErr w:type="gramEnd"/>
            <w:r w:rsidRPr="00E76BF0">
              <w:rPr>
                <w:sz w:val="20"/>
                <w:szCs w:val="20"/>
                <w:lang w:val="en-GB"/>
              </w:rPr>
              <w:t xml:space="preserve"> up confirmation that the measures have/have not addressed the issues with subsequent consequences for the development upon failure to meet the requirements. </w:t>
            </w:r>
            <w:r w:rsidR="40AFEB66" w:rsidRPr="00E76BF0">
              <w:rPr>
                <w:sz w:val="20"/>
                <w:szCs w:val="20"/>
                <w:lang w:val="en-GB"/>
              </w:rPr>
              <w:t xml:space="preserve">This </w:t>
            </w:r>
            <w:r w:rsidRPr="00E76BF0">
              <w:rPr>
                <w:sz w:val="20"/>
                <w:szCs w:val="20"/>
                <w:lang w:val="en-GB"/>
              </w:rPr>
              <w:t>ensure</w:t>
            </w:r>
            <w:r w:rsidR="4E0A17ED" w:rsidRPr="00E76BF0">
              <w:rPr>
                <w:sz w:val="20"/>
                <w:szCs w:val="20"/>
                <w:lang w:val="en-GB"/>
              </w:rPr>
              <w:t>s</w:t>
            </w:r>
            <w:r w:rsidRPr="00E76BF0">
              <w:rPr>
                <w:sz w:val="20"/>
                <w:szCs w:val="20"/>
                <w:lang w:val="en-GB"/>
              </w:rPr>
              <w:t xml:space="preserve"> PT, active modes and low level of parking</w:t>
            </w:r>
            <w:r w:rsidR="14E122BF" w:rsidRPr="00E76BF0">
              <w:rPr>
                <w:sz w:val="20"/>
                <w:szCs w:val="20"/>
                <w:lang w:val="en-GB"/>
              </w:rPr>
              <w:t>, which are all key to Sunfield,</w:t>
            </w:r>
            <w:r w:rsidRPr="00E76BF0">
              <w:rPr>
                <w:sz w:val="20"/>
                <w:szCs w:val="20"/>
                <w:lang w:val="en-GB"/>
              </w:rPr>
              <w:t xml:space="preserve"> remain in place. If this condition is not robust and relatively </w:t>
            </w:r>
            <w:r w:rsidR="15DFCF79" w:rsidRPr="00E76BF0">
              <w:rPr>
                <w:sz w:val="20"/>
                <w:szCs w:val="20"/>
                <w:lang w:val="en-GB"/>
              </w:rPr>
              <w:t>strict</w:t>
            </w:r>
            <w:r w:rsidR="00737AE8" w:rsidRPr="00E76BF0">
              <w:rPr>
                <w:sz w:val="20"/>
                <w:szCs w:val="20"/>
                <w:lang w:val="en-GB"/>
              </w:rPr>
              <w:t>,</w:t>
            </w:r>
            <w:r w:rsidRPr="00E76BF0">
              <w:rPr>
                <w:sz w:val="20"/>
                <w:szCs w:val="20"/>
                <w:lang w:val="en-GB"/>
              </w:rPr>
              <w:t xml:space="preserve"> it is likely that the development</w:t>
            </w:r>
            <w:r w:rsidR="500F3BAA" w:rsidRPr="00E76BF0">
              <w:rPr>
                <w:sz w:val="20"/>
                <w:szCs w:val="20"/>
                <w:lang w:val="en-GB"/>
              </w:rPr>
              <w:t>’s</w:t>
            </w:r>
            <w:r w:rsidRPr="00E76BF0">
              <w:rPr>
                <w:sz w:val="20"/>
                <w:szCs w:val="20"/>
                <w:lang w:val="en-GB"/>
              </w:rPr>
              <w:t xml:space="preserve"> underlying transport assumptions will fail. </w:t>
            </w:r>
          </w:p>
          <w:p w14:paraId="72EBBF13" w14:textId="6EE3D7E3" w:rsidR="005B0A6C" w:rsidRPr="00E76BF0" w:rsidRDefault="005B0A6C" w:rsidP="00B15B65">
            <w:pPr>
              <w:pStyle w:val="ListParagraph"/>
              <w:ind w:left="416"/>
              <w:contextualSpacing w:val="0"/>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253" w:type="dxa"/>
          </w:tcPr>
          <w:p w14:paraId="2FA36CBB" w14:textId="52087DD9"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The consent holder must provide two integrated transportation assessments (ITA), one prior to the occupation of 1,350 residential dwellings, including dwellings within the retirement village and one prior to the occupation of 2,700 residential dwellings, including dwellings within the retirement village</w:t>
            </w:r>
            <w:r w:rsidRPr="00E76BF0">
              <w:rPr>
                <w:rFonts w:asciiTheme="minorHAnsi" w:eastAsia="MS Mincho" w:hAnsiTheme="minorHAnsi" w:cs="Calibri Light"/>
                <w:sz w:val="20"/>
                <w:szCs w:val="20"/>
                <w:lang w:val="en-GB"/>
              </w:rPr>
              <w:t xml:space="preserve">. </w:t>
            </w:r>
            <w:r w:rsidRPr="00E76BF0">
              <w:rPr>
                <w:rFonts w:asciiTheme="minorHAnsi" w:hAnsiTheme="minorHAnsi"/>
                <w:sz w:val="20"/>
                <w:szCs w:val="20"/>
                <w:lang w:val="en-NZ"/>
              </w:rPr>
              <w:t xml:space="preserve">The purpose of the ITA </w:t>
            </w:r>
            <w:proofErr w:type="gramStart"/>
            <w:r w:rsidRPr="00E76BF0">
              <w:rPr>
                <w:rFonts w:asciiTheme="minorHAnsi" w:hAnsiTheme="minorHAnsi"/>
                <w:sz w:val="20"/>
                <w:szCs w:val="20"/>
                <w:lang w:val="en-NZ"/>
              </w:rPr>
              <w:t>are</w:t>
            </w:r>
            <w:proofErr w:type="gramEnd"/>
            <w:r w:rsidRPr="00E76BF0">
              <w:rPr>
                <w:rFonts w:asciiTheme="minorHAnsi" w:hAnsiTheme="minorHAnsi"/>
                <w:sz w:val="20"/>
                <w:szCs w:val="20"/>
                <w:lang w:val="en-NZ"/>
              </w:rPr>
              <w:t xml:space="preserve"> to determine: </w:t>
            </w:r>
          </w:p>
          <w:p w14:paraId="2B8F07B2"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p>
          <w:p w14:paraId="2926EF43"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w:t>
            </w:r>
            <w:proofErr w:type="spellStart"/>
            <w:r w:rsidRPr="00E76BF0">
              <w:rPr>
                <w:rFonts w:asciiTheme="minorHAnsi" w:hAnsiTheme="minorHAnsi"/>
                <w:sz w:val="20"/>
                <w:szCs w:val="20"/>
                <w:lang w:val="en-NZ"/>
              </w:rPr>
              <w:t>i</w:t>
            </w:r>
            <w:proofErr w:type="spellEnd"/>
            <w:r w:rsidRPr="00E76BF0">
              <w:rPr>
                <w:rFonts w:asciiTheme="minorHAnsi" w:hAnsiTheme="minorHAnsi"/>
                <w:sz w:val="20"/>
                <w:szCs w:val="20"/>
                <w:lang w:val="en-NZ"/>
              </w:rPr>
              <w:t xml:space="preserve">) </w:t>
            </w:r>
            <w:r w:rsidRPr="00E76BF0">
              <w:rPr>
                <w:rFonts w:asciiTheme="minorHAnsi" w:hAnsiTheme="minorHAnsi"/>
                <w:sz w:val="20"/>
                <w:szCs w:val="20"/>
                <w:lang w:val="en-NZ"/>
              </w:rPr>
              <w:tab/>
              <w:t xml:space="preserve">whether the traffic generation associated with the Sunfield development is in accordance with the submitted ITA (1,100vph for Sunfield in its entirety): and </w:t>
            </w:r>
          </w:p>
          <w:p w14:paraId="55B5AEA3"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 xml:space="preserve">(ii) </w:t>
            </w:r>
            <w:r w:rsidRPr="00E76BF0">
              <w:rPr>
                <w:rFonts w:asciiTheme="minorHAnsi" w:hAnsiTheme="minorHAnsi"/>
                <w:sz w:val="20"/>
                <w:szCs w:val="20"/>
                <w:lang w:val="en-NZ"/>
              </w:rPr>
              <w:tab/>
              <w:t>the uptake and effectiveness of the public transport system as required by condition 114.</w:t>
            </w:r>
          </w:p>
          <w:p w14:paraId="35F98020"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p>
          <w:p w14:paraId="24C40863"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76BF0">
              <w:rPr>
                <w:rFonts w:asciiTheme="minorHAnsi" w:hAnsiTheme="minorHAnsi"/>
                <w:sz w:val="20"/>
                <w:szCs w:val="20"/>
              </w:rPr>
              <w:t>The ITA must provide an assessment of:</w:t>
            </w:r>
          </w:p>
          <w:p w14:paraId="0F827531"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highlight w:val="yellow"/>
              </w:rPr>
            </w:pPr>
          </w:p>
          <w:p w14:paraId="1AD68742"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76BF0">
              <w:rPr>
                <w:rFonts w:asciiTheme="minorHAnsi" w:hAnsiTheme="minorHAnsi"/>
                <w:sz w:val="20"/>
                <w:szCs w:val="20"/>
              </w:rPr>
              <w:t>(a) The performance, degree of saturation and level of service for the following intersections:</w:t>
            </w:r>
          </w:p>
          <w:p w14:paraId="330FBA21"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highlight w:val="yellow"/>
              </w:rPr>
            </w:pPr>
          </w:p>
          <w:p w14:paraId="7D6464F1" w14:textId="77777777" w:rsidR="005B0A6C" w:rsidRPr="00E76BF0" w:rsidRDefault="005B0A6C" w:rsidP="00B15B65">
            <w:pPr>
              <w:pStyle w:val="ListParagraph"/>
              <w:widowControl w:val="0"/>
              <w:numPr>
                <w:ilvl w:val="0"/>
                <w:numId w:val="12"/>
              </w:numPr>
              <w:autoSpaceDE w:val="0"/>
              <w:autoSpaceDN w:val="0"/>
              <w:ind w:left="467"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Ranfurly Road / Alfriston Road roundabout (J)</w:t>
            </w:r>
          </w:p>
          <w:p w14:paraId="0F817368" w14:textId="77777777" w:rsidR="005B0A6C" w:rsidRPr="00E76BF0" w:rsidRDefault="005B0A6C" w:rsidP="00B15B65">
            <w:pPr>
              <w:pStyle w:val="ListParagraph"/>
              <w:widowControl w:val="0"/>
              <w:numPr>
                <w:ilvl w:val="0"/>
                <w:numId w:val="12"/>
              </w:numPr>
              <w:autoSpaceDE w:val="0"/>
              <w:autoSpaceDN w:val="0"/>
              <w:ind w:left="467"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Walters Road / Porchester Road roundabout (K)</w:t>
            </w:r>
          </w:p>
          <w:p w14:paraId="74350803" w14:textId="77777777" w:rsidR="005B0A6C" w:rsidRPr="00E76BF0" w:rsidRDefault="005B0A6C" w:rsidP="00B15B65">
            <w:pPr>
              <w:pStyle w:val="ListParagraph"/>
              <w:widowControl w:val="0"/>
              <w:numPr>
                <w:ilvl w:val="0"/>
                <w:numId w:val="12"/>
              </w:numPr>
              <w:autoSpaceDE w:val="0"/>
              <w:autoSpaceDN w:val="0"/>
              <w:ind w:left="467"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Porchester Road / Kuaka Drive traffic signals (L)</w:t>
            </w:r>
          </w:p>
          <w:p w14:paraId="318153E0" w14:textId="77777777" w:rsidR="005B0A6C" w:rsidRPr="00E76BF0" w:rsidRDefault="005B0A6C" w:rsidP="00B15B65">
            <w:pPr>
              <w:pStyle w:val="ListParagraph"/>
              <w:widowControl w:val="0"/>
              <w:numPr>
                <w:ilvl w:val="0"/>
                <w:numId w:val="12"/>
              </w:numPr>
              <w:autoSpaceDE w:val="0"/>
              <w:autoSpaceDN w:val="0"/>
              <w:ind w:left="467"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Mill Road / Popes Road (M)</w:t>
            </w:r>
          </w:p>
          <w:p w14:paraId="497B8AB9" w14:textId="77777777" w:rsidR="005B0A6C" w:rsidRPr="00E76BF0" w:rsidRDefault="005B0A6C" w:rsidP="00B15B65">
            <w:pPr>
              <w:pStyle w:val="ListParagraph"/>
              <w:widowControl w:val="0"/>
              <w:numPr>
                <w:ilvl w:val="0"/>
                <w:numId w:val="12"/>
              </w:numPr>
              <w:autoSpaceDE w:val="0"/>
              <w:autoSpaceDN w:val="0"/>
              <w:ind w:left="467"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Mill Road / Alfriston Road (N)</w:t>
            </w:r>
          </w:p>
          <w:p w14:paraId="2385A696" w14:textId="77777777" w:rsidR="005B0A6C" w:rsidRPr="00E76BF0" w:rsidRDefault="005B0A6C" w:rsidP="00B15B65">
            <w:pPr>
              <w:pStyle w:val="ListParagraph"/>
              <w:widowControl w:val="0"/>
              <w:numPr>
                <w:ilvl w:val="0"/>
                <w:numId w:val="12"/>
              </w:numPr>
              <w:autoSpaceDE w:val="0"/>
              <w:autoSpaceDN w:val="0"/>
              <w:ind w:left="467"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Old Wairoa Road / Porchester Road (O)</w:t>
            </w:r>
          </w:p>
          <w:p w14:paraId="595497FD" w14:textId="77777777" w:rsidR="005B0A6C" w:rsidRPr="00E76BF0" w:rsidRDefault="005B0A6C" w:rsidP="00B15B65">
            <w:pPr>
              <w:pStyle w:val="ListParagraph"/>
              <w:widowControl w:val="0"/>
              <w:numPr>
                <w:ilvl w:val="0"/>
                <w:numId w:val="12"/>
              </w:numPr>
              <w:autoSpaceDE w:val="0"/>
              <w:autoSpaceDN w:val="0"/>
              <w:ind w:left="467"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Ranfurly Road / Mill Road (P)</w:t>
            </w:r>
          </w:p>
          <w:p w14:paraId="7D2252BA" w14:textId="77777777"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rPr>
            </w:pPr>
          </w:p>
          <w:p w14:paraId="1D57BA66" w14:textId="4DB3932F"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(b) The performance of the public transport system as outlined within condition 114, including:</w:t>
            </w:r>
          </w:p>
          <w:p w14:paraId="4996ADB3" w14:textId="26A8E14C" w:rsidR="005B0A6C" w:rsidRPr="00E76BF0" w:rsidRDefault="005B0A6C" w:rsidP="00B15B65">
            <w:pPr>
              <w:pStyle w:val="ListParagraph"/>
              <w:numPr>
                <w:ilvl w:val="0"/>
                <w:numId w:val="58"/>
              </w:numPr>
              <w:ind w:right="57"/>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The frequency of service, trip routes and bus stop locations.</w:t>
            </w:r>
          </w:p>
          <w:p w14:paraId="34929348" w14:textId="71C249AF" w:rsidR="005B0A6C" w:rsidRPr="00E76BF0" w:rsidRDefault="005B0A6C" w:rsidP="00B15B65">
            <w:pPr>
              <w:pStyle w:val="ListParagraph"/>
              <w:numPr>
                <w:ilvl w:val="0"/>
                <w:numId w:val="58"/>
              </w:numPr>
              <w:ind w:right="57"/>
              <w:contextualSpacing w:val="0"/>
              <w:jc w:val="both"/>
              <w:cnfStyle w:val="000000000000" w:firstRow="0" w:lastRow="0" w:firstColumn="0" w:lastColumn="0" w:oddVBand="0" w:evenVBand="0" w:oddHBand="0" w:evenHBand="0" w:firstRowFirstColumn="0" w:firstRowLastColumn="0" w:lastRowFirstColumn="0" w:lastRowLastColumn="0"/>
              <w:rPr>
                <w:rFonts w:eastAsia="Aptos" w:cs="Calibri Light"/>
                <w:sz w:val="20"/>
                <w:szCs w:val="20"/>
                <w:lang w:val="en-AU"/>
              </w:rPr>
            </w:pPr>
            <w:r w:rsidRPr="00E76BF0">
              <w:rPr>
                <w:sz w:val="20"/>
                <w:szCs w:val="20"/>
              </w:rPr>
              <w:lastRenderedPageBreak/>
              <w:t xml:space="preserve">The patronage numbers and the </w:t>
            </w:r>
            <w:r w:rsidRPr="00E76BF0">
              <w:rPr>
                <w:rFonts w:eastAsia="Aptos" w:cs="Calibri Light"/>
                <w:sz w:val="20"/>
                <w:szCs w:val="20"/>
                <w:lang w:val="en-AU"/>
              </w:rPr>
              <w:t>number, size and passenger capacity of the vehicles.</w:t>
            </w:r>
          </w:p>
          <w:p w14:paraId="7628F02B" w14:textId="4591B449" w:rsidR="005B0A6C" w:rsidRPr="00E76BF0" w:rsidRDefault="005B0A6C" w:rsidP="00B15B65">
            <w:pPr>
              <w:pStyle w:val="ListParagraph"/>
              <w:numPr>
                <w:ilvl w:val="0"/>
                <w:numId w:val="58"/>
              </w:numPr>
              <w:ind w:right="57"/>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rFonts w:eastAsia="Aptos" w:cs="Calibri Light"/>
                <w:sz w:val="20"/>
                <w:szCs w:val="20"/>
                <w:lang w:val="en-AU"/>
              </w:rPr>
              <w:t>Possible methods for increasing passenger uptake, efficiency and level of service of the public transport system.</w:t>
            </w:r>
          </w:p>
          <w:p w14:paraId="1B92989C" w14:textId="52A86DF0" w:rsidR="005B0A6C" w:rsidRPr="00E76BF0" w:rsidRDefault="005B0A6C" w:rsidP="00B15B65">
            <w:pPr>
              <w:ind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If the ITA indicates that an intersection identified within (a) above has a degree of saturation of 0.95 and a Level of Service E, the consent holder must outline the proposed measures to mitigate any identified adverse effects (e.g. intersection upgrades, improved public transport system or traffic restrictions), to the satisfaction of Council. The findings of the ITA for (b) above shall be used to inform the proposed mitigation measures.</w:t>
            </w:r>
          </w:p>
          <w:p w14:paraId="13A95639" w14:textId="77777777" w:rsidR="00CB729D" w:rsidRPr="00E76BF0" w:rsidRDefault="00CB729D" w:rsidP="005B0A6C">
            <w:pPr>
              <w:pStyle w:val="ListParagraph"/>
              <w:ind w:left="0" w:right="57"/>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p>
          <w:p w14:paraId="61F55D3B" w14:textId="77777777"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E76BF0">
              <w:rPr>
                <w:sz w:val="20"/>
                <w:szCs w:val="20"/>
              </w:rPr>
              <w:t xml:space="preserve">If mitigation measures are required, a timetable for implementation must be provided as part of the required ITA or within a timeframe agreed with Council. The proposed mitigation measures must be implemented in accordance with the proposed timetable, to the satisfaction of Council. </w:t>
            </w:r>
            <w:proofErr w:type="gramStart"/>
            <w:r w:rsidRPr="00E76BF0">
              <w:rPr>
                <w:sz w:val="20"/>
                <w:szCs w:val="20"/>
              </w:rPr>
              <w:t>For the purpose of</w:t>
            </w:r>
            <w:proofErr w:type="gramEnd"/>
            <w:r w:rsidRPr="00E76BF0">
              <w:rPr>
                <w:sz w:val="20"/>
                <w:szCs w:val="20"/>
              </w:rPr>
              <w:t xml:space="preserve"> this condition, construction traffic associated with Sunfield development activities may be discounted from the trip generation calculation. </w:t>
            </w:r>
          </w:p>
          <w:p w14:paraId="549BF05D" w14:textId="77777777" w:rsidR="00CB729D" w:rsidRPr="00E76BF0" w:rsidRDefault="00CB729D"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rPr>
            </w:pPr>
          </w:p>
          <w:p w14:paraId="1D0681FE" w14:textId="77777777" w:rsidR="005B0A6C" w:rsidRPr="00E76BF0" w:rsidRDefault="005B0A6C" w:rsidP="005B0A6C">
            <w:pPr>
              <w:pStyle w:val="ListParagraph"/>
              <w:ind w:left="0" w:right="57"/>
              <w:contextualSpacing w:val="0"/>
              <w:jc w:val="both"/>
              <w:cnfStyle w:val="000000000000" w:firstRow="0" w:lastRow="0" w:firstColumn="0" w:lastColumn="0" w:oddVBand="0" w:evenVBand="0" w:oddHBand="0" w:evenHBand="0" w:firstRowFirstColumn="0" w:firstRowLastColumn="0" w:lastRowFirstColumn="0" w:lastRowLastColumn="0"/>
              <w:rPr>
                <w:rFonts w:eastAsia="MS Mincho" w:cs="Calibri Light"/>
                <w:sz w:val="20"/>
                <w:szCs w:val="20"/>
                <w:lang w:val="en-GB"/>
              </w:rPr>
            </w:pPr>
            <w:r w:rsidRPr="00E76BF0">
              <w:rPr>
                <w:rFonts w:eastAsia="MS Mincho" w:cs="Calibri Light"/>
                <w:sz w:val="20"/>
                <w:szCs w:val="20"/>
                <w:lang w:val="en-GB"/>
              </w:rPr>
              <w:t>Advice Note: The monitoring triggers for condition 112A and 123A are the same, so the operation of the transport network and associated monitoring can be considered in its entirety.</w:t>
            </w:r>
          </w:p>
          <w:p w14:paraId="590E4312" w14:textId="77777777"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536" w:type="dxa"/>
          </w:tcPr>
          <w:p w14:paraId="33660F4E" w14:textId="3B7F313D"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lastRenderedPageBreak/>
              <w:t xml:space="preserve">All practicable measures must be undertaken to ensure that the trip generation rate of the Sunfield development does not exceed 1100 peak hour vehicle trips. The consent holder must in consultation with the road controlling authority install infrastructure that effectively measures all vehicle trips entering or exiting the Sunfield development. </w:t>
            </w:r>
          </w:p>
          <w:p w14:paraId="6D65DFA7"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p>
          <w:p w14:paraId="7841EBF9" w14:textId="45D3FD78"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The consent holder must provide an integrated transportation assessment (</w:t>
            </w:r>
            <w:r w:rsidRPr="00E76BF0">
              <w:rPr>
                <w:rFonts w:asciiTheme="minorHAnsi" w:hAnsiTheme="minorHAnsi"/>
                <w:b/>
                <w:bCs/>
                <w:sz w:val="20"/>
                <w:szCs w:val="20"/>
                <w:lang w:val="en-NZ"/>
              </w:rPr>
              <w:t>ITA</w:t>
            </w:r>
            <w:r w:rsidRPr="00E76BF0">
              <w:rPr>
                <w:rFonts w:asciiTheme="minorHAnsi" w:hAnsiTheme="minorHAnsi"/>
                <w:sz w:val="20"/>
                <w:szCs w:val="20"/>
                <w:lang w:val="en-NZ"/>
              </w:rPr>
              <w:t>)</w:t>
            </w:r>
            <w:r w:rsidR="73D81E15" w:rsidRPr="00E76BF0">
              <w:rPr>
                <w:rFonts w:asciiTheme="minorHAnsi" w:hAnsiTheme="minorHAnsi"/>
                <w:sz w:val="20"/>
                <w:szCs w:val="20"/>
                <w:lang w:val="en-NZ"/>
              </w:rPr>
              <w:t>, prepared by a SQEP</w:t>
            </w:r>
            <w:r w:rsidR="0665E9EA" w:rsidRPr="00E76BF0">
              <w:rPr>
                <w:rFonts w:asciiTheme="minorHAnsi" w:hAnsiTheme="minorHAnsi"/>
                <w:sz w:val="20"/>
                <w:szCs w:val="20"/>
                <w:lang w:val="en-NZ"/>
              </w:rPr>
              <w:t xml:space="preserve"> approved by the Council</w:t>
            </w:r>
            <w:r w:rsidR="73D81E15" w:rsidRPr="00E76BF0">
              <w:rPr>
                <w:rFonts w:asciiTheme="minorHAnsi" w:hAnsiTheme="minorHAnsi"/>
                <w:sz w:val="20"/>
                <w:szCs w:val="20"/>
                <w:lang w:val="en-NZ"/>
              </w:rPr>
              <w:t>,</w:t>
            </w:r>
            <w:r w:rsidR="00E0259E" w:rsidRPr="00E76BF0">
              <w:rPr>
                <w:rFonts w:asciiTheme="minorHAnsi" w:hAnsiTheme="minorHAnsi"/>
                <w:sz w:val="20"/>
                <w:szCs w:val="20"/>
                <w:lang w:val="en-NZ"/>
              </w:rPr>
              <w:t xml:space="preserve"> to Council for certification</w:t>
            </w:r>
            <w:r w:rsidR="00170F5D" w:rsidRPr="00E76BF0">
              <w:rPr>
                <w:rFonts w:asciiTheme="minorHAnsi" w:hAnsiTheme="minorHAnsi"/>
                <w:sz w:val="20"/>
                <w:szCs w:val="20"/>
                <w:lang w:val="en-NZ"/>
              </w:rPr>
              <w:t xml:space="preserve"> </w:t>
            </w:r>
            <w:r w:rsidR="00C4613E" w:rsidRPr="00E76BF0">
              <w:rPr>
                <w:rFonts w:asciiTheme="minorHAnsi" w:hAnsiTheme="minorHAnsi"/>
                <w:sz w:val="20"/>
                <w:szCs w:val="20"/>
                <w:lang w:val="en-NZ"/>
              </w:rPr>
              <w:t xml:space="preserve">no later than 8 weeks after any of </w:t>
            </w:r>
            <w:r w:rsidR="00170F5D" w:rsidRPr="00E76BF0">
              <w:rPr>
                <w:rFonts w:asciiTheme="minorHAnsi" w:hAnsiTheme="minorHAnsi"/>
                <w:sz w:val="20"/>
                <w:szCs w:val="20"/>
                <w:lang w:val="en-NZ"/>
              </w:rPr>
              <w:t>the following triggers:</w:t>
            </w:r>
          </w:p>
          <w:p w14:paraId="402B2980" w14:textId="77777777" w:rsidR="00B36C1C" w:rsidRPr="00E76BF0" w:rsidRDefault="00B36C1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p>
          <w:p w14:paraId="1406954A" w14:textId="20CE1599" w:rsidR="005B0A6C" w:rsidRPr="00E76BF0" w:rsidRDefault="00C4613E" w:rsidP="00C36BED">
            <w:pPr>
              <w:pStyle w:val="BodyText"/>
              <w:numPr>
                <w:ilvl w:val="0"/>
                <w:numId w:val="57"/>
              </w:numPr>
              <w:ind w:right="22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A</w:t>
            </w:r>
            <w:r w:rsidR="00C66E2E" w:rsidRPr="00E76BF0">
              <w:rPr>
                <w:rFonts w:asciiTheme="minorHAnsi" w:hAnsiTheme="minorHAnsi"/>
                <w:sz w:val="20"/>
                <w:szCs w:val="20"/>
                <w:lang w:val="en-NZ"/>
              </w:rPr>
              <w:t>t e</w:t>
            </w:r>
            <w:r w:rsidR="005B0A6C" w:rsidRPr="00E76BF0">
              <w:rPr>
                <w:rFonts w:asciiTheme="minorHAnsi" w:hAnsiTheme="minorHAnsi"/>
                <w:sz w:val="20"/>
                <w:szCs w:val="20"/>
                <w:lang w:val="en-NZ"/>
              </w:rPr>
              <w:t xml:space="preserve">very interval of 445 </w:t>
            </w:r>
            <w:r w:rsidRPr="00E76BF0">
              <w:rPr>
                <w:rFonts w:asciiTheme="minorHAnsi" w:hAnsiTheme="minorHAnsi"/>
                <w:sz w:val="20"/>
                <w:szCs w:val="20"/>
                <w:lang w:val="en-NZ"/>
              </w:rPr>
              <w:t>dwelling</w:t>
            </w:r>
            <w:r w:rsidR="005B0A6C" w:rsidRPr="00E76BF0">
              <w:rPr>
                <w:rFonts w:asciiTheme="minorHAnsi" w:hAnsiTheme="minorHAnsi"/>
                <w:sz w:val="20"/>
                <w:szCs w:val="20"/>
                <w:lang w:val="en-NZ"/>
              </w:rPr>
              <w:t xml:space="preserve"> occupied (inclusive of </w:t>
            </w:r>
            <w:r w:rsidR="7B31D002" w:rsidRPr="00E76BF0">
              <w:rPr>
                <w:rFonts w:asciiTheme="minorHAnsi" w:hAnsiTheme="minorHAnsi"/>
                <w:sz w:val="20"/>
                <w:szCs w:val="20"/>
                <w:lang w:val="en-NZ"/>
              </w:rPr>
              <w:t>dwellings in any</w:t>
            </w:r>
            <w:r w:rsidR="005B0A6C" w:rsidRPr="00E76BF0">
              <w:rPr>
                <w:rFonts w:asciiTheme="minorHAnsi" w:hAnsiTheme="minorHAnsi"/>
                <w:sz w:val="20"/>
                <w:szCs w:val="20"/>
                <w:lang w:val="en-NZ"/>
              </w:rPr>
              <w:t xml:space="preserve"> retirement village)</w:t>
            </w:r>
            <w:r w:rsidR="21B39DF8" w:rsidRPr="00E76BF0">
              <w:rPr>
                <w:rFonts w:asciiTheme="minorHAnsi" w:hAnsiTheme="minorHAnsi"/>
                <w:sz w:val="20"/>
                <w:szCs w:val="20"/>
                <w:lang w:val="en-NZ"/>
              </w:rPr>
              <w:t>;</w:t>
            </w:r>
            <w:r w:rsidR="005B0A6C" w:rsidRPr="00E76BF0">
              <w:rPr>
                <w:rFonts w:asciiTheme="minorHAnsi" w:hAnsiTheme="minorHAnsi"/>
                <w:sz w:val="20"/>
                <w:szCs w:val="20"/>
                <w:lang w:val="en-NZ"/>
              </w:rPr>
              <w:t xml:space="preserve"> or</w:t>
            </w:r>
          </w:p>
          <w:p w14:paraId="5B99E5AA" w14:textId="52CBAFE8" w:rsidR="005B0A6C" w:rsidRPr="00E76BF0" w:rsidRDefault="00C66E2E" w:rsidP="00C36BED">
            <w:pPr>
              <w:pStyle w:val="BodyText"/>
              <w:numPr>
                <w:ilvl w:val="0"/>
                <w:numId w:val="57"/>
              </w:numPr>
              <w:ind w:right="22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 xml:space="preserve">Whenever </w:t>
            </w:r>
            <w:r w:rsidR="00C4613E" w:rsidRPr="00E76BF0">
              <w:rPr>
                <w:rFonts w:asciiTheme="minorHAnsi" w:hAnsiTheme="minorHAnsi"/>
                <w:sz w:val="20"/>
                <w:szCs w:val="20"/>
                <w:lang w:val="en-NZ"/>
              </w:rPr>
              <w:t xml:space="preserve">the applicant has identified that </w:t>
            </w:r>
            <w:r w:rsidR="005B0A6C" w:rsidRPr="00E76BF0">
              <w:rPr>
                <w:rFonts w:asciiTheme="minorHAnsi" w:hAnsiTheme="minorHAnsi"/>
                <w:sz w:val="20"/>
                <w:szCs w:val="20"/>
                <w:lang w:val="en-NZ"/>
              </w:rPr>
              <w:t>a single week’s (weekday only) average peak hour</w:t>
            </w:r>
            <w:r w:rsidR="00170F5D" w:rsidRPr="00E76BF0">
              <w:rPr>
                <w:rFonts w:asciiTheme="minorHAnsi" w:hAnsiTheme="minorHAnsi"/>
                <w:sz w:val="20"/>
                <w:szCs w:val="20"/>
                <w:lang w:val="en-NZ"/>
              </w:rPr>
              <w:t xml:space="preserve"> vehicle</w:t>
            </w:r>
            <w:r w:rsidR="005B0A6C" w:rsidRPr="00E76BF0">
              <w:rPr>
                <w:rFonts w:asciiTheme="minorHAnsi" w:hAnsiTheme="minorHAnsi"/>
                <w:sz w:val="20"/>
                <w:szCs w:val="20"/>
                <w:lang w:val="en-NZ"/>
              </w:rPr>
              <w:t xml:space="preserve"> trip generation rate is or was </w:t>
            </w:r>
            <w:r w:rsidR="00170F5D" w:rsidRPr="00E76BF0">
              <w:rPr>
                <w:rFonts w:asciiTheme="minorHAnsi" w:hAnsiTheme="minorHAnsi"/>
                <w:sz w:val="20"/>
                <w:szCs w:val="20"/>
                <w:lang w:val="en-NZ"/>
              </w:rPr>
              <w:t xml:space="preserve">on average </w:t>
            </w:r>
            <w:r w:rsidR="005B0A6C" w:rsidRPr="00E76BF0">
              <w:rPr>
                <w:rFonts w:asciiTheme="minorHAnsi" w:hAnsiTheme="minorHAnsi"/>
                <w:sz w:val="20"/>
                <w:szCs w:val="20"/>
                <w:lang w:val="en-NZ"/>
              </w:rPr>
              <w:t>more than 1100</w:t>
            </w:r>
            <w:r w:rsidR="5216718C" w:rsidRPr="00E76BF0">
              <w:rPr>
                <w:rFonts w:asciiTheme="minorHAnsi" w:hAnsiTheme="minorHAnsi"/>
                <w:sz w:val="20"/>
                <w:szCs w:val="20"/>
                <w:lang w:val="en-NZ"/>
              </w:rPr>
              <w:t>;</w:t>
            </w:r>
            <w:r w:rsidR="005B0A6C" w:rsidRPr="00E76BF0">
              <w:rPr>
                <w:rFonts w:asciiTheme="minorHAnsi" w:hAnsiTheme="minorHAnsi"/>
                <w:sz w:val="20"/>
                <w:szCs w:val="20"/>
                <w:lang w:val="en-NZ"/>
              </w:rPr>
              <w:t xml:space="preserve"> or</w:t>
            </w:r>
          </w:p>
          <w:p w14:paraId="3A0C83EC" w14:textId="6B282FB2" w:rsidR="005B0A6C" w:rsidRPr="00E76BF0" w:rsidRDefault="00170F5D" w:rsidP="00C36BED">
            <w:pPr>
              <w:pStyle w:val="BodyText"/>
              <w:numPr>
                <w:ilvl w:val="0"/>
                <w:numId w:val="57"/>
              </w:numPr>
              <w:ind w:right="22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Upon request f</w:t>
            </w:r>
            <w:r w:rsidR="00C4613E" w:rsidRPr="00E76BF0">
              <w:rPr>
                <w:rFonts w:asciiTheme="minorHAnsi" w:hAnsiTheme="minorHAnsi"/>
                <w:sz w:val="20"/>
                <w:szCs w:val="20"/>
                <w:lang w:val="en-NZ"/>
              </w:rPr>
              <w:t>rom</w:t>
            </w:r>
            <w:r w:rsidRPr="00E76BF0">
              <w:rPr>
                <w:rFonts w:asciiTheme="minorHAnsi" w:hAnsiTheme="minorHAnsi"/>
                <w:sz w:val="20"/>
                <w:szCs w:val="20"/>
                <w:lang w:val="en-NZ"/>
              </w:rPr>
              <w:t xml:space="preserve"> </w:t>
            </w:r>
            <w:r w:rsidR="3AAB706B" w:rsidRPr="00E76BF0">
              <w:rPr>
                <w:rFonts w:asciiTheme="minorHAnsi" w:hAnsiTheme="minorHAnsi"/>
                <w:sz w:val="20"/>
                <w:szCs w:val="20"/>
                <w:lang w:val="en-NZ"/>
              </w:rPr>
              <w:t>C</w:t>
            </w:r>
            <w:r w:rsidRPr="00E76BF0">
              <w:rPr>
                <w:rFonts w:asciiTheme="minorHAnsi" w:hAnsiTheme="minorHAnsi"/>
                <w:sz w:val="20"/>
                <w:szCs w:val="20"/>
                <w:lang w:val="en-NZ"/>
              </w:rPr>
              <w:t>ouncil</w:t>
            </w:r>
            <w:r w:rsidR="00C4613E" w:rsidRPr="00E76BF0">
              <w:rPr>
                <w:rFonts w:asciiTheme="minorHAnsi" w:hAnsiTheme="minorHAnsi"/>
                <w:sz w:val="20"/>
                <w:szCs w:val="20"/>
                <w:lang w:val="en-NZ"/>
              </w:rPr>
              <w:t xml:space="preserve"> based on Council’s review of the </w:t>
            </w:r>
            <w:r w:rsidR="00AD4DAE" w:rsidRPr="00E76BF0">
              <w:rPr>
                <w:rFonts w:asciiTheme="minorHAnsi" w:hAnsiTheme="minorHAnsi"/>
                <w:sz w:val="20"/>
                <w:szCs w:val="20"/>
                <w:lang w:val="en-NZ"/>
              </w:rPr>
              <w:t>trip generation rate ascertain</w:t>
            </w:r>
            <w:r w:rsidR="00A62677" w:rsidRPr="00E76BF0">
              <w:rPr>
                <w:rFonts w:asciiTheme="minorHAnsi" w:hAnsiTheme="minorHAnsi"/>
                <w:sz w:val="20"/>
                <w:szCs w:val="20"/>
                <w:lang w:val="en-NZ"/>
              </w:rPr>
              <w:t>ed</w:t>
            </w:r>
            <w:r w:rsidR="00AD4DAE" w:rsidRPr="00E76BF0">
              <w:rPr>
                <w:rFonts w:asciiTheme="minorHAnsi" w:hAnsiTheme="minorHAnsi"/>
                <w:sz w:val="20"/>
                <w:szCs w:val="20"/>
                <w:lang w:val="en-NZ"/>
              </w:rPr>
              <w:t xml:space="preserve"> from the trip measuring infrastructure provided at the access points to Sunfield </w:t>
            </w:r>
            <w:r w:rsidRPr="00E76BF0">
              <w:rPr>
                <w:rFonts w:asciiTheme="minorHAnsi" w:hAnsiTheme="minorHAnsi"/>
                <w:sz w:val="20"/>
                <w:szCs w:val="20"/>
                <w:lang w:val="en-NZ"/>
              </w:rPr>
              <w:t>a single week’s</w:t>
            </w:r>
            <w:r w:rsidR="006D7A41" w:rsidRPr="00E76BF0">
              <w:rPr>
                <w:rFonts w:asciiTheme="minorHAnsi" w:hAnsiTheme="minorHAnsi"/>
                <w:sz w:val="20"/>
                <w:szCs w:val="20"/>
                <w:lang w:val="en-NZ"/>
              </w:rPr>
              <w:t xml:space="preserve"> average</w:t>
            </w:r>
            <w:r w:rsidR="005B0A6C" w:rsidRPr="00E76BF0">
              <w:rPr>
                <w:rFonts w:asciiTheme="minorHAnsi" w:hAnsiTheme="minorHAnsi"/>
                <w:sz w:val="20"/>
                <w:szCs w:val="20"/>
                <w:lang w:val="en-NZ"/>
              </w:rPr>
              <w:t xml:space="preserve"> (weekday only) peak hour trip generation rate is or was more than 1100</w:t>
            </w:r>
            <w:r w:rsidR="00AD4DAE" w:rsidRPr="00E76BF0">
              <w:rPr>
                <w:rFonts w:asciiTheme="minorHAnsi" w:hAnsiTheme="minorHAnsi"/>
                <w:sz w:val="20"/>
                <w:szCs w:val="20"/>
                <w:lang w:val="en-NZ"/>
              </w:rPr>
              <w:t xml:space="preserve"> on average</w:t>
            </w:r>
            <w:r w:rsidR="005B0A6C" w:rsidRPr="00E76BF0">
              <w:rPr>
                <w:rFonts w:asciiTheme="minorHAnsi" w:hAnsiTheme="minorHAnsi"/>
                <w:sz w:val="20"/>
                <w:szCs w:val="20"/>
                <w:lang w:val="en-NZ"/>
              </w:rPr>
              <w:t xml:space="preserve">. </w:t>
            </w:r>
          </w:p>
          <w:p w14:paraId="186F88C4"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p>
          <w:p w14:paraId="09DE8C4A" w14:textId="7FBAA663"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 xml:space="preserve">The purpose of the ITA(s) is to: </w:t>
            </w:r>
          </w:p>
          <w:p w14:paraId="39B8B87E"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p>
          <w:p w14:paraId="7E8A89CB" w14:textId="368E255E" w:rsidR="005B0A6C" w:rsidRPr="00E76BF0" w:rsidRDefault="1B185A2D" w:rsidP="00B15B65">
            <w:pPr>
              <w:pStyle w:val="BodyText"/>
              <w:numPr>
                <w:ilvl w:val="0"/>
                <w:numId w:val="11"/>
              </w:numPr>
              <w:ind w:left="343"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 xml:space="preserve">Determine </w:t>
            </w:r>
            <w:r w:rsidR="09216193" w:rsidRPr="00E76BF0">
              <w:rPr>
                <w:rFonts w:asciiTheme="minorHAnsi" w:hAnsiTheme="minorHAnsi"/>
                <w:sz w:val="20"/>
                <w:szCs w:val="20"/>
                <w:lang w:val="en-NZ"/>
              </w:rPr>
              <w:t>w</w:t>
            </w:r>
            <w:r w:rsidR="005B0A6C" w:rsidRPr="00E76BF0">
              <w:rPr>
                <w:rFonts w:asciiTheme="minorHAnsi" w:hAnsiTheme="minorHAnsi"/>
                <w:sz w:val="20"/>
                <w:szCs w:val="20"/>
                <w:lang w:val="en-NZ"/>
              </w:rPr>
              <w:t>hether the traffic generation associated with the Sunfield development is in accordance with the submitted ITA (1,100</w:t>
            </w:r>
            <w:r w:rsidR="279BEA58" w:rsidRPr="00E76BF0">
              <w:rPr>
                <w:rFonts w:asciiTheme="minorHAnsi" w:hAnsiTheme="minorHAnsi"/>
                <w:sz w:val="20"/>
                <w:szCs w:val="20"/>
                <w:lang w:val="en-NZ"/>
              </w:rPr>
              <w:t xml:space="preserve"> </w:t>
            </w:r>
            <w:proofErr w:type="spellStart"/>
            <w:r w:rsidR="005B0A6C" w:rsidRPr="00E76BF0">
              <w:rPr>
                <w:rFonts w:asciiTheme="minorHAnsi" w:hAnsiTheme="minorHAnsi"/>
                <w:sz w:val="20"/>
                <w:szCs w:val="20"/>
                <w:lang w:val="en-NZ"/>
              </w:rPr>
              <w:t>vph</w:t>
            </w:r>
            <w:proofErr w:type="spellEnd"/>
            <w:r w:rsidR="005B0A6C" w:rsidRPr="00E76BF0">
              <w:rPr>
                <w:rFonts w:asciiTheme="minorHAnsi" w:hAnsiTheme="minorHAnsi"/>
                <w:sz w:val="20"/>
                <w:szCs w:val="20"/>
                <w:lang w:val="en-NZ"/>
              </w:rPr>
              <w:t xml:space="preserve"> for Sunfield in its entirety)</w:t>
            </w:r>
            <w:r w:rsidR="005B39CA" w:rsidRPr="00E76BF0">
              <w:rPr>
                <w:rFonts w:asciiTheme="minorHAnsi" w:hAnsiTheme="minorHAnsi"/>
                <w:sz w:val="20"/>
                <w:szCs w:val="20"/>
                <w:lang w:val="en-NZ"/>
              </w:rPr>
              <w:t>,</w:t>
            </w:r>
          </w:p>
          <w:p w14:paraId="23D530A7" w14:textId="063C554D" w:rsidR="005B0A6C" w:rsidRPr="00E76BF0" w:rsidRDefault="7AA14A1C" w:rsidP="00B15B65">
            <w:pPr>
              <w:pStyle w:val="BodyText"/>
              <w:numPr>
                <w:ilvl w:val="0"/>
                <w:numId w:val="11"/>
              </w:numPr>
              <w:ind w:left="343"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 xml:space="preserve">Determine </w:t>
            </w:r>
            <w:r w:rsidR="36ECE186" w:rsidRPr="00E76BF0">
              <w:rPr>
                <w:rFonts w:asciiTheme="minorHAnsi" w:hAnsiTheme="minorHAnsi"/>
                <w:sz w:val="20"/>
                <w:szCs w:val="20"/>
                <w:lang w:val="en-NZ"/>
              </w:rPr>
              <w:t>t</w:t>
            </w:r>
            <w:r w:rsidR="005B0A6C" w:rsidRPr="00E76BF0">
              <w:rPr>
                <w:rFonts w:asciiTheme="minorHAnsi" w:hAnsiTheme="minorHAnsi"/>
                <w:sz w:val="20"/>
                <w:szCs w:val="20"/>
                <w:lang w:val="en-NZ"/>
              </w:rPr>
              <w:t>he uptake and effectiveness of the public transport system as required by condition 114.</w:t>
            </w:r>
          </w:p>
          <w:p w14:paraId="44B82C8B" w14:textId="2C6F9C4A" w:rsidR="005B0A6C" w:rsidRPr="00E76BF0" w:rsidRDefault="005B0A6C" w:rsidP="00B15B65">
            <w:pPr>
              <w:pStyle w:val="BodyText"/>
              <w:numPr>
                <w:ilvl w:val="0"/>
                <w:numId w:val="11"/>
              </w:numPr>
              <w:ind w:left="343"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sidDel="00A62677">
              <w:rPr>
                <w:rFonts w:asciiTheme="minorHAnsi" w:hAnsiTheme="minorHAnsi"/>
                <w:sz w:val="20"/>
                <w:szCs w:val="20"/>
                <w:lang w:val="en-NZ"/>
              </w:rPr>
              <w:t>Identify m</w:t>
            </w:r>
            <w:r w:rsidRPr="00E76BF0">
              <w:rPr>
                <w:rFonts w:asciiTheme="minorHAnsi" w:hAnsiTheme="minorHAnsi"/>
                <w:sz w:val="20"/>
                <w:szCs w:val="20"/>
                <w:lang w:val="en-NZ"/>
              </w:rPr>
              <w:t xml:space="preserve">easures required to reduce the trip </w:t>
            </w:r>
            <w:r w:rsidRPr="00E76BF0">
              <w:rPr>
                <w:rFonts w:asciiTheme="minorHAnsi" w:hAnsiTheme="minorHAnsi"/>
                <w:sz w:val="20"/>
                <w:szCs w:val="20"/>
                <w:lang w:val="en-NZ"/>
              </w:rPr>
              <w:lastRenderedPageBreak/>
              <w:t xml:space="preserve">generation of the development below 1100 peak hour vehicle trips. </w:t>
            </w:r>
          </w:p>
          <w:p w14:paraId="68919AF9" w14:textId="2E66262F" w:rsidR="005B0A6C" w:rsidRPr="00E76BF0" w:rsidRDefault="005B0A6C" w:rsidP="00B15B65">
            <w:pPr>
              <w:pStyle w:val="BodyText"/>
              <w:numPr>
                <w:ilvl w:val="0"/>
                <w:numId w:val="11"/>
              </w:numPr>
              <w:ind w:left="343"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sidDel="00A62677">
              <w:rPr>
                <w:rFonts w:asciiTheme="minorHAnsi" w:hAnsiTheme="minorHAnsi"/>
                <w:sz w:val="20"/>
                <w:szCs w:val="20"/>
                <w:lang w:val="en-NZ"/>
              </w:rPr>
              <w:t>Assess w</w:t>
            </w:r>
            <w:r w:rsidRPr="00E76BF0">
              <w:rPr>
                <w:rFonts w:asciiTheme="minorHAnsi" w:hAnsiTheme="minorHAnsi"/>
                <w:sz w:val="20"/>
                <w:szCs w:val="20"/>
                <w:lang w:val="en-NZ"/>
              </w:rPr>
              <w:t xml:space="preserve">hether the methods identified have been successful in reducing the trip generation of the development below 1100 peak hour vehicle trips. </w:t>
            </w:r>
          </w:p>
          <w:p w14:paraId="3D8E0105" w14:textId="6378492D" w:rsidR="005B39CA" w:rsidRPr="00E76BF0" w:rsidRDefault="005B39CA" w:rsidP="00B15B65">
            <w:pPr>
              <w:pStyle w:val="BodyText"/>
              <w:numPr>
                <w:ilvl w:val="0"/>
                <w:numId w:val="11"/>
              </w:numPr>
              <w:ind w:left="343"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 xml:space="preserve">Conclude whether any further occupation of dwellings </w:t>
            </w:r>
            <w:r w:rsidR="00141C3C" w:rsidRPr="00E76BF0">
              <w:rPr>
                <w:rFonts w:asciiTheme="minorHAnsi" w:hAnsiTheme="minorHAnsi"/>
                <w:sz w:val="20"/>
                <w:szCs w:val="20"/>
                <w:lang w:val="en-NZ"/>
              </w:rPr>
              <w:t xml:space="preserve">must be ceased to ensure that the trip generation rate does not exceed 1100 peak hour vehicle trips. </w:t>
            </w:r>
          </w:p>
          <w:p w14:paraId="34F3316D"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p>
          <w:p w14:paraId="70BBFCCF"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To achieve the purpose of the ITA, at a minimum assessment of the following will be required:</w:t>
            </w:r>
          </w:p>
          <w:p w14:paraId="76DE85B6"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p>
          <w:p w14:paraId="51BC8257" w14:textId="69B1F593" w:rsidR="005B0A6C" w:rsidRPr="00E76BF0" w:rsidRDefault="00A62677" w:rsidP="005B0A6C">
            <w:pPr>
              <w:pStyle w:val="BodyText"/>
              <w:numPr>
                <w:ilvl w:val="0"/>
                <w:numId w:val="6"/>
              </w:numPr>
              <w:ind w:left="0"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t xml:space="preserve">A. </w:t>
            </w:r>
            <w:r w:rsidR="005B0A6C" w:rsidRPr="00E76BF0">
              <w:rPr>
                <w:rFonts w:asciiTheme="minorHAnsi" w:hAnsiTheme="minorHAnsi"/>
                <w:sz w:val="20"/>
                <w:szCs w:val="20"/>
                <w:lang w:val="en-NZ"/>
              </w:rPr>
              <w:t xml:space="preserve">Assessment of all relevant intersections affected by the development </w:t>
            </w:r>
            <w:r w:rsidR="7D8078F8" w:rsidRPr="00E76BF0">
              <w:rPr>
                <w:rFonts w:asciiTheme="minorHAnsi" w:hAnsiTheme="minorHAnsi"/>
                <w:sz w:val="20"/>
                <w:szCs w:val="20"/>
                <w:lang w:val="en-NZ"/>
              </w:rPr>
              <w:t xml:space="preserve">including </w:t>
            </w:r>
            <w:r w:rsidR="7BDB3084" w:rsidRPr="00E76BF0">
              <w:rPr>
                <w:rFonts w:asciiTheme="minorHAnsi" w:hAnsiTheme="minorHAnsi"/>
                <w:sz w:val="20"/>
                <w:szCs w:val="20"/>
                <w:lang w:val="en-NZ"/>
              </w:rPr>
              <w:t>measurement of</w:t>
            </w:r>
            <w:r w:rsidR="005B0A6C" w:rsidRPr="00E76BF0">
              <w:rPr>
                <w:rFonts w:asciiTheme="minorHAnsi" w:hAnsiTheme="minorHAnsi"/>
                <w:sz w:val="20"/>
                <w:szCs w:val="20"/>
                <w:lang w:val="en-NZ"/>
              </w:rPr>
              <w:t xml:space="preserve"> their performance, degree of saturation and level of service for the following intersections:</w:t>
            </w:r>
          </w:p>
          <w:p w14:paraId="47E11ABF" w14:textId="77777777"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NZ"/>
              </w:rPr>
            </w:pPr>
          </w:p>
          <w:p w14:paraId="21CBF4BE" w14:textId="1E660D80" w:rsidR="005B0A6C" w:rsidRPr="00E76BF0" w:rsidRDefault="005B0A6C" w:rsidP="00141C3C">
            <w:pPr>
              <w:pStyle w:val="ListParagraph"/>
              <w:widowControl w:val="0"/>
              <w:numPr>
                <w:ilvl w:val="0"/>
                <w:numId w:val="39"/>
              </w:numPr>
              <w:autoSpaceDE w:val="0"/>
              <w:autoSpaceDN w:val="0"/>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Ranfurly Road / Alfriston Road roundabout </w:t>
            </w:r>
          </w:p>
          <w:p w14:paraId="2878F152" w14:textId="4DFE3015" w:rsidR="005B0A6C" w:rsidRPr="00E76BF0" w:rsidRDefault="005B0A6C" w:rsidP="00141C3C">
            <w:pPr>
              <w:pStyle w:val="ListParagraph"/>
              <w:widowControl w:val="0"/>
              <w:numPr>
                <w:ilvl w:val="0"/>
                <w:numId w:val="39"/>
              </w:numPr>
              <w:autoSpaceDE w:val="0"/>
              <w:autoSpaceDN w:val="0"/>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Walters Road / Porchester Road roundabout </w:t>
            </w:r>
          </w:p>
          <w:p w14:paraId="42CE9787" w14:textId="5F4D43A9" w:rsidR="005B0A6C" w:rsidRPr="00E76BF0" w:rsidRDefault="005B0A6C" w:rsidP="00141C3C">
            <w:pPr>
              <w:pStyle w:val="ListParagraph"/>
              <w:widowControl w:val="0"/>
              <w:numPr>
                <w:ilvl w:val="0"/>
                <w:numId w:val="39"/>
              </w:numPr>
              <w:autoSpaceDE w:val="0"/>
              <w:autoSpaceDN w:val="0"/>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Porchester Road / Kuaka Drive traffic signals </w:t>
            </w:r>
          </w:p>
          <w:p w14:paraId="0A97ED7D" w14:textId="2FE4C6C0" w:rsidR="005B0A6C" w:rsidRPr="00E76BF0" w:rsidRDefault="005B0A6C" w:rsidP="00141C3C">
            <w:pPr>
              <w:pStyle w:val="ListParagraph"/>
              <w:widowControl w:val="0"/>
              <w:numPr>
                <w:ilvl w:val="0"/>
                <w:numId w:val="39"/>
              </w:numPr>
              <w:autoSpaceDE w:val="0"/>
              <w:autoSpaceDN w:val="0"/>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Mill Road / Popes Road </w:t>
            </w:r>
          </w:p>
          <w:p w14:paraId="017E86EA" w14:textId="49707023" w:rsidR="005B0A6C" w:rsidRPr="00E76BF0" w:rsidRDefault="005B0A6C" w:rsidP="00141C3C">
            <w:pPr>
              <w:pStyle w:val="ListParagraph"/>
              <w:widowControl w:val="0"/>
              <w:numPr>
                <w:ilvl w:val="0"/>
                <w:numId w:val="39"/>
              </w:numPr>
              <w:autoSpaceDE w:val="0"/>
              <w:autoSpaceDN w:val="0"/>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Mill Road / Alfriston Road </w:t>
            </w:r>
          </w:p>
          <w:p w14:paraId="6E0A82D1" w14:textId="2B706BDE" w:rsidR="005B0A6C" w:rsidRPr="00E76BF0" w:rsidRDefault="005B0A6C" w:rsidP="00141C3C">
            <w:pPr>
              <w:pStyle w:val="ListParagraph"/>
              <w:widowControl w:val="0"/>
              <w:numPr>
                <w:ilvl w:val="0"/>
                <w:numId w:val="39"/>
              </w:numPr>
              <w:autoSpaceDE w:val="0"/>
              <w:autoSpaceDN w:val="0"/>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Old Wairoa Road / Porchester Road </w:t>
            </w:r>
          </w:p>
          <w:p w14:paraId="24497487" w14:textId="35E046E9" w:rsidR="005B0A6C" w:rsidRPr="00E76BF0" w:rsidRDefault="005B0A6C" w:rsidP="00141C3C">
            <w:pPr>
              <w:pStyle w:val="ListParagraph"/>
              <w:widowControl w:val="0"/>
              <w:numPr>
                <w:ilvl w:val="0"/>
                <w:numId w:val="39"/>
              </w:numPr>
              <w:autoSpaceDE w:val="0"/>
              <w:autoSpaceDN w:val="0"/>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Ranfurly Road / Mill Road </w:t>
            </w:r>
          </w:p>
          <w:p w14:paraId="310833F0" w14:textId="77777777"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p>
          <w:p w14:paraId="22BD5050" w14:textId="6B26E8E8" w:rsidR="005B0A6C" w:rsidRPr="00E76BF0" w:rsidRDefault="00A62677" w:rsidP="005B0A6C">
            <w:pPr>
              <w:pStyle w:val="ListParagraph"/>
              <w:numPr>
                <w:ilvl w:val="0"/>
                <w:numId w:val="6"/>
              </w:numPr>
              <w:ind w:left="0"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B. Assessment of t</w:t>
            </w:r>
            <w:r w:rsidR="005B0A6C" w:rsidRPr="00E76BF0">
              <w:rPr>
                <w:rFonts w:eastAsia="Arial" w:cs="Arial"/>
                <w:kern w:val="0"/>
                <w:sz w:val="20"/>
                <w:szCs w:val="20"/>
                <w14:ligatures w14:val="none"/>
              </w:rPr>
              <w:t>he performance of the public transport system as outlined within condition 114, including:</w:t>
            </w:r>
          </w:p>
          <w:p w14:paraId="53BEC389" w14:textId="77777777" w:rsidR="005B0A6C" w:rsidRPr="00E76BF0" w:rsidRDefault="005B0A6C" w:rsidP="005B0A6C">
            <w:pPr>
              <w:pStyle w:val="ListParagraph"/>
              <w:ind w:left="0"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p>
          <w:p w14:paraId="58603AA1" w14:textId="380DFCDF" w:rsidR="005B0A6C" w:rsidRPr="00E76BF0" w:rsidRDefault="005B0A6C" w:rsidP="00141C3C">
            <w:pPr>
              <w:pStyle w:val="ListParagraph"/>
              <w:numPr>
                <w:ilvl w:val="0"/>
                <w:numId w:val="7"/>
              </w:num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The frequency of service, trip routes and bus stop locations.</w:t>
            </w:r>
          </w:p>
          <w:p w14:paraId="7EB626D9" w14:textId="77777777" w:rsidR="005B0A6C" w:rsidRPr="00E76BF0" w:rsidRDefault="005B0A6C" w:rsidP="00141C3C">
            <w:pPr>
              <w:pStyle w:val="ListParagraph"/>
              <w:numPr>
                <w:ilvl w:val="0"/>
                <w:numId w:val="7"/>
              </w:num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The patronage numbers and the number, size and passenger capacity of the vehicles.</w:t>
            </w:r>
          </w:p>
          <w:p w14:paraId="359BF0E1" w14:textId="0520C5E7" w:rsidR="005B0A6C" w:rsidRPr="00E76BF0" w:rsidRDefault="005B0A6C" w:rsidP="00141C3C">
            <w:pPr>
              <w:pStyle w:val="ListParagraph"/>
              <w:numPr>
                <w:ilvl w:val="0"/>
                <w:numId w:val="7"/>
              </w:num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Whether the bus service still </w:t>
            </w:r>
            <w:r w:rsidR="041787A6" w:rsidRPr="00E76BF0">
              <w:rPr>
                <w:rFonts w:eastAsia="Arial" w:cs="Arial"/>
                <w:kern w:val="0"/>
                <w:sz w:val="20"/>
                <w:szCs w:val="20"/>
                <w14:ligatures w14:val="none"/>
              </w:rPr>
              <w:t xml:space="preserve">has </w:t>
            </w:r>
            <w:r w:rsidRPr="00E76BF0">
              <w:rPr>
                <w:rFonts w:eastAsia="Arial" w:cs="Arial"/>
                <w:kern w:val="0"/>
                <w:sz w:val="20"/>
                <w:szCs w:val="20"/>
                <w14:ligatures w14:val="none"/>
              </w:rPr>
              <w:t>all the required permits to operate</w:t>
            </w:r>
            <w:r w:rsidR="455F0071" w:rsidRPr="00E76BF0">
              <w:rPr>
                <w:rFonts w:eastAsia="Arial" w:cs="Arial"/>
                <w:kern w:val="0"/>
                <w:sz w:val="20"/>
                <w:szCs w:val="20"/>
                <w14:ligatures w14:val="none"/>
              </w:rPr>
              <w:t>.</w:t>
            </w:r>
          </w:p>
          <w:p w14:paraId="2CFD5668" w14:textId="77777777" w:rsidR="005B0A6C" w:rsidRPr="00E76BF0" w:rsidRDefault="005B0A6C" w:rsidP="00141C3C">
            <w:pPr>
              <w:pStyle w:val="ListParagraph"/>
              <w:numPr>
                <w:ilvl w:val="0"/>
                <w:numId w:val="7"/>
              </w:num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lastRenderedPageBreak/>
              <w:t>Possible methods for increasing passenger uptake, efficiency and level of service of the public transport system.</w:t>
            </w:r>
          </w:p>
          <w:p w14:paraId="0DE8AC20" w14:textId="77777777" w:rsidR="005B0A6C" w:rsidRPr="00E76BF0" w:rsidRDefault="005B0A6C" w:rsidP="005B0A6C">
            <w:pPr>
              <w:pStyle w:val="ListParagraph"/>
              <w:ind w:left="0" w:right="57"/>
              <w:contextualSpacing w:val="0"/>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p>
          <w:p w14:paraId="32200105" w14:textId="6DD68EF1" w:rsidR="005B0A6C" w:rsidRPr="00E76BF0" w:rsidRDefault="00A62677" w:rsidP="005B0A6C">
            <w:p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C. </w:t>
            </w:r>
            <w:r w:rsidR="005B0A6C" w:rsidRPr="00E76BF0">
              <w:rPr>
                <w:rFonts w:eastAsia="Arial" w:cs="Arial"/>
                <w:kern w:val="0"/>
                <w:sz w:val="20"/>
                <w:szCs w:val="20"/>
                <w14:ligatures w14:val="none"/>
              </w:rPr>
              <w:t>The ITA must outline the proposed measures to mitigate any identified adverse effects to the satisfaction of Council. A list of these includes but would not be limited to:</w:t>
            </w:r>
          </w:p>
          <w:p w14:paraId="10D3FBE7" w14:textId="77777777"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p>
          <w:p w14:paraId="2F7393A7" w14:textId="330B3F0C" w:rsidR="005B0A6C" w:rsidRPr="00E76BF0" w:rsidRDefault="005B0A6C" w:rsidP="00141C3C">
            <w:pPr>
              <w:pStyle w:val="ListParagraph"/>
              <w:numPr>
                <w:ilvl w:val="0"/>
                <w:numId w:val="14"/>
              </w:num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Intersection </w:t>
            </w:r>
            <w:proofErr w:type="gramStart"/>
            <w:r w:rsidRPr="00E76BF0">
              <w:rPr>
                <w:rFonts w:eastAsia="Arial" w:cs="Arial"/>
                <w:kern w:val="0"/>
                <w:sz w:val="20"/>
                <w:szCs w:val="20"/>
                <w14:ligatures w14:val="none"/>
              </w:rPr>
              <w:t>upgrades</w:t>
            </w:r>
            <w:r w:rsidR="181392F9" w:rsidRPr="00E76BF0">
              <w:rPr>
                <w:rFonts w:eastAsia="Arial" w:cs="Arial"/>
                <w:kern w:val="0"/>
                <w:sz w:val="20"/>
                <w:szCs w:val="20"/>
                <w14:ligatures w14:val="none"/>
              </w:rPr>
              <w:t>;</w:t>
            </w:r>
            <w:proofErr w:type="gramEnd"/>
          </w:p>
          <w:p w14:paraId="7FF4331F" w14:textId="517E8347" w:rsidR="005B0A6C" w:rsidRPr="00E76BF0" w:rsidRDefault="005B0A6C" w:rsidP="00141C3C">
            <w:pPr>
              <w:pStyle w:val="ListParagraph"/>
              <w:numPr>
                <w:ilvl w:val="0"/>
                <w:numId w:val="14"/>
              </w:num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Road corridor </w:t>
            </w:r>
            <w:proofErr w:type="gramStart"/>
            <w:r w:rsidRPr="00E76BF0">
              <w:rPr>
                <w:rFonts w:eastAsia="Arial" w:cs="Arial"/>
                <w:kern w:val="0"/>
                <w:sz w:val="20"/>
                <w:szCs w:val="20"/>
                <w14:ligatures w14:val="none"/>
              </w:rPr>
              <w:t>upgrades</w:t>
            </w:r>
            <w:r w:rsidR="42A4441F" w:rsidRPr="00E76BF0">
              <w:rPr>
                <w:rFonts w:eastAsia="Arial" w:cs="Arial"/>
                <w:kern w:val="0"/>
                <w:sz w:val="20"/>
                <w:szCs w:val="20"/>
                <w14:ligatures w14:val="none"/>
              </w:rPr>
              <w:t>;</w:t>
            </w:r>
            <w:proofErr w:type="gramEnd"/>
          </w:p>
          <w:p w14:paraId="565A3B13" w14:textId="7D7F256A" w:rsidR="005B0A6C" w:rsidRPr="00E76BF0" w:rsidRDefault="005B0A6C" w:rsidP="00141C3C">
            <w:pPr>
              <w:pStyle w:val="ListParagraph"/>
              <w:numPr>
                <w:ilvl w:val="0"/>
                <w:numId w:val="14"/>
              </w:num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Improved private transport system, that include increased service, better quality services, reduced pricing, improved incentives for service </w:t>
            </w:r>
            <w:proofErr w:type="gramStart"/>
            <w:r w:rsidRPr="00E76BF0">
              <w:rPr>
                <w:rFonts w:eastAsia="Arial" w:cs="Arial"/>
                <w:kern w:val="0"/>
                <w:sz w:val="20"/>
                <w:szCs w:val="20"/>
                <w14:ligatures w14:val="none"/>
              </w:rPr>
              <w:t>uptake</w:t>
            </w:r>
            <w:r w:rsidR="229E0ED1" w:rsidRPr="00E76BF0">
              <w:rPr>
                <w:rFonts w:eastAsia="Arial" w:cs="Arial"/>
                <w:kern w:val="0"/>
                <w:sz w:val="20"/>
                <w:szCs w:val="20"/>
                <w14:ligatures w14:val="none"/>
              </w:rPr>
              <w:t>;</w:t>
            </w:r>
            <w:proofErr w:type="gramEnd"/>
          </w:p>
          <w:p w14:paraId="5E9929D5" w14:textId="77777777" w:rsidR="005B0A6C" w:rsidRPr="00E76BF0" w:rsidRDefault="005B0A6C" w:rsidP="00141C3C">
            <w:pPr>
              <w:pStyle w:val="ListParagraph"/>
              <w:numPr>
                <w:ilvl w:val="0"/>
                <w:numId w:val="14"/>
              </w:num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Improved active modes facilities and incentives/subsidies</w:t>
            </w:r>
          </w:p>
          <w:p w14:paraId="34E6B9BB" w14:textId="6491D856" w:rsidR="005B0A6C" w:rsidRPr="00E76BF0" w:rsidRDefault="005B0A6C" w:rsidP="00141C3C">
            <w:pPr>
              <w:pStyle w:val="ListParagraph"/>
              <w:numPr>
                <w:ilvl w:val="0"/>
                <w:numId w:val="14"/>
              </w:num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 xml:space="preserve">Improved and/or subsidised car share </w:t>
            </w:r>
            <w:proofErr w:type="gramStart"/>
            <w:r w:rsidRPr="00E76BF0">
              <w:rPr>
                <w:rFonts w:eastAsia="Arial" w:cs="Arial"/>
                <w:kern w:val="0"/>
                <w:sz w:val="20"/>
                <w:szCs w:val="20"/>
                <w14:ligatures w14:val="none"/>
              </w:rPr>
              <w:t>services</w:t>
            </w:r>
            <w:r w:rsidR="144C3D0E" w:rsidRPr="00E76BF0">
              <w:rPr>
                <w:rFonts w:eastAsia="Arial" w:cs="Arial"/>
                <w:kern w:val="0"/>
                <w:sz w:val="20"/>
                <w:szCs w:val="20"/>
                <w14:ligatures w14:val="none"/>
              </w:rPr>
              <w:t>;</w:t>
            </w:r>
            <w:proofErr w:type="gramEnd"/>
          </w:p>
          <w:p w14:paraId="126FFD40" w14:textId="11CB3F8F" w:rsidR="005B0A6C" w:rsidRPr="00E76BF0" w:rsidRDefault="005B0A6C" w:rsidP="00141C3C">
            <w:pPr>
              <w:pStyle w:val="ListParagraph"/>
              <w:numPr>
                <w:ilvl w:val="0"/>
                <w:numId w:val="14"/>
              </w:num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Improved parking restrictions and reduced parking provision, reduced vehicle ownership/reliance</w:t>
            </w:r>
            <w:r w:rsidR="0F2D09FB" w:rsidRPr="00E76BF0">
              <w:rPr>
                <w:rFonts w:eastAsia="Arial" w:cs="Arial"/>
                <w:kern w:val="0"/>
                <w:sz w:val="20"/>
                <w:szCs w:val="20"/>
                <w14:ligatures w14:val="none"/>
              </w:rPr>
              <w:t>.</w:t>
            </w:r>
          </w:p>
          <w:p w14:paraId="6D532A35" w14:textId="77777777" w:rsidR="005B0A6C" w:rsidRPr="00E76BF0" w:rsidRDefault="005B0A6C" w:rsidP="005B0A6C">
            <w:pPr>
              <w:pStyle w:val="ListParagraph"/>
              <w:ind w:left="0" w:right="57"/>
              <w:contextualSpacing w:val="0"/>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p>
          <w:p w14:paraId="6AEC8286" w14:textId="64F69DC4" w:rsidR="005B0A6C" w:rsidRPr="00E76BF0" w:rsidRDefault="00A62677" w:rsidP="69B6C3E2">
            <w:pPr>
              <w:ind w:right="57"/>
              <w:jc w:val="both"/>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E76BF0">
              <w:rPr>
                <w:rFonts w:eastAsia="Arial" w:cs="Arial"/>
                <w:sz w:val="20"/>
                <w:szCs w:val="20"/>
              </w:rPr>
              <w:t xml:space="preserve">D. </w:t>
            </w:r>
            <w:r w:rsidR="005B0A6C" w:rsidRPr="00E76BF0">
              <w:rPr>
                <w:rFonts w:eastAsia="Arial" w:cs="Arial"/>
                <w:kern w:val="0"/>
                <w:sz w:val="20"/>
                <w:szCs w:val="20"/>
                <w14:ligatures w14:val="none"/>
              </w:rPr>
              <w:t xml:space="preserve">If mitigation measures are required, a timetable for implementation must be provided as part of the required ITA or within a timeframe agreed with Council. </w:t>
            </w:r>
          </w:p>
          <w:p w14:paraId="0F7C2FFE" w14:textId="7179F4D7" w:rsidR="005B0A6C" w:rsidRPr="00E76BF0" w:rsidRDefault="005B0A6C" w:rsidP="69B6C3E2">
            <w:pPr>
              <w:ind w:right="57"/>
              <w:jc w:val="both"/>
              <w:cnfStyle w:val="000000000000" w:firstRow="0" w:lastRow="0" w:firstColumn="0" w:lastColumn="0" w:oddVBand="0" w:evenVBand="0" w:oddHBand="0" w:evenHBand="0" w:firstRowFirstColumn="0" w:firstRowLastColumn="0" w:lastRowFirstColumn="0" w:lastRowLastColumn="0"/>
              <w:rPr>
                <w:rFonts w:eastAsia="Arial" w:cs="Arial"/>
                <w:sz w:val="20"/>
                <w:szCs w:val="20"/>
              </w:rPr>
            </w:pPr>
          </w:p>
          <w:p w14:paraId="2A8728AB" w14:textId="52D09404"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The proposed mitigation measures must be implemented</w:t>
            </w:r>
            <w:r w:rsidR="15934003" w:rsidRPr="00E76BF0">
              <w:rPr>
                <w:rFonts w:eastAsia="Arial" w:cs="Arial"/>
                <w:kern w:val="0"/>
                <w:sz w:val="20"/>
                <w:szCs w:val="20"/>
                <w14:ligatures w14:val="none"/>
              </w:rPr>
              <w:t>,</w:t>
            </w:r>
            <w:r w:rsidRPr="00E76BF0">
              <w:rPr>
                <w:rFonts w:eastAsia="Arial" w:cs="Arial"/>
                <w:kern w:val="0"/>
                <w:sz w:val="20"/>
                <w:szCs w:val="20"/>
                <w14:ligatures w14:val="none"/>
              </w:rPr>
              <w:t xml:space="preserve"> in accordance with the </w:t>
            </w:r>
            <w:r w:rsidR="66091E7A" w:rsidRPr="00E76BF0">
              <w:rPr>
                <w:rFonts w:eastAsia="Arial" w:cs="Arial"/>
                <w:kern w:val="0"/>
                <w:sz w:val="20"/>
                <w:szCs w:val="20"/>
                <w14:ligatures w14:val="none"/>
              </w:rPr>
              <w:t>certified ITA and</w:t>
            </w:r>
            <w:r w:rsidRPr="00E76BF0">
              <w:rPr>
                <w:rFonts w:eastAsia="Arial" w:cs="Arial"/>
                <w:kern w:val="0"/>
                <w:sz w:val="20"/>
                <w:szCs w:val="20"/>
                <w14:ligatures w14:val="none"/>
              </w:rPr>
              <w:t xml:space="preserve"> proposed timetable, to the satisfaction of Council. </w:t>
            </w:r>
          </w:p>
          <w:p w14:paraId="1E2FF3E0" w14:textId="77777777"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p>
          <w:p w14:paraId="645A785D" w14:textId="3D5201BA"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r w:rsidRPr="00E76BF0">
              <w:rPr>
                <w:rFonts w:eastAsia="Arial" w:cs="Arial"/>
                <w:kern w:val="0"/>
                <w:sz w:val="20"/>
                <w:szCs w:val="20"/>
                <w14:ligatures w14:val="none"/>
              </w:rPr>
              <w:t>The consent holder must issue a follow up ITA, Technical Note, or similar document</w:t>
            </w:r>
            <w:r w:rsidR="4E30D5D4" w:rsidRPr="00E76BF0">
              <w:rPr>
                <w:rFonts w:eastAsia="Arial" w:cs="Arial"/>
                <w:kern w:val="0"/>
                <w:sz w:val="20"/>
                <w:szCs w:val="20"/>
                <w14:ligatures w14:val="none"/>
              </w:rPr>
              <w:t>, prepared by a SQEP approved by the Council,</w:t>
            </w:r>
            <w:r w:rsidRPr="00E76BF0">
              <w:rPr>
                <w:rFonts w:eastAsia="Arial" w:cs="Arial"/>
                <w:kern w:val="0"/>
                <w:sz w:val="20"/>
                <w:szCs w:val="20"/>
                <w14:ligatures w14:val="none"/>
              </w:rPr>
              <w:t xml:space="preserve"> to </w:t>
            </w:r>
            <w:r w:rsidR="00A62677" w:rsidRPr="00E76BF0">
              <w:rPr>
                <w:rFonts w:eastAsia="Arial" w:cs="Arial"/>
                <w:sz w:val="20"/>
                <w:szCs w:val="20"/>
              </w:rPr>
              <w:t>C</w:t>
            </w:r>
            <w:r w:rsidRPr="00E76BF0">
              <w:rPr>
                <w:rFonts w:eastAsia="Arial" w:cs="Arial"/>
                <w:kern w:val="0"/>
                <w:sz w:val="20"/>
                <w:szCs w:val="20"/>
                <w14:ligatures w14:val="none"/>
              </w:rPr>
              <w:t xml:space="preserve">ouncil within 6 months of any identification from the applicant or Council that the trip generation rate of the development was/is exceeding 1100 peak hour </w:t>
            </w:r>
            <w:r w:rsidRPr="00E76BF0">
              <w:rPr>
                <w:rFonts w:eastAsia="Arial" w:cs="Arial"/>
                <w:kern w:val="0"/>
                <w:sz w:val="20"/>
                <w:szCs w:val="20"/>
                <w14:ligatures w14:val="none"/>
              </w:rPr>
              <w:lastRenderedPageBreak/>
              <w:t>trips</w:t>
            </w:r>
            <w:r w:rsidR="00141C3C" w:rsidRPr="00E76BF0">
              <w:rPr>
                <w:rFonts w:eastAsia="Arial" w:cs="Arial"/>
                <w:kern w:val="0"/>
                <w:sz w:val="20"/>
                <w:szCs w:val="20"/>
                <w14:ligatures w14:val="none"/>
              </w:rPr>
              <w:t xml:space="preserve"> (weekly average)</w:t>
            </w:r>
            <w:r w:rsidRPr="00E76BF0">
              <w:rPr>
                <w:rFonts w:eastAsia="Arial" w:cs="Arial"/>
                <w:kern w:val="0"/>
                <w:sz w:val="20"/>
                <w:szCs w:val="20"/>
                <w14:ligatures w14:val="none"/>
              </w:rPr>
              <w:t>. This document must indicate whether the measures provided within the ITA has been successful or if further measures are required.</w:t>
            </w:r>
          </w:p>
          <w:p w14:paraId="77ED846F" w14:textId="77777777" w:rsidR="005B0A6C" w:rsidRPr="00E76BF0" w:rsidRDefault="005B0A6C" w:rsidP="005B0A6C">
            <w:pPr>
              <w:ind w:right="57"/>
              <w:jc w:val="both"/>
              <w:cnfStyle w:val="000000000000" w:firstRow="0" w:lastRow="0" w:firstColumn="0" w:lastColumn="0" w:oddVBand="0" w:evenVBand="0" w:oddHBand="0" w:evenHBand="0" w:firstRowFirstColumn="0" w:firstRowLastColumn="0" w:lastRowFirstColumn="0" w:lastRowLastColumn="0"/>
              <w:rPr>
                <w:rFonts w:eastAsia="Arial" w:cs="Arial"/>
                <w:kern w:val="0"/>
                <w:sz w:val="20"/>
                <w:szCs w:val="20"/>
                <w14:ligatures w14:val="none"/>
              </w:rPr>
            </w:pPr>
          </w:p>
          <w:p w14:paraId="30ABA45B" w14:textId="181BB607" w:rsidR="005B0A6C" w:rsidRPr="00E76BF0" w:rsidRDefault="000233A6" w:rsidP="005B0A6C">
            <w:pPr>
              <w:ind w:right="57"/>
              <w:jc w:val="both"/>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Pr>
                <w:rFonts w:eastAsia="Arial" w:cs="Arial"/>
                <w:kern w:val="0"/>
                <w:sz w:val="20"/>
                <w:szCs w:val="20"/>
                <w14:ligatures w14:val="none"/>
              </w:rPr>
              <w:t>Where</w:t>
            </w:r>
            <w:r w:rsidR="005B0A6C" w:rsidRPr="00E76BF0">
              <w:rPr>
                <w:rFonts w:eastAsia="Arial" w:cs="Arial"/>
                <w:kern w:val="0"/>
                <w:sz w:val="20"/>
                <w:szCs w:val="20"/>
                <w14:ligatures w14:val="none"/>
              </w:rPr>
              <w:t xml:space="preserve"> the consent holder</w:t>
            </w:r>
            <w:r>
              <w:rPr>
                <w:rFonts w:eastAsia="Arial" w:cs="Arial"/>
                <w:kern w:val="0"/>
                <w:sz w:val="20"/>
                <w:szCs w:val="20"/>
                <w14:ligatures w14:val="none"/>
              </w:rPr>
              <w:t>’</w:t>
            </w:r>
            <w:r w:rsidR="005B0A6C" w:rsidRPr="00E76BF0">
              <w:rPr>
                <w:rFonts w:eastAsia="Arial" w:cs="Arial"/>
                <w:kern w:val="0"/>
                <w:sz w:val="20"/>
                <w:szCs w:val="20"/>
                <w14:ligatures w14:val="none"/>
              </w:rPr>
              <w:t xml:space="preserve">s ITA or the trip generation monitoring infrastructure </w:t>
            </w:r>
            <w:r>
              <w:rPr>
                <w:rFonts w:eastAsia="Arial" w:cs="Arial"/>
                <w:kern w:val="0"/>
                <w:sz w:val="20"/>
                <w:szCs w:val="20"/>
                <w14:ligatures w14:val="none"/>
              </w:rPr>
              <w:t>indicates</w:t>
            </w:r>
            <w:r w:rsidR="005B0A6C" w:rsidRPr="00E76BF0">
              <w:rPr>
                <w:rFonts w:eastAsia="Arial" w:cs="Arial"/>
                <w:kern w:val="0"/>
                <w:sz w:val="20"/>
                <w:szCs w:val="20"/>
                <w14:ligatures w14:val="none"/>
              </w:rPr>
              <w:t xml:space="preserve"> a one-week (any week, excludes weekends) average of more than 1100 peak hour trips</w:t>
            </w:r>
            <w:r>
              <w:rPr>
                <w:rFonts w:eastAsia="Arial" w:cs="Arial"/>
                <w:kern w:val="0"/>
                <w:sz w:val="20"/>
                <w:szCs w:val="20"/>
                <w14:ligatures w14:val="none"/>
              </w:rPr>
              <w:t>,</w:t>
            </w:r>
            <w:r w:rsidR="005B0A6C" w:rsidRPr="00E76BF0">
              <w:rPr>
                <w:rFonts w:eastAsia="Arial" w:cs="Arial"/>
                <w:kern w:val="0"/>
                <w:sz w:val="20"/>
                <w:szCs w:val="20"/>
                <w14:ligatures w14:val="none"/>
              </w:rPr>
              <w:t xml:space="preserve"> </w:t>
            </w:r>
            <w:r>
              <w:rPr>
                <w:rFonts w:eastAsia="Arial" w:cs="Arial"/>
                <w:kern w:val="0"/>
                <w:sz w:val="20"/>
                <w:szCs w:val="20"/>
                <w14:ligatures w14:val="none"/>
              </w:rPr>
              <w:t xml:space="preserve">there must be </w:t>
            </w:r>
            <w:r w:rsidR="005B0A6C" w:rsidRPr="00E76BF0">
              <w:rPr>
                <w:rFonts w:eastAsia="Arial" w:cs="Arial"/>
                <w:kern w:val="0"/>
                <w:sz w:val="20"/>
                <w:szCs w:val="20"/>
                <w14:ligatures w14:val="none"/>
              </w:rPr>
              <w:t xml:space="preserve">immediate </w:t>
            </w:r>
            <w:r w:rsidR="3A20AE01" w:rsidRPr="00E76BF0">
              <w:rPr>
                <w:rFonts w:eastAsia="Arial" w:cs="Arial"/>
                <w:sz w:val="20"/>
                <w:szCs w:val="20"/>
              </w:rPr>
              <w:t xml:space="preserve">cessation </w:t>
            </w:r>
            <w:r w:rsidR="005B0A6C" w:rsidRPr="00E76BF0">
              <w:rPr>
                <w:rFonts w:eastAsia="Arial" w:cs="Arial"/>
                <w:kern w:val="0"/>
                <w:sz w:val="20"/>
                <w:szCs w:val="20"/>
                <w14:ligatures w14:val="none"/>
              </w:rPr>
              <w:t xml:space="preserve">of all </w:t>
            </w:r>
            <w:r w:rsidR="242269C2" w:rsidRPr="00E76BF0">
              <w:rPr>
                <w:rFonts w:eastAsia="Arial" w:cs="Arial"/>
                <w:kern w:val="0"/>
                <w:sz w:val="20"/>
                <w:szCs w:val="20"/>
                <w14:ligatures w14:val="none"/>
              </w:rPr>
              <w:t xml:space="preserve">further </w:t>
            </w:r>
            <w:r w:rsidR="00463AB0" w:rsidRPr="00E76BF0">
              <w:rPr>
                <w:rFonts w:eastAsia="Arial" w:cs="Arial"/>
                <w:sz w:val="20"/>
                <w:szCs w:val="20"/>
              </w:rPr>
              <w:t>development</w:t>
            </w:r>
            <w:r w:rsidR="005B0A6C" w:rsidRPr="00E76BF0">
              <w:rPr>
                <w:rFonts w:eastAsia="Arial" w:cs="Arial"/>
                <w:kern w:val="0"/>
                <w:sz w:val="20"/>
                <w:szCs w:val="20"/>
                <w14:ligatures w14:val="none"/>
              </w:rPr>
              <w:t xml:space="preserve"> of any dwellings</w:t>
            </w:r>
            <w:r>
              <w:rPr>
                <w:rFonts w:eastAsia="Arial" w:cs="Arial"/>
                <w:kern w:val="0"/>
                <w:sz w:val="20"/>
                <w:szCs w:val="20"/>
                <w14:ligatures w14:val="none"/>
              </w:rPr>
              <w:t>,</w:t>
            </w:r>
            <w:r w:rsidR="242269C2" w:rsidRPr="00E76BF0">
              <w:rPr>
                <w:rFonts w:eastAsia="Arial" w:cs="Arial"/>
                <w:kern w:val="0"/>
                <w:sz w:val="20"/>
                <w:szCs w:val="20"/>
                <w14:ligatures w14:val="none"/>
              </w:rPr>
              <w:t xml:space="preserve"> including retirement </w:t>
            </w:r>
            <w:r w:rsidR="5C409FC6" w:rsidRPr="00E76BF0">
              <w:rPr>
                <w:rFonts w:eastAsia="Arial" w:cs="Arial"/>
                <w:kern w:val="0"/>
                <w:sz w:val="20"/>
                <w:szCs w:val="20"/>
                <w14:ligatures w14:val="none"/>
              </w:rPr>
              <w:t xml:space="preserve">village </w:t>
            </w:r>
            <w:r w:rsidR="242269C2" w:rsidRPr="00E76BF0">
              <w:rPr>
                <w:rFonts w:eastAsia="Arial" w:cs="Arial"/>
                <w:kern w:val="0"/>
                <w:sz w:val="20"/>
                <w:szCs w:val="20"/>
                <w14:ligatures w14:val="none"/>
              </w:rPr>
              <w:t>dwelling</w:t>
            </w:r>
            <w:r w:rsidR="7CAC0733" w:rsidRPr="00E76BF0">
              <w:rPr>
                <w:rFonts w:eastAsia="Arial" w:cs="Arial"/>
                <w:kern w:val="0"/>
                <w:sz w:val="20"/>
                <w:szCs w:val="20"/>
                <w14:ligatures w14:val="none"/>
              </w:rPr>
              <w:t>s</w:t>
            </w:r>
            <w:r w:rsidR="005B0A6C" w:rsidRPr="00E76BF0">
              <w:rPr>
                <w:rFonts w:eastAsia="Arial" w:cs="Arial"/>
                <w:kern w:val="0"/>
                <w:sz w:val="20"/>
                <w:szCs w:val="20"/>
                <w14:ligatures w14:val="none"/>
              </w:rPr>
              <w:t xml:space="preserve">. This </w:t>
            </w:r>
            <w:r w:rsidR="44A50620" w:rsidRPr="00E76BF0">
              <w:rPr>
                <w:rFonts w:eastAsia="Arial" w:cs="Arial"/>
                <w:sz w:val="20"/>
                <w:szCs w:val="20"/>
              </w:rPr>
              <w:t xml:space="preserve">cessation </w:t>
            </w:r>
            <w:r w:rsidR="242269C2" w:rsidRPr="00E76BF0">
              <w:rPr>
                <w:rFonts w:eastAsia="Arial" w:cs="Arial"/>
                <w:kern w:val="0"/>
                <w:sz w:val="20"/>
                <w:szCs w:val="20"/>
                <w14:ligatures w14:val="none"/>
              </w:rPr>
              <w:t xml:space="preserve">of further </w:t>
            </w:r>
            <w:r w:rsidR="00120EE7" w:rsidRPr="00E76BF0">
              <w:rPr>
                <w:rFonts w:eastAsia="Arial" w:cs="Arial"/>
                <w:sz w:val="20"/>
                <w:szCs w:val="20"/>
              </w:rPr>
              <w:t xml:space="preserve">development </w:t>
            </w:r>
            <w:r w:rsidR="242269C2" w:rsidRPr="00E76BF0">
              <w:rPr>
                <w:rFonts w:eastAsia="Arial" w:cs="Arial"/>
                <w:kern w:val="0"/>
                <w:sz w:val="20"/>
                <w:szCs w:val="20"/>
                <w14:ligatures w14:val="none"/>
              </w:rPr>
              <w:t>must</w:t>
            </w:r>
            <w:r w:rsidR="005B0A6C" w:rsidRPr="00E76BF0">
              <w:rPr>
                <w:rFonts w:eastAsia="Arial" w:cs="Arial"/>
                <w:kern w:val="0"/>
                <w:sz w:val="20"/>
                <w:szCs w:val="20"/>
                <w14:ligatures w14:val="none"/>
              </w:rPr>
              <w:t xml:space="preserve"> remain in place until the consent holder has demonstrated trip generation rates do not exceed 1100 for any day for two consecutive weeks</w:t>
            </w:r>
            <w:r>
              <w:rPr>
                <w:rFonts w:eastAsia="Arial" w:cs="Arial"/>
                <w:kern w:val="0"/>
                <w:sz w:val="20"/>
                <w:szCs w:val="20"/>
                <w14:ligatures w14:val="none"/>
              </w:rPr>
              <w:t>,</w:t>
            </w:r>
            <w:r w:rsidR="242269C2" w:rsidRPr="00E76BF0">
              <w:rPr>
                <w:rFonts w:eastAsia="Arial" w:cs="Arial"/>
                <w:kern w:val="0"/>
                <w:sz w:val="20"/>
                <w:szCs w:val="20"/>
                <w14:ligatures w14:val="none"/>
              </w:rPr>
              <w:t xml:space="preserve"> or unless otherwise agreed to by Council</w:t>
            </w:r>
            <w:r w:rsidR="114B7677" w:rsidRPr="00E76BF0">
              <w:rPr>
                <w:rFonts w:eastAsia="Arial" w:cs="Arial"/>
                <w:kern w:val="0"/>
                <w:sz w:val="20"/>
                <w:szCs w:val="20"/>
                <w14:ligatures w14:val="none"/>
              </w:rPr>
              <w:t>.</w:t>
            </w:r>
          </w:p>
          <w:p w14:paraId="43CCF194" w14:textId="77777777" w:rsidR="005B0A6C" w:rsidRPr="00E76BF0" w:rsidRDefault="005B0A6C" w:rsidP="005B0A6C">
            <w:pPr>
              <w:jc w:val="both"/>
              <w:cnfStyle w:val="000000000000" w:firstRow="0" w:lastRow="0" w:firstColumn="0" w:lastColumn="0" w:oddVBand="0" w:evenVBand="0" w:oddHBand="0" w:evenHBand="0" w:firstRowFirstColumn="0" w:firstRowLastColumn="0" w:lastRowFirstColumn="0" w:lastRowLastColumn="0"/>
              <w:rPr>
                <w:sz w:val="20"/>
                <w:szCs w:val="20"/>
              </w:rPr>
            </w:pPr>
          </w:p>
          <w:p w14:paraId="285C8F49" w14:textId="77777777" w:rsidR="005B0A6C" w:rsidRPr="00E76BF0" w:rsidRDefault="005B0A6C" w:rsidP="005B0A6C">
            <w:pPr>
              <w:pStyle w:val="ListParagraph"/>
              <w:ind w:left="0" w:right="57"/>
              <w:contextualSpacing w:val="0"/>
              <w:jc w:val="both"/>
              <w:cnfStyle w:val="000000000000" w:firstRow="0" w:lastRow="0" w:firstColumn="0" w:lastColumn="0" w:oddVBand="0" w:evenVBand="0" w:oddHBand="0" w:evenHBand="0" w:firstRowFirstColumn="0" w:firstRowLastColumn="0" w:lastRowFirstColumn="0" w:lastRowLastColumn="0"/>
              <w:rPr>
                <w:rFonts w:eastAsia="Arial" w:cs="Arial"/>
                <w:i/>
                <w:iCs/>
                <w:kern w:val="0"/>
                <w:sz w:val="20"/>
                <w:szCs w:val="20"/>
                <w14:ligatures w14:val="none"/>
              </w:rPr>
            </w:pPr>
            <w:r w:rsidRPr="00E76BF0">
              <w:rPr>
                <w:rFonts w:eastAsia="Arial" w:cs="Arial"/>
                <w:i/>
                <w:iCs/>
                <w:kern w:val="0"/>
                <w:sz w:val="20"/>
                <w:szCs w:val="20"/>
                <w14:ligatures w14:val="none"/>
              </w:rPr>
              <w:t xml:space="preserve">Advice Notes: </w:t>
            </w:r>
          </w:p>
          <w:p w14:paraId="01F1B92B" w14:textId="77777777" w:rsidR="005B0A6C" w:rsidRPr="00E76BF0" w:rsidRDefault="005B0A6C" w:rsidP="005B4B0D">
            <w:pPr>
              <w:pStyle w:val="ListParagraph"/>
              <w:numPr>
                <w:ilvl w:val="0"/>
                <w:numId w:val="3"/>
              </w:numPr>
              <w:ind w:right="57"/>
              <w:jc w:val="both"/>
              <w:cnfStyle w:val="000000000000" w:firstRow="0" w:lastRow="0" w:firstColumn="0" w:lastColumn="0" w:oddVBand="0" w:evenVBand="0" w:oddHBand="0" w:evenHBand="0" w:firstRowFirstColumn="0" w:firstRowLastColumn="0" w:lastRowFirstColumn="0" w:lastRowLastColumn="0"/>
              <w:rPr>
                <w:rFonts w:eastAsia="Arial" w:cs="Arial"/>
                <w:i/>
                <w:iCs/>
                <w:kern w:val="0"/>
                <w:sz w:val="20"/>
                <w:szCs w:val="20"/>
                <w14:ligatures w14:val="none"/>
              </w:rPr>
            </w:pPr>
            <w:r w:rsidRPr="00E76BF0">
              <w:rPr>
                <w:rFonts w:eastAsia="Arial" w:cs="Arial"/>
                <w:i/>
                <w:iCs/>
                <w:kern w:val="0"/>
                <w:sz w:val="20"/>
                <w:szCs w:val="20"/>
                <w14:ligatures w14:val="none"/>
              </w:rPr>
              <w:t xml:space="preserve">A single week with an average of more than 1100 peak hour trips (weekday only) is considered an adverse effect requiring management. </w:t>
            </w:r>
          </w:p>
          <w:p w14:paraId="31594B56" w14:textId="77777777" w:rsidR="005B0A6C" w:rsidRPr="00E76BF0" w:rsidRDefault="005B0A6C" w:rsidP="005B4B0D">
            <w:pPr>
              <w:pStyle w:val="ListParagraph"/>
              <w:numPr>
                <w:ilvl w:val="0"/>
                <w:numId w:val="3"/>
              </w:numPr>
              <w:ind w:right="57"/>
              <w:jc w:val="both"/>
              <w:cnfStyle w:val="000000000000" w:firstRow="0" w:lastRow="0" w:firstColumn="0" w:lastColumn="0" w:oddVBand="0" w:evenVBand="0" w:oddHBand="0" w:evenHBand="0" w:firstRowFirstColumn="0" w:firstRowLastColumn="0" w:lastRowFirstColumn="0" w:lastRowLastColumn="0"/>
              <w:rPr>
                <w:rFonts w:eastAsia="Arial" w:cs="Arial"/>
                <w:i/>
                <w:iCs/>
                <w:kern w:val="0"/>
                <w:sz w:val="20"/>
                <w:szCs w:val="20"/>
                <w14:ligatures w14:val="none"/>
              </w:rPr>
            </w:pPr>
            <w:r w:rsidRPr="00E76BF0">
              <w:rPr>
                <w:rFonts w:eastAsia="Arial" w:cs="Arial"/>
                <w:i/>
                <w:iCs/>
                <w:kern w:val="0"/>
                <w:sz w:val="20"/>
                <w:szCs w:val="20"/>
                <w14:ligatures w14:val="none"/>
              </w:rPr>
              <w:t xml:space="preserve">If an affected intersection identified has a degree of saturation of 0.95 or more and a Level of Service of E or F, the intersection is considered adversely affected. </w:t>
            </w:r>
          </w:p>
          <w:p w14:paraId="49ABFC3C" w14:textId="77777777" w:rsidR="005B0A6C" w:rsidRPr="00E76BF0" w:rsidRDefault="005B0A6C" w:rsidP="005B4B0D">
            <w:pPr>
              <w:pStyle w:val="ListParagraph"/>
              <w:numPr>
                <w:ilvl w:val="0"/>
                <w:numId w:val="3"/>
              </w:numPr>
              <w:ind w:right="57"/>
              <w:jc w:val="both"/>
              <w:cnfStyle w:val="000000000000" w:firstRow="0" w:lastRow="0" w:firstColumn="0" w:lastColumn="0" w:oddVBand="0" w:evenVBand="0" w:oddHBand="0" w:evenHBand="0" w:firstRowFirstColumn="0" w:firstRowLastColumn="0" w:lastRowFirstColumn="0" w:lastRowLastColumn="0"/>
              <w:rPr>
                <w:rFonts w:eastAsia="Arial" w:cs="Arial"/>
                <w:i/>
                <w:iCs/>
                <w:kern w:val="0"/>
                <w:sz w:val="20"/>
                <w:szCs w:val="20"/>
                <w14:ligatures w14:val="none"/>
              </w:rPr>
            </w:pPr>
            <w:r w:rsidRPr="00E76BF0">
              <w:rPr>
                <w:rFonts w:eastAsia="Arial" w:cs="Arial"/>
                <w:i/>
                <w:iCs/>
                <w:kern w:val="0"/>
                <w:sz w:val="20"/>
                <w:szCs w:val="20"/>
                <w14:ligatures w14:val="none"/>
              </w:rPr>
              <w:t xml:space="preserve">Construction traffic generated by the development is not considered a temporary activity (more than 24 months) and is not exempt from the trip generation numbers as the Sunfield development’s assessment did not exclude construction traffic from the trip generation assessment. </w:t>
            </w:r>
          </w:p>
          <w:p w14:paraId="65F85A0B" w14:textId="77777777" w:rsidR="005B0A6C" w:rsidRPr="00E76BF0" w:rsidRDefault="005B0A6C" w:rsidP="005B0A6C">
            <w:pPr>
              <w:jc w:val="both"/>
              <w:cnfStyle w:val="000000000000" w:firstRow="0" w:lastRow="0" w:firstColumn="0" w:lastColumn="0" w:oddVBand="0" w:evenVBand="0" w:oddHBand="0" w:evenHBand="0" w:firstRowFirstColumn="0" w:firstRowLastColumn="0" w:lastRowFirstColumn="0" w:lastRowLastColumn="0"/>
              <w:rPr>
                <w:sz w:val="20"/>
                <w:szCs w:val="20"/>
              </w:rPr>
            </w:pPr>
          </w:p>
          <w:p w14:paraId="132FFD75" w14:textId="3376227B" w:rsidR="005B0A6C" w:rsidRPr="00E76BF0" w:rsidRDefault="005B0A6C" w:rsidP="005B0A6C">
            <w:pPr>
              <w:pStyle w:val="BodyText"/>
              <w:ind w:right="57"/>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5B0A6C" w:rsidRPr="005B0A6C" w14:paraId="2BEC6A06" w14:textId="77777777" w:rsidTr="0050541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1" w:type="dxa"/>
          </w:tcPr>
          <w:p w14:paraId="6D926FC4" w14:textId="478CDD23" w:rsidR="005B0A6C" w:rsidRPr="00E76BF0" w:rsidRDefault="005B0A6C" w:rsidP="005B0A6C">
            <w:pPr>
              <w:ind w:right="57"/>
              <w:jc w:val="both"/>
              <w:rPr>
                <w:sz w:val="20"/>
                <w:szCs w:val="20"/>
                <w:highlight w:val="yellow"/>
                <w:lang w:val="en-GB"/>
              </w:rPr>
            </w:pPr>
            <w:r w:rsidRPr="00E76BF0">
              <w:rPr>
                <w:sz w:val="20"/>
                <w:szCs w:val="20"/>
                <w:lang w:val="en-GB"/>
              </w:rPr>
              <w:lastRenderedPageBreak/>
              <w:t>123</w:t>
            </w:r>
          </w:p>
        </w:tc>
        <w:tc>
          <w:tcPr>
            <w:tcW w:w="1843" w:type="dxa"/>
          </w:tcPr>
          <w:p w14:paraId="25D6B3D5" w14:textId="45839CD8" w:rsidR="005B0A6C" w:rsidRPr="00E76BF0" w:rsidRDefault="005B0A6C" w:rsidP="005B0A6C">
            <w:pPr>
              <w:ind w:right="57"/>
              <w:jc w:val="both"/>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E76BF0">
              <w:rPr>
                <w:b/>
                <w:bCs/>
                <w:sz w:val="20"/>
                <w:szCs w:val="20"/>
                <w:lang w:val="en-GB"/>
              </w:rPr>
              <w:t>Intersection upgrades</w:t>
            </w:r>
          </w:p>
        </w:tc>
        <w:tc>
          <w:tcPr>
            <w:tcW w:w="4536" w:type="dxa"/>
          </w:tcPr>
          <w:p w14:paraId="624CC3AF" w14:textId="4E53DC1D" w:rsidR="005B0A6C" w:rsidRPr="00E76BF0" w:rsidRDefault="00B860A9" w:rsidP="00B15B65">
            <w:pPr>
              <w:pStyle w:val="ListParagraph"/>
              <w:numPr>
                <w:ilvl w:val="0"/>
                <w:numId w:val="36"/>
              </w:numPr>
              <w:ind w:left="416"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It is u</w:t>
            </w:r>
            <w:r w:rsidR="000800E9" w:rsidRPr="00E76BF0">
              <w:rPr>
                <w:sz w:val="20"/>
                <w:szCs w:val="20"/>
                <w:lang w:val="en-GB"/>
              </w:rPr>
              <w:t>nclear if additional upgrades discussed/required have been updated in the application plans – unlikely</w:t>
            </w:r>
            <w:r w:rsidR="00761DFA" w:rsidRPr="00E76BF0">
              <w:rPr>
                <w:sz w:val="20"/>
                <w:szCs w:val="20"/>
                <w:lang w:val="en-GB"/>
              </w:rPr>
              <w:t xml:space="preserve"> and must </w:t>
            </w:r>
            <w:r w:rsidR="00761DFA" w:rsidRPr="00E76BF0">
              <w:rPr>
                <w:sz w:val="20"/>
                <w:szCs w:val="20"/>
                <w:lang w:val="en-GB"/>
              </w:rPr>
              <w:lastRenderedPageBreak/>
              <w:t>therefor</w:t>
            </w:r>
            <w:r w:rsidR="4B0F7384" w:rsidRPr="00E76BF0">
              <w:rPr>
                <w:sz w:val="20"/>
                <w:szCs w:val="20"/>
                <w:lang w:val="en-GB"/>
              </w:rPr>
              <w:t>e</w:t>
            </w:r>
            <w:r w:rsidR="00761DFA" w:rsidRPr="00E76BF0">
              <w:rPr>
                <w:sz w:val="20"/>
                <w:szCs w:val="20"/>
                <w:lang w:val="en-GB"/>
              </w:rPr>
              <w:t xml:space="preserve"> still be done. </w:t>
            </w:r>
            <w:r w:rsidR="000800E9" w:rsidRPr="00E76BF0">
              <w:rPr>
                <w:sz w:val="20"/>
                <w:szCs w:val="20"/>
                <w:lang w:val="en-GB"/>
              </w:rPr>
              <w:t xml:space="preserve"> </w:t>
            </w:r>
            <w:r w:rsidR="00761DFA" w:rsidRPr="00E76BF0">
              <w:rPr>
                <w:sz w:val="20"/>
                <w:szCs w:val="20"/>
                <w:lang w:val="en-GB"/>
              </w:rPr>
              <w:t>The condition should refer to condition 1 (plans)</w:t>
            </w:r>
            <w:r w:rsidR="3B1DEE6E" w:rsidRPr="00E76BF0">
              <w:rPr>
                <w:sz w:val="20"/>
                <w:szCs w:val="20"/>
                <w:lang w:val="en-GB"/>
              </w:rPr>
              <w:t>.</w:t>
            </w:r>
          </w:p>
          <w:p w14:paraId="3748AF80" w14:textId="02303442" w:rsidR="00761DFA" w:rsidRPr="00E76BF0" w:rsidRDefault="00A60BFF" w:rsidP="00B15B65">
            <w:pPr>
              <w:pStyle w:val="ListParagraph"/>
              <w:numPr>
                <w:ilvl w:val="0"/>
                <w:numId w:val="36"/>
              </w:numPr>
              <w:ind w:left="416"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E76BF0">
              <w:rPr>
                <w:sz w:val="20"/>
                <w:szCs w:val="20"/>
                <w:lang w:val="en-GB"/>
              </w:rPr>
              <w:t>The b</w:t>
            </w:r>
            <w:r w:rsidR="0062592C" w:rsidRPr="00E76BF0">
              <w:rPr>
                <w:sz w:val="20"/>
                <w:szCs w:val="20"/>
                <w:lang w:val="en-GB"/>
              </w:rPr>
              <w:t>elow table does not reflect transport JWS, and other internal applicant/AT discussions.</w:t>
            </w:r>
          </w:p>
          <w:p w14:paraId="38BDAF26" w14:textId="15D33324" w:rsidR="0062592C" w:rsidRPr="00E76BF0" w:rsidRDefault="0062592C" w:rsidP="006E455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4253" w:type="dxa"/>
          </w:tcPr>
          <w:p w14:paraId="5FF50431" w14:textId="6BFE5508" w:rsidR="005B0A6C" w:rsidRPr="00E76BF0" w:rsidRDefault="000E0929" w:rsidP="005B0A6C">
            <w:pPr>
              <w:pStyle w:val="BodyText"/>
              <w:ind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NZ"/>
              </w:rPr>
            </w:pPr>
            <w:r w:rsidRPr="00E76BF0">
              <w:rPr>
                <w:rFonts w:asciiTheme="minorHAnsi" w:hAnsiTheme="minorHAnsi"/>
                <w:sz w:val="20"/>
                <w:szCs w:val="20"/>
                <w:lang w:val="en-NZ"/>
              </w:rPr>
              <w:lastRenderedPageBreak/>
              <w:t>Below is the applicant</w:t>
            </w:r>
            <w:r w:rsidR="269776C5" w:rsidRPr="00E76BF0">
              <w:rPr>
                <w:rFonts w:asciiTheme="minorHAnsi" w:hAnsiTheme="minorHAnsi"/>
                <w:sz w:val="20"/>
                <w:szCs w:val="20"/>
                <w:lang w:val="en-NZ"/>
              </w:rPr>
              <w:t>’s</w:t>
            </w:r>
            <w:r w:rsidRPr="00E76BF0">
              <w:rPr>
                <w:rFonts w:asciiTheme="minorHAnsi" w:hAnsiTheme="minorHAnsi"/>
                <w:sz w:val="20"/>
                <w:szCs w:val="20"/>
                <w:lang w:val="en-NZ"/>
              </w:rPr>
              <w:t xml:space="preserve"> list from the latest conditions with a </w:t>
            </w:r>
            <w:r w:rsidR="004D6F66" w:rsidRPr="00E76BF0">
              <w:rPr>
                <w:rFonts w:asciiTheme="minorHAnsi" w:hAnsiTheme="minorHAnsi"/>
                <w:sz w:val="20"/>
                <w:szCs w:val="20"/>
                <w:lang w:val="en-NZ"/>
              </w:rPr>
              <w:t>right-hand</w:t>
            </w:r>
            <w:r w:rsidRPr="00E76BF0">
              <w:rPr>
                <w:rFonts w:asciiTheme="minorHAnsi" w:hAnsiTheme="minorHAnsi"/>
                <w:sz w:val="20"/>
                <w:szCs w:val="20"/>
                <w:lang w:val="en-NZ"/>
              </w:rPr>
              <w:t xml:space="preserve"> column for AT’s comments</w:t>
            </w:r>
            <w:r w:rsidR="004D6F66" w:rsidRPr="00E76BF0">
              <w:rPr>
                <w:rFonts w:asciiTheme="minorHAnsi" w:hAnsiTheme="minorHAnsi"/>
                <w:sz w:val="20"/>
                <w:szCs w:val="20"/>
                <w:lang w:val="en-NZ"/>
              </w:rPr>
              <w:t xml:space="preserve"> in red</w:t>
            </w:r>
            <w:r w:rsidRPr="00E76BF0">
              <w:rPr>
                <w:rFonts w:asciiTheme="minorHAnsi" w:hAnsiTheme="minorHAnsi"/>
                <w:sz w:val="20"/>
                <w:szCs w:val="20"/>
                <w:lang w:val="en-NZ"/>
              </w:rPr>
              <w:t xml:space="preserve">. </w:t>
            </w:r>
          </w:p>
        </w:tc>
        <w:tc>
          <w:tcPr>
            <w:tcW w:w="4536" w:type="dxa"/>
          </w:tcPr>
          <w:p w14:paraId="55AEBF44" w14:textId="77777777" w:rsidR="005B0A6C" w:rsidRPr="00E76BF0" w:rsidRDefault="005B0A6C" w:rsidP="005B0A6C">
            <w:pPr>
              <w:pStyle w:val="BodyText"/>
              <w:ind w:right="57"/>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NZ"/>
              </w:rPr>
            </w:pPr>
          </w:p>
        </w:tc>
      </w:tr>
    </w:tbl>
    <w:p w14:paraId="2CE18919" w14:textId="77777777" w:rsidR="008E5CA6" w:rsidRPr="005B0A6C" w:rsidRDefault="008E5CA6" w:rsidP="005B0A6C">
      <w:pPr>
        <w:spacing w:after="0" w:line="240" w:lineRule="auto"/>
        <w:jc w:val="both"/>
      </w:pPr>
    </w:p>
    <w:tbl>
      <w:tblPr>
        <w:tblStyle w:val="ListTable3-Accent311"/>
        <w:tblW w:w="15310" w:type="dxa"/>
        <w:tblInd w:w="-147" w:type="dxa"/>
        <w:tblLayout w:type="fixed"/>
        <w:tblLook w:val="04A0" w:firstRow="1" w:lastRow="0" w:firstColumn="1" w:lastColumn="0" w:noHBand="0" w:noVBand="1"/>
      </w:tblPr>
      <w:tblGrid>
        <w:gridCol w:w="2836"/>
        <w:gridCol w:w="3260"/>
        <w:gridCol w:w="4252"/>
        <w:gridCol w:w="4962"/>
      </w:tblGrid>
      <w:tr w:rsidR="000E0929" w:rsidRPr="00273269" w14:paraId="59ADAE3F" w14:textId="4117D4A7" w:rsidTr="006E455C">
        <w:trPr>
          <w:cnfStyle w:val="100000000000" w:firstRow="1" w:lastRow="0" w:firstColumn="0" w:lastColumn="0" w:oddVBand="0" w:evenVBand="0" w:oddHBand="0" w:evenHBand="0" w:firstRowFirstColumn="0" w:firstRowLastColumn="0" w:lastRowFirstColumn="0" w:lastRowLastColumn="0"/>
          <w:trHeight w:val="58"/>
          <w:tblHeader/>
        </w:trPr>
        <w:tc>
          <w:tcPr>
            <w:cnfStyle w:val="001000000100" w:firstRow="0" w:lastRow="0" w:firstColumn="1" w:lastColumn="0" w:oddVBand="0" w:evenVBand="0" w:oddHBand="0" w:evenHBand="0" w:firstRowFirstColumn="1" w:firstRowLastColumn="0" w:lastRowFirstColumn="0" w:lastRowLastColumn="0"/>
            <w:tcW w:w="2836" w:type="dxa"/>
          </w:tcPr>
          <w:p w14:paraId="6BE0A613" w14:textId="77777777" w:rsidR="000E0929" w:rsidRPr="00273269" w:rsidRDefault="000E0929" w:rsidP="00145361">
            <w:pPr>
              <w:tabs>
                <w:tab w:val="left" w:pos="826"/>
              </w:tabs>
              <w:spacing w:after="60"/>
              <w:jc w:val="center"/>
              <w:rPr>
                <w:rFonts w:cs="Angsana New"/>
                <w:color w:val="auto"/>
                <w:sz w:val="18"/>
                <w:szCs w:val="16"/>
              </w:rPr>
            </w:pPr>
            <w:r w:rsidRPr="00273269">
              <w:rPr>
                <w:rFonts w:cs="Angsana New"/>
                <w:color w:val="auto"/>
                <w:sz w:val="18"/>
                <w:szCs w:val="16"/>
              </w:rPr>
              <w:t>Project</w:t>
            </w:r>
          </w:p>
        </w:tc>
        <w:tc>
          <w:tcPr>
            <w:tcW w:w="3260" w:type="dxa"/>
          </w:tcPr>
          <w:p w14:paraId="245017D2" w14:textId="77777777" w:rsidR="000E0929" w:rsidRPr="00273269" w:rsidRDefault="000E0929" w:rsidP="00145361">
            <w:pPr>
              <w:tabs>
                <w:tab w:val="left" w:pos="826"/>
              </w:tabs>
              <w:spacing w:after="60"/>
              <w:jc w:val="center"/>
              <w:cnfStyle w:val="100000000000" w:firstRow="1" w:lastRow="0" w:firstColumn="0" w:lastColumn="0" w:oddVBand="0" w:evenVBand="0" w:oddHBand="0" w:evenHBand="0" w:firstRowFirstColumn="0" w:firstRowLastColumn="0" w:lastRowFirstColumn="0" w:lastRowLastColumn="0"/>
              <w:rPr>
                <w:rFonts w:cs="Angsana New"/>
                <w:color w:val="auto"/>
                <w:sz w:val="18"/>
                <w:szCs w:val="16"/>
              </w:rPr>
            </w:pPr>
            <w:r w:rsidRPr="00273269">
              <w:rPr>
                <w:rFonts w:cs="Angsana New"/>
                <w:color w:val="auto"/>
                <w:sz w:val="18"/>
                <w:szCs w:val="16"/>
              </w:rPr>
              <w:t>Upgrade</w:t>
            </w:r>
          </w:p>
        </w:tc>
        <w:tc>
          <w:tcPr>
            <w:tcW w:w="4252" w:type="dxa"/>
          </w:tcPr>
          <w:p w14:paraId="2FAEA2F0" w14:textId="77777777" w:rsidR="000E0929" w:rsidRPr="00273269" w:rsidRDefault="000E0929" w:rsidP="00145361">
            <w:pPr>
              <w:tabs>
                <w:tab w:val="left" w:pos="826"/>
              </w:tabs>
              <w:spacing w:after="60"/>
              <w:jc w:val="center"/>
              <w:cnfStyle w:val="100000000000" w:firstRow="1" w:lastRow="0" w:firstColumn="0" w:lastColumn="0" w:oddVBand="0" w:evenVBand="0" w:oddHBand="0" w:evenHBand="0" w:firstRowFirstColumn="0" w:firstRowLastColumn="0" w:lastRowFirstColumn="0" w:lastRowLastColumn="0"/>
              <w:rPr>
                <w:rFonts w:cs="Angsana New"/>
                <w:color w:val="auto"/>
                <w:sz w:val="18"/>
                <w:szCs w:val="16"/>
              </w:rPr>
            </w:pPr>
            <w:r>
              <w:rPr>
                <w:rFonts w:cs="Angsana New"/>
                <w:color w:val="auto"/>
                <w:sz w:val="18"/>
                <w:szCs w:val="16"/>
              </w:rPr>
              <w:t>T</w:t>
            </w:r>
            <w:r w:rsidRPr="00273269">
              <w:rPr>
                <w:rFonts w:cs="Angsana New"/>
                <w:color w:val="auto"/>
                <w:sz w:val="18"/>
                <w:szCs w:val="16"/>
              </w:rPr>
              <w:t>iming</w:t>
            </w:r>
          </w:p>
        </w:tc>
        <w:tc>
          <w:tcPr>
            <w:tcW w:w="4962" w:type="dxa"/>
          </w:tcPr>
          <w:p w14:paraId="4A45E242" w14:textId="14EFC568" w:rsidR="000E0929" w:rsidRDefault="000E0929" w:rsidP="00145361">
            <w:pPr>
              <w:tabs>
                <w:tab w:val="left" w:pos="826"/>
              </w:tabs>
              <w:spacing w:after="60"/>
              <w:jc w:val="center"/>
              <w:cnfStyle w:val="100000000000" w:firstRow="1" w:lastRow="0" w:firstColumn="0" w:lastColumn="0" w:oddVBand="0" w:evenVBand="0" w:oddHBand="0" w:evenHBand="0" w:firstRowFirstColumn="0" w:firstRowLastColumn="0" w:lastRowFirstColumn="0" w:lastRowLastColumn="0"/>
              <w:rPr>
                <w:rFonts w:cs="Angsana New"/>
                <w:sz w:val="18"/>
                <w:szCs w:val="16"/>
              </w:rPr>
            </w:pPr>
            <w:r>
              <w:rPr>
                <w:rFonts w:cs="Angsana New"/>
                <w:sz w:val="18"/>
                <w:szCs w:val="16"/>
              </w:rPr>
              <w:t>AT/Council Comments</w:t>
            </w:r>
          </w:p>
        </w:tc>
      </w:tr>
      <w:tr w:rsidR="000E0929" w:rsidRPr="00273269" w14:paraId="0B1869AD" w14:textId="7044DC21" w:rsidTr="006E455C">
        <w:trPr>
          <w:cnfStyle w:val="000000100000" w:firstRow="0" w:lastRow="0" w:firstColumn="0" w:lastColumn="0" w:oddVBand="0" w:evenVBand="0" w:oddHBand="1" w:evenHBand="0" w:firstRowFirstColumn="0" w:firstRowLastColumn="0" w:lastRowFirstColumn="0" w:lastRowLastColumn="0"/>
          <w:trHeight w:val="1529"/>
        </w:trPr>
        <w:tc>
          <w:tcPr>
            <w:cnfStyle w:val="001000000000" w:firstRow="0" w:lastRow="0" w:firstColumn="1" w:lastColumn="0" w:oddVBand="0" w:evenVBand="0" w:oddHBand="0" w:evenHBand="0" w:firstRowFirstColumn="0" w:firstRowLastColumn="0" w:lastRowFirstColumn="0" w:lastRowLastColumn="0"/>
            <w:tcW w:w="2836" w:type="dxa"/>
          </w:tcPr>
          <w:p w14:paraId="770297A7"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A - Intersection upgrade – Cosgrave Road / Walters Road / Hamlin Road (Road 6)</w:t>
            </w:r>
          </w:p>
        </w:tc>
        <w:tc>
          <w:tcPr>
            <w:tcW w:w="3260" w:type="dxa"/>
          </w:tcPr>
          <w:p w14:paraId="3980C9AB" w14:textId="77777777"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 xml:space="preserve">Traffic Signals </w:t>
            </w:r>
          </w:p>
        </w:tc>
        <w:tc>
          <w:tcPr>
            <w:tcW w:w="4252" w:type="dxa"/>
          </w:tcPr>
          <w:p w14:paraId="1BABAB77" w14:textId="037F6DCD"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 xml:space="preserve">Prior to the occupation of any dwelling within the development site. </w:t>
            </w:r>
          </w:p>
          <w:p w14:paraId="23DDB293" w14:textId="77777777"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Note - the Intersection Upgrade relates just to the signalisation of the intersection and not the construction of the entire ‘realigned Hamlin Road’.</w:t>
            </w:r>
          </w:p>
        </w:tc>
        <w:tc>
          <w:tcPr>
            <w:tcW w:w="4962" w:type="dxa"/>
          </w:tcPr>
          <w:p w14:paraId="1CBDCDA2" w14:textId="77777777"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color w:val="EE0000"/>
                <w:sz w:val="18"/>
                <w:szCs w:val="16"/>
              </w:rPr>
            </w:pPr>
          </w:p>
        </w:tc>
      </w:tr>
      <w:tr w:rsidR="000E0929" w:rsidRPr="00273269" w14:paraId="0D40BC1B" w14:textId="2D877187" w:rsidTr="006E455C">
        <w:trPr>
          <w:trHeight w:val="443"/>
        </w:trPr>
        <w:tc>
          <w:tcPr>
            <w:cnfStyle w:val="001000000000" w:firstRow="0" w:lastRow="0" w:firstColumn="1" w:lastColumn="0" w:oddVBand="0" w:evenVBand="0" w:oddHBand="0" w:evenHBand="0" w:firstRowFirstColumn="0" w:firstRowLastColumn="0" w:lastRowFirstColumn="0" w:lastRowLastColumn="0"/>
            <w:tcW w:w="2836" w:type="dxa"/>
          </w:tcPr>
          <w:p w14:paraId="429AD522" w14:textId="77777777" w:rsidR="000E0929" w:rsidRPr="00AA2FEE" w:rsidRDefault="000E0929" w:rsidP="00627BBD">
            <w:pPr>
              <w:tabs>
                <w:tab w:val="left" w:pos="826"/>
              </w:tabs>
              <w:rPr>
                <w:rFonts w:cs="Angsana New"/>
                <w:sz w:val="18"/>
                <w:szCs w:val="16"/>
              </w:rPr>
            </w:pPr>
            <w:r w:rsidRPr="00AA2FEE">
              <w:rPr>
                <w:rFonts w:cs="Angsana New"/>
                <w:sz w:val="18"/>
                <w:szCs w:val="16"/>
              </w:rPr>
              <w:t>B - New/Upgrade Intersection – Cosgrave Road / Clevedon Road</w:t>
            </w:r>
          </w:p>
        </w:tc>
        <w:tc>
          <w:tcPr>
            <w:tcW w:w="3260" w:type="dxa"/>
          </w:tcPr>
          <w:p w14:paraId="20FE08F9" w14:textId="77777777" w:rsidR="000E0929" w:rsidRPr="00AA2FEE" w:rsidRDefault="000E0929" w:rsidP="00627BBD">
            <w:pPr>
              <w:tabs>
                <w:tab w:val="left" w:pos="826"/>
              </w:tabs>
              <w:cnfStyle w:val="000000000000" w:firstRow="0" w:lastRow="0" w:firstColumn="0" w:lastColumn="0" w:oddVBand="0" w:evenVBand="0" w:oddHBand="0" w:evenHBand="0" w:firstRowFirstColumn="0" w:firstRowLastColumn="0" w:lastRowFirstColumn="0" w:lastRowLastColumn="0"/>
              <w:rPr>
                <w:rFonts w:cs="Angsana New"/>
                <w:strike/>
                <w:sz w:val="18"/>
                <w:szCs w:val="16"/>
              </w:rPr>
            </w:pPr>
            <w:r w:rsidRPr="00AA2FEE">
              <w:rPr>
                <w:rFonts w:cs="Angsana New"/>
                <w:sz w:val="18"/>
                <w:szCs w:val="16"/>
              </w:rPr>
              <w:t>Traffic Signals</w:t>
            </w:r>
          </w:p>
        </w:tc>
        <w:tc>
          <w:tcPr>
            <w:tcW w:w="4252" w:type="dxa"/>
          </w:tcPr>
          <w:p w14:paraId="58854F51" w14:textId="1F1E8F8E" w:rsidR="000E0929" w:rsidRPr="00AA2FEE" w:rsidRDefault="000E0929" w:rsidP="00627BBD">
            <w:pPr>
              <w:tabs>
                <w:tab w:val="left" w:pos="826"/>
              </w:tabs>
              <w:cnfStyle w:val="000000000000" w:firstRow="0" w:lastRow="0" w:firstColumn="0" w:lastColumn="0" w:oddVBand="0" w:evenVBand="0" w:oddHBand="0" w:evenHBand="0" w:firstRowFirstColumn="0" w:firstRowLastColumn="0" w:lastRowFirstColumn="0" w:lastRowLastColumn="0"/>
              <w:rPr>
                <w:rFonts w:cs="Angsana New"/>
                <w:sz w:val="18"/>
                <w:szCs w:val="16"/>
              </w:rPr>
            </w:pPr>
            <w:r w:rsidRPr="00AA2FEE">
              <w:rPr>
                <w:rFonts w:cs="Angsana New"/>
                <w:sz w:val="18"/>
                <w:szCs w:val="16"/>
              </w:rPr>
              <w:t xml:space="preserve">Prior to the occupation of any dwelling within the development site. </w:t>
            </w:r>
          </w:p>
        </w:tc>
        <w:tc>
          <w:tcPr>
            <w:tcW w:w="4962" w:type="dxa"/>
          </w:tcPr>
          <w:p w14:paraId="401B1F8F" w14:textId="77777777" w:rsidR="000E0929" w:rsidRPr="00AA2FEE" w:rsidRDefault="000E0929" w:rsidP="00627BBD">
            <w:pPr>
              <w:tabs>
                <w:tab w:val="left" w:pos="826"/>
              </w:tabs>
              <w:cnfStyle w:val="000000000000" w:firstRow="0" w:lastRow="0" w:firstColumn="0" w:lastColumn="0" w:oddVBand="0" w:evenVBand="0" w:oddHBand="0" w:evenHBand="0" w:firstRowFirstColumn="0" w:firstRowLastColumn="0" w:lastRowFirstColumn="0" w:lastRowLastColumn="0"/>
              <w:rPr>
                <w:rFonts w:cs="Angsana New"/>
                <w:sz w:val="18"/>
                <w:szCs w:val="16"/>
              </w:rPr>
            </w:pPr>
          </w:p>
        </w:tc>
      </w:tr>
      <w:tr w:rsidR="000E0929" w:rsidRPr="00273269" w14:paraId="1AD47E84" w14:textId="6835BEE0" w:rsidTr="006E455C">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2836" w:type="dxa"/>
          </w:tcPr>
          <w:p w14:paraId="077D1DF2"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C - Intersection upgrade – Okawa Ave / Clevedon Rd / Dominion Rd / Papakura-Clevedon Rd</w:t>
            </w:r>
          </w:p>
        </w:tc>
        <w:tc>
          <w:tcPr>
            <w:tcW w:w="3260" w:type="dxa"/>
          </w:tcPr>
          <w:p w14:paraId="65F280FD" w14:textId="77777777"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Traffic signals</w:t>
            </w:r>
          </w:p>
        </w:tc>
        <w:tc>
          <w:tcPr>
            <w:tcW w:w="4252" w:type="dxa"/>
          </w:tcPr>
          <w:p w14:paraId="234B4CF8" w14:textId="2DA88946"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Prior to the occupation of 1,204 dwellings within the development site or completed when any vehicular access is gained via Old Wairoa Road, whatever occurs first.</w:t>
            </w:r>
          </w:p>
        </w:tc>
        <w:tc>
          <w:tcPr>
            <w:tcW w:w="4962" w:type="dxa"/>
          </w:tcPr>
          <w:p w14:paraId="70E89181" w14:textId="77777777"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p>
        </w:tc>
      </w:tr>
      <w:tr w:rsidR="000E0929" w:rsidRPr="00273269" w14:paraId="656CD33F" w14:textId="14FD50F1" w:rsidTr="006E455C">
        <w:trPr>
          <w:trHeight w:val="1237"/>
        </w:trPr>
        <w:tc>
          <w:tcPr>
            <w:cnfStyle w:val="001000000000" w:firstRow="0" w:lastRow="0" w:firstColumn="1" w:lastColumn="0" w:oddVBand="0" w:evenVBand="0" w:oddHBand="0" w:evenHBand="0" w:firstRowFirstColumn="0" w:firstRowLastColumn="0" w:lastRowFirstColumn="0" w:lastRowLastColumn="0"/>
            <w:tcW w:w="2836" w:type="dxa"/>
          </w:tcPr>
          <w:p w14:paraId="65065F2C"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 xml:space="preserve">D - New/Upgrade Intersection – Cosgrave Road / Road 4 </w:t>
            </w:r>
          </w:p>
        </w:tc>
        <w:tc>
          <w:tcPr>
            <w:tcW w:w="3260" w:type="dxa"/>
          </w:tcPr>
          <w:p w14:paraId="407E174A" w14:textId="64BE0E37"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z w:val="18"/>
                <w:szCs w:val="16"/>
              </w:rPr>
            </w:pPr>
            <w:r w:rsidRPr="00AA2FEE">
              <w:rPr>
                <w:rFonts w:cs="Angsana New"/>
                <w:sz w:val="18"/>
                <w:szCs w:val="16"/>
              </w:rPr>
              <w:t>A priority-controlled intersection</w:t>
            </w:r>
          </w:p>
        </w:tc>
        <w:tc>
          <w:tcPr>
            <w:tcW w:w="4252" w:type="dxa"/>
          </w:tcPr>
          <w:p w14:paraId="405058D6" w14:textId="77777777"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z w:val="18"/>
                <w:szCs w:val="16"/>
              </w:rPr>
            </w:pPr>
            <w:r w:rsidRPr="00AA2FEE">
              <w:rPr>
                <w:rFonts w:cs="Angsana New"/>
                <w:sz w:val="18"/>
                <w:szCs w:val="16"/>
              </w:rPr>
              <w:t>Prior to the occupation of 562 dwellings within the development site, or prior to any dwellings accessed via the respective roads are occupied, or completed as part of the Stage 2 works, whatever occurs first.</w:t>
            </w:r>
          </w:p>
        </w:tc>
        <w:tc>
          <w:tcPr>
            <w:tcW w:w="4962" w:type="dxa"/>
          </w:tcPr>
          <w:p w14:paraId="5516DF87" w14:textId="2EE640ED" w:rsidR="000E0929" w:rsidRPr="00AA2FEE" w:rsidRDefault="004D6F66"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color w:val="FF0000"/>
                <w:sz w:val="18"/>
                <w:szCs w:val="16"/>
              </w:rPr>
            </w:pPr>
            <w:r w:rsidRPr="00AA2FEE">
              <w:rPr>
                <w:rFonts w:cs="Angsana New"/>
                <w:color w:val="FF0000"/>
                <w:sz w:val="18"/>
                <w:szCs w:val="16"/>
              </w:rPr>
              <w:t xml:space="preserve">As per comments on condition 120 above, upgrade D and E were discussed to be combined into 1 access to be signalised. This would likely warrant an additional mid-block pedestrian/cycling set of signals to help east/west active modes access along the </w:t>
            </w:r>
            <w:proofErr w:type="spellStart"/>
            <w:r w:rsidRPr="00AA2FEE">
              <w:rPr>
                <w:rFonts w:cs="Angsana New"/>
                <w:color w:val="FF0000"/>
                <w:sz w:val="18"/>
                <w:szCs w:val="16"/>
              </w:rPr>
              <w:t>Awakeri</w:t>
            </w:r>
            <w:proofErr w:type="spellEnd"/>
            <w:r w:rsidRPr="00AA2FEE">
              <w:rPr>
                <w:rFonts w:cs="Angsana New"/>
                <w:color w:val="FF0000"/>
                <w:sz w:val="18"/>
                <w:szCs w:val="16"/>
              </w:rPr>
              <w:t xml:space="preserve"> Wetlands route.</w:t>
            </w:r>
          </w:p>
        </w:tc>
      </w:tr>
      <w:tr w:rsidR="000E0929" w:rsidRPr="00273269" w14:paraId="177D1858" w14:textId="6A3BD4AE" w:rsidTr="006E455C">
        <w:trPr>
          <w:cnfStyle w:val="000000100000" w:firstRow="0" w:lastRow="0" w:firstColumn="0" w:lastColumn="0" w:oddVBand="0" w:evenVBand="0" w:oddHBand="1"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2836" w:type="dxa"/>
          </w:tcPr>
          <w:p w14:paraId="1AF0F8FF"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E - New/Upgrade Intersection – Cosgrave Road / Road 2 / Bellbird Street</w:t>
            </w:r>
          </w:p>
        </w:tc>
        <w:tc>
          <w:tcPr>
            <w:tcW w:w="3260" w:type="dxa"/>
          </w:tcPr>
          <w:p w14:paraId="23ECC94F" w14:textId="77777777"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trike/>
                <w:sz w:val="18"/>
                <w:szCs w:val="16"/>
              </w:rPr>
            </w:pPr>
            <w:r w:rsidRPr="00AA2FEE">
              <w:rPr>
                <w:rFonts w:cs="Angsana New"/>
                <w:sz w:val="18"/>
                <w:szCs w:val="16"/>
              </w:rPr>
              <w:t>Traffic Signals</w:t>
            </w:r>
          </w:p>
        </w:tc>
        <w:tc>
          <w:tcPr>
            <w:tcW w:w="4252" w:type="dxa"/>
          </w:tcPr>
          <w:p w14:paraId="4DF3A7E7" w14:textId="77777777"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Prior to the occupation of any dwelling within the development site.</w:t>
            </w:r>
          </w:p>
        </w:tc>
        <w:tc>
          <w:tcPr>
            <w:tcW w:w="4962" w:type="dxa"/>
          </w:tcPr>
          <w:p w14:paraId="145B0309" w14:textId="3A060CF2" w:rsidR="000E0929" w:rsidRPr="00AA2FEE" w:rsidRDefault="004D6F66"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color w:val="FF0000"/>
                <w:sz w:val="18"/>
                <w:szCs w:val="16"/>
              </w:rPr>
            </w:pPr>
            <w:r w:rsidRPr="00AA2FEE">
              <w:rPr>
                <w:rFonts w:cs="Angsana New"/>
                <w:color w:val="FF0000"/>
                <w:sz w:val="18"/>
                <w:szCs w:val="16"/>
              </w:rPr>
              <w:t xml:space="preserve">As per comments on condition 120 above, upgrade D and E were discussed to be combined into 1 access to be signalised. This would likely warrant an additional mid-block pedestrian/cycling set of signals to help east/west active modes access along the </w:t>
            </w:r>
            <w:proofErr w:type="spellStart"/>
            <w:r w:rsidRPr="00AA2FEE">
              <w:rPr>
                <w:rFonts w:cs="Angsana New"/>
                <w:color w:val="FF0000"/>
                <w:sz w:val="18"/>
                <w:szCs w:val="16"/>
              </w:rPr>
              <w:t>Awakeri</w:t>
            </w:r>
            <w:proofErr w:type="spellEnd"/>
            <w:r w:rsidRPr="00AA2FEE">
              <w:rPr>
                <w:rFonts w:cs="Angsana New"/>
                <w:color w:val="FF0000"/>
                <w:sz w:val="18"/>
                <w:szCs w:val="16"/>
              </w:rPr>
              <w:t xml:space="preserve"> Wetlands route.</w:t>
            </w:r>
          </w:p>
        </w:tc>
      </w:tr>
      <w:tr w:rsidR="000E0929" w:rsidRPr="00273269" w14:paraId="7664CCCA" w14:textId="29884986" w:rsidTr="006E455C">
        <w:trPr>
          <w:trHeight w:val="266"/>
        </w:trPr>
        <w:tc>
          <w:tcPr>
            <w:cnfStyle w:val="001000000000" w:firstRow="0" w:lastRow="0" w:firstColumn="1" w:lastColumn="0" w:oddVBand="0" w:evenVBand="0" w:oddHBand="0" w:evenHBand="0" w:firstRowFirstColumn="0" w:firstRowLastColumn="0" w:lastRowFirstColumn="0" w:lastRowLastColumn="0"/>
            <w:tcW w:w="2836" w:type="dxa"/>
          </w:tcPr>
          <w:p w14:paraId="351BB020"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 xml:space="preserve">F - Intersection Upgrade – Airfield Road / Mill Road </w:t>
            </w:r>
          </w:p>
        </w:tc>
        <w:tc>
          <w:tcPr>
            <w:tcW w:w="3260" w:type="dxa"/>
          </w:tcPr>
          <w:p w14:paraId="02409265" w14:textId="77777777"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z w:val="18"/>
                <w:szCs w:val="16"/>
              </w:rPr>
            </w:pPr>
            <w:r w:rsidRPr="00AA2FEE">
              <w:rPr>
                <w:rFonts w:cs="Angsana New"/>
                <w:sz w:val="18"/>
                <w:szCs w:val="16"/>
              </w:rPr>
              <w:t>Traffic signals.</w:t>
            </w:r>
          </w:p>
        </w:tc>
        <w:tc>
          <w:tcPr>
            <w:tcW w:w="4252" w:type="dxa"/>
          </w:tcPr>
          <w:p w14:paraId="023CED35" w14:textId="69EB7191"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z w:val="18"/>
                <w:szCs w:val="16"/>
              </w:rPr>
            </w:pPr>
            <w:r w:rsidRPr="00AA2FEE">
              <w:rPr>
                <w:rFonts w:cs="Angsana New"/>
                <w:sz w:val="18"/>
                <w:szCs w:val="16"/>
              </w:rPr>
              <w:t>Prior to the occupation of 320 dwellings within the development site or completed as part of either the Stage 18 works or Stage 19 works whatever occurs first.</w:t>
            </w:r>
            <w:r w:rsidR="00AC77B6" w:rsidRPr="00AA2FEE">
              <w:rPr>
                <w:rFonts w:cs="Angsana New"/>
                <w:sz w:val="18"/>
                <w:szCs w:val="16"/>
              </w:rPr>
              <w:t xml:space="preserve"> </w:t>
            </w:r>
          </w:p>
        </w:tc>
        <w:tc>
          <w:tcPr>
            <w:tcW w:w="4962" w:type="dxa"/>
          </w:tcPr>
          <w:p w14:paraId="6C7954F2" w14:textId="7C3EFE63" w:rsidR="000E0929" w:rsidRPr="00AA2FEE" w:rsidRDefault="000A7F45"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z w:val="18"/>
                <w:szCs w:val="16"/>
              </w:rPr>
            </w:pPr>
            <w:r w:rsidRPr="00AA2FEE">
              <w:rPr>
                <w:rFonts w:asciiTheme="minorHAnsi" w:hAnsiTheme="minorHAnsi"/>
                <w:color w:val="FF0000"/>
                <w:sz w:val="18"/>
                <w:szCs w:val="18"/>
              </w:rPr>
              <w:t xml:space="preserve">Additional upgrade not required if future ITA required through review trigger has </w:t>
            </w:r>
            <w:r w:rsidR="003F4259" w:rsidRPr="00AA2FEE">
              <w:rPr>
                <w:rFonts w:asciiTheme="minorHAnsi" w:hAnsiTheme="minorHAnsi"/>
                <w:color w:val="FF0000"/>
                <w:sz w:val="18"/>
                <w:szCs w:val="18"/>
              </w:rPr>
              <w:t>demonstrated to Council that</w:t>
            </w:r>
            <w:r w:rsidRPr="00AA2FEE">
              <w:rPr>
                <w:rFonts w:asciiTheme="minorHAnsi" w:hAnsiTheme="minorHAnsi"/>
                <w:color w:val="FF0000"/>
                <w:sz w:val="18"/>
                <w:szCs w:val="18"/>
              </w:rPr>
              <w:t xml:space="preserve"> Mill Road Stage 2 is </w:t>
            </w:r>
            <w:r w:rsidR="00C45E03" w:rsidRPr="00AA2FEE">
              <w:rPr>
                <w:rFonts w:asciiTheme="minorHAnsi" w:hAnsiTheme="minorHAnsi"/>
                <w:color w:val="FF0000"/>
                <w:sz w:val="18"/>
                <w:szCs w:val="18"/>
              </w:rPr>
              <w:t>provided,</w:t>
            </w:r>
            <w:r w:rsidRPr="00AA2FEE">
              <w:rPr>
                <w:rFonts w:asciiTheme="minorHAnsi" w:hAnsiTheme="minorHAnsi"/>
                <w:color w:val="FF0000"/>
                <w:sz w:val="18"/>
                <w:szCs w:val="18"/>
              </w:rPr>
              <w:t xml:space="preserve"> </w:t>
            </w:r>
            <w:r w:rsidR="003F4259" w:rsidRPr="00AA2FEE">
              <w:rPr>
                <w:rFonts w:asciiTheme="minorHAnsi" w:hAnsiTheme="minorHAnsi"/>
                <w:color w:val="FF0000"/>
                <w:sz w:val="18"/>
                <w:szCs w:val="18"/>
              </w:rPr>
              <w:t xml:space="preserve">and the upgrade is not required anymore. </w:t>
            </w:r>
          </w:p>
        </w:tc>
      </w:tr>
      <w:tr w:rsidR="000E0929" w:rsidRPr="00273269" w14:paraId="4CCC0182" w14:textId="07D15237" w:rsidTr="006E455C">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2836" w:type="dxa"/>
          </w:tcPr>
          <w:p w14:paraId="14115D9D"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G - New/Upgrade Intersection – Airfield Road / Road 1</w:t>
            </w:r>
          </w:p>
        </w:tc>
        <w:tc>
          <w:tcPr>
            <w:tcW w:w="3260" w:type="dxa"/>
          </w:tcPr>
          <w:p w14:paraId="4DFCCC97" w14:textId="77777777"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trike/>
                <w:sz w:val="18"/>
                <w:szCs w:val="16"/>
              </w:rPr>
            </w:pPr>
            <w:r w:rsidRPr="00AA2FEE">
              <w:rPr>
                <w:rFonts w:cs="Angsana New"/>
                <w:sz w:val="18"/>
                <w:szCs w:val="16"/>
              </w:rPr>
              <w:t>Traffic signals.</w:t>
            </w:r>
          </w:p>
        </w:tc>
        <w:tc>
          <w:tcPr>
            <w:tcW w:w="4252" w:type="dxa"/>
          </w:tcPr>
          <w:p w14:paraId="764193B2" w14:textId="1AE12485"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 xml:space="preserve">Prior to the occupation of 2,845 dwellings within the development </w:t>
            </w:r>
            <w:proofErr w:type="gramStart"/>
            <w:r w:rsidRPr="00AA2FEE">
              <w:rPr>
                <w:rFonts w:cs="Angsana New"/>
                <w:sz w:val="18"/>
                <w:szCs w:val="16"/>
              </w:rPr>
              <w:t>site, or</w:t>
            </w:r>
            <w:proofErr w:type="gramEnd"/>
            <w:r w:rsidRPr="00AA2FEE">
              <w:rPr>
                <w:rFonts w:cs="Angsana New"/>
                <w:sz w:val="18"/>
                <w:szCs w:val="16"/>
              </w:rPr>
              <w:t xml:space="preserve"> completed as part of either the </w:t>
            </w:r>
            <w:r w:rsidRPr="00AA2FEE">
              <w:rPr>
                <w:rFonts w:cs="Angsana New"/>
                <w:sz w:val="18"/>
                <w:szCs w:val="16"/>
              </w:rPr>
              <w:lastRenderedPageBreak/>
              <w:t>Stage 18 works or Stage 19 works, whatever occurs first.</w:t>
            </w:r>
          </w:p>
        </w:tc>
        <w:tc>
          <w:tcPr>
            <w:tcW w:w="4962" w:type="dxa"/>
          </w:tcPr>
          <w:p w14:paraId="044BB684" w14:textId="128E2BF3"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p>
        </w:tc>
      </w:tr>
      <w:tr w:rsidR="000E0929" w:rsidRPr="00273269" w14:paraId="772BE80E" w14:textId="39DD9F81" w:rsidTr="006E455C">
        <w:trPr>
          <w:trHeight w:val="722"/>
        </w:trPr>
        <w:tc>
          <w:tcPr>
            <w:cnfStyle w:val="001000000000" w:firstRow="0" w:lastRow="0" w:firstColumn="1" w:lastColumn="0" w:oddVBand="0" w:evenVBand="0" w:oddHBand="0" w:evenHBand="0" w:firstRowFirstColumn="0" w:firstRowLastColumn="0" w:lastRowFirstColumn="0" w:lastRowLastColumn="0"/>
            <w:tcW w:w="2836" w:type="dxa"/>
          </w:tcPr>
          <w:p w14:paraId="4962BD28"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 xml:space="preserve">I - New/Upgrade Intersection – </w:t>
            </w:r>
            <w:proofErr w:type="spellStart"/>
            <w:r w:rsidRPr="00AA2FEE">
              <w:rPr>
                <w:rFonts w:cs="Angsana New"/>
                <w:sz w:val="18"/>
                <w:szCs w:val="16"/>
              </w:rPr>
              <w:t>Pakaraka</w:t>
            </w:r>
            <w:proofErr w:type="spellEnd"/>
            <w:r w:rsidRPr="00AA2FEE">
              <w:rPr>
                <w:rFonts w:cs="Angsana New"/>
                <w:sz w:val="18"/>
                <w:szCs w:val="16"/>
              </w:rPr>
              <w:t xml:space="preserve"> Drive / Old Wairoa Road / Road 1</w:t>
            </w:r>
          </w:p>
        </w:tc>
        <w:tc>
          <w:tcPr>
            <w:tcW w:w="3260" w:type="dxa"/>
          </w:tcPr>
          <w:p w14:paraId="422D210A" w14:textId="77777777"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trike/>
                <w:sz w:val="18"/>
                <w:szCs w:val="16"/>
              </w:rPr>
            </w:pPr>
            <w:r w:rsidRPr="00AA2FEE">
              <w:rPr>
                <w:rFonts w:cs="Angsana New"/>
                <w:sz w:val="18"/>
                <w:szCs w:val="16"/>
              </w:rPr>
              <w:t>Traffic signals.</w:t>
            </w:r>
          </w:p>
        </w:tc>
        <w:tc>
          <w:tcPr>
            <w:tcW w:w="4252" w:type="dxa"/>
          </w:tcPr>
          <w:p w14:paraId="58595C04" w14:textId="1CF1781E"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z w:val="18"/>
                <w:szCs w:val="16"/>
              </w:rPr>
            </w:pPr>
            <w:r w:rsidRPr="00AA2FEE">
              <w:rPr>
                <w:rFonts w:cs="Angsana New"/>
                <w:sz w:val="18"/>
                <w:szCs w:val="16"/>
              </w:rPr>
              <w:t xml:space="preserve">Prior to the occupation of 1,204 dwellings within the development site or completed when any vehicular access is gained via Old Wairoa Road whatever occurs first.   </w:t>
            </w:r>
          </w:p>
        </w:tc>
        <w:tc>
          <w:tcPr>
            <w:tcW w:w="4962" w:type="dxa"/>
          </w:tcPr>
          <w:p w14:paraId="063CE5DE" w14:textId="77777777"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z w:val="18"/>
                <w:szCs w:val="16"/>
              </w:rPr>
            </w:pPr>
          </w:p>
        </w:tc>
      </w:tr>
      <w:tr w:rsidR="000E0929" w:rsidRPr="00BE294B" w14:paraId="73FC23B2" w14:textId="13872E3E" w:rsidTr="006E455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836" w:type="dxa"/>
          </w:tcPr>
          <w:p w14:paraId="26F8D7AA"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1a – Cosgrave /Mill Road Cycleway</w:t>
            </w:r>
          </w:p>
        </w:tc>
        <w:tc>
          <w:tcPr>
            <w:tcW w:w="3260" w:type="dxa"/>
          </w:tcPr>
          <w:p w14:paraId="33765CFD" w14:textId="77777777"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Separated bi-directional cycleway / footpath along the frontage (eastern side)</w:t>
            </w:r>
          </w:p>
        </w:tc>
        <w:tc>
          <w:tcPr>
            <w:tcW w:w="4252" w:type="dxa"/>
          </w:tcPr>
          <w:p w14:paraId="5EDA33A5" w14:textId="77777777" w:rsidR="000E0929" w:rsidRPr="00AA2FEE" w:rsidRDefault="000E0929" w:rsidP="00145361">
            <w:pPr>
              <w:tabs>
                <w:tab w:val="left" w:pos="826"/>
              </w:tabs>
              <w:spacing w:after="60"/>
              <w:contextualSpacing/>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Prior to the occupation of any dwelling within the development site.</w:t>
            </w:r>
          </w:p>
        </w:tc>
        <w:tc>
          <w:tcPr>
            <w:tcW w:w="4962" w:type="dxa"/>
          </w:tcPr>
          <w:p w14:paraId="4405B041" w14:textId="77777777" w:rsidR="000E0929" w:rsidRPr="00AA2FEE" w:rsidRDefault="000E0929" w:rsidP="00145361">
            <w:pPr>
              <w:tabs>
                <w:tab w:val="left" w:pos="826"/>
              </w:tabs>
              <w:spacing w:after="60"/>
              <w:contextualSpacing/>
              <w:cnfStyle w:val="000000100000" w:firstRow="0" w:lastRow="0" w:firstColumn="0" w:lastColumn="0" w:oddVBand="0" w:evenVBand="0" w:oddHBand="1" w:evenHBand="0" w:firstRowFirstColumn="0" w:firstRowLastColumn="0" w:lastRowFirstColumn="0" w:lastRowLastColumn="0"/>
              <w:rPr>
                <w:rFonts w:cs="Angsana New"/>
                <w:color w:val="EE0000"/>
                <w:sz w:val="18"/>
                <w:szCs w:val="16"/>
              </w:rPr>
            </w:pPr>
          </w:p>
        </w:tc>
      </w:tr>
      <w:tr w:rsidR="000E0929" w:rsidRPr="0059692D" w14:paraId="3FF72AC8" w14:textId="56021576" w:rsidTr="006E455C">
        <w:trPr>
          <w:trHeight w:val="627"/>
        </w:trPr>
        <w:tc>
          <w:tcPr>
            <w:cnfStyle w:val="001000000000" w:firstRow="0" w:lastRow="0" w:firstColumn="1" w:lastColumn="0" w:oddVBand="0" w:evenVBand="0" w:oddHBand="0" w:evenHBand="0" w:firstRowFirstColumn="0" w:firstRowLastColumn="0" w:lastRowFirstColumn="0" w:lastRowLastColumn="0"/>
            <w:tcW w:w="2836" w:type="dxa"/>
          </w:tcPr>
          <w:p w14:paraId="2AF24CF1"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3 – Crossing Cosgrave Road</w:t>
            </w:r>
          </w:p>
        </w:tc>
        <w:tc>
          <w:tcPr>
            <w:tcW w:w="3260" w:type="dxa"/>
          </w:tcPr>
          <w:p w14:paraId="2C7E74F8" w14:textId="77777777"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z w:val="18"/>
                <w:szCs w:val="16"/>
              </w:rPr>
            </w:pPr>
            <w:r w:rsidRPr="00AA2FEE">
              <w:rPr>
                <w:rFonts w:cs="Angsana New"/>
                <w:sz w:val="18"/>
                <w:szCs w:val="16"/>
              </w:rPr>
              <w:t>Signalised pedestrian /cycle crossing of Cosgrave Road at off road paths</w:t>
            </w:r>
          </w:p>
        </w:tc>
        <w:tc>
          <w:tcPr>
            <w:tcW w:w="4252" w:type="dxa"/>
          </w:tcPr>
          <w:p w14:paraId="0A5A2983" w14:textId="77777777" w:rsidR="000E0929" w:rsidRPr="00AA2FEE" w:rsidRDefault="000E0929" w:rsidP="00145361">
            <w:pPr>
              <w:tabs>
                <w:tab w:val="left" w:pos="826"/>
              </w:tabs>
              <w:spacing w:after="60"/>
              <w:contextualSpacing/>
              <w:cnfStyle w:val="000000000000" w:firstRow="0" w:lastRow="0" w:firstColumn="0" w:lastColumn="0" w:oddVBand="0" w:evenVBand="0" w:oddHBand="0" w:evenHBand="0" w:firstRowFirstColumn="0" w:firstRowLastColumn="0" w:lastRowFirstColumn="0" w:lastRowLastColumn="0"/>
              <w:rPr>
                <w:rFonts w:cs="Angsana New"/>
                <w:sz w:val="18"/>
                <w:szCs w:val="16"/>
              </w:rPr>
            </w:pPr>
            <w:r w:rsidRPr="00AA2FEE">
              <w:rPr>
                <w:rFonts w:cs="Angsana New"/>
                <w:sz w:val="18"/>
                <w:szCs w:val="16"/>
              </w:rPr>
              <w:t>Prior to the occupation of any dwelling within the development site.</w:t>
            </w:r>
          </w:p>
        </w:tc>
        <w:tc>
          <w:tcPr>
            <w:tcW w:w="4962" w:type="dxa"/>
          </w:tcPr>
          <w:p w14:paraId="28FE3240" w14:textId="77777777" w:rsidR="000E0929" w:rsidRPr="00AA2FEE" w:rsidRDefault="000E0929" w:rsidP="00145361">
            <w:pPr>
              <w:tabs>
                <w:tab w:val="left" w:pos="826"/>
              </w:tabs>
              <w:spacing w:after="60"/>
              <w:contextualSpacing/>
              <w:cnfStyle w:val="000000000000" w:firstRow="0" w:lastRow="0" w:firstColumn="0" w:lastColumn="0" w:oddVBand="0" w:evenVBand="0" w:oddHBand="0" w:evenHBand="0" w:firstRowFirstColumn="0" w:firstRowLastColumn="0" w:lastRowFirstColumn="0" w:lastRowLastColumn="0"/>
              <w:rPr>
                <w:rFonts w:cs="Angsana New"/>
                <w:color w:val="EE0000"/>
                <w:sz w:val="18"/>
                <w:szCs w:val="16"/>
              </w:rPr>
            </w:pPr>
          </w:p>
        </w:tc>
      </w:tr>
      <w:tr w:rsidR="000E0929" w:rsidRPr="0059692D" w14:paraId="6BFBEE4D" w14:textId="07E42B41" w:rsidTr="006E455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836" w:type="dxa"/>
          </w:tcPr>
          <w:p w14:paraId="08310A3C"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4 – Old Wairoa Road</w:t>
            </w:r>
          </w:p>
        </w:tc>
        <w:tc>
          <w:tcPr>
            <w:tcW w:w="3260" w:type="dxa"/>
          </w:tcPr>
          <w:p w14:paraId="5C624F86" w14:textId="77777777" w:rsidR="000E0929" w:rsidRPr="00AA2FEE" w:rsidRDefault="000E0929" w:rsidP="00145361">
            <w:pPr>
              <w:tabs>
                <w:tab w:val="left" w:pos="826"/>
              </w:tabs>
              <w:spacing w:after="60"/>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Extension of existing footpath along the site frontage (northern side)</w:t>
            </w:r>
          </w:p>
        </w:tc>
        <w:tc>
          <w:tcPr>
            <w:tcW w:w="4252" w:type="dxa"/>
          </w:tcPr>
          <w:p w14:paraId="4291BC91" w14:textId="77777777" w:rsidR="000E0929" w:rsidRPr="00AA2FEE" w:rsidRDefault="000E0929" w:rsidP="00145361">
            <w:pPr>
              <w:tabs>
                <w:tab w:val="left" w:pos="826"/>
              </w:tabs>
              <w:spacing w:after="60"/>
              <w:contextualSpacing/>
              <w:cnfStyle w:val="000000100000" w:firstRow="0" w:lastRow="0" w:firstColumn="0" w:lastColumn="0" w:oddVBand="0" w:evenVBand="0" w:oddHBand="1" w:evenHBand="0" w:firstRowFirstColumn="0" w:firstRowLastColumn="0" w:lastRowFirstColumn="0" w:lastRowLastColumn="0"/>
              <w:rPr>
                <w:rFonts w:cs="Angsana New"/>
                <w:sz w:val="18"/>
                <w:szCs w:val="16"/>
              </w:rPr>
            </w:pPr>
            <w:r w:rsidRPr="00AA2FEE">
              <w:rPr>
                <w:rFonts w:cs="Angsana New"/>
                <w:sz w:val="18"/>
                <w:szCs w:val="16"/>
              </w:rPr>
              <w:t>Prior to any development within Stages 1, 3 or 6.</w:t>
            </w:r>
          </w:p>
        </w:tc>
        <w:tc>
          <w:tcPr>
            <w:tcW w:w="4962" w:type="dxa"/>
          </w:tcPr>
          <w:p w14:paraId="575C16AE" w14:textId="77777777" w:rsidR="000E0929" w:rsidRPr="00AA2FEE" w:rsidRDefault="000E0929" w:rsidP="00145361">
            <w:pPr>
              <w:tabs>
                <w:tab w:val="left" w:pos="826"/>
              </w:tabs>
              <w:spacing w:after="60"/>
              <w:contextualSpacing/>
              <w:cnfStyle w:val="000000100000" w:firstRow="0" w:lastRow="0" w:firstColumn="0" w:lastColumn="0" w:oddVBand="0" w:evenVBand="0" w:oddHBand="1" w:evenHBand="0" w:firstRowFirstColumn="0" w:firstRowLastColumn="0" w:lastRowFirstColumn="0" w:lastRowLastColumn="0"/>
              <w:rPr>
                <w:rFonts w:cs="Angsana New"/>
                <w:color w:val="EE0000"/>
                <w:sz w:val="18"/>
                <w:szCs w:val="16"/>
              </w:rPr>
            </w:pPr>
          </w:p>
        </w:tc>
      </w:tr>
      <w:tr w:rsidR="000E0929" w:rsidRPr="00502C5B" w14:paraId="7C423623" w14:textId="70BC15E4" w:rsidTr="006E455C">
        <w:trPr>
          <w:trHeight w:val="299"/>
        </w:trPr>
        <w:tc>
          <w:tcPr>
            <w:cnfStyle w:val="001000000000" w:firstRow="0" w:lastRow="0" w:firstColumn="1" w:lastColumn="0" w:oddVBand="0" w:evenVBand="0" w:oddHBand="0" w:evenHBand="0" w:firstRowFirstColumn="0" w:firstRowLastColumn="0" w:lastRowFirstColumn="0" w:lastRowLastColumn="0"/>
            <w:tcW w:w="2836" w:type="dxa"/>
          </w:tcPr>
          <w:p w14:paraId="3AF1E1D4" w14:textId="77777777" w:rsidR="000E0929" w:rsidRPr="00AA2FEE" w:rsidRDefault="000E0929" w:rsidP="00145361">
            <w:pPr>
              <w:tabs>
                <w:tab w:val="left" w:pos="826"/>
              </w:tabs>
              <w:spacing w:after="60"/>
              <w:rPr>
                <w:rFonts w:cs="Angsana New"/>
                <w:sz w:val="18"/>
                <w:szCs w:val="16"/>
              </w:rPr>
            </w:pPr>
            <w:r w:rsidRPr="00AA2FEE">
              <w:rPr>
                <w:rFonts w:cs="Angsana New"/>
                <w:sz w:val="18"/>
                <w:szCs w:val="16"/>
              </w:rPr>
              <w:t>Public transport (</w:t>
            </w:r>
            <w:proofErr w:type="spellStart"/>
            <w:r w:rsidRPr="00AA2FEE">
              <w:rPr>
                <w:rFonts w:cs="Angsana New"/>
                <w:sz w:val="18"/>
                <w:szCs w:val="16"/>
              </w:rPr>
              <w:t>Sunbus</w:t>
            </w:r>
            <w:proofErr w:type="spellEnd"/>
            <w:r w:rsidRPr="00AA2FEE">
              <w:rPr>
                <w:rFonts w:cs="Angsana New"/>
                <w:sz w:val="18"/>
                <w:szCs w:val="16"/>
              </w:rPr>
              <w:t>)</w:t>
            </w:r>
          </w:p>
        </w:tc>
        <w:tc>
          <w:tcPr>
            <w:tcW w:w="3260" w:type="dxa"/>
          </w:tcPr>
          <w:p w14:paraId="6C71648B" w14:textId="0E5174C9"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z w:val="18"/>
                <w:szCs w:val="18"/>
              </w:rPr>
            </w:pPr>
            <w:r w:rsidRPr="00AA2FEE">
              <w:rPr>
                <w:rFonts w:cs="Angsana New"/>
                <w:sz w:val="18"/>
                <w:szCs w:val="18"/>
              </w:rPr>
              <w:t xml:space="preserve">A frequent service is required between the development site and Papakura Town Centre.  </w:t>
            </w:r>
          </w:p>
        </w:tc>
        <w:tc>
          <w:tcPr>
            <w:tcW w:w="4252" w:type="dxa"/>
          </w:tcPr>
          <w:p w14:paraId="72F35649" w14:textId="45F43175"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sz w:val="18"/>
                <w:szCs w:val="18"/>
              </w:rPr>
            </w:pPr>
            <w:r w:rsidRPr="64615E40">
              <w:rPr>
                <w:rFonts w:cs="Angsana New"/>
                <w:sz w:val="18"/>
                <w:szCs w:val="18"/>
              </w:rPr>
              <w:t>Prior to the occupation of 445 dwellings within the development site.</w:t>
            </w:r>
          </w:p>
        </w:tc>
        <w:tc>
          <w:tcPr>
            <w:tcW w:w="4962" w:type="dxa"/>
          </w:tcPr>
          <w:p w14:paraId="7AA0D1F2" w14:textId="24156FA2" w:rsidR="000E0929" w:rsidRPr="00AA2FEE" w:rsidRDefault="000E0929" w:rsidP="00145361">
            <w:pPr>
              <w:tabs>
                <w:tab w:val="left" w:pos="826"/>
              </w:tabs>
              <w:spacing w:after="60"/>
              <w:cnfStyle w:val="000000000000" w:firstRow="0" w:lastRow="0" w:firstColumn="0" w:lastColumn="0" w:oddVBand="0" w:evenVBand="0" w:oddHBand="0" w:evenHBand="0" w:firstRowFirstColumn="0" w:firstRowLastColumn="0" w:lastRowFirstColumn="0" w:lastRowLastColumn="0"/>
              <w:rPr>
                <w:rFonts w:cs="Angsana New"/>
                <w:color w:val="EE0000"/>
                <w:sz w:val="18"/>
                <w:szCs w:val="18"/>
              </w:rPr>
            </w:pPr>
          </w:p>
        </w:tc>
      </w:tr>
    </w:tbl>
    <w:p w14:paraId="50A070FE" w14:textId="77777777" w:rsidR="00EB2878" w:rsidRPr="005B0A6C" w:rsidRDefault="00EB2878" w:rsidP="005B0A6C">
      <w:pPr>
        <w:spacing w:after="0" w:line="240" w:lineRule="auto"/>
        <w:jc w:val="both"/>
      </w:pPr>
    </w:p>
    <w:p w14:paraId="182FB9A7" w14:textId="77777777" w:rsidR="00EB2878" w:rsidRPr="005B0A6C" w:rsidRDefault="00EB2878" w:rsidP="005B0A6C">
      <w:pPr>
        <w:spacing w:after="0" w:line="240" w:lineRule="auto"/>
        <w:jc w:val="both"/>
      </w:pPr>
    </w:p>
    <w:tbl>
      <w:tblPr>
        <w:tblStyle w:val="GridTable4-Accent1"/>
        <w:tblW w:w="15877" w:type="dxa"/>
        <w:tblInd w:w="-289" w:type="dxa"/>
        <w:tblLayout w:type="fixed"/>
        <w:tblLook w:val="04A0" w:firstRow="1" w:lastRow="0" w:firstColumn="1" w:lastColumn="0" w:noHBand="0" w:noVBand="1"/>
      </w:tblPr>
      <w:tblGrid>
        <w:gridCol w:w="993"/>
        <w:gridCol w:w="2268"/>
        <w:gridCol w:w="3119"/>
        <w:gridCol w:w="4394"/>
        <w:gridCol w:w="5103"/>
      </w:tblGrid>
      <w:tr w:rsidR="007176AB" w:rsidRPr="005B0A6C" w14:paraId="2A37771E" w14:textId="77777777" w:rsidTr="00B15B6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3" w:type="dxa"/>
          </w:tcPr>
          <w:p w14:paraId="75734498" w14:textId="6349C75F" w:rsidR="007176AB" w:rsidRPr="005B0A6C" w:rsidRDefault="007176AB" w:rsidP="007176AB">
            <w:pPr>
              <w:ind w:right="57"/>
              <w:jc w:val="both"/>
              <w:rPr>
                <w:sz w:val="20"/>
                <w:szCs w:val="20"/>
                <w:lang w:val="en-GB"/>
              </w:rPr>
            </w:pPr>
            <w:r w:rsidRPr="005B0A6C">
              <w:rPr>
                <w:sz w:val="22"/>
                <w:szCs w:val="22"/>
                <w:lang w:val="en-GB"/>
              </w:rPr>
              <w:t>Con #</w:t>
            </w:r>
          </w:p>
        </w:tc>
        <w:tc>
          <w:tcPr>
            <w:tcW w:w="2268" w:type="dxa"/>
          </w:tcPr>
          <w:p w14:paraId="621B5ECC" w14:textId="20727895" w:rsidR="007176AB" w:rsidRPr="005B0A6C" w:rsidRDefault="007176AB" w:rsidP="007176AB">
            <w:pPr>
              <w:ind w:right="57"/>
              <w:jc w:val="both"/>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5B0A6C">
              <w:rPr>
                <w:sz w:val="22"/>
                <w:szCs w:val="22"/>
                <w:lang w:val="en-GB"/>
              </w:rPr>
              <w:t>Topic</w:t>
            </w:r>
          </w:p>
        </w:tc>
        <w:tc>
          <w:tcPr>
            <w:tcW w:w="3119" w:type="dxa"/>
          </w:tcPr>
          <w:p w14:paraId="4F10A162" w14:textId="6288A346" w:rsidR="007176AB" w:rsidRPr="005B0A6C" w:rsidRDefault="007176AB" w:rsidP="007176AB">
            <w:pPr>
              <w:ind w:right="57"/>
              <w:jc w:val="both"/>
              <w:cnfStyle w:val="100000000000" w:firstRow="1" w:lastRow="0" w:firstColumn="0" w:lastColumn="0" w:oddVBand="0" w:evenVBand="0" w:oddHBand="0" w:evenHBand="0" w:firstRowFirstColumn="0" w:firstRowLastColumn="0" w:lastRowFirstColumn="0" w:lastRowLastColumn="0"/>
              <w:rPr>
                <w:sz w:val="20"/>
                <w:szCs w:val="20"/>
                <w:lang w:val="en-GB"/>
              </w:rPr>
            </w:pPr>
            <w:r w:rsidRPr="4326B3F2">
              <w:rPr>
                <w:sz w:val="22"/>
                <w:szCs w:val="22"/>
                <w:lang w:val="en-GB"/>
              </w:rPr>
              <w:t>AT Comments</w:t>
            </w:r>
          </w:p>
        </w:tc>
        <w:tc>
          <w:tcPr>
            <w:tcW w:w="4394" w:type="dxa"/>
          </w:tcPr>
          <w:p w14:paraId="4C0C0E4F" w14:textId="2EECA8A5" w:rsidR="007176AB" w:rsidRPr="005B0A6C" w:rsidRDefault="007176AB" w:rsidP="007176AB">
            <w:pPr>
              <w:widowControl w:val="0"/>
              <w:autoSpaceDE w:val="0"/>
              <w:autoSpaceDN w:val="0"/>
              <w:ind w:right="57"/>
              <w:jc w:val="both"/>
              <w:cnfStyle w:val="100000000000" w:firstRow="1" w:lastRow="0" w:firstColumn="0" w:lastColumn="0" w:oddVBand="0" w:evenVBand="0" w:oddHBand="0" w:evenHBand="0" w:firstRowFirstColumn="0" w:firstRowLastColumn="0" w:lastRowFirstColumn="0" w:lastRowLastColumn="0"/>
              <w:rPr>
                <w:rFonts w:eastAsia="MS Mincho" w:cs="Calibri Light"/>
                <w:sz w:val="20"/>
                <w:szCs w:val="20"/>
                <w:lang w:val="en-GB"/>
              </w:rPr>
            </w:pPr>
            <w:r w:rsidRPr="005B0A6C">
              <w:rPr>
                <w:sz w:val="22"/>
                <w:szCs w:val="22"/>
                <w:lang w:val="en-GB"/>
              </w:rPr>
              <w:t>Applicant’s wording</w:t>
            </w:r>
          </w:p>
        </w:tc>
        <w:tc>
          <w:tcPr>
            <w:tcW w:w="5103" w:type="dxa"/>
          </w:tcPr>
          <w:p w14:paraId="058DC126" w14:textId="480E9137" w:rsidR="007176AB" w:rsidRPr="005B0A6C" w:rsidRDefault="007176AB" w:rsidP="007176AB">
            <w:pPr>
              <w:widowControl w:val="0"/>
              <w:autoSpaceDE w:val="0"/>
              <w:autoSpaceDN w:val="0"/>
              <w:ind w:right="57"/>
              <w:jc w:val="both"/>
              <w:cnfStyle w:val="100000000000" w:firstRow="1" w:lastRow="0" w:firstColumn="0" w:lastColumn="0" w:oddVBand="0" w:evenVBand="0" w:oddHBand="0" w:evenHBand="0" w:firstRowFirstColumn="0" w:firstRowLastColumn="0" w:lastRowFirstColumn="0" w:lastRowLastColumn="0"/>
              <w:rPr>
                <w:rFonts w:eastAsia="MS Mincho" w:cs="Calibri Light"/>
                <w:sz w:val="20"/>
                <w:szCs w:val="20"/>
                <w:lang w:val="en-GB"/>
              </w:rPr>
            </w:pPr>
            <w:r w:rsidRPr="4326B3F2">
              <w:rPr>
                <w:sz w:val="22"/>
                <w:szCs w:val="22"/>
                <w:lang w:val="en-GB"/>
              </w:rPr>
              <w:t>Recommended Wording</w:t>
            </w:r>
          </w:p>
        </w:tc>
      </w:tr>
      <w:tr w:rsidR="00EA1B32" w:rsidRPr="005B0A6C" w14:paraId="76D7D49A" w14:textId="77777777" w:rsidTr="00B15B6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3" w:type="dxa"/>
          </w:tcPr>
          <w:p w14:paraId="3363A2FC" w14:textId="2872BD19" w:rsidR="00EA1B32" w:rsidRPr="005B0A6C" w:rsidRDefault="00EA1B32" w:rsidP="005B0A6C">
            <w:pPr>
              <w:ind w:right="57"/>
              <w:jc w:val="both"/>
              <w:rPr>
                <w:b w:val="0"/>
                <w:bCs w:val="0"/>
                <w:sz w:val="20"/>
                <w:szCs w:val="20"/>
                <w:lang w:val="en-GB"/>
              </w:rPr>
            </w:pPr>
            <w:r w:rsidRPr="005B0A6C">
              <w:rPr>
                <w:b w:val="0"/>
                <w:bCs w:val="0"/>
                <w:sz w:val="20"/>
                <w:szCs w:val="20"/>
                <w:lang w:val="en-GB"/>
              </w:rPr>
              <w:t>125</w:t>
            </w:r>
          </w:p>
        </w:tc>
        <w:tc>
          <w:tcPr>
            <w:tcW w:w="2268" w:type="dxa"/>
          </w:tcPr>
          <w:p w14:paraId="10707B10" w14:textId="09A32F0A" w:rsidR="00EA1B32" w:rsidRPr="005B0A6C" w:rsidRDefault="00EA1B32" w:rsidP="005B0A6C">
            <w:pPr>
              <w:ind w:right="57"/>
              <w:jc w:val="both"/>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5B0A6C">
              <w:rPr>
                <w:b/>
                <w:bCs/>
                <w:sz w:val="20"/>
                <w:szCs w:val="20"/>
                <w:lang w:val="en-GB"/>
              </w:rPr>
              <w:t>Vehicle Crossing</w:t>
            </w:r>
          </w:p>
        </w:tc>
        <w:tc>
          <w:tcPr>
            <w:tcW w:w="3119" w:type="dxa"/>
          </w:tcPr>
          <w:p w14:paraId="5DF68EC3" w14:textId="77777777" w:rsidR="00EA1B32" w:rsidRPr="00B80941" w:rsidRDefault="00EA1B32" w:rsidP="00B15B65">
            <w:pPr>
              <w:pStyle w:val="ListParagraph"/>
              <w:numPr>
                <w:ilvl w:val="0"/>
                <w:numId w:val="52"/>
              </w:numPr>
              <w:ind w:left="311"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B80941">
              <w:rPr>
                <w:sz w:val="20"/>
                <w:szCs w:val="20"/>
                <w:lang w:val="en-GB"/>
              </w:rPr>
              <w:t xml:space="preserve">This condition </w:t>
            </w:r>
            <w:r w:rsidR="005B4B0D" w:rsidRPr="00B80941">
              <w:rPr>
                <w:sz w:val="20"/>
                <w:szCs w:val="20"/>
                <w:lang w:val="en-GB"/>
              </w:rPr>
              <w:t>should be</w:t>
            </w:r>
            <w:r w:rsidRPr="00B80941">
              <w:rPr>
                <w:sz w:val="20"/>
                <w:szCs w:val="20"/>
                <w:lang w:val="en-GB"/>
              </w:rPr>
              <w:t xml:space="preserve"> amended to spe</w:t>
            </w:r>
            <w:r w:rsidR="005B4B0D" w:rsidRPr="00B80941">
              <w:rPr>
                <w:sz w:val="20"/>
                <w:szCs w:val="20"/>
                <w:lang w:val="en-GB"/>
              </w:rPr>
              <w:t>cify</w:t>
            </w:r>
            <w:r w:rsidRPr="00B80941">
              <w:rPr>
                <w:sz w:val="20"/>
                <w:szCs w:val="20"/>
                <w:lang w:val="en-GB"/>
              </w:rPr>
              <w:t xml:space="preserve"> that sight lines must be achieved for vehicle crossings that trigger this condition. </w:t>
            </w:r>
          </w:p>
          <w:p w14:paraId="79641769" w14:textId="77777777" w:rsidR="000F1C83" w:rsidRDefault="000F1C83" w:rsidP="00B15B65">
            <w:pPr>
              <w:ind w:left="311"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p w14:paraId="462DBC4D" w14:textId="4890F8AF" w:rsidR="000F1C83" w:rsidRPr="00B80941" w:rsidRDefault="000F1C83" w:rsidP="00B15B65">
            <w:pPr>
              <w:pStyle w:val="ListParagraph"/>
              <w:numPr>
                <w:ilvl w:val="0"/>
                <w:numId w:val="52"/>
              </w:numPr>
              <w:ind w:left="311"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B80941">
              <w:rPr>
                <w:sz w:val="20"/>
                <w:szCs w:val="20"/>
                <w:lang w:val="en-GB"/>
              </w:rPr>
              <w:t xml:space="preserve">This condition should be amended to specify that </w:t>
            </w:r>
            <w:r w:rsidR="00B80941" w:rsidRPr="00B80941">
              <w:rPr>
                <w:sz w:val="20"/>
                <w:szCs w:val="20"/>
                <w:lang w:val="en-GB"/>
              </w:rPr>
              <w:t>safety mitigation</w:t>
            </w:r>
            <w:r w:rsidRPr="00B80941">
              <w:rPr>
                <w:sz w:val="20"/>
                <w:szCs w:val="20"/>
                <w:lang w:val="en-GB"/>
              </w:rPr>
              <w:t xml:space="preserve"> must be </w:t>
            </w:r>
            <w:r w:rsidR="00B80941" w:rsidRPr="00B80941">
              <w:rPr>
                <w:sz w:val="20"/>
                <w:szCs w:val="20"/>
                <w:lang w:val="en-GB"/>
              </w:rPr>
              <w:t xml:space="preserve">provided for </w:t>
            </w:r>
            <w:r w:rsidRPr="00B80941">
              <w:rPr>
                <w:sz w:val="20"/>
                <w:szCs w:val="20"/>
                <w:lang w:val="en-GB"/>
              </w:rPr>
              <w:t xml:space="preserve">vehicle crossings </w:t>
            </w:r>
            <w:r w:rsidR="00B80941" w:rsidRPr="00B80941">
              <w:rPr>
                <w:sz w:val="20"/>
                <w:szCs w:val="20"/>
                <w:lang w:val="en-GB"/>
              </w:rPr>
              <w:t xml:space="preserve">with access across any bi-directional cycle lanes. </w:t>
            </w:r>
          </w:p>
        </w:tc>
        <w:tc>
          <w:tcPr>
            <w:tcW w:w="4394" w:type="dxa"/>
          </w:tcPr>
          <w:p w14:paraId="2BBF6F91" w14:textId="64508EDB" w:rsidR="00EA1B32" w:rsidRPr="005B0A6C" w:rsidRDefault="00EA1B32" w:rsidP="005B0A6C">
            <w:pPr>
              <w:widowControl w:val="0"/>
              <w:autoSpaceDE w:val="0"/>
              <w:autoSpaceDN w:val="0"/>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5B0A6C">
              <w:rPr>
                <w:rFonts w:eastAsia="MS Mincho" w:cs="Calibri Light"/>
                <w:sz w:val="20"/>
                <w:szCs w:val="20"/>
                <w:lang w:val="en-GB"/>
              </w:rPr>
              <w:t>No vehicle crossings to or from individual lots to the Loop Road shall be permitted unless on-site reverse manoeuvring can be demonstrated from those lots so a vehicle can enter and exit the site in a forward</w:t>
            </w:r>
            <w:r w:rsidR="000043CE" w:rsidRPr="005B0A6C">
              <w:rPr>
                <w:rFonts w:eastAsia="MS Mincho" w:cs="Calibri Light"/>
                <w:sz w:val="20"/>
                <w:szCs w:val="20"/>
                <w:lang w:val="en-GB"/>
              </w:rPr>
              <w:t xml:space="preserve"> </w:t>
            </w:r>
            <w:r w:rsidRPr="005B0A6C">
              <w:rPr>
                <w:rFonts w:eastAsia="MS Mincho" w:cs="Calibri Light"/>
                <w:sz w:val="20"/>
                <w:szCs w:val="20"/>
                <w:lang w:val="en-GB"/>
              </w:rPr>
              <w:t>direction onto the Loop Road.</w:t>
            </w:r>
          </w:p>
          <w:p w14:paraId="639DA53F" w14:textId="77777777" w:rsidR="00EA1B32" w:rsidRPr="005B0A6C" w:rsidRDefault="00EA1B32"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5103" w:type="dxa"/>
          </w:tcPr>
          <w:p w14:paraId="34C933C5" w14:textId="42F9C272" w:rsidR="00EA1B32" w:rsidRPr="005B0A6C" w:rsidRDefault="00EA1B32" w:rsidP="005B0A6C">
            <w:pPr>
              <w:widowControl w:val="0"/>
              <w:autoSpaceDE w:val="0"/>
              <w:autoSpaceDN w:val="0"/>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5B0A6C">
              <w:rPr>
                <w:rFonts w:eastAsia="MS Mincho" w:cs="Calibri Light"/>
                <w:sz w:val="20"/>
                <w:szCs w:val="20"/>
                <w:lang w:val="en-GB"/>
              </w:rPr>
              <w:t>No vehicle crossings to or from individual lots to the Loop Road shall be permitted unless on-site reverse manoeuvring and appropriate vehicle sight lines can be demonstrated from those lots so a vehicle can enter and exit the site in a forward direction onto the Loop Road.</w:t>
            </w:r>
          </w:p>
          <w:p w14:paraId="0DD114E4" w14:textId="77777777" w:rsidR="00D468F3" w:rsidRPr="005B0A6C" w:rsidRDefault="00D468F3" w:rsidP="005B0A6C">
            <w:pPr>
              <w:widowControl w:val="0"/>
              <w:autoSpaceDE w:val="0"/>
              <w:autoSpaceDN w:val="0"/>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p>
          <w:p w14:paraId="69901209" w14:textId="65FA0E53" w:rsidR="00D468F3" w:rsidRPr="005B0A6C" w:rsidRDefault="00D468F3" w:rsidP="005B0A6C">
            <w:pPr>
              <w:widowControl w:val="0"/>
              <w:autoSpaceDE w:val="0"/>
              <w:autoSpaceDN w:val="0"/>
              <w:ind w:right="57"/>
              <w:jc w:val="both"/>
              <w:cnfStyle w:val="000000100000" w:firstRow="0" w:lastRow="0" w:firstColumn="0" w:lastColumn="0" w:oddVBand="0" w:evenVBand="0" w:oddHBand="1" w:evenHBand="0" w:firstRowFirstColumn="0" w:firstRowLastColumn="0" w:lastRowFirstColumn="0" w:lastRowLastColumn="0"/>
              <w:rPr>
                <w:rFonts w:eastAsia="MS Mincho" w:cs="Calibri Light"/>
                <w:sz w:val="20"/>
                <w:szCs w:val="20"/>
                <w:lang w:val="en-GB"/>
              </w:rPr>
            </w:pPr>
            <w:r w:rsidRPr="005B0A6C">
              <w:rPr>
                <w:rFonts w:eastAsia="MS Mincho" w:cs="Calibri Light"/>
                <w:sz w:val="20"/>
                <w:szCs w:val="20"/>
                <w:lang w:val="en-GB"/>
              </w:rPr>
              <w:t xml:space="preserve">The consent holder must </w:t>
            </w:r>
            <w:r w:rsidR="00807C3E" w:rsidRPr="005B0A6C">
              <w:rPr>
                <w:rFonts w:eastAsia="MS Mincho" w:cs="Calibri Light"/>
                <w:sz w:val="20"/>
                <w:szCs w:val="20"/>
                <w:lang w:val="en-GB"/>
              </w:rPr>
              <w:t xml:space="preserve">ensure </w:t>
            </w:r>
            <w:r w:rsidR="000F7C4B" w:rsidRPr="005B0A6C">
              <w:rPr>
                <w:rFonts w:eastAsia="MS Mincho" w:cs="Calibri Light"/>
                <w:sz w:val="20"/>
                <w:szCs w:val="20"/>
                <w:lang w:val="en-GB"/>
              </w:rPr>
              <w:t xml:space="preserve">safety for cyclists using the proposed bi-directional cycling lane within the loop road by </w:t>
            </w:r>
            <w:r w:rsidR="186E84C2" w:rsidRPr="64615E40">
              <w:rPr>
                <w:rFonts w:eastAsia="MS Mincho" w:cs="Calibri Light"/>
                <w:sz w:val="20"/>
                <w:szCs w:val="20"/>
                <w:lang w:val="en-GB"/>
              </w:rPr>
              <w:t>ensur</w:t>
            </w:r>
            <w:r w:rsidR="6BEDCF35" w:rsidRPr="64615E40">
              <w:rPr>
                <w:rFonts w:eastAsia="MS Mincho" w:cs="Calibri Light"/>
                <w:sz w:val="20"/>
                <w:szCs w:val="20"/>
                <w:lang w:val="en-GB"/>
              </w:rPr>
              <w:t>ing</w:t>
            </w:r>
            <w:r w:rsidR="00495C01" w:rsidRPr="005B0A6C">
              <w:rPr>
                <w:rFonts w:eastAsia="MS Mincho" w:cs="Calibri Light"/>
                <w:sz w:val="20"/>
                <w:szCs w:val="20"/>
                <w:lang w:val="en-GB"/>
              </w:rPr>
              <w:t xml:space="preserve"> that splays at these access points are at least 5m x 2.5m </w:t>
            </w:r>
            <w:r w:rsidR="006C1B60" w:rsidRPr="005B0A6C">
              <w:rPr>
                <w:rFonts w:eastAsia="MS Mincho" w:cs="Calibri Light"/>
                <w:sz w:val="20"/>
                <w:szCs w:val="20"/>
                <w:lang w:val="en-GB"/>
              </w:rPr>
              <w:t xml:space="preserve">and providing speed </w:t>
            </w:r>
            <w:r w:rsidR="34DC14F6" w:rsidRPr="64615E40">
              <w:rPr>
                <w:rFonts w:eastAsia="MS Mincho" w:cs="Calibri Light"/>
                <w:sz w:val="20"/>
                <w:szCs w:val="20"/>
                <w:lang w:val="en-GB"/>
              </w:rPr>
              <w:t>hump</w:t>
            </w:r>
            <w:r w:rsidR="6551877E" w:rsidRPr="64615E40">
              <w:rPr>
                <w:rFonts w:eastAsia="MS Mincho" w:cs="Calibri Light"/>
                <w:sz w:val="20"/>
                <w:szCs w:val="20"/>
                <w:lang w:val="en-GB"/>
              </w:rPr>
              <w:t>s</w:t>
            </w:r>
            <w:r w:rsidR="006C1B60" w:rsidRPr="005B0A6C">
              <w:rPr>
                <w:rFonts w:eastAsia="MS Mincho" w:cs="Calibri Light"/>
                <w:sz w:val="20"/>
                <w:szCs w:val="20"/>
                <w:lang w:val="en-GB"/>
              </w:rPr>
              <w:t xml:space="preserve"> within the accessways (internally to the site) within 2m of the site’s boundary</w:t>
            </w:r>
            <w:r w:rsidR="00B80941">
              <w:rPr>
                <w:rFonts w:eastAsia="MS Mincho" w:cs="Calibri Light"/>
                <w:sz w:val="20"/>
                <w:szCs w:val="20"/>
                <w:lang w:val="en-GB"/>
              </w:rPr>
              <w:t>, unless otherwise agreed to by Council</w:t>
            </w:r>
            <w:r w:rsidR="1B811290" w:rsidRPr="64615E40">
              <w:rPr>
                <w:rFonts w:eastAsia="MS Mincho" w:cs="Calibri Light"/>
                <w:sz w:val="20"/>
                <w:szCs w:val="20"/>
                <w:lang w:val="en-GB"/>
              </w:rPr>
              <w:t xml:space="preserve"> in writing</w:t>
            </w:r>
            <w:r w:rsidR="00B80941">
              <w:rPr>
                <w:rFonts w:eastAsia="MS Mincho" w:cs="Calibri Light"/>
                <w:sz w:val="20"/>
                <w:szCs w:val="20"/>
                <w:lang w:val="en-GB"/>
              </w:rPr>
              <w:t xml:space="preserve">. </w:t>
            </w:r>
          </w:p>
          <w:p w14:paraId="31D94278" w14:textId="77777777" w:rsidR="00EA1B32" w:rsidRPr="005B0A6C" w:rsidRDefault="00EA1B32"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p>
        </w:tc>
      </w:tr>
      <w:tr w:rsidR="00EA1B32" w:rsidRPr="005B0A6C" w14:paraId="293F7A4B" w14:textId="77777777" w:rsidTr="00B15B65">
        <w:trPr>
          <w:trHeight w:val="284"/>
        </w:trPr>
        <w:tc>
          <w:tcPr>
            <w:cnfStyle w:val="001000000000" w:firstRow="0" w:lastRow="0" w:firstColumn="1" w:lastColumn="0" w:oddVBand="0" w:evenVBand="0" w:oddHBand="0" w:evenHBand="0" w:firstRowFirstColumn="0" w:firstRowLastColumn="0" w:lastRowFirstColumn="0" w:lastRowLastColumn="0"/>
            <w:tcW w:w="993" w:type="dxa"/>
          </w:tcPr>
          <w:p w14:paraId="678B8E1D" w14:textId="43660751" w:rsidR="00EA1B32" w:rsidRPr="005B0A6C" w:rsidRDefault="00EA1B32" w:rsidP="005B0A6C">
            <w:pPr>
              <w:ind w:right="57"/>
              <w:jc w:val="both"/>
              <w:rPr>
                <w:b w:val="0"/>
                <w:bCs w:val="0"/>
                <w:sz w:val="20"/>
                <w:szCs w:val="20"/>
                <w:lang w:val="en-GB"/>
              </w:rPr>
            </w:pPr>
            <w:r w:rsidRPr="005B0A6C">
              <w:rPr>
                <w:b w:val="0"/>
                <w:bCs w:val="0"/>
                <w:sz w:val="20"/>
                <w:szCs w:val="20"/>
                <w:lang w:val="en-GB"/>
              </w:rPr>
              <w:t>127.</w:t>
            </w:r>
          </w:p>
        </w:tc>
        <w:tc>
          <w:tcPr>
            <w:tcW w:w="2268" w:type="dxa"/>
          </w:tcPr>
          <w:p w14:paraId="6FD7DEC6" w14:textId="6B787105" w:rsidR="00EA1B32" w:rsidRPr="005B0A6C" w:rsidRDefault="00EA1B32"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5B0A6C">
              <w:rPr>
                <w:b/>
                <w:bCs/>
                <w:sz w:val="20"/>
                <w:szCs w:val="20"/>
                <w:lang w:val="en-GB"/>
              </w:rPr>
              <w:t>Proximity to bus hub</w:t>
            </w:r>
          </w:p>
        </w:tc>
        <w:tc>
          <w:tcPr>
            <w:tcW w:w="3119" w:type="dxa"/>
          </w:tcPr>
          <w:p w14:paraId="4F312511" w14:textId="21A5CD14" w:rsidR="00707DCA" w:rsidRDefault="00EA1B32"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B0A6C">
              <w:rPr>
                <w:sz w:val="20"/>
                <w:szCs w:val="20"/>
                <w:lang w:val="en-GB"/>
              </w:rPr>
              <w:t>“</w:t>
            </w:r>
            <w:r w:rsidR="00B80941" w:rsidRPr="005B0A6C">
              <w:rPr>
                <w:sz w:val="20"/>
                <w:szCs w:val="20"/>
                <w:lang w:val="en-GB"/>
              </w:rPr>
              <w:t>Nearest</w:t>
            </w:r>
            <w:r w:rsidRPr="005B0A6C">
              <w:rPr>
                <w:sz w:val="20"/>
                <w:szCs w:val="20"/>
                <w:lang w:val="en-GB"/>
              </w:rPr>
              <w:t xml:space="preserve"> hub” is ambiguous. This condition should refer to the nearest hub “within that specific </w:t>
            </w:r>
            <w:r w:rsidRPr="005B0A6C">
              <w:rPr>
                <w:sz w:val="20"/>
                <w:szCs w:val="20"/>
                <w:lang w:val="en-GB"/>
              </w:rPr>
              <w:lastRenderedPageBreak/>
              <w:t xml:space="preserve">stage </w:t>
            </w:r>
            <w:r w:rsidR="00B80941">
              <w:rPr>
                <w:sz w:val="20"/>
                <w:szCs w:val="20"/>
                <w:lang w:val="en-GB"/>
              </w:rPr>
              <w:t xml:space="preserve">of </w:t>
            </w:r>
            <w:proofErr w:type="gramStart"/>
            <w:r w:rsidR="00B80941">
              <w:rPr>
                <w:sz w:val="20"/>
                <w:szCs w:val="20"/>
                <w:lang w:val="en-GB"/>
              </w:rPr>
              <w:t>development</w:t>
            </w:r>
            <w:r w:rsidR="00707DCA">
              <w:rPr>
                <w:sz w:val="20"/>
                <w:szCs w:val="20"/>
                <w:lang w:val="en-GB"/>
              </w:rPr>
              <w:t>”…</w:t>
            </w:r>
            <w:proofErr w:type="gramEnd"/>
            <w:r w:rsidR="00707DCA">
              <w:rPr>
                <w:sz w:val="20"/>
                <w:szCs w:val="20"/>
                <w:lang w:val="en-GB"/>
              </w:rPr>
              <w:t xml:space="preserve"> </w:t>
            </w:r>
            <w:r w:rsidRPr="005B0A6C">
              <w:rPr>
                <w:sz w:val="20"/>
                <w:szCs w:val="20"/>
                <w:lang w:val="en-GB"/>
              </w:rPr>
              <w:t>needs to contain operational at-grade car-parking… “</w:t>
            </w:r>
            <w:r w:rsidR="00707DCA">
              <w:rPr>
                <w:sz w:val="20"/>
                <w:szCs w:val="20"/>
                <w:lang w:val="en-GB"/>
              </w:rPr>
              <w:t xml:space="preserve"> </w:t>
            </w:r>
          </w:p>
          <w:p w14:paraId="6C2AE225" w14:textId="5E13344C" w:rsidR="00707DCA" w:rsidRPr="005B0A6C" w:rsidRDefault="00707DCA"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 xml:space="preserve">If this change isn’t made the nearest hub might be very far away and not achieve the goals of this condition. </w:t>
            </w:r>
          </w:p>
          <w:p w14:paraId="478A55E1" w14:textId="77777777" w:rsidR="00EA1B32" w:rsidRPr="005B0A6C" w:rsidRDefault="00EA1B32"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394" w:type="dxa"/>
          </w:tcPr>
          <w:p w14:paraId="210D6DA2" w14:textId="3FEDF327" w:rsidR="00EA1B32" w:rsidRPr="005B0A6C" w:rsidRDefault="00EA1B32" w:rsidP="005B0A6C">
            <w:pPr>
              <w:widowControl w:val="0"/>
              <w:autoSpaceDE w:val="0"/>
              <w:autoSpaceDN w:val="0"/>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5B0A6C">
              <w:rPr>
                <w:rFonts w:eastAsia="MS Mincho" w:cs="Calibri Light"/>
                <w:sz w:val="20"/>
                <w:szCs w:val="20"/>
                <w:lang w:val="en-GB"/>
              </w:rPr>
              <w:lastRenderedPageBreak/>
              <w:t>Prior to the occupation of any dwelling within each stage of development, the nearest Local Hub must contain operational at-grade car-</w:t>
            </w:r>
            <w:r w:rsidRPr="005B0A6C">
              <w:rPr>
                <w:rFonts w:eastAsia="MS Mincho" w:cs="Calibri Light"/>
                <w:sz w:val="20"/>
                <w:szCs w:val="20"/>
                <w:lang w:val="en-GB"/>
              </w:rPr>
              <w:lastRenderedPageBreak/>
              <w:t>parking and landscaping, and a minimum of 100m</w:t>
            </w:r>
            <w:r w:rsidRPr="005B0A6C">
              <w:rPr>
                <w:rFonts w:eastAsia="MS Mincho" w:cs="Calibri Light"/>
                <w:sz w:val="20"/>
                <w:szCs w:val="20"/>
                <w:vertAlign w:val="superscript"/>
                <w:lang w:val="en-GB"/>
              </w:rPr>
              <w:t>2</w:t>
            </w:r>
            <w:r w:rsidRPr="005B0A6C">
              <w:rPr>
                <w:rFonts w:eastAsia="MS Mincho" w:cs="Calibri Light"/>
                <w:sz w:val="20"/>
                <w:szCs w:val="20"/>
                <w:lang w:val="en-GB"/>
              </w:rPr>
              <w:t xml:space="preserve"> GFA commercial/community building.</w:t>
            </w:r>
          </w:p>
        </w:tc>
        <w:tc>
          <w:tcPr>
            <w:tcW w:w="5103" w:type="dxa"/>
          </w:tcPr>
          <w:p w14:paraId="1B33B1FA" w14:textId="7AE31F70" w:rsidR="00EA1B32" w:rsidRPr="005B0A6C" w:rsidRDefault="00EA1B32" w:rsidP="005B0A6C">
            <w:pPr>
              <w:widowControl w:val="0"/>
              <w:autoSpaceDE w:val="0"/>
              <w:autoSpaceDN w:val="0"/>
              <w:ind w:right="57"/>
              <w:jc w:val="both"/>
              <w:cnfStyle w:val="000000000000" w:firstRow="0" w:lastRow="0" w:firstColumn="0" w:lastColumn="0" w:oddVBand="0" w:evenVBand="0" w:oddHBand="0" w:evenHBand="0" w:firstRowFirstColumn="0" w:firstRowLastColumn="0" w:lastRowFirstColumn="0" w:lastRowLastColumn="0"/>
              <w:rPr>
                <w:rFonts w:eastAsia="MS Mincho" w:cs="Calibri Light"/>
                <w:sz w:val="20"/>
                <w:szCs w:val="20"/>
                <w:lang w:val="en-GB"/>
              </w:rPr>
            </w:pPr>
            <w:r w:rsidRPr="005B0A6C">
              <w:rPr>
                <w:rFonts w:eastAsia="MS Mincho" w:cs="Calibri Light"/>
                <w:sz w:val="20"/>
                <w:szCs w:val="20"/>
                <w:lang w:val="en-GB"/>
              </w:rPr>
              <w:lastRenderedPageBreak/>
              <w:t xml:space="preserve">Prior to the occupation of any dwelling within each stage of development, the nearest Local Hub within the same stage of development must contain operational at-grade </w:t>
            </w:r>
            <w:r w:rsidRPr="005B0A6C">
              <w:rPr>
                <w:rFonts w:eastAsia="MS Mincho" w:cs="Calibri Light"/>
                <w:sz w:val="20"/>
                <w:szCs w:val="20"/>
                <w:lang w:val="en-GB"/>
              </w:rPr>
              <w:lastRenderedPageBreak/>
              <w:t>car-parking and landscaping, and a minimum of 100m</w:t>
            </w:r>
            <w:r w:rsidRPr="005B0A6C">
              <w:rPr>
                <w:rFonts w:eastAsia="MS Mincho" w:cs="Calibri Light"/>
                <w:sz w:val="20"/>
                <w:szCs w:val="20"/>
                <w:vertAlign w:val="superscript"/>
                <w:lang w:val="en-GB"/>
              </w:rPr>
              <w:t>2</w:t>
            </w:r>
            <w:r w:rsidRPr="005B0A6C">
              <w:rPr>
                <w:rFonts w:eastAsia="MS Mincho" w:cs="Calibri Light"/>
                <w:sz w:val="20"/>
                <w:szCs w:val="20"/>
                <w:lang w:val="en-GB"/>
              </w:rPr>
              <w:t xml:space="preserve"> GFA commercial/community building.</w:t>
            </w:r>
          </w:p>
        </w:tc>
      </w:tr>
      <w:tr w:rsidR="00EA1B32" w:rsidRPr="005B0A6C" w14:paraId="48F1D84A" w14:textId="77777777" w:rsidTr="00B15B6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3" w:type="dxa"/>
          </w:tcPr>
          <w:p w14:paraId="55178575" w14:textId="66B89E36" w:rsidR="00EA1B32" w:rsidRPr="005B0A6C" w:rsidRDefault="00EA1B32" w:rsidP="005B0A6C">
            <w:pPr>
              <w:ind w:right="57"/>
              <w:jc w:val="both"/>
              <w:rPr>
                <w:b w:val="0"/>
                <w:bCs w:val="0"/>
                <w:sz w:val="20"/>
                <w:szCs w:val="20"/>
                <w:lang w:val="en-GB"/>
              </w:rPr>
            </w:pPr>
            <w:r w:rsidRPr="005B0A6C">
              <w:rPr>
                <w:b w:val="0"/>
                <w:bCs w:val="0"/>
                <w:sz w:val="20"/>
                <w:szCs w:val="20"/>
                <w:lang w:val="en-GB"/>
              </w:rPr>
              <w:lastRenderedPageBreak/>
              <w:t>128.</w:t>
            </w:r>
          </w:p>
        </w:tc>
        <w:tc>
          <w:tcPr>
            <w:tcW w:w="2268" w:type="dxa"/>
          </w:tcPr>
          <w:p w14:paraId="0267B260" w14:textId="36CAFBA1" w:rsidR="00EA1B32" w:rsidRPr="005B0A6C" w:rsidRDefault="00EA1B32" w:rsidP="005B0A6C">
            <w:pPr>
              <w:ind w:right="57"/>
              <w:jc w:val="both"/>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5B0A6C">
              <w:rPr>
                <w:b/>
                <w:bCs/>
                <w:sz w:val="20"/>
                <w:szCs w:val="20"/>
                <w:lang w:val="en-GB"/>
              </w:rPr>
              <w:t xml:space="preserve">Bicycle Parking </w:t>
            </w:r>
          </w:p>
        </w:tc>
        <w:tc>
          <w:tcPr>
            <w:tcW w:w="3119" w:type="dxa"/>
          </w:tcPr>
          <w:p w14:paraId="48D1CFA8" w14:textId="77777777" w:rsidR="00130712" w:rsidRDefault="00EA1B32"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5B0A6C">
              <w:rPr>
                <w:sz w:val="20"/>
                <w:szCs w:val="20"/>
                <w:lang w:val="en-GB"/>
              </w:rPr>
              <w:t xml:space="preserve">Recommend this condition should refer to the design of the bicycle parking to ensure it helps in achieving mode share assumptions. </w:t>
            </w:r>
          </w:p>
          <w:p w14:paraId="5F32C153" w14:textId="141C2069" w:rsidR="00EA1B32" w:rsidRPr="005B0A6C" w:rsidRDefault="00130712"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Unclear if this parking is</w:t>
            </w:r>
            <w:r w:rsidR="00EA1B32" w:rsidRPr="005B0A6C">
              <w:rPr>
                <w:sz w:val="20"/>
                <w:szCs w:val="20"/>
                <w:lang w:val="en-GB"/>
              </w:rPr>
              <w:t xml:space="preserve"> for visitors only, in which case </w:t>
            </w:r>
            <w:r>
              <w:rPr>
                <w:sz w:val="20"/>
                <w:szCs w:val="20"/>
                <w:lang w:val="en-GB"/>
              </w:rPr>
              <w:t xml:space="preserve">the Engineering Approval can look at the design, </w:t>
            </w:r>
            <w:r w:rsidR="00EA1B32" w:rsidRPr="005B0A6C">
              <w:rPr>
                <w:sz w:val="20"/>
                <w:szCs w:val="20"/>
                <w:lang w:val="en-GB"/>
              </w:rPr>
              <w:t>but if this is for long-stay for the units, it needs to be secure and sheltered</w:t>
            </w:r>
            <w:r>
              <w:rPr>
                <w:sz w:val="20"/>
                <w:szCs w:val="20"/>
                <w:lang w:val="en-GB"/>
              </w:rPr>
              <w:t xml:space="preserve">. </w:t>
            </w:r>
          </w:p>
        </w:tc>
        <w:tc>
          <w:tcPr>
            <w:tcW w:w="4394" w:type="dxa"/>
          </w:tcPr>
          <w:p w14:paraId="392F6CB0" w14:textId="15A6F5CB" w:rsidR="00EA1B32" w:rsidRPr="005B0A6C" w:rsidRDefault="00EA1B32"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5B0A6C">
              <w:rPr>
                <w:sz w:val="20"/>
                <w:szCs w:val="20"/>
                <w:lang w:val="en-GB"/>
              </w:rPr>
              <w:t xml:space="preserve">Prior to </w:t>
            </w:r>
            <w:r w:rsidRPr="005B0A6C">
              <w:rPr>
                <w:rFonts w:eastAsia="MS Mincho" w:cs="Calibri Light"/>
                <w:sz w:val="20"/>
                <w:szCs w:val="20"/>
                <w:lang w:val="en-GB"/>
              </w:rPr>
              <w:t>occupation of any dwelling within each stage of the development, the bicycle parking requirements specified in the Neighbourhood Service Hubs within the Residential Precinct Design Controls for that stage must be provided.</w:t>
            </w:r>
          </w:p>
        </w:tc>
        <w:tc>
          <w:tcPr>
            <w:tcW w:w="5103" w:type="dxa"/>
          </w:tcPr>
          <w:p w14:paraId="6B697D1E" w14:textId="61A96599" w:rsidR="00EA1B32" w:rsidRPr="005B0A6C" w:rsidRDefault="00EA1B32" w:rsidP="005B0A6C">
            <w:pPr>
              <w:ind w:right="57"/>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5B0A6C">
              <w:rPr>
                <w:sz w:val="20"/>
                <w:szCs w:val="20"/>
                <w:lang w:val="en-GB"/>
              </w:rPr>
              <w:t xml:space="preserve">Prior to </w:t>
            </w:r>
            <w:r w:rsidRPr="005B0A6C">
              <w:rPr>
                <w:rFonts w:eastAsia="MS Mincho" w:cs="Calibri Light"/>
                <w:sz w:val="20"/>
                <w:szCs w:val="20"/>
                <w:lang w:val="en-GB"/>
              </w:rPr>
              <w:t xml:space="preserve">occupation of any dwelling within each stage of the development, the bicycle parking requirements specified in the Neighbourhood Service Hubs within the Residential Precinct Design Controls for that stage must be provided. </w:t>
            </w:r>
            <w:r w:rsidR="42BF8F24" w:rsidRPr="64615E40">
              <w:rPr>
                <w:rFonts w:eastAsia="MS Mincho" w:cs="Calibri Light"/>
                <w:sz w:val="20"/>
                <w:szCs w:val="20"/>
                <w:lang w:val="en-GB"/>
              </w:rPr>
              <w:t xml:space="preserve">The </w:t>
            </w:r>
            <w:r w:rsidR="56FCBE5D" w:rsidRPr="64615E40">
              <w:rPr>
                <w:rFonts w:eastAsia="MS Mincho" w:cs="Calibri Light"/>
                <w:sz w:val="20"/>
                <w:szCs w:val="20"/>
                <w:lang w:val="en-GB"/>
              </w:rPr>
              <w:t>bicycle</w:t>
            </w:r>
            <w:r w:rsidRPr="005B0A6C">
              <w:rPr>
                <w:rFonts w:eastAsia="MS Mincho" w:cs="Calibri Light"/>
                <w:sz w:val="20"/>
                <w:szCs w:val="20"/>
                <w:lang w:val="en-GB"/>
              </w:rPr>
              <w:t xml:space="preserve"> parking shall be designed and provided in accordance with the relevant Council standard. </w:t>
            </w:r>
          </w:p>
        </w:tc>
      </w:tr>
      <w:tr w:rsidR="00EA1B32" w:rsidRPr="005B0A6C" w14:paraId="3D45A387" w14:textId="77777777" w:rsidTr="00B15B65">
        <w:trPr>
          <w:trHeight w:val="284"/>
        </w:trPr>
        <w:tc>
          <w:tcPr>
            <w:cnfStyle w:val="001000000000" w:firstRow="0" w:lastRow="0" w:firstColumn="1" w:lastColumn="0" w:oddVBand="0" w:evenVBand="0" w:oddHBand="0" w:evenHBand="0" w:firstRowFirstColumn="0" w:firstRowLastColumn="0" w:lastRowFirstColumn="0" w:lastRowLastColumn="0"/>
            <w:tcW w:w="993" w:type="dxa"/>
          </w:tcPr>
          <w:p w14:paraId="2DBA6B01" w14:textId="3EC5683F" w:rsidR="00EA1B32" w:rsidRPr="005B0A6C" w:rsidRDefault="00EA1B32" w:rsidP="005B0A6C">
            <w:pPr>
              <w:ind w:right="57"/>
              <w:jc w:val="both"/>
              <w:rPr>
                <w:b w:val="0"/>
                <w:bCs w:val="0"/>
                <w:sz w:val="20"/>
                <w:szCs w:val="20"/>
                <w:lang w:val="en-GB"/>
              </w:rPr>
            </w:pPr>
            <w:r w:rsidRPr="005B0A6C">
              <w:rPr>
                <w:b w:val="0"/>
                <w:bCs w:val="0"/>
                <w:sz w:val="20"/>
                <w:szCs w:val="20"/>
                <w:lang w:val="en-GB"/>
              </w:rPr>
              <w:t>130</w:t>
            </w:r>
          </w:p>
        </w:tc>
        <w:tc>
          <w:tcPr>
            <w:tcW w:w="2268" w:type="dxa"/>
          </w:tcPr>
          <w:p w14:paraId="15C602A9" w14:textId="0EA3EC67" w:rsidR="00EA1B32" w:rsidRPr="005B0A6C" w:rsidRDefault="00EA1B32"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5B0A6C">
              <w:rPr>
                <w:b/>
                <w:bCs/>
                <w:sz w:val="20"/>
                <w:szCs w:val="20"/>
                <w:lang w:val="en-GB"/>
              </w:rPr>
              <w:t>Travel (Demand) Management Plan. (TDMP)</w:t>
            </w:r>
          </w:p>
          <w:p w14:paraId="63A7C4AD" w14:textId="77777777" w:rsidR="00EA1B32" w:rsidRPr="005B0A6C" w:rsidRDefault="00EA1B32" w:rsidP="005B0A6C">
            <w:pPr>
              <w:ind w:right="57"/>
              <w:jc w:val="both"/>
              <w:cnfStyle w:val="000000000000" w:firstRow="0" w:lastRow="0" w:firstColumn="0" w:lastColumn="0" w:oddVBand="0" w:evenVBand="0" w:oddHBand="0" w:evenHBand="0" w:firstRowFirstColumn="0" w:firstRowLastColumn="0" w:lastRowFirstColumn="0" w:lastRowLastColumn="0"/>
              <w:rPr>
                <w:b/>
                <w:bCs/>
                <w:sz w:val="20"/>
                <w:szCs w:val="20"/>
                <w:lang w:val="en-GB"/>
              </w:rPr>
            </w:pPr>
          </w:p>
        </w:tc>
        <w:tc>
          <w:tcPr>
            <w:tcW w:w="3119" w:type="dxa"/>
          </w:tcPr>
          <w:p w14:paraId="75C5E638" w14:textId="54BDDB1E" w:rsidR="000A47FA" w:rsidRPr="00B15B65" w:rsidRDefault="00EA1B32" w:rsidP="00B15B65">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B15B65">
              <w:rPr>
                <w:sz w:val="20"/>
                <w:szCs w:val="20"/>
                <w:lang w:val="en-GB"/>
              </w:rPr>
              <w:t>This condition must be changed to include the residential component of the development. If this isn’t done, then residents will have no way of being informed that Sunfield is ‘car-less’.</w:t>
            </w:r>
            <w:r w:rsidR="000A47FA" w:rsidRPr="00B15B65">
              <w:rPr>
                <w:sz w:val="20"/>
                <w:szCs w:val="20"/>
                <w:lang w:val="en-GB"/>
              </w:rPr>
              <w:t xml:space="preserve"> </w:t>
            </w:r>
            <w:r w:rsidR="005037A8">
              <w:rPr>
                <w:sz w:val="20"/>
                <w:szCs w:val="20"/>
                <w:lang w:val="en-GB"/>
              </w:rPr>
              <w:t>A</w:t>
            </w:r>
            <w:r w:rsidR="000A47FA" w:rsidRPr="00B15B65">
              <w:rPr>
                <w:sz w:val="20"/>
                <w:szCs w:val="20"/>
                <w:lang w:val="en-GB"/>
              </w:rPr>
              <w:t>s a minimum this condition should be applicable to the first 445 occupied dwellings to ensure these residents know that significant number of parking spaces will be removed in future and educate, assist them towards a ‘car-less’ transition.</w:t>
            </w:r>
          </w:p>
          <w:p w14:paraId="36310D58" w14:textId="77777777" w:rsidR="00EA1B32" w:rsidRPr="005B0A6C" w:rsidRDefault="00EA1B32"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394" w:type="dxa"/>
          </w:tcPr>
          <w:p w14:paraId="68ECAA3D" w14:textId="78AA44F1" w:rsidR="00EA1B32" w:rsidRPr="005B0A6C" w:rsidRDefault="00EA1B32" w:rsidP="005B0A6C">
            <w:pPr>
              <w:widowControl w:val="0"/>
              <w:autoSpaceDE w:val="0"/>
              <w:autoSpaceDN w:val="0"/>
              <w:ind w:right="57"/>
              <w:jc w:val="both"/>
              <w:cnfStyle w:val="000000000000" w:firstRow="0" w:lastRow="0" w:firstColumn="0" w:lastColumn="0" w:oddVBand="0" w:evenVBand="0" w:oddHBand="0" w:evenHBand="0" w:firstRowFirstColumn="0" w:firstRowLastColumn="0" w:lastRowFirstColumn="0" w:lastRowLastColumn="0"/>
              <w:rPr>
                <w:sz w:val="20"/>
                <w:szCs w:val="20"/>
              </w:rPr>
            </w:pPr>
            <w:r w:rsidRPr="005B0A6C">
              <w:rPr>
                <w:sz w:val="20"/>
                <w:szCs w:val="20"/>
              </w:rPr>
              <w:t xml:space="preserve">A Travel Plan shall be required for each business within the Employment Precinct and Town Centre Precinct.  The Travel Plan shall set out the measures that each business will employ to: </w:t>
            </w:r>
          </w:p>
          <w:p w14:paraId="5A4BD414" w14:textId="77777777" w:rsidR="00EA1B32" w:rsidRPr="005B0A6C" w:rsidRDefault="00EA1B32" w:rsidP="005B0A6C">
            <w:pPr>
              <w:pStyle w:val="ListParagraph"/>
              <w:widowControl w:val="0"/>
              <w:numPr>
                <w:ilvl w:val="0"/>
                <w:numId w:val="1"/>
              </w:numPr>
              <w:autoSpaceDE w:val="0"/>
              <w:autoSpaceDN w:val="0"/>
              <w:ind w:left="0" w:right="57"/>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5B0A6C">
              <w:rPr>
                <w:sz w:val="20"/>
                <w:szCs w:val="20"/>
              </w:rPr>
              <w:t xml:space="preserve">Maximise the use of active transport modes, public transport, carpooling, ride sharing and micro-mobility.  </w:t>
            </w:r>
          </w:p>
          <w:p w14:paraId="2A13EF04" w14:textId="77777777" w:rsidR="00EA1B32" w:rsidRPr="005B0A6C" w:rsidRDefault="00EA1B32" w:rsidP="005B0A6C">
            <w:pPr>
              <w:pStyle w:val="ListParagraph"/>
              <w:widowControl w:val="0"/>
              <w:numPr>
                <w:ilvl w:val="0"/>
                <w:numId w:val="1"/>
              </w:numPr>
              <w:autoSpaceDE w:val="0"/>
              <w:autoSpaceDN w:val="0"/>
              <w:ind w:left="0" w:right="57"/>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5B0A6C">
              <w:rPr>
                <w:sz w:val="20"/>
                <w:szCs w:val="20"/>
              </w:rPr>
              <w:t>Minimise private vehicle trips and private carparking availability.</w:t>
            </w:r>
          </w:p>
          <w:p w14:paraId="59C52792" w14:textId="77777777" w:rsidR="00EA1B32" w:rsidRPr="005B0A6C" w:rsidRDefault="00EA1B32" w:rsidP="005B0A6C">
            <w:pPr>
              <w:pStyle w:val="ListParagraph"/>
              <w:widowControl w:val="0"/>
              <w:numPr>
                <w:ilvl w:val="0"/>
                <w:numId w:val="1"/>
              </w:numPr>
              <w:autoSpaceDE w:val="0"/>
              <w:autoSpaceDN w:val="0"/>
              <w:ind w:left="0" w:right="57"/>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5B0A6C">
              <w:rPr>
                <w:sz w:val="20"/>
                <w:szCs w:val="20"/>
              </w:rPr>
              <w:t>Promote 75% of vehicle movements relating to warehouse distribution operations to be confined to off-peak hours only (i.e. outside the hours of 7-9am and 4-6pm Monday to Friday).</w:t>
            </w:r>
          </w:p>
          <w:p w14:paraId="7B8BF1F0" w14:textId="77777777" w:rsidR="00EA1B32" w:rsidRPr="005B0A6C" w:rsidRDefault="00EA1B32" w:rsidP="005B0A6C">
            <w:pPr>
              <w:pStyle w:val="ListParagraph"/>
              <w:numPr>
                <w:ilvl w:val="0"/>
                <w:numId w:val="1"/>
              </w:numPr>
              <w:ind w:left="0" w:right="57"/>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5B0A6C">
              <w:rPr>
                <w:sz w:val="20"/>
                <w:szCs w:val="20"/>
              </w:rPr>
              <w:t>Each travel plan is required to be submitted to the Council prior to the occupation of the building for each business.</w:t>
            </w:r>
          </w:p>
          <w:p w14:paraId="12D9C369" w14:textId="77777777" w:rsidR="00EA1B32" w:rsidRPr="005B0A6C" w:rsidRDefault="00EA1B32"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5103" w:type="dxa"/>
          </w:tcPr>
          <w:p w14:paraId="7B938937" w14:textId="0A5BB445" w:rsidR="00EA1B32" w:rsidRPr="005B0A6C" w:rsidRDefault="1140161D" w:rsidP="10751F27">
            <w:pPr>
              <w:widowControl w:val="0"/>
              <w:autoSpaceDE w:val="0"/>
              <w:autoSpaceDN w:val="0"/>
              <w:ind w:right="57"/>
              <w:jc w:val="both"/>
              <w:cnfStyle w:val="000000000000" w:firstRow="0" w:lastRow="0" w:firstColumn="0" w:lastColumn="0" w:oddVBand="0" w:evenVBand="0" w:oddHBand="0" w:evenHBand="0" w:firstRowFirstColumn="0" w:firstRowLastColumn="0" w:lastRowFirstColumn="0" w:lastRowLastColumn="0"/>
              <w:rPr>
                <w:sz w:val="20"/>
                <w:szCs w:val="20"/>
              </w:rPr>
            </w:pPr>
            <w:r w:rsidRPr="64615E40">
              <w:rPr>
                <w:sz w:val="20"/>
                <w:szCs w:val="20"/>
              </w:rPr>
              <w:t xml:space="preserve">A </w:t>
            </w:r>
            <w:r w:rsidR="0FB7225E" w:rsidRPr="64615E40">
              <w:rPr>
                <w:sz w:val="20"/>
                <w:szCs w:val="20"/>
              </w:rPr>
              <w:t>Travel</w:t>
            </w:r>
            <w:r w:rsidR="77955DCE" w:rsidRPr="10751F27">
              <w:rPr>
                <w:sz w:val="20"/>
                <w:szCs w:val="20"/>
              </w:rPr>
              <w:t xml:space="preserve"> Plan shall be required for each business within the Employment Precinct</w:t>
            </w:r>
            <w:r w:rsidRPr="64615E40">
              <w:rPr>
                <w:sz w:val="20"/>
                <w:szCs w:val="20"/>
              </w:rPr>
              <w:t xml:space="preserve"> and </w:t>
            </w:r>
            <w:r w:rsidR="4A3D8F9F" w:rsidRPr="64615E40">
              <w:rPr>
                <w:sz w:val="20"/>
                <w:szCs w:val="20"/>
              </w:rPr>
              <w:t xml:space="preserve">the </w:t>
            </w:r>
            <w:r w:rsidRPr="64615E40">
              <w:rPr>
                <w:sz w:val="20"/>
                <w:szCs w:val="20"/>
              </w:rPr>
              <w:t>Town Centre Precinct</w:t>
            </w:r>
            <w:r w:rsidR="049C4734" w:rsidRPr="64615E40">
              <w:rPr>
                <w:sz w:val="20"/>
                <w:szCs w:val="20"/>
              </w:rPr>
              <w:t>, and for each residential neighbourhood (up to 445 dwellings being occupied)</w:t>
            </w:r>
            <w:r w:rsidRPr="64615E40">
              <w:rPr>
                <w:sz w:val="20"/>
                <w:szCs w:val="20"/>
              </w:rPr>
              <w:t xml:space="preserve">.  </w:t>
            </w:r>
          </w:p>
          <w:p w14:paraId="7FE79A42" w14:textId="7F7DA966" w:rsidR="00EA1B32" w:rsidRPr="005B0A6C" w:rsidRDefault="00EA1B32" w:rsidP="10751F27">
            <w:pPr>
              <w:widowControl w:val="0"/>
              <w:autoSpaceDE w:val="0"/>
              <w:autoSpaceDN w:val="0"/>
              <w:ind w:right="57"/>
              <w:jc w:val="both"/>
              <w:cnfStyle w:val="000000000000" w:firstRow="0" w:lastRow="0" w:firstColumn="0" w:lastColumn="0" w:oddVBand="0" w:evenVBand="0" w:oddHBand="0" w:evenHBand="0" w:firstRowFirstColumn="0" w:firstRowLastColumn="0" w:lastRowFirstColumn="0" w:lastRowLastColumn="0"/>
              <w:rPr>
                <w:sz w:val="20"/>
                <w:szCs w:val="20"/>
              </w:rPr>
            </w:pPr>
          </w:p>
          <w:p w14:paraId="3255CBE3" w14:textId="7B1F5EBB" w:rsidR="005037A8" w:rsidRDefault="77955DCE" w:rsidP="005B0A6C">
            <w:pPr>
              <w:widowControl w:val="0"/>
              <w:autoSpaceDE w:val="0"/>
              <w:autoSpaceDN w:val="0"/>
              <w:ind w:right="57"/>
              <w:jc w:val="both"/>
              <w:cnfStyle w:val="000000000000" w:firstRow="0" w:lastRow="0" w:firstColumn="0" w:lastColumn="0" w:oddVBand="0" w:evenVBand="0" w:oddHBand="0" w:evenHBand="0" w:firstRowFirstColumn="0" w:firstRowLastColumn="0" w:lastRowFirstColumn="0" w:lastRowLastColumn="0"/>
              <w:rPr>
                <w:sz w:val="20"/>
                <w:szCs w:val="20"/>
              </w:rPr>
            </w:pPr>
            <w:r w:rsidRPr="10751F27">
              <w:rPr>
                <w:sz w:val="20"/>
                <w:szCs w:val="20"/>
              </w:rPr>
              <w:t xml:space="preserve">The Travel Plan shall set out the measures that will </w:t>
            </w:r>
            <w:r w:rsidR="471AE685" w:rsidRPr="64615E40">
              <w:rPr>
                <w:sz w:val="20"/>
                <w:szCs w:val="20"/>
              </w:rPr>
              <w:t>be</w:t>
            </w:r>
            <w:r w:rsidR="1140161D" w:rsidRPr="64615E40">
              <w:rPr>
                <w:sz w:val="20"/>
                <w:szCs w:val="20"/>
              </w:rPr>
              <w:t xml:space="preserve"> employ</w:t>
            </w:r>
            <w:r w:rsidR="26500BA6" w:rsidRPr="64615E40">
              <w:rPr>
                <w:sz w:val="20"/>
                <w:szCs w:val="20"/>
              </w:rPr>
              <w:t>ed</w:t>
            </w:r>
            <w:r w:rsidRPr="10751F27">
              <w:rPr>
                <w:sz w:val="20"/>
                <w:szCs w:val="20"/>
              </w:rPr>
              <w:t xml:space="preserve"> to: </w:t>
            </w:r>
          </w:p>
          <w:p w14:paraId="1D699FA5" w14:textId="77777777" w:rsidR="005037A8" w:rsidRPr="005B0A6C" w:rsidRDefault="005037A8" w:rsidP="005B0A6C">
            <w:pPr>
              <w:widowControl w:val="0"/>
              <w:autoSpaceDE w:val="0"/>
              <w:autoSpaceDN w:val="0"/>
              <w:ind w:right="57"/>
              <w:jc w:val="both"/>
              <w:cnfStyle w:val="000000000000" w:firstRow="0" w:lastRow="0" w:firstColumn="0" w:lastColumn="0" w:oddVBand="0" w:evenVBand="0" w:oddHBand="0" w:evenHBand="0" w:firstRowFirstColumn="0" w:firstRowLastColumn="0" w:lastRowFirstColumn="0" w:lastRowLastColumn="0"/>
              <w:rPr>
                <w:sz w:val="20"/>
                <w:szCs w:val="20"/>
              </w:rPr>
            </w:pPr>
          </w:p>
          <w:p w14:paraId="72699F58" w14:textId="77777777" w:rsidR="00EA1B32" w:rsidRDefault="00EA1B32" w:rsidP="00B15B65">
            <w:pPr>
              <w:pStyle w:val="ListParagraph"/>
              <w:widowControl w:val="0"/>
              <w:numPr>
                <w:ilvl w:val="0"/>
                <w:numId w:val="55"/>
              </w:numPr>
              <w:autoSpaceDE w:val="0"/>
              <w:autoSpaceDN w:val="0"/>
              <w:ind w:left="454" w:right="57" w:hanging="141"/>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5B0A6C">
              <w:rPr>
                <w:sz w:val="20"/>
                <w:szCs w:val="20"/>
              </w:rPr>
              <w:t xml:space="preserve">Maximise the use of active transport modes, public transport, carpooling, ride sharing and micro-mobility.  </w:t>
            </w:r>
          </w:p>
          <w:p w14:paraId="19F741CC" w14:textId="77777777" w:rsidR="005037A8" w:rsidRPr="005B0A6C" w:rsidRDefault="005037A8" w:rsidP="00B15B65">
            <w:pPr>
              <w:pStyle w:val="ListParagraph"/>
              <w:widowControl w:val="0"/>
              <w:autoSpaceDE w:val="0"/>
              <w:autoSpaceDN w:val="0"/>
              <w:ind w:left="454" w:right="57" w:hanging="141"/>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p>
          <w:p w14:paraId="5912F5CB" w14:textId="77777777" w:rsidR="00EA1B32" w:rsidRDefault="00EA1B32" w:rsidP="00B15B65">
            <w:pPr>
              <w:pStyle w:val="ListParagraph"/>
              <w:widowControl w:val="0"/>
              <w:numPr>
                <w:ilvl w:val="0"/>
                <w:numId w:val="55"/>
              </w:numPr>
              <w:autoSpaceDE w:val="0"/>
              <w:autoSpaceDN w:val="0"/>
              <w:ind w:left="454" w:right="57" w:hanging="141"/>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5B0A6C">
              <w:rPr>
                <w:sz w:val="20"/>
                <w:szCs w:val="20"/>
              </w:rPr>
              <w:t>Minimise private vehicle trips and private carparking availability.</w:t>
            </w:r>
          </w:p>
          <w:p w14:paraId="360EA3E4" w14:textId="77777777" w:rsidR="005037A8" w:rsidRPr="00B15B65" w:rsidRDefault="005037A8" w:rsidP="00B15B65">
            <w:pPr>
              <w:widowControl w:val="0"/>
              <w:autoSpaceDE w:val="0"/>
              <w:autoSpaceDN w:val="0"/>
              <w:ind w:left="454" w:right="57" w:hanging="141"/>
              <w:jc w:val="both"/>
              <w:cnfStyle w:val="000000000000" w:firstRow="0" w:lastRow="0" w:firstColumn="0" w:lastColumn="0" w:oddVBand="0" w:evenVBand="0" w:oddHBand="0" w:evenHBand="0" w:firstRowFirstColumn="0" w:firstRowLastColumn="0" w:lastRowFirstColumn="0" w:lastRowLastColumn="0"/>
              <w:rPr>
                <w:sz w:val="20"/>
                <w:szCs w:val="20"/>
              </w:rPr>
            </w:pPr>
          </w:p>
          <w:p w14:paraId="476C4C48" w14:textId="78E65B01" w:rsidR="00EA1B32" w:rsidRPr="005B0A6C" w:rsidRDefault="77955DCE" w:rsidP="00B15B65">
            <w:pPr>
              <w:pStyle w:val="ListParagraph"/>
              <w:widowControl w:val="0"/>
              <w:numPr>
                <w:ilvl w:val="0"/>
                <w:numId w:val="55"/>
              </w:numPr>
              <w:autoSpaceDE w:val="0"/>
              <w:autoSpaceDN w:val="0"/>
              <w:ind w:left="454" w:right="57" w:hanging="141"/>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10751F27">
              <w:rPr>
                <w:sz w:val="20"/>
                <w:szCs w:val="20"/>
              </w:rPr>
              <w:t>For the employment and town centre components, promote 75% of vehicle movements relating to warehouse distribution operations to be confined to off-peak hours only (i.e. outside the hours of 7-9am and 4-6pm Monday to Friday).</w:t>
            </w:r>
          </w:p>
          <w:p w14:paraId="75082F2F" w14:textId="080CE083" w:rsidR="10751F27" w:rsidRDefault="10751F27" w:rsidP="00B15B65">
            <w:pPr>
              <w:widowControl w:val="0"/>
              <w:ind w:left="454" w:right="57" w:hanging="141"/>
              <w:jc w:val="both"/>
              <w:cnfStyle w:val="000000000000" w:firstRow="0" w:lastRow="0" w:firstColumn="0" w:lastColumn="0" w:oddVBand="0" w:evenVBand="0" w:oddHBand="0" w:evenHBand="0" w:firstRowFirstColumn="0" w:firstRowLastColumn="0" w:lastRowFirstColumn="0" w:lastRowLastColumn="0"/>
              <w:rPr>
                <w:sz w:val="20"/>
                <w:szCs w:val="20"/>
              </w:rPr>
            </w:pPr>
          </w:p>
          <w:p w14:paraId="45F2E97D" w14:textId="34D4C17A" w:rsidR="00EA1B32" w:rsidRDefault="77955DCE" w:rsidP="00B15B65">
            <w:pPr>
              <w:widowControl w:val="0"/>
              <w:numPr>
                <w:ilvl w:val="0"/>
                <w:numId w:val="55"/>
              </w:numPr>
              <w:autoSpaceDE w:val="0"/>
              <w:autoSpaceDN w:val="0"/>
              <w:ind w:left="454" w:right="57"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10751F27">
              <w:rPr>
                <w:sz w:val="20"/>
                <w:szCs w:val="20"/>
              </w:rPr>
              <w:t xml:space="preserve">For residential component, the TDMP must inform and educate all new </w:t>
            </w:r>
            <w:r w:rsidR="007117C5">
              <w:rPr>
                <w:sz w:val="20"/>
                <w:szCs w:val="20"/>
              </w:rPr>
              <w:t>dwelling occupants</w:t>
            </w:r>
            <w:r w:rsidRPr="10751F27">
              <w:rPr>
                <w:sz w:val="20"/>
                <w:szCs w:val="20"/>
              </w:rPr>
              <w:t xml:space="preserve"> in the </w:t>
            </w:r>
            <w:r w:rsidRPr="10751F27">
              <w:rPr>
                <w:sz w:val="20"/>
                <w:szCs w:val="20"/>
              </w:rPr>
              <w:lastRenderedPageBreak/>
              <w:t xml:space="preserve">Sunfield </w:t>
            </w:r>
            <w:r w:rsidR="008B2F77">
              <w:rPr>
                <w:sz w:val="20"/>
                <w:szCs w:val="20"/>
              </w:rPr>
              <w:t xml:space="preserve">development </w:t>
            </w:r>
            <w:r w:rsidR="008B542B">
              <w:rPr>
                <w:sz w:val="20"/>
                <w:szCs w:val="20"/>
              </w:rPr>
              <w:t xml:space="preserve">about the </w:t>
            </w:r>
            <w:r w:rsidRPr="10751F27">
              <w:rPr>
                <w:sz w:val="20"/>
                <w:szCs w:val="20"/>
              </w:rPr>
              <w:t xml:space="preserve">‘car-less’ philosophy to ensure they are aware of </w:t>
            </w:r>
            <w:r w:rsidR="008B542B">
              <w:rPr>
                <w:sz w:val="20"/>
                <w:szCs w:val="20"/>
              </w:rPr>
              <w:t xml:space="preserve">the limitations on car parking </w:t>
            </w:r>
            <w:r w:rsidRPr="10751F27">
              <w:rPr>
                <w:sz w:val="20"/>
                <w:szCs w:val="20"/>
              </w:rPr>
              <w:t xml:space="preserve">and what their alternative travel options are.  </w:t>
            </w:r>
          </w:p>
          <w:p w14:paraId="1EEA4CA6" w14:textId="77777777" w:rsidR="000A47FA" w:rsidRPr="005B0A6C" w:rsidRDefault="000A47FA" w:rsidP="005B0A6C">
            <w:pPr>
              <w:pStyle w:val="ListParagraph"/>
              <w:widowControl w:val="0"/>
              <w:numPr>
                <w:ilvl w:val="0"/>
                <w:numId w:val="25"/>
              </w:numPr>
              <w:autoSpaceDE w:val="0"/>
              <w:autoSpaceDN w:val="0"/>
              <w:ind w:left="0" w:right="57"/>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p>
          <w:p w14:paraId="20B73056" w14:textId="21670B87" w:rsidR="00EA1B32" w:rsidRPr="005B0A6C" w:rsidRDefault="00EA1B32" w:rsidP="005B0A6C">
            <w:pPr>
              <w:pStyle w:val="ListParagraph"/>
              <w:numPr>
                <w:ilvl w:val="0"/>
                <w:numId w:val="25"/>
              </w:numPr>
              <w:ind w:left="0" w:right="57"/>
              <w:contextualSpacing w:val="0"/>
              <w:jc w:val="both"/>
              <w:cnfStyle w:val="000000000000" w:firstRow="0" w:lastRow="0" w:firstColumn="0" w:lastColumn="0" w:oddVBand="0" w:evenVBand="0" w:oddHBand="0" w:evenHBand="0" w:firstRowFirstColumn="0" w:firstRowLastColumn="0" w:lastRowFirstColumn="0" w:lastRowLastColumn="0"/>
              <w:rPr>
                <w:sz w:val="20"/>
                <w:szCs w:val="20"/>
              </w:rPr>
            </w:pPr>
            <w:r w:rsidRPr="005B0A6C">
              <w:rPr>
                <w:sz w:val="20"/>
                <w:szCs w:val="20"/>
              </w:rPr>
              <w:t xml:space="preserve">Each </w:t>
            </w:r>
            <w:r w:rsidR="19D18E80" w:rsidRPr="64615E40">
              <w:rPr>
                <w:sz w:val="20"/>
                <w:szCs w:val="20"/>
              </w:rPr>
              <w:t>T</w:t>
            </w:r>
            <w:r w:rsidR="42BF8F24" w:rsidRPr="64615E40">
              <w:rPr>
                <w:sz w:val="20"/>
                <w:szCs w:val="20"/>
              </w:rPr>
              <w:t xml:space="preserve">ravel </w:t>
            </w:r>
            <w:r w:rsidR="62955D3D" w:rsidRPr="64615E40">
              <w:rPr>
                <w:sz w:val="20"/>
                <w:szCs w:val="20"/>
              </w:rPr>
              <w:t>P</w:t>
            </w:r>
            <w:r w:rsidR="42BF8F24" w:rsidRPr="64615E40">
              <w:rPr>
                <w:sz w:val="20"/>
                <w:szCs w:val="20"/>
              </w:rPr>
              <w:t>lan</w:t>
            </w:r>
            <w:r w:rsidRPr="005B0A6C">
              <w:rPr>
                <w:sz w:val="20"/>
                <w:szCs w:val="20"/>
              </w:rPr>
              <w:t xml:space="preserve"> is required to be submitted to the Council </w:t>
            </w:r>
            <w:r w:rsidR="5F802118" w:rsidRPr="64615E40">
              <w:rPr>
                <w:sz w:val="20"/>
                <w:szCs w:val="20"/>
              </w:rPr>
              <w:t xml:space="preserve">for certification </w:t>
            </w:r>
            <w:r w:rsidRPr="005B0A6C">
              <w:rPr>
                <w:sz w:val="20"/>
                <w:szCs w:val="20"/>
              </w:rPr>
              <w:t>prior to the occupation of the building for each business</w:t>
            </w:r>
            <w:r w:rsidR="7BBF87F0" w:rsidRPr="64615E40">
              <w:rPr>
                <w:sz w:val="20"/>
                <w:szCs w:val="20"/>
              </w:rPr>
              <w:t>, or prior to the occupation of any dwelling in each residential neighbourhood</w:t>
            </w:r>
            <w:r w:rsidR="42BF8F24" w:rsidRPr="64615E40">
              <w:rPr>
                <w:sz w:val="20"/>
                <w:szCs w:val="20"/>
              </w:rPr>
              <w:t>.</w:t>
            </w:r>
            <w:r w:rsidR="3ABBC951" w:rsidRPr="64615E40">
              <w:rPr>
                <w:sz w:val="20"/>
                <w:szCs w:val="20"/>
              </w:rPr>
              <w:t xml:space="preserve">  </w:t>
            </w:r>
            <w:r w:rsidR="41892B98" w:rsidRPr="64615E40">
              <w:rPr>
                <w:sz w:val="20"/>
                <w:szCs w:val="20"/>
              </w:rPr>
              <w:t>Each Travel Plan shall be implemented as certified</w:t>
            </w:r>
            <w:r w:rsidRPr="005B0A6C">
              <w:rPr>
                <w:sz w:val="20"/>
                <w:szCs w:val="20"/>
              </w:rPr>
              <w:t>.</w:t>
            </w:r>
          </w:p>
          <w:p w14:paraId="472A4FD6" w14:textId="77777777" w:rsidR="00EA1B32" w:rsidRPr="005B0A6C" w:rsidRDefault="00EA1B32" w:rsidP="005B0A6C">
            <w:pPr>
              <w:ind w:right="57"/>
              <w:jc w:val="both"/>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A1B32" w:rsidRPr="005B0A6C" w14:paraId="5A9BCAAF" w14:textId="77777777" w:rsidTr="00B15B6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26F7C9BA" w14:textId="77777777" w:rsidR="000233A6" w:rsidRDefault="000233A6" w:rsidP="005B0A6C">
            <w:pPr>
              <w:widowControl w:val="0"/>
              <w:autoSpaceDE w:val="0"/>
              <w:autoSpaceDN w:val="0"/>
              <w:ind w:right="57"/>
              <w:jc w:val="both"/>
              <w:rPr>
                <w:b w:val="0"/>
                <w:bCs w:val="0"/>
              </w:rPr>
            </w:pPr>
          </w:p>
          <w:p w14:paraId="2B80DB75" w14:textId="096FF432" w:rsidR="00EA1B32" w:rsidRDefault="00EA1B32" w:rsidP="005B0A6C">
            <w:pPr>
              <w:widowControl w:val="0"/>
              <w:autoSpaceDE w:val="0"/>
              <w:autoSpaceDN w:val="0"/>
              <w:ind w:right="57"/>
              <w:jc w:val="both"/>
              <w:rPr>
                <w:b w:val="0"/>
                <w:bCs w:val="0"/>
              </w:rPr>
            </w:pPr>
            <w:r w:rsidRPr="005B0A6C">
              <w:t>Additional conditions</w:t>
            </w:r>
          </w:p>
          <w:p w14:paraId="1528D5B9" w14:textId="2B391CC8" w:rsidR="000233A6" w:rsidRPr="005B0A6C" w:rsidRDefault="000233A6" w:rsidP="005B0A6C">
            <w:pPr>
              <w:widowControl w:val="0"/>
              <w:autoSpaceDE w:val="0"/>
              <w:autoSpaceDN w:val="0"/>
              <w:ind w:right="57"/>
              <w:jc w:val="both"/>
              <w:rPr>
                <w:sz w:val="20"/>
                <w:szCs w:val="20"/>
              </w:rPr>
            </w:pPr>
          </w:p>
        </w:tc>
      </w:tr>
      <w:tr w:rsidR="00145361" w:rsidRPr="005B0A6C" w14:paraId="5C62CF16" w14:textId="77777777" w:rsidTr="00A60BFF">
        <w:trPr>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2D95370B" w14:textId="0932031A" w:rsidR="00145361" w:rsidRPr="00B15B65" w:rsidRDefault="00145361" w:rsidP="005B0A6C">
            <w:pPr>
              <w:widowControl w:val="0"/>
              <w:autoSpaceDE w:val="0"/>
              <w:autoSpaceDN w:val="0"/>
              <w:ind w:right="57"/>
              <w:jc w:val="both"/>
              <w:rPr>
                <w:b w:val="0"/>
                <w:bCs w:val="0"/>
                <w:sz w:val="20"/>
                <w:szCs w:val="20"/>
              </w:rPr>
            </w:pPr>
            <w:r w:rsidRPr="00B15B65">
              <w:rPr>
                <w:sz w:val="20"/>
                <w:szCs w:val="20"/>
              </w:rPr>
              <w:t xml:space="preserve">Dwelling occupation </w:t>
            </w:r>
            <w:r w:rsidR="116993E2" w:rsidRPr="64615E40">
              <w:rPr>
                <w:sz w:val="20"/>
                <w:szCs w:val="20"/>
              </w:rPr>
              <w:t>monitoring</w:t>
            </w:r>
          </w:p>
          <w:p w14:paraId="61D8D6E3" w14:textId="77777777" w:rsidR="00145361" w:rsidRPr="00B15B65" w:rsidRDefault="00145361" w:rsidP="005B0A6C">
            <w:pPr>
              <w:widowControl w:val="0"/>
              <w:autoSpaceDE w:val="0"/>
              <w:autoSpaceDN w:val="0"/>
              <w:ind w:right="57"/>
              <w:jc w:val="both"/>
              <w:rPr>
                <w:b w:val="0"/>
                <w:bCs w:val="0"/>
                <w:sz w:val="20"/>
                <w:szCs w:val="20"/>
              </w:rPr>
            </w:pPr>
          </w:p>
          <w:p w14:paraId="3476B47A" w14:textId="48D55BCF" w:rsidR="00145361" w:rsidRPr="00B15B65" w:rsidRDefault="00145361" w:rsidP="005B0A6C">
            <w:pPr>
              <w:widowControl w:val="0"/>
              <w:autoSpaceDE w:val="0"/>
              <w:autoSpaceDN w:val="0"/>
              <w:ind w:right="57"/>
              <w:jc w:val="both"/>
              <w:rPr>
                <w:b w:val="0"/>
                <w:bCs w:val="0"/>
                <w:sz w:val="20"/>
                <w:szCs w:val="20"/>
              </w:rPr>
            </w:pPr>
            <w:r w:rsidRPr="64615E40">
              <w:rPr>
                <w:b w:val="0"/>
                <w:sz w:val="20"/>
                <w:szCs w:val="20"/>
              </w:rPr>
              <w:t xml:space="preserve">The consent holder must </w:t>
            </w:r>
            <w:r w:rsidR="483BC070" w:rsidRPr="64615E40">
              <w:rPr>
                <w:b w:val="0"/>
                <w:bCs w:val="0"/>
                <w:sz w:val="20"/>
                <w:szCs w:val="20"/>
              </w:rPr>
              <w:t>actively monitor and</w:t>
            </w:r>
            <w:r w:rsidR="45F1DAD2" w:rsidRPr="64615E40">
              <w:rPr>
                <w:b w:val="0"/>
                <w:bCs w:val="0"/>
                <w:sz w:val="20"/>
                <w:szCs w:val="20"/>
              </w:rPr>
              <w:t xml:space="preserve"> </w:t>
            </w:r>
            <w:r w:rsidRPr="64615E40">
              <w:rPr>
                <w:b w:val="0"/>
                <w:sz w:val="20"/>
                <w:szCs w:val="20"/>
              </w:rPr>
              <w:t xml:space="preserve">maintain a record of the level of dwelling occupation </w:t>
            </w:r>
            <w:r w:rsidR="678D482F" w:rsidRPr="64615E40">
              <w:rPr>
                <w:b w:val="0"/>
                <w:bCs w:val="0"/>
                <w:sz w:val="20"/>
                <w:szCs w:val="20"/>
              </w:rPr>
              <w:t>(including retirement village dwellings)</w:t>
            </w:r>
            <w:r w:rsidR="45F1DAD2" w:rsidRPr="64615E40">
              <w:rPr>
                <w:b w:val="0"/>
                <w:bCs w:val="0"/>
                <w:sz w:val="20"/>
                <w:szCs w:val="20"/>
              </w:rPr>
              <w:t xml:space="preserve"> </w:t>
            </w:r>
            <w:r w:rsidRPr="64615E40">
              <w:rPr>
                <w:b w:val="0"/>
                <w:sz w:val="20"/>
                <w:szCs w:val="20"/>
              </w:rPr>
              <w:t xml:space="preserve">within the development site and provide </w:t>
            </w:r>
            <w:r w:rsidR="266C465E" w:rsidRPr="64615E40">
              <w:rPr>
                <w:b w:val="0"/>
                <w:bCs w:val="0"/>
                <w:sz w:val="20"/>
                <w:szCs w:val="20"/>
              </w:rPr>
              <w:t xml:space="preserve">a copy of its record </w:t>
            </w:r>
            <w:r w:rsidRPr="64615E40">
              <w:rPr>
                <w:b w:val="0"/>
                <w:sz w:val="20"/>
                <w:szCs w:val="20"/>
              </w:rPr>
              <w:t>to the Council on request.</w:t>
            </w:r>
          </w:p>
          <w:p w14:paraId="67CA7120" w14:textId="13983C52" w:rsidR="00145361" w:rsidRPr="00B15B65" w:rsidRDefault="00145361" w:rsidP="005B0A6C">
            <w:pPr>
              <w:widowControl w:val="0"/>
              <w:autoSpaceDE w:val="0"/>
              <w:autoSpaceDN w:val="0"/>
              <w:ind w:right="57"/>
              <w:jc w:val="both"/>
              <w:rPr>
                <w:b w:val="0"/>
                <w:bCs w:val="0"/>
              </w:rPr>
            </w:pPr>
          </w:p>
        </w:tc>
      </w:tr>
      <w:tr w:rsidR="00EA1B32" w:rsidRPr="005B0A6C" w14:paraId="76CF92BF" w14:textId="77777777" w:rsidTr="00B15B6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19909682" w14:textId="18BA058E" w:rsidR="00EA1B32" w:rsidRPr="005B0A6C" w:rsidRDefault="00EA1B32" w:rsidP="005B0A6C">
            <w:pPr>
              <w:pStyle w:val="ListParagraph"/>
              <w:numPr>
                <w:ilvl w:val="0"/>
                <w:numId w:val="35"/>
              </w:numPr>
              <w:ind w:left="0" w:right="57"/>
              <w:jc w:val="both"/>
              <w:rPr>
                <w:sz w:val="20"/>
                <w:szCs w:val="20"/>
                <w:lang w:val="en-GB"/>
              </w:rPr>
            </w:pPr>
            <w:r w:rsidRPr="005B0A6C">
              <w:rPr>
                <w:sz w:val="20"/>
                <w:szCs w:val="20"/>
                <w:lang w:val="en-GB"/>
              </w:rPr>
              <w:t>Vehicle Crossing conditions to AT standards</w:t>
            </w:r>
          </w:p>
          <w:p w14:paraId="777144D5" w14:textId="77777777" w:rsidR="00836521" w:rsidRPr="005B0A6C" w:rsidRDefault="00836521" w:rsidP="005B0A6C">
            <w:pPr>
              <w:ind w:right="57"/>
              <w:jc w:val="both"/>
              <w:rPr>
                <w:rFonts w:cs="Arial"/>
                <w:sz w:val="20"/>
                <w:szCs w:val="20"/>
              </w:rPr>
            </w:pPr>
          </w:p>
          <w:p w14:paraId="3AC48348" w14:textId="3373CA31" w:rsidR="00EA1B32" w:rsidRDefault="00EA1B32" w:rsidP="005B0A6C">
            <w:pPr>
              <w:ind w:right="57"/>
              <w:jc w:val="both"/>
              <w:rPr>
                <w:rFonts w:cs="Arial"/>
                <w:sz w:val="20"/>
                <w:szCs w:val="20"/>
              </w:rPr>
            </w:pPr>
            <w:r w:rsidRPr="005B0A6C">
              <w:rPr>
                <w:rFonts w:cs="Arial"/>
                <w:b w:val="0"/>
                <w:bCs w:val="0"/>
                <w:sz w:val="20"/>
                <w:szCs w:val="20"/>
              </w:rPr>
              <w:t xml:space="preserve">All new vehicle crossings must be designed and formed to the road controlling </w:t>
            </w:r>
            <w:r w:rsidR="65DD73F1" w:rsidRPr="64615E40">
              <w:rPr>
                <w:rFonts w:cs="Arial"/>
                <w:b w:val="0"/>
                <w:bCs w:val="0"/>
                <w:sz w:val="20"/>
                <w:szCs w:val="20"/>
              </w:rPr>
              <w:t xml:space="preserve">authority’s </w:t>
            </w:r>
            <w:r w:rsidRPr="005B0A6C">
              <w:rPr>
                <w:rFonts w:cs="Arial"/>
                <w:b w:val="0"/>
                <w:bCs w:val="0"/>
                <w:sz w:val="20"/>
                <w:szCs w:val="20"/>
              </w:rPr>
              <w:t xml:space="preserve">design standards. This must be undertaken at the consent holder’s expense and in consultation with </w:t>
            </w:r>
            <w:r w:rsidR="00B40114" w:rsidRPr="005B0A6C">
              <w:rPr>
                <w:rFonts w:cs="Arial"/>
                <w:b w:val="0"/>
                <w:bCs w:val="0"/>
                <w:sz w:val="20"/>
                <w:szCs w:val="20"/>
              </w:rPr>
              <w:t xml:space="preserve">the road controlling authority. </w:t>
            </w:r>
          </w:p>
          <w:p w14:paraId="751EC1FC" w14:textId="77777777" w:rsidR="00836521" w:rsidRPr="005B0A6C" w:rsidRDefault="00836521" w:rsidP="005B0A6C">
            <w:pPr>
              <w:ind w:right="57"/>
              <w:jc w:val="both"/>
              <w:rPr>
                <w:rFonts w:cs="Arial"/>
                <w:sz w:val="20"/>
                <w:szCs w:val="20"/>
              </w:rPr>
            </w:pPr>
          </w:p>
          <w:p w14:paraId="023E0088" w14:textId="7C2076B7" w:rsidR="00EA1B32" w:rsidRDefault="00EA1B32" w:rsidP="005B0A6C">
            <w:pPr>
              <w:ind w:right="57"/>
              <w:jc w:val="both"/>
              <w:rPr>
                <w:rFonts w:cs="Arial"/>
                <w:sz w:val="20"/>
                <w:szCs w:val="20"/>
              </w:rPr>
            </w:pPr>
            <w:r w:rsidRPr="005B0A6C">
              <w:rPr>
                <w:rFonts w:cs="Arial"/>
                <w:b w:val="0"/>
                <w:bCs w:val="0"/>
                <w:sz w:val="20"/>
                <w:szCs w:val="20"/>
              </w:rPr>
              <w:t xml:space="preserve">Prior to the occupation of the site, all redundant vehicle crossings must be removed and reinstated to the road controlling </w:t>
            </w:r>
            <w:r w:rsidR="3574949F" w:rsidRPr="64615E40">
              <w:rPr>
                <w:rFonts w:cs="Arial"/>
                <w:b w:val="0"/>
                <w:bCs w:val="0"/>
                <w:sz w:val="20"/>
                <w:szCs w:val="20"/>
              </w:rPr>
              <w:t xml:space="preserve">authority’s </w:t>
            </w:r>
            <w:r w:rsidRPr="005B0A6C">
              <w:rPr>
                <w:rFonts w:cs="Arial"/>
                <w:b w:val="0"/>
                <w:bCs w:val="0"/>
                <w:sz w:val="20"/>
                <w:szCs w:val="20"/>
              </w:rPr>
              <w:t xml:space="preserve">design standards. This must be undertaken at the consent holder’s expense and in consultation with </w:t>
            </w:r>
            <w:r w:rsidR="00B40114" w:rsidRPr="005B0A6C">
              <w:rPr>
                <w:rFonts w:cs="Arial"/>
                <w:b w:val="0"/>
                <w:bCs w:val="0"/>
                <w:sz w:val="20"/>
                <w:szCs w:val="20"/>
              </w:rPr>
              <w:t>the road controlling authority.</w:t>
            </w:r>
          </w:p>
          <w:p w14:paraId="5628D065" w14:textId="54A4DB5B" w:rsidR="00836521" w:rsidRPr="005B0A6C" w:rsidRDefault="00836521" w:rsidP="005B0A6C">
            <w:pPr>
              <w:ind w:right="57"/>
              <w:jc w:val="both"/>
              <w:rPr>
                <w:rFonts w:cs="Arial"/>
                <w:sz w:val="20"/>
                <w:szCs w:val="20"/>
              </w:rPr>
            </w:pPr>
          </w:p>
        </w:tc>
      </w:tr>
      <w:tr w:rsidR="00CF08C7" w:rsidRPr="005B0A6C" w14:paraId="19960DE0" w14:textId="77777777" w:rsidTr="00B15B65">
        <w:trPr>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5837DA07" w14:textId="730431D1" w:rsidR="00CF08C7" w:rsidRPr="005B0A6C" w:rsidRDefault="009E3AF7" w:rsidP="005B0A6C">
            <w:pPr>
              <w:pStyle w:val="ListParagraph"/>
              <w:widowControl w:val="0"/>
              <w:numPr>
                <w:ilvl w:val="0"/>
                <w:numId w:val="35"/>
              </w:numPr>
              <w:autoSpaceDE w:val="0"/>
              <w:autoSpaceDN w:val="0"/>
              <w:ind w:left="0" w:right="57"/>
              <w:jc w:val="both"/>
              <w:rPr>
                <w:sz w:val="20"/>
                <w:szCs w:val="20"/>
              </w:rPr>
            </w:pPr>
            <w:r w:rsidRPr="005B0A6C">
              <w:rPr>
                <w:sz w:val="20"/>
                <w:szCs w:val="20"/>
              </w:rPr>
              <w:t>Upgrades to Takanini and Papakura Train Stations</w:t>
            </w:r>
          </w:p>
          <w:p w14:paraId="284744FF" w14:textId="77777777" w:rsidR="000233A6" w:rsidRDefault="000233A6" w:rsidP="005B0A6C">
            <w:pPr>
              <w:pStyle w:val="ListParagraph"/>
              <w:widowControl w:val="0"/>
              <w:autoSpaceDE w:val="0"/>
              <w:autoSpaceDN w:val="0"/>
              <w:ind w:left="0" w:right="57"/>
              <w:jc w:val="both"/>
              <w:rPr>
                <w:b w:val="0"/>
                <w:bCs w:val="0"/>
                <w:sz w:val="20"/>
                <w:szCs w:val="20"/>
              </w:rPr>
            </w:pPr>
          </w:p>
          <w:p w14:paraId="6A9D5ADC" w14:textId="7A22E8BB" w:rsidR="00836521" w:rsidRPr="000233A6" w:rsidRDefault="00836521" w:rsidP="005B0A6C">
            <w:pPr>
              <w:pStyle w:val="ListParagraph"/>
              <w:widowControl w:val="0"/>
              <w:autoSpaceDE w:val="0"/>
              <w:autoSpaceDN w:val="0"/>
              <w:ind w:left="0" w:right="57"/>
              <w:jc w:val="both"/>
              <w:rPr>
                <w:i/>
                <w:iCs/>
                <w:sz w:val="20"/>
                <w:szCs w:val="20"/>
              </w:rPr>
            </w:pPr>
            <w:r w:rsidRPr="000233A6">
              <w:rPr>
                <w:i/>
                <w:iCs/>
                <w:sz w:val="20"/>
                <w:szCs w:val="20"/>
              </w:rPr>
              <w:t>Takanini Train Station Upgrades</w:t>
            </w:r>
          </w:p>
          <w:p w14:paraId="6772405D" w14:textId="77777777" w:rsidR="00841726" w:rsidRPr="005B0A6C" w:rsidRDefault="00841726" w:rsidP="005B0A6C">
            <w:pPr>
              <w:pStyle w:val="ListParagraph"/>
              <w:widowControl w:val="0"/>
              <w:autoSpaceDE w:val="0"/>
              <w:autoSpaceDN w:val="0"/>
              <w:ind w:left="0" w:right="57"/>
              <w:jc w:val="both"/>
              <w:rPr>
                <w:sz w:val="20"/>
                <w:szCs w:val="20"/>
              </w:rPr>
            </w:pPr>
          </w:p>
          <w:p w14:paraId="6E26DE9F" w14:textId="7984E1E7" w:rsidR="000C6DC8" w:rsidRPr="005B0A6C" w:rsidRDefault="7A73AC3B" w:rsidP="005B0A6C">
            <w:pPr>
              <w:widowControl w:val="0"/>
              <w:autoSpaceDE w:val="0"/>
              <w:autoSpaceDN w:val="0"/>
              <w:ind w:right="57"/>
              <w:jc w:val="both"/>
              <w:rPr>
                <w:sz w:val="20"/>
                <w:szCs w:val="20"/>
              </w:rPr>
            </w:pPr>
            <w:r w:rsidRPr="10751F27">
              <w:rPr>
                <w:b w:val="0"/>
                <w:bCs w:val="0"/>
                <w:sz w:val="20"/>
                <w:szCs w:val="20"/>
              </w:rPr>
              <w:t>Prior to the occu</w:t>
            </w:r>
            <w:r w:rsidR="2A3DA77B" w:rsidRPr="10751F27">
              <w:rPr>
                <w:b w:val="0"/>
                <w:bCs w:val="0"/>
                <w:sz w:val="20"/>
                <w:szCs w:val="20"/>
              </w:rPr>
              <w:t>pation of 445 dwellings within the development site, the consent holder must upgrade</w:t>
            </w:r>
            <w:r w:rsidR="0B303B27" w:rsidRPr="10751F27">
              <w:rPr>
                <w:b w:val="0"/>
                <w:bCs w:val="0"/>
                <w:sz w:val="20"/>
                <w:szCs w:val="20"/>
              </w:rPr>
              <w:t xml:space="preserve"> and maintain</w:t>
            </w:r>
            <w:r w:rsidR="2A3DA77B" w:rsidRPr="10751F27">
              <w:rPr>
                <w:b w:val="0"/>
                <w:bCs w:val="0"/>
                <w:sz w:val="20"/>
                <w:szCs w:val="20"/>
              </w:rPr>
              <w:t xml:space="preserve"> the bus stop and</w:t>
            </w:r>
            <w:r w:rsidR="00A818DE">
              <w:rPr>
                <w:b w:val="0"/>
                <w:bCs w:val="0"/>
                <w:sz w:val="20"/>
                <w:szCs w:val="20"/>
              </w:rPr>
              <w:t xml:space="preserve"> if required</w:t>
            </w:r>
            <w:r w:rsidR="2A3DA77B" w:rsidRPr="10751F27">
              <w:rPr>
                <w:b w:val="0"/>
                <w:bCs w:val="0"/>
                <w:sz w:val="20"/>
                <w:szCs w:val="20"/>
              </w:rPr>
              <w:t xml:space="preserve"> layover </w:t>
            </w:r>
            <w:proofErr w:type="gramStart"/>
            <w:r w:rsidR="2A3DA77B" w:rsidRPr="10751F27">
              <w:rPr>
                <w:b w:val="0"/>
                <w:bCs w:val="0"/>
                <w:sz w:val="20"/>
                <w:szCs w:val="20"/>
              </w:rPr>
              <w:t>facilities</w:t>
            </w:r>
            <w:r w:rsidR="7A39C88A" w:rsidRPr="10751F27">
              <w:rPr>
                <w:b w:val="0"/>
                <w:bCs w:val="0"/>
                <w:sz w:val="20"/>
                <w:szCs w:val="20"/>
              </w:rPr>
              <w:t xml:space="preserve"> </w:t>
            </w:r>
            <w:r w:rsidR="00790AF9">
              <w:rPr>
                <w:b w:val="0"/>
                <w:bCs w:val="0"/>
                <w:sz w:val="20"/>
                <w:szCs w:val="20"/>
              </w:rPr>
              <w:t xml:space="preserve"> </w:t>
            </w:r>
            <w:r w:rsidR="7A39C88A" w:rsidRPr="10751F27">
              <w:rPr>
                <w:b w:val="0"/>
                <w:bCs w:val="0"/>
                <w:sz w:val="20"/>
                <w:szCs w:val="20"/>
              </w:rPr>
              <w:t>(</w:t>
            </w:r>
            <w:proofErr w:type="gramEnd"/>
            <w:r w:rsidR="7A39C88A" w:rsidRPr="10751F27">
              <w:rPr>
                <w:b w:val="0"/>
                <w:bCs w:val="0"/>
                <w:sz w:val="20"/>
                <w:szCs w:val="20"/>
              </w:rPr>
              <w:t xml:space="preserve">including all corresponding infrastructure) servicing the </w:t>
            </w:r>
            <w:proofErr w:type="spellStart"/>
            <w:r w:rsidR="7A39C88A" w:rsidRPr="10751F27">
              <w:rPr>
                <w:b w:val="0"/>
                <w:bCs w:val="0"/>
                <w:sz w:val="20"/>
                <w:szCs w:val="20"/>
              </w:rPr>
              <w:t>Sunbus</w:t>
            </w:r>
            <w:proofErr w:type="spellEnd"/>
            <w:r w:rsidR="2A3DA77B" w:rsidRPr="10751F27">
              <w:rPr>
                <w:b w:val="0"/>
                <w:bCs w:val="0"/>
                <w:sz w:val="20"/>
                <w:szCs w:val="20"/>
              </w:rPr>
              <w:t xml:space="preserve"> for the Takanini Train station located at the intersection of </w:t>
            </w:r>
            <w:r w:rsidR="0AE72100" w:rsidRPr="10751F27">
              <w:rPr>
                <w:b w:val="0"/>
                <w:bCs w:val="0"/>
                <w:sz w:val="20"/>
                <w:szCs w:val="20"/>
              </w:rPr>
              <w:t>Princes</w:t>
            </w:r>
            <w:r w:rsidR="0AE72100" w:rsidRPr="10751F27">
              <w:rPr>
                <w:sz w:val="20"/>
                <w:szCs w:val="20"/>
              </w:rPr>
              <w:t>s</w:t>
            </w:r>
            <w:r w:rsidR="0AE72100" w:rsidRPr="10751F27">
              <w:rPr>
                <w:b w:val="0"/>
                <w:bCs w:val="0"/>
                <w:sz w:val="20"/>
                <w:szCs w:val="20"/>
              </w:rPr>
              <w:t xml:space="preserve"> Street and Station Road to the satisfaction of the road controlling authority. </w:t>
            </w:r>
          </w:p>
          <w:p w14:paraId="70A7FAE8" w14:textId="77777777" w:rsidR="0068408A" w:rsidRPr="005B0A6C" w:rsidRDefault="0068408A" w:rsidP="005B0A6C">
            <w:pPr>
              <w:widowControl w:val="0"/>
              <w:autoSpaceDE w:val="0"/>
              <w:autoSpaceDN w:val="0"/>
              <w:ind w:right="57"/>
              <w:jc w:val="both"/>
              <w:rPr>
                <w:sz w:val="20"/>
                <w:szCs w:val="20"/>
              </w:rPr>
            </w:pPr>
          </w:p>
          <w:p w14:paraId="10C49C43" w14:textId="34D9F313" w:rsidR="0068408A" w:rsidRDefault="0068408A" w:rsidP="005B0A6C">
            <w:pPr>
              <w:widowControl w:val="0"/>
              <w:autoSpaceDE w:val="0"/>
              <w:autoSpaceDN w:val="0"/>
              <w:ind w:right="57"/>
              <w:jc w:val="both"/>
              <w:rPr>
                <w:b w:val="0"/>
                <w:bCs w:val="0"/>
                <w:i/>
                <w:iCs/>
                <w:sz w:val="20"/>
                <w:szCs w:val="20"/>
              </w:rPr>
            </w:pPr>
            <w:r w:rsidRPr="000233A6">
              <w:rPr>
                <w:i/>
                <w:iCs/>
                <w:sz w:val="20"/>
                <w:szCs w:val="20"/>
              </w:rPr>
              <w:t>Papakura Train Station</w:t>
            </w:r>
            <w:r w:rsidR="00836521" w:rsidRPr="000233A6">
              <w:rPr>
                <w:i/>
                <w:iCs/>
                <w:sz w:val="20"/>
                <w:szCs w:val="20"/>
              </w:rPr>
              <w:t xml:space="preserve"> Upgrades</w:t>
            </w:r>
          </w:p>
          <w:p w14:paraId="08122691" w14:textId="77777777" w:rsidR="000233A6" w:rsidRPr="000233A6" w:rsidRDefault="000233A6" w:rsidP="005B0A6C">
            <w:pPr>
              <w:widowControl w:val="0"/>
              <w:autoSpaceDE w:val="0"/>
              <w:autoSpaceDN w:val="0"/>
              <w:ind w:right="57"/>
              <w:jc w:val="both"/>
              <w:rPr>
                <w:i/>
                <w:iCs/>
                <w:sz w:val="20"/>
                <w:szCs w:val="20"/>
              </w:rPr>
            </w:pPr>
          </w:p>
          <w:p w14:paraId="568990F3" w14:textId="1D434F8A" w:rsidR="0033576B" w:rsidRPr="005B0A6C" w:rsidRDefault="003D3D6E" w:rsidP="005B0A6C">
            <w:pPr>
              <w:widowControl w:val="0"/>
              <w:autoSpaceDE w:val="0"/>
              <w:autoSpaceDN w:val="0"/>
              <w:ind w:right="57"/>
              <w:jc w:val="both"/>
              <w:rPr>
                <w:sz w:val="20"/>
                <w:szCs w:val="20"/>
              </w:rPr>
            </w:pPr>
            <w:r w:rsidRPr="005B0A6C">
              <w:rPr>
                <w:b w:val="0"/>
                <w:bCs w:val="0"/>
                <w:sz w:val="20"/>
                <w:szCs w:val="20"/>
              </w:rPr>
              <w:t>Prior to the occupation of 445 dwellings within the development site, the consent holder must</w:t>
            </w:r>
            <w:r w:rsidR="00A91CE9" w:rsidRPr="005B0A6C">
              <w:rPr>
                <w:b w:val="0"/>
                <w:bCs w:val="0"/>
                <w:sz w:val="20"/>
                <w:szCs w:val="20"/>
              </w:rPr>
              <w:t xml:space="preserve"> create</w:t>
            </w:r>
            <w:r w:rsidR="0033576B" w:rsidRPr="005B0A6C">
              <w:rPr>
                <w:b w:val="0"/>
                <w:bCs w:val="0"/>
                <w:sz w:val="20"/>
                <w:szCs w:val="20"/>
              </w:rPr>
              <w:t xml:space="preserve"> and maintai</w:t>
            </w:r>
            <w:r w:rsidR="0033576B" w:rsidRPr="005B0A6C">
              <w:rPr>
                <w:sz w:val="20"/>
                <w:szCs w:val="20"/>
              </w:rPr>
              <w:t>n</w:t>
            </w:r>
            <w:r w:rsidR="00A91CE9" w:rsidRPr="005B0A6C">
              <w:rPr>
                <w:b w:val="0"/>
                <w:bCs w:val="0"/>
                <w:sz w:val="20"/>
                <w:szCs w:val="20"/>
              </w:rPr>
              <w:t xml:space="preserve"> adequate bus stops and bus layovers facilities (include all corresponding infrastructure) </w:t>
            </w:r>
            <w:r w:rsidRPr="005B0A6C">
              <w:rPr>
                <w:b w:val="0"/>
                <w:bCs w:val="0"/>
                <w:sz w:val="20"/>
                <w:szCs w:val="20"/>
              </w:rPr>
              <w:t xml:space="preserve">for the </w:t>
            </w:r>
            <w:r w:rsidR="00A91CE9" w:rsidRPr="005B0A6C">
              <w:rPr>
                <w:b w:val="0"/>
                <w:bCs w:val="0"/>
                <w:sz w:val="20"/>
                <w:szCs w:val="20"/>
              </w:rPr>
              <w:t xml:space="preserve">Papakura </w:t>
            </w:r>
            <w:r w:rsidRPr="005B0A6C">
              <w:rPr>
                <w:b w:val="0"/>
                <w:bCs w:val="0"/>
                <w:sz w:val="20"/>
                <w:szCs w:val="20"/>
              </w:rPr>
              <w:t>Train station</w:t>
            </w:r>
            <w:r w:rsidR="00A91CE9" w:rsidRPr="005B0A6C">
              <w:rPr>
                <w:b w:val="0"/>
                <w:bCs w:val="0"/>
                <w:sz w:val="20"/>
                <w:szCs w:val="20"/>
              </w:rPr>
              <w:t xml:space="preserve"> to </w:t>
            </w:r>
            <w:r w:rsidR="157001B8" w:rsidRPr="64615E40">
              <w:rPr>
                <w:b w:val="0"/>
                <w:bCs w:val="0"/>
                <w:sz w:val="20"/>
                <w:szCs w:val="20"/>
              </w:rPr>
              <w:t xml:space="preserve">accommodate </w:t>
            </w:r>
            <w:r w:rsidR="00A91CE9" w:rsidRPr="005B0A6C">
              <w:rPr>
                <w:b w:val="0"/>
                <w:bCs w:val="0"/>
                <w:sz w:val="20"/>
                <w:szCs w:val="20"/>
              </w:rPr>
              <w:t xml:space="preserve">the required level of service of the </w:t>
            </w:r>
            <w:proofErr w:type="spellStart"/>
            <w:r w:rsidR="00A91CE9" w:rsidRPr="005B0A6C">
              <w:rPr>
                <w:b w:val="0"/>
                <w:bCs w:val="0"/>
                <w:sz w:val="20"/>
                <w:szCs w:val="20"/>
              </w:rPr>
              <w:t>Sunbus</w:t>
            </w:r>
            <w:proofErr w:type="spellEnd"/>
            <w:r w:rsidR="00A91CE9" w:rsidRPr="005B0A6C">
              <w:rPr>
                <w:b w:val="0"/>
                <w:bCs w:val="0"/>
                <w:sz w:val="20"/>
                <w:szCs w:val="20"/>
              </w:rPr>
              <w:t xml:space="preserve"> service</w:t>
            </w:r>
            <w:r w:rsidR="0033576B" w:rsidRPr="005B0A6C">
              <w:rPr>
                <w:b w:val="0"/>
                <w:bCs w:val="0"/>
                <w:sz w:val="20"/>
                <w:szCs w:val="20"/>
              </w:rPr>
              <w:t xml:space="preserve">. This must be to the satisfaction of the road controlling authority and at the expense of the consent holder. </w:t>
            </w:r>
            <w:r w:rsidR="002B272A" w:rsidRPr="005B0A6C">
              <w:rPr>
                <w:b w:val="0"/>
                <w:bCs w:val="0"/>
                <w:sz w:val="20"/>
                <w:szCs w:val="20"/>
              </w:rPr>
              <w:t>The upgrades must be provided within</w:t>
            </w:r>
            <w:r w:rsidR="0032637C">
              <w:rPr>
                <w:b w:val="0"/>
                <w:bCs w:val="0"/>
                <w:sz w:val="20"/>
                <w:szCs w:val="20"/>
              </w:rPr>
              <w:t xml:space="preserve"> 200m of the </w:t>
            </w:r>
            <w:r w:rsidR="002B272A" w:rsidRPr="005B0A6C">
              <w:rPr>
                <w:b w:val="0"/>
                <w:bCs w:val="0"/>
                <w:sz w:val="20"/>
                <w:szCs w:val="20"/>
              </w:rPr>
              <w:t>o</w:t>
            </w:r>
            <w:r w:rsidR="0032637C">
              <w:rPr>
                <w:b w:val="0"/>
                <w:bCs w:val="0"/>
                <w:sz w:val="20"/>
                <w:szCs w:val="20"/>
              </w:rPr>
              <w:t>f</w:t>
            </w:r>
            <w:r w:rsidR="002B272A" w:rsidRPr="005B0A6C">
              <w:rPr>
                <w:b w:val="0"/>
                <w:bCs w:val="0"/>
                <w:sz w:val="20"/>
                <w:szCs w:val="20"/>
              </w:rPr>
              <w:t xml:space="preserve"> the Papakura Train Station</w:t>
            </w:r>
            <w:r w:rsidR="002B272A" w:rsidRPr="005B0A6C">
              <w:rPr>
                <w:sz w:val="20"/>
                <w:szCs w:val="20"/>
              </w:rPr>
              <w:t>.</w:t>
            </w:r>
          </w:p>
          <w:p w14:paraId="137F66C3" w14:textId="2236C9AA" w:rsidR="003D3D6E" w:rsidRPr="005B0A6C" w:rsidRDefault="003D3D6E" w:rsidP="005B0A6C">
            <w:pPr>
              <w:widowControl w:val="0"/>
              <w:autoSpaceDE w:val="0"/>
              <w:autoSpaceDN w:val="0"/>
              <w:ind w:right="57"/>
              <w:jc w:val="both"/>
              <w:rPr>
                <w:sz w:val="20"/>
                <w:szCs w:val="20"/>
              </w:rPr>
            </w:pPr>
          </w:p>
        </w:tc>
      </w:tr>
      <w:tr w:rsidR="007E2662" w:rsidRPr="005B0A6C" w14:paraId="394965B7" w14:textId="77777777" w:rsidTr="00B15B6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262D7EB2" w14:textId="77777777" w:rsidR="007E2662" w:rsidRPr="00836521" w:rsidRDefault="7C32F905" w:rsidP="005B0A6C">
            <w:pPr>
              <w:pStyle w:val="ListParagraph"/>
              <w:widowControl w:val="0"/>
              <w:numPr>
                <w:ilvl w:val="0"/>
                <w:numId w:val="35"/>
              </w:numPr>
              <w:autoSpaceDE w:val="0"/>
              <w:autoSpaceDN w:val="0"/>
              <w:ind w:left="0" w:right="57"/>
              <w:jc w:val="both"/>
              <w:rPr>
                <w:sz w:val="20"/>
                <w:szCs w:val="20"/>
              </w:rPr>
            </w:pPr>
            <w:r w:rsidRPr="005B0A6C">
              <w:rPr>
                <w:sz w:val="20"/>
                <w:szCs w:val="20"/>
              </w:rPr>
              <w:lastRenderedPageBreak/>
              <w:t xml:space="preserve">Pavement Impact Assessment and Reinstatement </w:t>
            </w:r>
          </w:p>
          <w:p w14:paraId="2AEA744D" w14:textId="77777777" w:rsidR="00836521" w:rsidRPr="005B0A6C" w:rsidRDefault="00836521" w:rsidP="005B0A6C">
            <w:pPr>
              <w:pStyle w:val="ListParagraph"/>
              <w:widowControl w:val="0"/>
              <w:numPr>
                <w:ilvl w:val="0"/>
                <w:numId w:val="35"/>
              </w:numPr>
              <w:autoSpaceDE w:val="0"/>
              <w:autoSpaceDN w:val="0"/>
              <w:ind w:left="0" w:right="57"/>
              <w:jc w:val="both"/>
              <w:rPr>
                <w:sz w:val="20"/>
                <w:szCs w:val="20"/>
              </w:rPr>
            </w:pPr>
          </w:p>
          <w:p w14:paraId="7CEF209F" w14:textId="073DF1B1" w:rsidR="00714228" w:rsidRDefault="00714228" w:rsidP="005B0A6C">
            <w:pPr>
              <w:ind w:hanging="720"/>
              <w:jc w:val="both"/>
              <w:rPr>
                <w:sz w:val="20"/>
                <w:szCs w:val="20"/>
              </w:rPr>
            </w:pPr>
            <w:r w:rsidRPr="005B0A6C">
              <w:rPr>
                <w:b w:val="0"/>
                <w:bCs w:val="0"/>
                <w:sz w:val="20"/>
                <w:szCs w:val="20"/>
              </w:rPr>
              <w:t>x.</w:t>
            </w:r>
            <w:r>
              <w:tab/>
            </w:r>
            <w:r w:rsidRPr="005B0A6C">
              <w:rPr>
                <w:b w:val="0"/>
                <w:bCs w:val="0"/>
                <w:sz w:val="20"/>
                <w:szCs w:val="20"/>
              </w:rPr>
              <w:t xml:space="preserve">At least two weeks prior to </w:t>
            </w:r>
            <w:r w:rsidR="00A26528" w:rsidRPr="005B0A6C">
              <w:rPr>
                <w:b w:val="0"/>
                <w:bCs w:val="0"/>
                <w:sz w:val="20"/>
                <w:szCs w:val="20"/>
              </w:rPr>
              <w:t xml:space="preserve">the commencement of </w:t>
            </w:r>
            <w:r w:rsidRPr="005B0A6C">
              <w:rPr>
                <w:b w:val="0"/>
                <w:bCs w:val="0"/>
                <w:sz w:val="20"/>
                <w:szCs w:val="20"/>
              </w:rPr>
              <w:t xml:space="preserve">earthworks on site, the consent holder must submit a RAMM visual </w:t>
            </w:r>
            <w:r w:rsidR="006162DD" w:rsidRPr="005B0A6C">
              <w:rPr>
                <w:b w:val="0"/>
                <w:bCs w:val="0"/>
                <w:sz w:val="20"/>
                <w:szCs w:val="20"/>
              </w:rPr>
              <w:t xml:space="preserve">pavement </w:t>
            </w:r>
            <w:r w:rsidRPr="005B0A6C">
              <w:rPr>
                <w:b w:val="0"/>
                <w:bCs w:val="0"/>
                <w:sz w:val="20"/>
                <w:szCs w:val="20"/>
              </w:rPr>
              <w:t xml:space="preserve">condition assessment to </w:t>
            </w:r>
            <w:r w:rsidR="1E790A07" w:rsidRPr="64615E40">
              <w:rPr>
                <w:b w:val="0"/>
                <w:bCs w:val="0"/>
                <w:sz w:val="20"/>
                <w:szCs w:val="20"/>
              </w:rPr>
              <w:t xml:space="preserve">the </w:t>
            </w:r>
            <w:r w:rsidRPr="005B0A6C">
              <w:rPr>
                <w:b w:val="0"/>
                <w:bCs w:val="0"/>
                <w:sz w:val="20"/>
                <w:szCs w:val="20"/>
              </w:rPr>
              <w:t>Council. The RAMM</w:t>
            </w:r>
            <w:r w:rsidR="004D0EDA" w:rsidRPr="005B0A6C">
              <w:rPr>
                <w:b w:val="0"/>
                <w:bCs w:val="0"/>
                <w:sz w:val="20"/>
                <w:szCs w:val="20"/>
              </w:rPr>
              <w:t xml:space="preserve"> </w:t>
            </w:r>
            <w:r w:rsidRPr="005B0A6C">
              <w:rPr>
                <w:b w:val="0"/>
                <w:bCs w:val="0"/>
                <w:sz w:val="20"/>
                <w:szCs w:val="20"/>
              </w:rPr>
              <w:t xml:space="preserve">visual condition assessment must include high-definition video </w:t>
            </w:r>
            <w:r w:rsidR="00B6705A" w:rsidRPr="005B0A6C">
              <w:rPr>
                <w:b w:val="0"/>
                <w:bCs w:val="0"/>
                <w:sz w:val="20"/>
                <w:szCs w:val="20"/>
              </w:rPr>
              <w:t xml:space="preserve">for all </w:t>
            </w:r>
            <w:r w:rsidR="00EF5877" w:rsidRPr="005B0A6C">
              <w:rPr>
                <w:b w:val="0"/>
                <w:bCs w:val="0"/>
                <w:sz w:val="20"/>
                <w:szCs w:val="20"/>
              </w:rPr>
              <w:t>existing</w:t>
            </w:r>
            <w:r w:rsidR="00B40114" w:rsidRPr="005B0A6C">
              <w:rPr>
                <w:b w:val="0"/>
                <w:bCs w:val="0"/>
                <w:sz w:val="20"/>
                <w:szCs w:val="20"/>
              </w:rPr>
              <w:t xml:space="preserve"> non-arterial</w:t>
            </w:r>
            <w:r w:rsidR="00EF5877" w:rsidRPr="005B0A6C">
              <w:rPr>
                <w:b w:val="0"/>
                <w:bCs w:val="0"/>
                <w:sz w:val="20"/>
                <w:szCs w:val="20"/>
              </w:rPr>
              <w:t xml:space="preserve"> roads to be used by construction vehicles.</w:t>
            </w:r>
          </w:p>
          <w:p w14:paraId="0F218B8B" w14:textId="77777777" w:rsidR="00841726" w:rsidRPr="005B0A6C" w:rsidRDefault="00841726" w:rsidP="005B0A6C">
            <w:pPr>
              <w:ind w:hanging="720"/>
              <w:jc w:val="both"/>
              <w:rPr>
                <w:sz w:val="20"/>
                <w:szCs w:val="20"/>
              </w:rPr>
            </w:pPr>
          </w:p>
          <w:p w14:paraId="7CC35CF5" w14:textId="2B037F30" w:rsidR="00714228" w:rsidRDefault="00714228" w:rsidP="005B0A6C">
            <w:pPr>
              <w:ind w:hanging="720"/>
              <w:jc w:val="both"/>
              <w:rPr>
                <w:sz w:val="20"/>
                <w:szCs w:val="20"/>
              </w:rPr>
            </w:pPr>
            <w:r w:rsidRPr="005B0A6C">
              <w:rPr>
                <w:b w:val="0"/>
                <w:bCs w:val="0"/>
                <w:sz w:val="20"/>
                <w:szCs w:val="20"/>
              </w:rPr>
              <w:t>x.</w:t>
            </w:r>
            <w:r>
              <w:tab/>
            </w:r>
            <w:r w:rsidR="0047356B" w:rsidRPr="005B0A6C">
              <w:rPr>
                <w:b w:val="0"/>
                <w:bCs w:val="0"/>
                <w:sz w:val="20"/>
                <w:szCs w:val="20"/>
              </w:rPr>
              <w:t xml:space="preserve">After occupation of </w:t>
            </w:r>
            <w:r w:rsidR="00B40114" w:rsidRPr="005B0A6C">
              <w:rPr>
                <w:b w:val="0"/>
                <w:bCs w:val="0"/>
                <w:sz w:val="20"/>
                <w:szCs w:val="20"/>
              </w:rPr>
              <w:t>1350 dwellings</w:t>
            </w:r>
            <w:r w:rsidR="0047356B" w:rsidRPr="005B0A6C">
              <w:rPr>
                <w:b w:val="0"/>
                <w:bCs w:val="0"/>
                <w:sz w:val="20"/>
                <w:szCs w:val="20"/>
              </w:rPr>
              <w:t xml:space="preserve"> and </w:t>
            </w:r>
            <w:r w:rsidR="03B9D939" w:rsidRPr="64615E40">
              <w:rPr>
                <w:b w:val="0"/>
                <w:bCs w:val="0"/>
                <w:sz w:val="20"/>
                <w:szCs w:val="20"/>
              </w:rPr>
              <w:t>again after</w:t>
            </w:r>
            <w:r w:rsidR="08C78AA5" w:rsidRPr="64615E40">
              <w:rPr>
                <w:b w:val="0"/>
                <w:bCs w:val="0"/>
                <w:sz w:val="20"/>
                <w:szCs w:val="20"/>
              </w:rPr>
              <w:t xml:space="preserve"> </w:t>
            </w:r>
            <w:r w:rsidR="0047356B" w:rsidRPr="005B0A6C">
              <w:rPr>
                <w:b w:val="0"/>
                <w:bCs w:val="0"/>
                <w:sz w:val="20"/>
                <w:szCs w:val="20"/>
              </w:rPr>
              <w:t xml:space="preserve">the full build out of the site, the consent holder must submit a RAMM visual pavement condition assessment to Council for the same roads that </w:t>
            </w:r>
            <w:r w:rsidR="34C6A93A" w:rsidRPr="64615E40">
              <w:rPr>
                <w:b w:val="0"/>
                <w:bCs w:val="0"/>
                <w:sz w:val="20"/>
                <w:szCs w:val="20"/>
              </w:rPr>
              <w:t xml:space="preserve">were </w:t>
            </w:r>
            <w:r w:rsidR="0047356B" w:rsidRPr="005B0A6C">
              <w:rPr>
                <w:b w:val="0"/>
                <w:bCs w:val="0"/>
                <w:sz w:val="20"/>
                <w:szCs w:val="20"/>
              </w:rPr>
              <w:t xml:space="preserve">initially assessed. </w:t>
            </w:r>
            <w:r w:rsidRPr="005B0A6C">
              <w:rPr>
                <w:b w:val="0"/>
                <w:bCs w:val="0"/>
                <w:sz w:val="20"/>
                <w:szCs w:val="20"/>
              </w:rPr>
              <w:t xml:space="preserve">In the event of any damage identified within </w:t>
            </w:r>
            <w:r w:rsidR="004D0EDA" w:rsidRPr="005B0A6C">
              <w:rPr>
                <w:b w:val="0"/>
                <w:bCs w:val="0"/>
                <w:sz w:val="20"/>
                <w:szCs w:val="20"/>
              </w:rPr>
              <w:t>the mentioned roads</w:t>
            </w:r>
            <w:r w:rsidRPr="005B0A6C">
              <w:rPr>
                <w:b w:val="0"/>
                <w:bCs w:val="0"/>
                <w:sz w:val="20"/>
                <w:szCs w:val="20"/>
              </w:rPr>
              <w:t xml:space="preserve"> </w:t>
            </w:r>
            <w:proofErr w:type="gramStart"/>
            <w:r w:rsidRPr="005B0A6C">
              <w:rPr>
                <w:b w:val="0"/>
                <w:bCs w:val="0"/>
                <w:sz w:val="20"/>
                <w:szCs w:val="20"/>
              </w:rPr>
              <w:t>as a result of</w:t>
            </w:r>
            <w:proofErr w:type="gramEnd"/>
            <w:r w:rsidRPr="005B0A6C">
              <w:rPr>
                <w:b w:val="0"/>
                <w:bCs w:val="0"/>
                <w:sz w:val="20"/>
                <w:szCs w:val="20"/>
              </w:rPr>
              <w:t xml:space="preserve"> the earthworks </w:t>
            </w:r>
            <w:r w:rsidR="004D0EDA" w:rsidRPr="005B0A6C">
              <w:rPr>
                <w:b w:val="0"/>
                <w:bCs w:val="0"/>
                <w:sz w:val="20"/>
                <w:szCs w:val="20"/>
              </w:rPr>
              <w:t xml:space="preserve">and construction </w:t>
            </w:r>
            <w:r w:rsidRPr="005B0A6C">
              <w:rPr>
                <w:b w:val="0"/>
                <w:bCs w:val="0"/>
                <w:sz w:val="20"/>
                <w:szCs w:val="20"/>
              </w:rPr>
              <w:t>activity, the consent holder must repair the road surface. Any repairs required must be undertaken no more than 5 working days (or unless otherwise agreed</w:t>
            </w:r>
            <w:r w:rsidR="43AFB5A3" w:rsidRPr="64615E40">
              <w:rPr>
                <w:b w:val="0"/>
                <w:bCs w:val="0"/>
                <w:sz w:val="20"/>
                <w:szCs w:val="20"/>
              </w:rPr>
              <w:t xml:space="preserve"> in writing</w:t>
            </w:r>
            <w:r w:rsidRPr="005B0A6C">
              <w:rPr>
                <w:b w:val="0"/>
                <w:bCs w:val="0"/>
                <w:sz w:val="20"/>
                <w:szCs w:val="20"/>
              </w:rPr>
              <w:t xml:space="preserve">) after the damage has been indicated to the site manager as needing repair. The </w:t>
            </w:r>
            <w:r w:rsidR="5559E4A9" w:rsidRPr="64615E40">
              <w:rPr>
                <w:b w:val="0"/>
                <w:bCs w:val="0"/>
                <w:sz w:val="20"/>
                <w:szCs w:val="20"/>
              </w:rPr>
              <w:t>repair</w:t>
            </w:r>
            <w:r w:rsidR="48C290CC" w:rsidRPr="64615E40">
              <w:rPr>
                <w:b w:val="0"/>
                <w:bCs w:val="0"/>
                <w:sz w:val="20"/>
                <w:szCs w:val="20"/>
              </w:rPr>
              <w:t>s</w:t>
            </w:r>
            <w:r w:rsidRPr="005B0A6C">
              <w:rPr>
                <w:b w:val="0"/>
                <w:bCs w:val="0"/>
                <w:sz w:val="20"/>
                <w:szCs w:val="20"/>
              </w:rPr>
              <w:t xml:space="preserve"> must be to the satisfaction </w:t>
            </w:r>
            <w:r w:rsidR="00B40114" w:rsidRPr="005B0A6C">
              <w:rPr>
                <w:b w:val="0"/>
                <w:bCs w:val="0"/>
                <w:sz w:val="20"/>
                <w:szCs w:val="20"/>
              </w:rPr>
              <w:t xml:space="preserve">Council. </w:t>
            </w:r>
          </w:p>
          <w:p w14:paraId="206F92A1" w14:textId="77777777" w:rsidR="00841726" w:rsidRPr="005B0A6C" w:rsidRDefault="00841726" w:rsidP="005B0A6C">
            <w:pPr>
              <w:ind w:hanging="720"/>
              <w:jc w:val="both"/>
              <w:rPr>
                <w:sz w:val="20"/>
                <w:szCs w:val="20"/>
              </w:rPr>
            </w:pPr>
          </w:p>
          <w:p w14:paraId="6DD2241A" w14:textId="0549D991" w:rsidR="00714228" w:rsidRPr="005B0A6C" w:rsidRDefault="4B734EDD" w:rsidP="005B0A6C">
            <w:pPr>
              <w:ind w:hanging="720"/>
              <w:jc w:val="both"/>
              <w:rPr>
                <w:sz w:val="20"/>
                <w:szCs w:val="20"/>
              </w:rPr>
            </w:pPr>
            <w:r w:rsidRPr="005B0A6C">
              <w:rPr>
                <w:b w:val="0"/>
                <w:bCs w:val="0"/>
                <w:sz w:val="20"/>
                <w:szCs w:val="20"/>
              </w:rPr>
              <w:t>x.</w:t>
            </w:r>
            <w:r w:rsidR="00714228" w:rsidRPr="005B0A6C">
              <w:tab/>
            </w:r>
            <w:r w:rsidRPr="005B0A6C">
              <w:rPr>
                <w:b w:val="0"/>
                <w:bCs w:val="0"/>
                <w:sz w:val="20"/>
                <w:szCs w:val="20"/>
              </w:rPr>
              <w:t xml:space="preserve">The consent holder is responsible </w:t>
            </w:r>
            <w:r w:rsidR="2085A57F" w:rsidRPr="64615E40">
              <w:rPr>
                <w:b w:val="0"/>
                <w:bCs w:val="0"/>
                <w:sz w:val="20"/>
                <w:szCs w:val="20"/>
              </w:rPr>
              <w:t xml:space="preserve">for </w:t>
            </w:r>
            <w:r w:rsidR="3044776B" w:rsidRPr="64615E40">
              <w:rPr>
                <w:b w:val="0"/>
                <w:bCs w:val="0"/>
                <w:sz w:val="20"/>
                <w:szCs w:val="20"/>
              </w:rPr>
              <w:t>meet</w:t>
            </w:r>
            <w:r w:rsidR="14785288" w:rsidRPr="64615E40">
              <w:rPr>
                <w:b w:val="0"/>
                <w:bCs w:val="0"/>
                <w:sz w:val="20"/>
                <w:szCs w:val="20"/>
              </w:rPr>
              <w:t>ing</w:t>
            </w:r>
            <w:r w:rsidRPr="005B0A6C">
              <w:rPr>
                <w:b w:val="0"/>
                <w:bCs w:val="0"/>
                <w:sz w:val="20"/>
                <w:szCs w:val="20"/>
              </w:rPr>
              <w:t xml:space="preserve"> the costs of </w:t>
            </w:r>
            <w:r w:rsidR="2E0845C5" w:rsidRPr="64615E40">
              <w:rPr>
                <w:b w:val="0"/>
                <w:bCs w:val="0"/>
                <w:sz w:val="20"/>
                <w:szCs w:val="20"/>
              </w:rPr>
              <w:t xml:space="preserve">all </w:t>
            </w:r>
            <w:r w:rsidR="42F78892" w:rsidRPr="64615E40">
              <w:rPr>
                <w:b w:val="0"/>
                <w:bCs w:val="0"/>
                <w:sz w:val="20"/>
                <w:szCs w:val="20"/>
              </w:rPr>
              <w:t>repairs /</w:t>
            </w:r>
            <w:r w:rsidR="3044776B" w:rsidRPr="64615E40">
              <w:rPr>
                <w:b w:val="0"/>
                <w:bCs w:val="0"/>
                <w:sz w:val="20"/>
                <w:szCs w:val="20"/>
              </w:rPr>
              <w:t xml:space="preserve"> </w:t>
            </w:r>
            <w:r w:rsidRPr="005B0A6C">
              <w:rPr>
                <w:b w:val="0"/>
                <w:bCs w:val="0"/>
                <w:sz w:val="20"/>
                <w:szCs w:val="20"/>
              </w:rPr>
              <w:t xml:space="preserve">rectifying such damage and restoring the </w:t>
            </w:r>
            <w:r w:rsidR="3044776B" w:rsidRPr="64615E40">
              <w:rPr>
                <w:b w:val="0"/>
                <w:bCs w:val="0"/>
                <w:sz w:val="20"/>
                <w:szCs w:val="20"/>
              </w:rPr>
              <w:t>asset</w:t>
            </w:r>
            <w:r w:rsidR="7906BD03" w:rsidRPr="64615E40">
              <w:rPr>
                <w:b w:val="0"/>
                <w:bCs w:val="0"/>
                <w:sz w:val="20"/>
                <w:szCs w:val="20"/>
              </w:rPr>
              <w:t>s / road surfaces</w:t>
            </w:r>
            <w:r w:rsidRPr="005B0A6C">
              <w:rPr>
                <w:b w:val="0"/>
                <w:bCs w:val="0"/>
                <w:sz w:val="20"/>
                <w:szCs w:val="20"/>
              </w:rPr>
              <w:t xml:space="preserve"> to </w:t>
            </w:r>
            <w:r w:rsidR="7FB359BC" w:rsidRPr="64615E40">
              <w:rPr>
                <w:b w:val="0"/>
                <w:bCs w:val="0"/>
                <w:sz w:val="20"/>
                <w:szCs w:val="20"/>
              </w:rPr>
              <w:t xml:space="preserve">their </w:t>
            </w:r>
            <w:r w:rsidRPr="005B0A6C">
              <w:rPr>
                <w:b w:val="0"/>
                <w:bCs w:val="0"/>
                <w:sz w:val="20"/>
                <w:szCs w:val="20"/>
              </w:rPr>
              <w:t xml:space="preserve">original condition. </w:t>
            </w:r>
          </w:p>
          <w:p w14:paraId="4F98F059" w14:textId="63F73A11" w:rsidR="006E133E" w:rsidRPr="005B0A6C" w:rsidRDefault="006E133E" w:rsidP="005B0A6C">
            <w:pPr>
              <w:widowControl w:val="0"/>
              <w:autoSpaceDE w:val="0"/>
              <w:autoSpaceDN w:val="0"/>
              <w:ind w:right="57"/>
              <w:jc w:val="both"/>
              <w:rPr>
                <w:sz w:val="20"/>
                <w:szCs w:val="20"/>
              </w:rPr>
            </w:pPr>
          </w:p>
        </w:tc>
      </w:tr>
      <w:tr w:rsidR="00325BC7" w:rsidRPr="005B0A6C" w14:paraId="7E63D9C7" w14:textId="77777777" w:rsidTr="00B15B65">
        <w:trPr>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678C124A" w14:textId="39322476" w:rsidR="00325BC7" w:rsidRPr="00F00D85" w:rsidRDefault="00836521" w:rsidP="005B0A6C">
            <w:pPr>
              <w:pStyle w:val="ListParagraph"/>
              <w:widowControl w:val="0"/>
              <w:numPr>
                <w:ilvl w:val="0"/>
                <w:numId w:val="35"/>
              </w:numPr>
              <w:autoSpaceDE w:val="0"/>
              <w:autoSpaceDN w:val="0"/>
              <w:ind w:left="0" w:right="57"/>
              <w:jc w:val="both"/>
              <w:rPr>
                <w:sz w:val="20"/>
                <w:szCs w:val="20"/>
              </w:rPr>
            </w:pPr>
            <w:r>
              <w:rPr>
                <w:sz w:val="20"/>
                <w:szCs w:val="20"/>
              </w:rPr>
              <w:t>Road User Safety – Flooding Depths and Velocities</w:t>
            </w:r>
          </w:p>
          <w:p w14:paraId="44528856" w14:textId="77777777" w:rsidR="00F00D85" w:rsidRPr="005B0A6C" w:rsidRDefault="00F00D85" w:rsidP="005B0A6C">
            <w:pPr>
              <w:pStyle w:val="ListParagraph"/>
              <w:widowControl w:val="0"/>
              <w:numPr>
                <w:ilvl w:val="0"/>
                <w:numId w:val="35"/>
              </w:numPr>
              <w:autoSpaceDE w:val="0"/>
              <w:autoSpaceDN w:val="0"/>
              <w:ind w:left="0" w:right="57"/>
              <w:jc w:val="both"/>
              <w:rPr>
                <w:sz w:val="20"/>
                <w:szCs w:val="20"/>
              </w:rPr>
            </w:pPr>
          </w:p>
          <w:p w14:paraId="37F9EF27" w14:textId="7D2C3789" w:rsidR="005409FD" w:rsidRDefault="005409FD" w:rsidP="005B0A6C">
            <w:pPr>
              <w:widowControl w:val="0"/>
              <w:autoSpaceDE w:val="0"/>
              <w:autoSpaceDN w:val="0"/>
              <w:ind w:right="57"/>
              <w:jc w:val="both"/>
              <w:rPr>
                <w:sz w:val="20"/>
                <w:szCs w:val="20"/>
              </w:rPr>
            </w:pPr>
            <w:r w:rsidRPr="005B0A6C">
              <w:rPr>
                <w:b w:val="0"/>
                <w:bCs w:val="0"/>
                <w:sz w:val="20"/>
                <w:szCs w:val="20"/>
              </w:rPr>
              <w:t>The consent holder must ensure that all roads and accessways</w:t>
            </w:r>
            <w:r w:rsidR="00510E67" w:rsidRPr="005B0A6C">
              <w:rPr>
                <w:b w:val="0"/>
                <w:bCs w:val="0"/>
                <w:sz w:val="20"/>
                <w:szCs w:val="20"/>
              </w:rPr>
              <w:t xml:space="preserve"> to be vested must</w:t>
            </w:r>
            <w:r w:rsidRPr="005B0A6C">
              <w:rPr>
                <w:b w:val="0"/>
                <w:bCs w:val="0"/>
                <w:sz w:val="20"/>
                <w:szCs w:val="20"/>
              </w:rPr>
              <w:t xml:space="preserve"> </w:t>
            </w:r>
            <w:r w:rsidR="00610383" w:rsidRPr="005B0A6C">
              <w:rPr>
                <w:b w:val="0"/>
                <w:bCs w:val="0"/>
                <w:sz w:val="20"/>
                <w:szCs w:val="20"/>
              </w:rPr>
              <w:t xml:space="preserve">comply with the road controlling authority’s safety requirements </w:t>
            </w:r>
            <w:r w:rsidR="00510E67" w:rsidRPr="005B0A6C">
              <w:rPr>
                <w:b w:val="0"/>
                <w:bCs w:val="0"/>
                <w:sz w:val="20"/>
                <w:szCs w:val="20"/>
              </w:rPr>
              <w:t xml:space="preserve">listed in the Auckland Transport Design Manual’s chapter on Road Drainage, with reference to </w:t>
            </w:r>
            <w:r w:rsidR="29E41970" w:rsidRPr="64615E40">
              <w:rPr>
                <w:b w:val="0"/>
                <w:bCs w:val="0"/>
                <w:sz w:val="20"/>
                <w:szCs w:val="20"/>
              </w:rPr>
              <w:t>T</w:t>
            </w:r>
            <w:r w:rsidR="00510E67" w:rsidRPr="005B0A6C">
              <w:rPr>
                <w:b w:val="0"/>
                <w:bCs w:val="0"/>
                <w:sz w:val="20"/>
                <w:szCs w:val="20"/>
              </w:rPr>
              <w:t>able 2’s requirements.</w:t>
            </w:r>
            <w:r w:rsidR="00510E67" w:rsidRPr="005B0A6C">
              <w:rPr>
                <w:sz w:val="20"/>
                <w:szCs w:val="20"/>
              </w:rPr>
              <w:t xml:space="preserve"> </w:t>
            </w:r>
          </w:p>
          <w:p w14:paraId="26EA1CE9" w14:textId="1E0F923B" w:rsidR="00836521" w:rsidRPr="005B0A6C" w:rsidRDefault="00836521" w:rsidP="005B0A6C">
            <w:pPr>
              <w:widowControl w:val="0"/>
              <w:autoSpaceDE w:val="0"/>
              <w:autoSpaceDN w:val="0"/>
              <w:ind w:right="57"/>
              <w:jc w:val="both"/>
              <w:rPr>
                <w:sz w:val="20"/>
                <w:szCs w:val="20"/>
              </w:rPr>
            </w:pPr>
          </w:p>
        </w:tc>
      </w:tr>
      <w:tr w:rsidR="00E23B76" w:rsidRPr="005B0A6C" w14:paraId="27869F1A" w14:textId="77777777" w:rsidTr="00B15B6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14109EC7" w14:textId="77777777" w:rsidR="00E23B76" w:rsidRDefault="3F76D9D1" w:rsidP="005B0A6C">
            <w:pPr>
              <w:widowControl w:val="0"/>
              <w:autoSpaceDE w:val="0"/>
              <w:autoSpaceDN w:val="0"/>
              <w:ind w:right="57"/>
              <w:jc w:val="both"/>
              <w:rPr>
                <w:sz w:val="20"/>
                <w:szCs w:val="20"/>
              </w:rPr>
            </w:pPr>
            <w:r w:rsidRPr="10751F27">
              <w:rPr>
                <w:sz w:val="20"/>
                <w:szCs w:val="20"/>
              </w:rPr>
              <w:t>Internal Pedestrian Connectivity</w:t>
            </w:r>
          </w:p>
          <w:p w14:paraId="318850AE" w14:textId="77777777" w:rsidR="00D70394" w:rsidRDefault="00D70394" w:rsidP="005B0A6C">
            <w:pPr>
              <w:widowControl w:val="0"/>
              <w:autoSpaceDE w:val="0"/>
              <w:autoSpaceDN w:val="0"/>
              <w:ind w:right="57"/>
              <w:jc w:val="both"/>
              <w:rPr>
                <w:sz w:val="20"/>
                <w:szCs w:val="20"/>
              </w:rPr>
            </w:pPr>
          </w:p>
          <w:p w14:paraId="3F72A492" w14:textId="23AA7870" w:rsidR="0091542D" w:rsidRDefault="000E4345" w:rsidP="005B0A6C">
            <w:pPr>
              <w:widowControl w:val="0"/>
              <w:autoSpaceDE w:val="0"/>
              <w:autoSpaceDN w:val="0"/>
              <w:ind w:right="57"/>
              <w:jc w:val="both"/>
              <w:rPr>
                <w:sz w:val="20"/>
                <w:szCs w:val="20"/>
              </w:rPr>
            </w:pPr>
            <w:r>
              <w:rPr>
                <w:b w:val="0"/>
                <w:bCs w:val="0"/>
                <w:sz w:val="20"/>
                <w:szCs w:val="20"/>
              </w:rPr>
              <w:t>The a</w:t>
            </w:r>
            <w:r w:rsidR="00D70394" w:rsidRPr="00B16875">
              <w:rPr>
                <w:b w:val="0"/>
                <w:bCs w:val="0"/>
                <w:sz w:val="20"/>
                <w:szCs w:val="20"/>
              </w:rPr>
              <w:t xml:space="preserve">pplicant’s </w:t>
            </w:r>
            <w:r w:rsidR="00B16875" w:rsidRPr="00B16875">
              <w:rPr>
                <w:b w:val="0"/>
                <w:bCs w:val="0"/>
                <w:sz w:val="20"/>
                <w:szCs w:val="20"/>
              </w:rPr>
              <w:t xml:space="preserve">information provided to the panel dated 22 October 2025 indicated the potential for additional pedestrian connectivity internally to the site and legal mechanisms to secure these. </w:t>
            </w:r>
            <w:r w:rsidR="00496B87">
              <w:rPr>
                <w:b w:val="0"/>
                <w:bCs w:val="0"/>
                <w:sz w:val="20"/>
                <w:szCs w:val="20"/>
              </w:rPr>
              <w:t xml:space="preserve">These have not been </w:t>
            </w:r>
            <w:r w:rsidR="00637E02">
              <w:rPr>
                <w:b w:val="0"/>
                <w:bCs w:val="0"/>
                <w:sz w:val="20"/>
                <w:szCs w:val="20"/>
              </w:rPr>
              <w:t>provided</w:t>
            </w:r>
            <w:r w:rsidR="00637E02" w:rsidRPr="64615E40">
              <w:rPr>
                <w:b w:val="0"/>
                <w:sz w:val="20"/>
                <w:szCs w:val="20"/>
              </w:rPr>
              <w:t>,</w:t>
            </w:r>
            <w:r w:rsidR="00496B87">
              <w:rPr>
                <w:b w:val="0"/>
                <w:bCs w:val="0"/>
                <w:sz w:val="20"/>
                <w:szCs w:val="20"/>
              </w:rPr>
              <w:t xml:space="preserve"> and the development will not achieve the </w:t>
            </w:r>
            <w:r w:rsidR="00637E02">
              <w:rPr>
                <w:b w:val="0"/>
                <w:bCs w:val="0"/>
                <w:sz w:val="20"/>
                <w:szCs w:val="20"/>
              </w:rPr>
              <w:t>general walkability standards required of all new greenfield subdivisio</w:t>
            </w:r>
            <w:r w:rsidR="00637E02" w:rsidRPr="64615E40">
              <w:rPr>
                <w:b w:val="0"/>
                <w:sz w:val="20"/>
                <w:szCs w:val="20"/>
              </w:rPr>
              <w:t>n</w:t>
            </w:r>
            <w:r w:rsidR="00637E02">
              <w:rPr>
                <w:b w:val="0"/>
                <w:bCs w:val="0"/>
                <w:sz w:val="20"/>
                <w:szCs w:val="20"/>
              </w:rPr>
              <w:t xml:space="preserve">. This is especially concerning for a development that is </w:t>
            </w:r>
            <w:r w:rsidR="00A00F58">
              <w:rPr>
                <w:b w:val="0"/>
                <w:bCs w:val="0"/>
                <w:sz w:val="20"/>
                <w:szCs w:val="20"/>
              </w:rPr>
              <w:t>premised</w:t>
            </w:r>
            <w:r w:rsidR="00637E02">
              <w:rPr>
                <w:b w:val="0"/>
                <w:bCs w:val="0"/>
                <w:sz w:val="20"/>
                <w:szCs w:val="20"/>
              </w:rPr>
              <w:t xml:space="preserve"> on walkability</w:t>
            </w:r>
            <w:r>
              <w:rPr>
                <w:b w:val="0"/>
                <w:bCs w:val="0"/>
                <w:sz w:val="20"/>
                <w:szCs w:val="20"/>
              </w:rPr>
              <w:t>.</w:t>
            </w:r>
          </w:p>
          <w:p w14:paraId="6BE9BD27" w14:textId="77777777" w:rsidR="0091542D" w:rsidRDefault="0091542D" w:rsidP="005B0A6C">
            <w:pPr>
              <w:widowControl w:val="0"/>
              <w:autoSpaceDE w:val="0"/>
              <w:autoSpaceDN w:val="0"/>
              <w:ind w:right="57"/>
              <w:jc w:val="both"/>
              <w:rPr>
                <w:sz w:val="20"/>
                <w:szCs w:val="20"/>
              </w:rPr>
            </w:pPr>
          </w:p>
          <w:p w14:paraId="6C10FAF6" w14:textId="5DDB3102" w:rsidR="00607F9E" w:rsidRDefault="004F4685" w:rsidP="00674979">
            <w:pPr>
              <w:widowControl w:val="0"/>
              <w:autoSpaceDE w:val="0"/>
              <w:autoSpaceDN w:val="0"/>
              <w:ind w:right="57"/>
              <w:jc w:val="both"/>
              <w:rPr>
                <w:sz w:val="20"/>
                <w:szCs w:val="20"/>
              </w:rPr>
            </w:pPr>
            <w:r>
              <w:rPr>
                <w:b w:val="0"/>
                <w:bCs w:val="0"/>
                <w:sz w:val="20"/>
                <w:szCs w:val="20"/>
              </w:rPr>
              <w:t>In this regard, AT recommends a condition that require</w:t>
            </w:r>
            <w:r w:rsidR="000E4345">
              <w:rPr>
                <w:b w:val="0"/>
                <w:bCs w:val="0"/>
                <w:sz w:val="20"/>
                <w:szCs w:val="20"/>
              </w:rPr>
              <w:t>s</w:t>
            </w:r>
            <w:r>
              <w:rPr>
                <w:b w:val="0"/>
                <w:bCs w:val="0"/>
                <w:sz w:val="20"/>
                <w:szCs w:val="20"/>
              </w:rPr>
              <w:t xml:space="preserve"> the applicant to undertake a review of residential lots to see which lots can be converted</w:t>
            </w:r>
            <w:r w:rsidR="000E4345">
              <w:rPr>
                <w:b w:val="0"/>
                <w:bCs w:val="0"/>
                <w:sz w:val="20"/>
                <w:szCs w:val="20"/>
              </w:rPr>
              <w:t xml:space="preserve"> (in whole or in part)</w:t>
            </w:r>
            <w:r>
              <w:rPr>
                <w:b w:val="0"/>
                <w:bCs w:val="0"/>
                <w:sz w:val="20"/>
                <w:szCs w:val="20"/>
              </w:rPr>
              <w:t xml:space="preserve"> to walkways</w:t>
            </w:r>
            <w:r w:rsidR="004E5738">
              <w:rPr>
                <w:b w:val="0"/>
                <w:bCs w:val="0"/>
                <w:sz w:val="20"/>
                <w:szCs w:val="20"/>
              </w:rPr>
              <w:t xml:space="preserve"> </w:t>
            </w:r>
            <w:r>
              <w:rPr>
                <w:b w:val="0"/>
                <w:bCs w:val="0"/>
                <w:sz w:val="20"/>
                <w:szCs w:val="20"/>
              </w:rPr>
              <w:t>(accessway)</w:t>
            </w:r>
            <w:r w:rsidR="00674979">
              <w:rPr>
                <w:b w:val="0"/>
                <w:bCs w:val="0"/>
                <w:sz w:val="20"/>
                <w:szCs w:val="20"/>
              </w:rPr>
              <w:t xml:space="preserve"> as detailed design stages (</w:t>
            </w:r>
            <w:r>
              <w:rPr>
                <w:b w:val="0"/>
                <w:bCs w:val="0"/>
                <w:sz w:val="20"/>
                <w:szCs w:val="20"/>
              </w:rPr>
              <w:t>through easements</w:t>
            </w:r>
            <w:r w:rsidR="00674979">
              <w:rPr>
                <w:b w:val="0"/>
                <w:bCs w:val="0"/>
                <w:sz w:val="20"/>
                <w:szCs w:val="20"/>
              </w:rPr>
              <w:t>). T</w:t>
            </w:r>
            <w:r>
              <w:rPr>
                <w:b w:val="0"/>
                <w:bCs w:val="0"/>
                <w:sz w:val="20"/>
                <w:szCs w:val="20"/>
              </w:rPr>
              <w:t xml:space="preserve">his is </w:t>
            </w:r>
            <w:r w:rsidR="00674979">
              <w:rPr>
                <w:b w:val="0"/>
                <w:bCs w:val="0"/>
                <w:sz w:val="20"/>
                <w:szCs w:val="20"/>
              </w:rPr>
              <w:t xml:space="preserve">to be required for any </w:t>
            </w:r>
            <w:r w:rsidR="007A47DD">
              <w:rPr>
                <w:b w:val="0"/>
                <w:bCs w:val="0"/>
                <w:sz w:val="20"/>
                <w:szCs w:val="20"/>
              </w:rPr>
              <w:t>residential neighbourhood where a</w:t>
            </w:r>
            <w:r w:rsidR="000E4345">
              <w:rPr>
                <w:b w:val="0"/>
                <w:bCs w:val="0"/>
                <w:sz w:val="20"/>
                <w:szCs w:val="20"/>
              </w:rPr>
              <w:t>n</w:t>
            </w:r>
            <w:r w:rsidR="007A47DD">
              <w:rPr>
                <w:b w:val="0"/>
                <w:bCs w:val="0"/>
                <w:sz w:val="20"/>
                <w:szCs w:val="20"/>
              </w:rPr>
              <w:t xml:space="preserve"> active modes connection would reduce a </w:t>
            </w:r>
            <w:r w:rsidR="004E5738">
              <w:rPr>
                <w:b w:val="0"/>
                <w:bCs w:val="0"/>
                <w:sz w:val="20"/>
                <w:szCs w:val="20"/>
              </w:rPr>
              <w:t>neighbourhood’s</w:t>
            </w:r>
            <w:r w:rsidR="007A47DD">
              <w:rPr>
                <w:b w:val="0"/>
                <w:bCs w:val="0"/>
                <w:sz w:val="20"/>
                <w:szCs w:val="20"/>
              </w:rPr>
              <w:t xml:space="preserve"> walking distance to</w:t>
            </w:r>
            <w:r w:rsidR="004E5738">
              <w:rPr>
                <w:b w:val="0"/>
                <w:bCs w:val="0"/>
                <w:sz w:val="20"/>
                <w:szCs w:val="20"/>
              </w:rPr>
              <w:t xml:space="preserve"> non-residential land uses and bus stops by more than 100m. </w:t>
            </w:r>
          </w:p>
          <w:p w14:paraId="6F68EE30" w14:textId="346D9E6A" w:rsidR="00674979" w:rsidRPr="00B16875" w:rsidRDefault="00674979" w:rsidP="00674979">
            <w:pPr>
              <w:widowControl w:val="0"/>
              <w:autoSpaceDE w:val="0"/>
              <w:autoSpaceDN w:val="0"/>
              <w:ind w:right="57"/>
              <w:jc w:val="both"/>
              <w:rPr>
                <w:sz w:val="20"/>
                <w:szCs w:val="20"/>
              </w:rPr>
            </w:pPr>
          </w:p>
        </w:tc>
      </w:tr>
      <w:tr w:rsidR="10751F27" w14:paraId="4625ECF9" w14:textId="77777777" w:rsidTr="00B15B65">
        <w:trPr>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3B074E29" w14:textId="32FD3007" w:rsidR="10751F27" w:rsidRDefault="75EC35B2">
            <w:pPr>
              <w:widowControl w:val="0"/>
              <w:ind w:right="57"/>
              <w:jc w:val="both"/>
              <w:rPr>
                <w:sz w:val="20"/>
                <w:szCs w:val="20"/>
              </w:rPr>
            </w:pPr>
            <w:r w:rsidRPr="4529016E">
              <w:rPr>
                <w:sz w:val="20"/>
                <w:szCs w:val="20"/>
              </w:rPr>
              <w:t>Additional Consent Notices (under SUB section)</w:t>
            </w:r>
          </w:p>
          <w:p w14:paraId="17717E36" w14:textId="77777777" w:rsidR="000E4345" w:rsidRDefault="000E4345" w:rsidP="00B15B65">
            <w:pPr>
              <w:widowControl w:val="0"/>
              <w:ind w:right="57"/>
              <w:jc w:val="both"/>
              <w:rPr>
                <w:sz w:val="20"/>
                <w:szCs w:val="20"/>
              </w:rPr>
            </w:pPr>
          </w:p>
          <w:p w14:paraId="0C90B473" w14:textId="57EEF8D0" w:rsidR="6BF75658" w:rsidRPr="00E76BF0" w:rsidRDefault="6BF75658" w:rsidP="00E76BF0">
            <w:pPr>
              <w:pStyle w:val="ListParagraph"/>
              <w:ind w:left="0" w:right="1120"/>
              <w:jc w:val="both"/>
              <w:rPr>
                <w:rFonts w:eastAsia="Calibri Light" w:cs="Calibri Light"/>
                <w:b w:val="0"/>
                <w:bCs w:val="0"/>
                <w:sz w:val="20"/>
                <w:szCs w:val="20"/>
                <w:lang w:val="en-US"/>
              </w:rPr>
            </w:pPr>
            <w:r w:rsidRPr="00E76BF0">
              <w:rPr>
                <w:rFonts w:eastAsia="Calibri Light" w:cs="Calibri Light"/>
                <w:b w:val="0"/>
                <w:bCs w:val="0"/>
                <w:sz w:val="20"/>
                <w:szCs w:val="20"/>
                <w:lang w:val="en-US"/>
              </w:rPr>
              <w:t xml:space="preserve">XX. A consent notice must be registered with the Registrar-General of Land against the Records of Title of </w:t>
            </w:r>
            <w:r w:rsidRPr="00E76BF0">
              <w:rPr>
                <w:rFonts w:eastAsia="Calibri Light" w:cs="Calibri Light"/>
                <w:b w:val="0"/>
                <w:bCs w:val="0"/>
                <w:sz w:val="20"/>
                <w:szCs w:val="20"/>
                <w:highlight w:val="yellow"/>
                <w:lang w:val="en-US"/>
              </w:rPr>
              <w:t>Lots XX to XX [all lots without formally allocated parking]</w:t>
            </w:r>
            <w:r w:rsidRPr="00E76BF0">
              <w:rPr>
                <w:rFonts w:eastAsia="Calibri Light" w:cs="Calibri Light"/>
                <w:b w:val="0"/>
                <w:bCs w:val="0"/>
                <w:sz w:val="20"/>
                <w:szCs w:val="20"/>
                <w:lang w:val="en-US"/>
              </w:rPr>
              <w:t>, pursuant to section 221 of the RMA, recording the following condition, which must be complied with on a continuing basis, all at no cost to Council:</w:t>
            </w:r>
          </w:p>
          <w:p w14:paraId="371AB423" w14:textId="77777777" w:rsidR="000E4345" w:rsidRPr="00E76BF0" w:rsidRDefault="000E4345" w:rsidP="00E76BF0">
            <w:pPr>
              <w:pStyle w:val="ListParagraph"/>
              <w:ind w:left="0" w:right="1120"/>
              <w:jc w:val="both"/>
              <w:rPr>
                <w:rFonts w:eastAsia="Calibri Light" w:cs="Calibri Light"/>
                <w:b w:val="0"/>
                <w:bCs w:val="0"/>
                <w:sz w:val="20"/>
                <w:szCs w:val="20"/>
                <w:lang w:val="en-US"/>
              </w:rPr>
            </w:pPr>
          </w:p>
          <w:p w14:paraId="4F634BA2" w14:textId="0D8E7FDA" w:rsidR="6BF75658" w:rsidRPr="00E76BF0" w:rsidRDefault="4F5BD4FE" w:rsidP="00E76BF0">
            <w:pPr>
              <w:tabs>
                <w:tab w:val="left" w:pos="620"/>
                <w:tab w:val="left" w:pos="977"/>
              </w:tabs>
              <w:ind w:left="360" w:right="1120"/>
              <w:jc w:val="both"/>
              <w:rPr>
                <w:rFonts w:eastAsia="Calibri Light" w:cs="Calibri Light"/>
                <w:b w:val="0"/>
                <w:bCs w:val="0"/>
                <w:i/>
                <w:sz w:val="20"/>
                <w:szCs w:val="20"/>
                <w:lang w:val="en-US"/>
              </w:rPr>
            </w:pPr>
            <w:r w:rsidRPr="00E76BF0">
              <w:rPr>
                <w:rFonts w:eastAsia="Calibri Light" w:cs="Calibri Light"/>
                <w:b w:val="0"/>
                <w:bCs w:val="0"/>
                <w:i/>
                <w:iCs/>
                <w:sz w:val="20"/>
                <w:szCs w:val="20"/>
                <w:lang w:val="en-US"/>
              </w:rPr>
              <w:t>“</w:t>
            </w:r>
            <w:r w:rsidR="6BF75658" w:rsidRPr="00E76BF0">
              <w:rPr>
                <w:rFonts w:eastAsia="Calibri Light" w:cs="Calibri Light"/>
                <w:b w:val="0"/>
                <w:bCs w:val="0"/>
                <w:i/>
                <w:iCs/>
                <w:sz w:val="20"/>
                <w:szCs w:val="20"/>
                <w:lang w:val="en-US"/>
              </w:rPr>
              <w:t>The lot owner must ensure that no part of the lot may be used for any car parkin</w:t>
            </w:r>
            <w:r w:rsidR="491F4944" w:rsidRPr="00E76BF0">
              <w:rPr>
                <w:rFonts w:eastAsia="Calibri Light" w:cs="Calibri Light"/>
                <w:b w:val="0"/>
                <w:bCs w:val="0"/>
                <w:i/>
                <w:iCs/>
                <w:sz w:val="20"/>
                <w:szCs w:val="20"/>
                <w:lang w:val="en-US"/>
              </w:rPr>
              <w:t>g purposes.”</w:t>
            </w:r>
          </w:p>
          <w:p w14:paraId="1865E6C7" w14:textId="7D77058D" w:rsidR="0B1F46DA" w:rsidRPr="00E76BF0" w:rsidRDefault="0B1F46DA" w:rsidP="00E76BF0">
            <w:pPr>
              <w:tabs>
                <w:tab w:val="left" w:pos="620"/>
                <w:tab w:val="left" w:pos="977"/>
              </w:tabs>
              <w:ind w:left="360" w:right="1120"/>
              <w:jc w:val="both"/>
              <w:rPr>
                <w:rFonts w:eastAsia="Calibri Light" w:cs="Calibri Light"/>
                <w:b w:val="0"/>
                <w:bCs w:val="0"/>
                <w:i/>
                <w:sz w:val="20"/>
                <w:szCs w:val="20"/>
                <w:lang w:val="en-US"/>
              </w:rPr>
            </w:pPr>
          </w:p>
          <w:p w14:paraId="6D368B80" w14:textId="2AF55C19" w:rsidR="17480912" w:rsidRPr="00E76BF0" w:rsidRDefault="17480912" w:rsidP="00E76BF0">
            <w:pPr>
              <w:pStyle w:val="ListParagraph"/>
              <w:ind w:left="0" w:right="1120"/>
              <w:jc w:val="both"/>
              <w:rPr>
                <w:rFonts w:eastAsia="Calibri Light" w:cs="Calibri Light"/>
                <w:b w:val="0"/>
                <w:bCs w:val="0"/>
                <w:sz w:val="20"/>
                <w:szCs w:val="20"/>
                <w:lang w:val="en-US"/>
              </w:rPr>
            </w:pPr>
            <w:r w:rsidRPr="00E76BF0">
              <w:rPr>
                <w:rFonts w:eastAsia="Calibri Light" w:cs="Calibri Light"/>
                <w:b w:val="0"/>
                <w:bCs w:val="0"/>
                <w:sz w:val="20"/>
                <w:szCs w:val="20"/>
                <w:lang w:val="en-US"/>
              </w:rPr>
              <w:t xml:space="preserve">XX. A consent notice must be registered with the Registrar-General of Land against the Records of Title of </w:t>
            </w:r>
            <w:r w:rsidRPr="00E76BF0">
              <w:rPr>
                <w:rFonts w:eastAsia="Calibri Light" w:cs="Calibri Light"/>
                <w:b w:val="0"/>
                <w:bCs w:val="0"/>
                <w:sz w:val="20"/>
                <w:szCs w:val="20"/>
                <w:highlight w:val="yellow"/>
                <w:lang w:val="en-US"/>
              </w:rPr>
              <w:t>Lots XX to XX [all lots with formally allocated parking]</w:t>
            </w:r>
            <w:r w:rsidRPr="00E76BF0">
              <w:rPr>
                <w:rFonts w:eastAsia="Calibri Light" w:cs="Calibri Light"/>
                <w:b w:val="0"/>
                <w:bCs w:val="0"/>
                <w:sz w:val="20"/>
                <w:szCs w:val="20"/>
                <w:lang w:val="en-US"/>
              </w:rPr>
              <w:t>, pursuant to section 221 of the RMA, recording the following condition, which must be complied with on a continuing basis, all at no cost to Council:</w:t>
            </w:r>
          </w:p>
          <w:p w14:paraId="1FEEA36A" w14:textId="77777777" w:rsidR="00333F67" w:rsidRPr="00E76BF0" w:rsidRDefault="00333F67" w:rsidP="00E76BF0">
            <w:pPr>
              <w:pStyle w:val="ListParagraph"/>
              <w:ind w:left="0" w:right="1120"/>
              <w:jc w:val="both"/>
              <w:rPr>
                <w:rFonts w:eastAsia="Calibri Light" w:cs="Calibri Light"/>
                <w:b w:val="0"/>
                <w:bCs w:val="0"/>
                <w:sz w:val="20"/>
                <w:szCs w:val="20"/>
                <w:lang w:val="en-US"/>
              </w:rPr>
            </w:pPr>
          </w:p>
          <w:p w14:paraId="5604A4F2" w14:textId="288718EE" w:rsidR="17480912" w:rsidRPr="00E76BF0" w:rsidRDefault="17480912" w:rsidP="00E76BF0">
            <w:pPr>
              <w:tabs>
                <w:tab w:val="left" w:pos="620"/>
                <w:tab w:val="left" w:pos="977"/>
              </w:tabs>
              <w:ind w:left="360" w:right="1120"/>
              <w:jc w:val="both"/>
              <w:rPr>
                <w:rFonts w:eastAsia="Calibri Light" w:cs="Calibri Light"/>
                <w:b w:val="0"/>
                <w:bCs w:val="0"/>
                <w:i/>
                <w:sz w:val="20"/>
                <w:szCs w:val="20"/>
                <w:lang w:val="en-US"/>
              </w:rPr>
            </w:pPr>
            <w:r w:rsidRPr="00E76BF0">
              <w:rPr>
                <w:rFonts w:eastAsia="Calibri Light" w:cs="Calibri Light"/>
                <w:b w:val="0"/>
                <w:bCs w:val="0"/>
                <w:i/>
                <w:iCs/>
                <w:sz w:val="20"/>
                <w:szCs w:val="20"/>
                <w:lang w:val="en-US"/>
              </w:rPr>
              <w:t>“The lot owner must ensure that no part of the lot may be used for any car parking purposes except for those car parking spaces that have been constructed in accordance with LUCXXXXXXX.”</w:t>
            </w:r>
          </w:p>
          <w:p w14:paraId="491E861D" w14:textId="25D1FF61" w:rsidR="10751F27" w:rsidRDefault="10751F27" w:rsidP="00B15B65">
            <w:pPr>
              <w:tabs>
                <w:tab w:val="left" w:pos="620"/>
                <w:tab w:val="left" w:pos="977"/>
              </w:tabs>
              <w:spacing w:line="360" w:lineRule="auto"/>
              <w:ind w:right="1120"/>
              <w:jc w:val="both"/>
              <w:rPr>
                <w:rFonts w:ascii="Calibri Light" w:eastAsia="Calibri Light" w:hAnsi="Calibri Light" w:cs="Calibri Light"/>
                <w:i/>
                <w:sz w:val="21"/>
                <w:szCs w:val="21"/>
                <w:lang w:val="en-US"/>
              </w:rPr>
            </w:pPr>
          </w:p>
        </w:tc>
      </w:tr>
      <w:tr w:rsidR="00D70394" w:rsidRPr="005B0A6C" w14:paraId="0F8DA8F6" w14:textId="77777777" w:rsidTr="00B15B6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46CBB28D" w14:textId="77777777" w:rsidR="00D70394" w:rsidRPr="005B0A6C" w:rsidRDefault="00D70394" w:rsidP="005B0A6C">
            <w:pPr>
              <w:widowControl w:val="0"/>
              <w:autoSpaceDE w:val="0"/>
              <w:autoSpaceDN w:val="0"/>
              <w:ind w:right="57"/>
              <w:jc w:val="both"/>
              <w:rPr>
                <w:sz w:val="20"/>
                <w:szCs w:val="20"/>
              </w:rPr>
            </w:pPr>
          </w:p>
        </w:tc>
      </w:tr>
      <w:tr w:rsidR="00EA1B32" w:rsidRPr="005B0A6C" w14:paraId="602D8C08" w14:textId="77777777" w:rsidTr="00B15B65">
        <w:trPr>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02C59A07" w14:textId="77777777" w:rsidR="000233A6" w:rsidRDefault="000233A6" w:rsidP="005B0A6C">
            <w:pPr>
              <w:widowControl w:val="0"/>
              <w:autoSpaceDE w:val="0"/>
              <w:autoSpaceDN w:val="0"/>
              <w:ind w:right="57"/>
              <w:jc w:val="both"/>
              <w:rPr>
                <w:b w:val="0"/>
                <w:bCs w:val="0"/>
              </w:rPr>
            </w:pPr>
          </w:p>
          <w:p w14:paraId="7038F1EB" w14:textId="77777777" w:rsidR="00EA1B32" w:rsidRDefault="00EA1B32" w:rsidP="005B0A6C">
            <w:pPr>
              <w:widowControl w:val="0"/>
              <w:autoSpaceDE w:val="0"/>
              <w:autoSpaceDN w:val="0"/>
              <w:ind w:right="57"/>
              <w:jc w:val="both"/>
              <w:rPr>
                <w:b w:val="0"/>
                <w:bCs w:val="0"/>
              </w:rPr>
            </w:pPr>
            <w:r w:rsidRPr="005B0A6C">
              <w:t>Advice Notes</w:t>
            </w:r>
          </w:p>
          <w:p w14:paraId="15CC783D" w14:textId="0B02BAD1" w:rsidR="000233A6" w:rsidRPr="005B0A6C" w:rsidRDefault="000233A6" w:rsidP="005B0A6C">
            <w:pPr>
              <w:widowControl w:val="0"/>
              <w:autoSpaceDE w:val="0"/>
              <w:autoSpaceDN w:val="0"/>
              <w:ind w:right="57"/>
              <w:jc w:val="both"/>
              <w:rPr>
                <w:sz w:val="20"/>
                <w:szCs w:val="20"/>
              </w:rPr>
            </w:pPr>
          </w:p>
        </w:tc>
      </w:tr>
      <w:tr w:rsidR="00EA1B32" w:rsidRPr="005B0A6C" w14:paraId="1A77FA6C" w14:textId="77777777" w:rsidTr="00B15B6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7132F928" w14:textId="77777777" w:rsidR="00EA1B32" w:rsidRDefault="00EA1B32" w:rsidP="005B0A6C">
            <w:pPr>
              <w:ind w:right="57"/>
              <w:jc w:val="both"/>
              <w:rPr>
                <w:rFonts w:cs="Arial"/>
                <w:b w:val="0"/>
                <w:bCs w:val="0"/>
                <w:sz w:val="20"/>
                <w:szCs w:val="20"/>
              </w:rPr>
            </w:pPr>
            <w:r w:rsidRPr="005B0A6C">
              <w:rPr>
                <w:rFonts w:cs="Arial"/>
                <w:sz w:val="20"/>
                <w:szCs w:val="20"/>
              </w:rPr>
              <w:t>Corridor Access Requests</w:t>
            </w:r>
          </w:p>
          <w:p w14:paraId="2692B82C" w14:textId="77777777" w:rsidR="00333F67" w:rsidRPr="005B0A6C" w:rsidRDefault="00333F67" w:rsidP="005B0A6C">
            <w:pPr>
              <w:ind w:right="57"/>
              <w:jc w:val="both"/>
              <w:rPr>
                <w:rFonts w:cs="Arial"/>
                <w:sz w:val="20"/>
                <w:szCs w:val="20"/>
              </w:rPr>
            </w:pPr>
          </w:p>
          <w:p w14:paraId="4B8D56BC" w14:textId="386AB054" w:rsidR="00EA1B32" w:rsidRPr="005B0A6C" w:rsidRDefault="00EA1B32" w:rsidP="005B0A6C">
            <w:pPr>
              <w:ind w:right="57"/>
              <w:jc w:val="both"/>
              <w:rPr>
                <w:rFonts w:cs="Arial"/>
                <w:sz w:val="20"/>
                <w:szCs w:val="20"/>
              </w:rPr>
            </w:pPr>
            <w:r w:rsidRPr="005B0A6C">
              <w:rPr>
                <w:rFonts w:cs="Arial"/>
                <w:b w:val="0"/>
                <w:bCs w:val="0"/>
                <w:sz w:val="20"/>
                <w:szCs w:val="20"/>
              </w:rPr>
              <w:t xml:space="preserve">The consent holder will need to obtain a Corridor Access Request approval </w:t>
            </w:r>
            <w:r w:rsidR="00B40114" w:rsidRPr="005B0A6C">
              <w:rPr>
                <w:rFonts w:cs="Arial"/>
                <w:b w:val="0"/>
                <w:bCs w:val="0"/>
                <w:sz w:val="20"/>
                <w:szCs w:val="20"/>
              </w:rPr>
              <w:t>from the road controlling authority</w:t>
            </w:r>
            <w:r w:rsidRPr="005B0A6C">
              <w:rPr>
                <w:rFonts w:cs="Arial"/>
                <w:b w:val="0"/>
                <w:bCs w:val="0"/>
                <w:sz w:val="20"/>
                <w:szCs w:val="20"/>
              </w:rPr>
              <w:t xml:space="preserve"> for the proposed works in or occupation of the road reserve.</w:t>
            </w:r>
          </w:p>
          <w:p w14:paraId="08455706" w14:textId="77777777" w:rsidR="00EA1B32" w:rsidRDefault="00EA1B32" w:rsidP="005B0A6C">
            <w:pPr>
              <w:ind w:right="57"/>
              <w:jc w:val="both"/>
              <w:rPr>
                <w:rFonts w:cs="Arial"/>
                <w:sz w:val="20"/>
                <w:szCs w:val="20"/>
              </w:rPr>
            </w:pPr>
            <w:r w:rsidRPr="005B0A6C">
              <w:rPr>
                <w:rFonts w:cs="Arial"/>
                <w:b w:val="0"/>
                <w:bCs w:val="0"/>
                <w:sz w:val="20"/>
                <w:szCs w:val="20"/>
              </w:rPr>
              <w:t xml:space="preserve">It will be the responsibility of the consent holder to determine the presence of any underground services that may be affected by the applicant’s work in the road reserve. Should any services exist, the applicant must contact the owners of those and agree on the service owner’s future access for maintenance and upgrades. Services information may be obtained from </w:t>
            </w:r>
            <w:hyperlink r:id="rId6" w:history="1">
              <w:r w:rsidRPr="005B0A6C">
                <w:rPr>
                  <w:rStyle w:val="Hyperlink"/>
                  <w:rFonts w:cs="Arial"/>
                  <w:b w:val="0"/>
                  <w:bCs w:val="0"/>
                  <w:color w:val="auto"/>
                  <w:sz w:val="20"/>
                  <w:szCs w:val="20"/>
                  <w:u w:val="none"/>
                </w:rPr>
                <w:t>https://www.beforeudig.co.nz/</w:t>
              </w:r>
            </w:hyperlink>
            <w:r w:rsidRPr="005B0A6C">
              <w:rPr>
                <w:rFonts w:cs="Arial"/>
                <w:b w:val="0"/>
                <w:bCs w:val="0"/>
                <w:sz w:val="20"/>
                <w:szCs w:val="20"/>
              </w:rPr>
              <w:t>.</w:t>
            </w:r>
          </w:p>
          <w:p w14:paraId="170E92DE" w14:textId="77777777" w:rsidR="00836521" w:rsidRPr="005B0A6C" w:rsidRDefault="00836521" w:rsidP="005B0A6C">
            <w:pPr>
              <w:ind w:right="57"/>
              <w:jc w:val="both"/>
              <w:rPr>
                <w:rFonts w:cs="Arial"/>
                <w:sz w:val="20"/>
                <w:szCs w:val="20"/>
              </w:rPr>
            </w:pPr>
          </w:p>
          <w:p w14:paraId="672823CB" w14:textId="59A3D147" w:rsidR="00EA1B32" w:rsidRDefault="00EA1B32" w:rsidP="005B0A6C">
            <w:pPr>
              <w:ind w:right="57"/>
              <w:jc w:val="both"/>
            </w:pPr>
            <w:r w:rsidRPr="005B0A6C">
              <w:rPr>
                <w:rFonts w:cs="Arial"/>
                <w:b w:val="0"/>
                <w:bCs w:val="0"/>
                <w:sz w:val="20"/>
                <w:szCs w:val="20"/>
              </w:rPr>
              <w:t xml:space="preserve">All work in the road reserve must be carried out in accordance with the general requirements of the National Code of Practice for Utility Operators’ Access to Transport Corridors </w:t>
            </w:r>
            <w:hyperlink r:id="rId7" w:history="1">
              <w:r w:rsidRPr="005B0A6C">
                <w:rPr>
                  <w:rStyle w:val="Hyperlink"/>
                  <w:rFonts w:cs="Arial"/>
                  <w:b w:val="0"/>
                  <w:bCs w:val="0"/>
                  <w:color w:val="auto"/>
                  <w:sz w:val="20"/>
                  <w:szCs w:val="20"/>
                  <w:u w:val="none"/>
                </w:rPr>
                <w:t>https://nzuag.org.nz/wp-content/uploads/2018/11/National-Code-amended-version-29-Nov-2018.pdf</w:t>
              </w:r>
            </w:hyperlink>
            <w:r w:rsidRPr="005B0A6C">
              <w:rPr>
                <w:rFonts w:cs="Arial"/>
                <w:b w:val="0"/>
                <w:bCs w:val="0"/>
                <w:sz w:val="20"/>
                <w:szCs w:val="20"/>
              </w:rPr>
              <w:t xml:space="preserve"> and</w:t>
            </w:r>
            <w:r w:rsidR="00B40114" w:rsidRPr="005B0A6C">
              <w:rPr>
                <w:rFonts w:cs="Arial"/>
                <w:b w:val="0"/>
                <w:bCs w:val="0"/>
                <w:sz w:val="20"/>
                <w:szCs w:val="20"/>
              </w:rPr>
              <w:t xml:space="preserve"> the</w:t>
            </w:r>
            <w:r w:rsidRPr="005B0A6C">
              <w:rPr>
                <w:rFonts w:cs="Arial"/>
                <w:b w:val="0"/>
                <w:bCs w:val="0"/>
                <w:sz w:val="20"/>
                <w:szCs w:val="20"/>
              </w:rPr>
              <w:t xml:space="preserve"> </w:t>
            </w:r>
            <w:r w:rsidR="00B40114" w:rsidRPr="005B0A6C">
              <w:rPr>
                <w:rFonts w:cs="Arial"/>
                <w:b w:val="0"/>
                <w:bCs w:val="0"/>
                <w:sz w:val="20"/>
                <w:szCs w:val="20"/>
              </w:rPr>
              <w:t xml:space="preserve">road controlling authority’s </w:t>
            </w:r>
            <w:r w:rsidRPr="005B0A6C">
              <w:rPr>
                <w:rFonts w:cs="Arial"/>
                <w:b w:val="0"/>
                <w:bCs w:val="0"/>
                <w:sz w:val="20"/>
                <w:szCs w:val="20"/>
              </w:rPr>
              <w:t xml:space="preserve">Design Manual </w:t>
            </w:r>
            <w:hyperlink r:id="rId8" w:history="1">
              <w:r w:rsidRPr="005B0A6C">
                <w:rPr>
                  <w:rStyle w:val="Hyperlink"/>
                  <w:rFonts w:cs="Arial"/>
                  <w:b w:val="0"/>
                  <w:bCs w:val="0"/>
                  <w:color w:val="auto"/>
                  <w:sz w:val="20"/>
                  <w:szCs w:val="20"/>
                  <w:u w:val="none"/>
                </w:rPr>
                <w:t>https://at.govt.nz/about-us/manuals-guidelines/transport-design-manual/</w:t>
              </w:r>
            </w:hyperlink>
          </w:p>
          <w:p w14:paraId="17EC1602" w14:textId="77777777" w:rsidR="00836521" w:rsidRPr="005B0A6C" w:rsidRDefault="00836521" w:rsidP="005B0A6C">
            <w:pPr>
              <w:ind w:right="57"/>
              <w:jc w:val="both"/>
              <w:rPr>
                <w:rFonts w:cs="Arial"/>
                <w:sz w:val="20"/>
                <w:szCs w:val="20"/>
              </w:rPr>
            </w:pPr>
          </w:p>
          <w:p w14:paraId="5AEA6840" w14:textId="3CF40F24" w:rsidR="00EA1B32" w:rsidRDefault="00EA1B32" w:rsidP="005B0A6C">
            <w:pPr>
              <w:ind w:right="57"/>
              <w:jc w:val="both"/>
              <w:rPr>
                <w:rFonts w:cs="Arial"/>
                <w:sz w:val="20"/>
                <w:szCs w:val="20"/>
              </w:rPr>
            </w:pPr>
            <w:r w:rsidRPr="005B0A6C">
              <w:rPr>
                <w:rFonts w:cs="Arial"/>
                <w:b w:val="0"/>
                <w:bCs w:val="0"/>
                <w:sz w:val="20"/>
                <w:szCs w:val="20"/>
              </w:rPr>
              <w:t xml:space="preserve">Prior to carrying out any work in the road corridor, the consent holder must submit </w:t>
            </w:r>
            <w:r w:rsidR="00B40114" w:rsidRPr="005B0A6C">
              <w:rPr>
                <w:rFonts w:cs="Arial"/>
                <w:b w:val="0"/>
                <w:bCs w:val="0"/>
                <w:sz w:val="20"/>
                <w:szCs w:val="20"/>
              </w:rPr>
              <w:t>to the</w:t>
            </w:r>
            <w:r w:rsidRPr="005B0A6C">
              <w:rPr>
                <w:rFonts w:cs="Arial"/>
                <w:b w:val="0"/>
                <w:bCs w:val="0"/>
                <w:sz w:val="20"/>
                <w:szCs w:val="20"/>
              </w:rPr>
              <w:t xml:space="preserve"> </w:t>
            </w:r>
            <w:r w:rsidR="00B40114" w:rsidRPr="005B0A6C">
              <w:rPr>
                <w:rFonts w:cs="Arial"/>
                <w:b w:val="0"/>
                <w:bCs w:val="0"/>
                <w:sz w:val="20"/>
                <w:szCs w:val="20"/>
              </w:rPr>
              <w:t xml:space="preserve">road controlling authority </w:t>
            </w:r>
            <w:r w:rsidRPr="005B0A6C">
              <w:rPr>
                <w:rFonts w:cs="Arial"/>
                <w:b w:val="0"/>
                <w:bCs w:val="0"/>
                <w:sz w:val="20"/>
                <w:szCs w:val="20"/>
              </w:rPr>
              <w:t xml:space="preserve">a Corridor Access Request (CAR) and temporary Traffic management plant (TMP), the latter prepared by an NZ Transport Agency qualified person and work must not commence until such a time as the applicant has approval in the form of a Works Access Permit (WAP). </w:t>
            </w:r>
            <w:r w:rsidR="42BF8F24" w:rsidRPr="64615E40">
              <w:rPr>
                <w:rFonts w:cs="Arial"/>
                <w:b w:val="0"/>
                <w:bCs w:val="0"/>
                <w:sz w:val="20"/>
                <w:szCs w:val="20"/>
              </w:rPr>
              <w:t xml:space="preserve">The application may be made at </w:t>
            </w:r>
            <w:hyperlink r:id="rId9">
              <w:r w:rsidR="42BF8F24" w:rsidRPr="64615E40">
                <w:rPr>
                  <w:rStyle w:val="Hyperlink"/>
                  <w:rFonts w:cs="Arial"/>
                  <w:b w:val="0"/>
                  <w:bCs w:val="0"/>
                  <w:color w:val="auto"/>
                  <w:sz w:val="20"/>
                  <w:szCs w:val="20"/>
                  <w:u w:val="none"/>
                </w:rPr>
                <w:t>https://at.govt.nz/about-us/working-on-the-road/corridor-access-requests</w:t>
              </w:r>
            </w:hyperlink>
            <w:r w:rsidR="42BF8F24" w:rsidRPr="64615E40">
              <w:rPr>
                <w:rFonts w:cs="Arial"/>
                <w:b w:val="0"/>
                <w:bCs w:val="0"/>
                <w:sz w:val="20"/>
                <w:szCs w:val="20"/>
              </w:rPr>
              <w:t xml:space="preserve"> and 15 working days should be allowed for approval. </w:t>
            </w:r>
          </w:p>
          <w:p w14:paraId="02232CBD" w14:textId="696B8E10" w:rsidR="00836521" w:rsidRPr="005B0A6C" w:rsidRDefault="00836521" w:rsidP="005B0A6C">
            <w:pPr>
              <w:ind w:right="57"/>
              <w:jc w:val="both"/>
              <w:rPr>
                <w:rFonts w:cs="Arial"/>
                <w:sz w:val="20"/>
                <w:szCs w:val="20"/>
              </w:rPr>
            </w:pPr>
          </w:p>
        </w:tc>
      </w:tr>
      <w:tr w:rsidR="00EA1B32" w:rsidRPr="005B0A6C" w14:paraId="4F6481F9" w14:textId="77777777" w:rsidTr="00B15B65">
        <w:trPr>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09A06100" w14:textId="77777777" w:rsidR="00EA1B32" w:rsidRDefault="00EA1B32" w:rsidP="005B0A6C">
            <w:pPr>
              <w:ind w:right="57"/>
              <w:jc w:val="both"/>
              <w:rPr>
                <w:rFonts w:cs="Arial"/>
                <w:sz w:val="20"/>
                <w:szCs w:val="20"/>
              </w:rPr>
            </w:pPr>
            <w:r w:rsidRPr="005B0A6C">
              <w:rPr>
                <w:rFonts w:cs="Arial"/>
                <w:sz w:val="20"/>
                <w:szCs w:val="20"/>
              </w:rPr>
              <w:t>Encroachment Licences</w:t>
            </w:r>
          </w:p>
          <w:p w14:paraId="53ED09B1" w14:textId="77777777" w:rsidR="00836521" w:rsidRPr="005B0A6C" w:rsidRDefault="00836521" w:rsidP="005B0A6C">
            <w:pPr>
              <w:ind w:right="57"/>
              <w:jc w:val="both"/>
              <w:rPr>
                <w:rFonts w:cs="Arial"/>
                <w:sz w:val="20"/>
                <w:szCs w:val="20"/>
              </w:rPr>
            </w:pPr>
          </w:p>
          <w:p w14:paraId="6B100FF8" w14:textId="5F980E7C" w:rsidR="00114AA1" w:rsidRDefault="00EA1B32" w:rsidP="005B0A6C">
            <w:pPr>
              <w:ind w:right="57"/>
              <w:jc w:val="both"/>
              <w:rPr>
                <w:rFonts w:cs="Arial"/>
                <w:sz w:val="20"/>
                <w:szCs w:val="20"/>
              </w:rPr>
            </w:pPr>
            <w:r w:rsidRPr="005B0A6C">
              <w:rPr>
                <w:rFonts w:cs="Arial"/>
                <w:b w:val="0"/>
                <w:bCs w:val="0"/>
                <w:sz w:val="20"/>
                <w:szCs w:val="20"/>
              </w:rPr>
              <w:t>Encroachment Licences are required for any proposed private infrastructure within the road corridor</w:t>
            </w:r>
            <w:r w:rsidR="00836521">
              <w:rPr>
                <w:rFonts w:cs="Arial"/>
                <w:b w:val="0"/>
                <w:bCs w:val="0"/>
                <w:sz w:val="20"/>
                <w:szCs w:val="20"/>
              </w:rPr>
              <w:t>. T</w:t>
            </w:r>
            <w:r w:rsidRPr="005B0A6C">
              <w:rPr>
                <w:rFonts w:cs="Arial"/>
                <w:b w:val="0"/>
                <w:bCs w:val="0"/>
                <w:sz w:val="20"/>
                <w:szCs w:val="20"/>
              </w:rPr>
              <w:t>his includes any infrastructure in the road</w:t>
            </w:r>
            <w:r w:rsidR="00114AA1" w:rsidRPr="005B0A6C">
              <w:rPr>
                <w:rFonts w:cs="Arial"/>
                <w:b w:val="0"/>
                <w:bCs w:val="0"/>
                <w:sz w:val="20"/>
                <w:szCs w:val="20"/>
              </w:rPr>
              <w:t xml:space="preserve"> that will not be vested to Council </w:t>
            </w:r>
            <w:r w:rsidR="00836521">
              <w:rPr>
                <w:rFonts w:cs="Arial"/>
                <w:b w:val="0"/>
                <w:bCs w:val="0"/>
                <w:sz w:val="20"/>
                <w:szCs w:val="20"/>
              </w:rPr>
              <w:t>but required as part of the consent</w:t>
            </w:r>
            <w:r w:rsidR="1EA678FA" w:rsidRPr="64615E40">
              <w:rPr>
                <w:rFonts w:cs="Arial"/>
                <w:b w:val="0"/>
                <w:bCs w:val="0"/>
                <w:sz w:val="20"/>
                <w:szCs w:val="20"/>
              </w:rPr>
              <w:t>.</w:t>
            </w:r>
            <w:r w:rsidR="78845A42" w:rsidRPr="64615E40">
              <w:rPr>
                <w:rFonts w:cs="Arial"/>
                <w:b w:val="0"/>
                <w:bCs w:val="0"/>
                <w:sz w:val="20"/>
                <w:szCs w:val="20"/>
              </w:rPr>
              <w:t xml:space="preserve"> </w:t>
            </w:r>
            <w:r w:rsidR="58FE2EEF" w:rsidRPr="64615E40">
              <w:rPr>
                <w:rFonts w:cs="Arial"/>
                <w:b w:val="0"/>
                <w:bCs w:val="0"/>
                <w:sz w:val="20"/>
                <w:szCs w:val="20"/>
              </w:rPr>
              <w:t>E</w:t>
            </w:r>
            <w:r w:rsidR="78845A42" w:rsidRPr="64615E40">
              <w:rPr>
                <w:rFonts w:cs="Arial"/>
                <w:b w:val="0"/>
                <w:bCs w:val="0"/>
                <w:sz w:val="20"/>
                <w:szCs w:val="20"/>
              </w:rPr>
              <w:t>xamples</w:t>
            </w:r>
            <w:r w:rsidR="00114AA1" w:rsidRPr="005B0A6C">
              <w:rPr>
                <w:rFonts w:cs="Arial"/>
                <w:b w:val="0"/>
                <w:bCs w:val="0"/>
                <w:sz w:val="20"/>
                <w:szCs w:val="20"/>
              </w:rPr>
              <w:t xml:space="preserve"> </w:t>
            </w:r>
            <w:r w:rsidR="00836521" w:rsidRPr="005B0A6C">
              <w:rPr>
                <w:rFonts w:cs="Arial"/>
                <w:b w:val="0"/>
                <w:bCs w:val="0"/>
                <w:sz w:val="20"/>
                <w:szCs w:val="20"/>
              </w:rPr>
              <w:t>include</w:t>
            </w:r>
            <w:r w:rsidR="00114AA1" w:rsidRPr="005B0A6C">
              <w:rPr>
                <w:rFonts w:cs="Arial"/>
                <w:b w:val="0"/>
                <w:bCs w:val="0"/>
                <w:sz w:val="20"/>
                <w:szCs w:val="20"/>
              </w:rPr>
              <w:t xml:space="preserve"> infrastruct</w:t>
            </w:r>
            <w:r w:rsidR="00836521">
              <w:rPr>
                <w:rFonts w:cs="Arial"/>
                <w:b w:val="0"/>
                <w:bCs w:val="0"/>
                <w:sz w:val="20"/>
                <w:szCs w:val="20"/>
              </w:rPr>
              <w:t>ure</w:t>
            </w:r>
            <w:r w:rsidRPr="005B0A6C">
              <w:rPr>
                <w:rFonts w:cs="Arial"/>
                <w:b w:val="0"/>
                <w:bCs w:val="0"/>
                <w:sz w:val="20"/>
                <w:szCs w:val="20"/>
              </w:rPr>
              <w:t xml:space="preserve"> related to the private </w:t>
            </w:r>
            <w:proofErr w:type="spellStart"/>
            <w:r w:rsidRPr="005B0A6C">
              <w:rPr>
                <w:rFonts w:cs="Arial"/>
                <w:b w:val="0"/>
                <w:bCs w:val="0"/>
                <w:sz w:val="20"/>
                <w:szCs w:val="20"/>
              </w:rPr>
              <w:t>Sunbus</w:t>
            </w:r>
            <w:proofErr w:type="spellEnd"/>
            <w:r w:rsidRPr="005B0A6C">
              <w:rPr>
                <w:rFonts w:cs="Arial"/>
                <w:b w:val="0"/>
                <w:bCs w:val="0"/>
                <w:sz w:val="20"/>
                <w:szCs w:val="20"/>
              </w:rPr>
              <w:t xml:space="preserve"> service</w:t>
            </w:r>
            <w:r w:rsidR="76226853" w:rsidRPr="64615E40">
              <w:rPr>
                <w:rFonts w:cs="Arial"/>
                <w:b w:val="0"/>
                <w:bCs w:val="0"/>
                <w:sz w:val="20"/>
                <w:szCs w:val="20"/>
              </w:rPr>
              <w:t>,</w:t>
            </w:r>
            <w:r w:rsidR="00836521">
              <w:rPr>
                <w:rFonts w:cs="Arial"/>
                <w:b w:val="0"/>
                <w:bCs w:val="0"/>
                <w:sz w:val="20"/>
                <w:szCs w:val="20"/>
              </w:rPr>
              <w:t xml:space="preserve"> such as but not limited to</w:t>
            </w:r>
            <w:r w:rsidR="00F32393" w:rsidRPr="005B0A6C">
              <w:rPr>
                <w:rFonts w:cs="Arial"/>
                <w:b w:val="0"/>
                <w:bCs w:val="0"/>
                <w:sz w:val="20"/>
                <w:szCs w:val="20"/>
              </w:rPr>
              <w:t xml:space="preserve"> bus stops, bus line markings, bus shelters, bus signage (stops and advertisement), </w:t>
            </w:r>
            <w:r w:rsidR="00836521">
              <w:rPr>
                <w:rFonts w:cs="Arial"/>
                <w:b w:val="0"/>
                <w:bCs w:val="0"/>
                <w:sz w:val="20"/>
                <w:szCs w:val="20"/>
              </w:rPr>
              <w:t xml:space="preserve">and </w:t>
            </w:r>
            <w:r w:rsidR="00F32393" w:rsidRPr="005B0A6C">
              <w:rPr>
                <w:rFonts w:cs="Arial"/>
                <w:b w:val="0"/>
                <w:bCs w:val="0"/>
                <w:sz w:val="20"/>
                <w:szCs w:val="20"/>
              </w:rPr>
              <w:t>any autonomous bus infrastructure</w:t>
            </w:r>
            <w:r w:rsidR="00114AA1" w:rsidRPr="005B0A6C">
              <w:rPr>
                <w:rFonts w:cs="Arial"/>
                <w:b w:val="0"/>
                <w:bCs w:val="0"/>
                <w:sz w:val="20"/>
                <w:szCs w:val="20"/>
              </w:rPr>
              <w:t>.</w:t>
            </w:r>
            <w:r w:rsidR="00836521">
              <w:rPr>
                <w:rFonts w:cs="Arial"/>
                <w:b w:val="0"/>
                <w:bCs w:val="0"/>
                <w:sz w:val="20"/>
                <w:szCs w:val="20"/>
              </w:rPr>
              <w:t xml:space="preserve"> This includes all the infrastructu</w:t>
            </w:r>
            <w:r w:rsidR="00B61374">
              <w:rPr>
                <w:rFonts w:cs="Arial"/>
                <w:b w:val="0"/>
                <w:bCs w:val="0"/>
                <w:sz w:val="20"/>
                <w:szCs w:val="20"/>
              </w:rPr>
              <w:t>re</w:t>
            </w:r>
            <w:r w:rsidR="00836521">
              <w:rPr>
                <w:rFonts w:cs="Arial"/>
                <w:b w:val="0"/>
                <w:bCs w:val="0"/>
                <w:sz w:val="20"/>
                <w:szCs w:val="20"/>
              </w:rPr>
              <w:t xml:space="preserve"> in the new road to be vested but also the required upgrades at both the Takanini and Papakura Train Stations unless otherwise agreed to be suitable for vesting by the road controlling authority. </w:t>
            </w:r>
          </w:p>
          <w:p w14:paraId="2944FFA6" w14:textId="77777777" w:rsidR="00836521" w:rsidRPr="005B0A6C" w:rsidRDefault="00836521" w:rsidP="005B0A6C">
            <w:pPr>
              <w:ind w:right="57"/>
              <w:jc w:val="both"/>
              <w:rPr>
                <w:rFonts w:cs="Arial"/>
                <w:sz w:val="20"/>
                <w:szCs w:val="20"/>
              </w:rPr>
            </w:pPr>
          </w:p>
          <w:p w14:paraId="2558FB32" w14:textId="192F6CD2" w:rsidR="00EA1B32" w:rsidRDefault="00EA1B32" w:rsidP="005B0A6C">
            <w:pPr>
              <w:ind w:right="57"/>
              <w:jc w:val="both"/>
              <w:rPr>
                <w:rFonts w:cs="Arial"/>
                <w:sz w:val="20"/>
                <w:szCs w:val="20"/>
              </w:rPr>
            </w:pPr>
            <w:r w:rsidRPr="005B0A6C">
              <w:rPr>
                <w:rFonts w:cs="Arial"/>
                <w:b w:val="0"/>
                <w:bCs w:val="0"/>
                <w:sz w:val="20"/>
                <w:szCs w:val="20"/>
              </w:rPr>
              <w:t xml:space="preserve">The licence process is managed by the road controlling </w:t>
            </w:r>
            <w:r w:rsidR="00C16F63" w:rsidRPr="005B0A6C">
              <w:rPr>
                <w:rFonts w:cs="Arial"/>
                <w:b w:val="0"/>
                <w:bCs w:val="0"/>
                <w:sz w:val="20"/>
                <w:szCs w:val="20"/>
              </w:rPr>
              <w:t>authority</w:t>
            </w:r>
            <w:r w:rsidR="00C16F63" w:rsidRPr="005B0A6C">
              <w:rPr>
                <w:rFonts w:cs="Arial"/>
                <w:sz w:val="20"/>
                <w:szCs w:val="20"/>
              </w:rPr>
              <w:t>,</w:t>
            </w:r>
            <w:r w:rsidR="00114AA1" w:rsidRPr="005B0A6C">
              <w:rPr>
                <w:rFonts w:cs="Arial"/>
                <w:b w:val="0"/>
                <w:bCs w:val="0"/>
                <w:sz w:val="20"/>
                <w:szCs w:val="20"/>
              </w:rPr>
              <w:t xml:space="preserve"> and the consent holder must a</w:t>
            </w:r>
            <w:r w:rsidRPr="005B0A6C">
              <w:rPr>
                <w:rFonts w:cs="Arial"/>
                <w:b w:val="0"/>
                <w:bCs w:val="0"/>
                <w:sz w:val="20"/>
                <w:szCs w:val="20"/>
              </w:rPr>
              <w:t>pply for approval. All applications are dealt with on a case-by-case basis</w:t>
            </w:r>
            <w:r w:rsidR="00114AA1" w:rsidRPr="005B0A6C">
              <w:rPr>
                <w:rFonts w:cs="Arial"/>
                <w:b w:val="0"/>
                <w:bCs w:val="0"/>
                <w:sz w:val="20"/>
                <w:szCs w:val="20"/>
              </w:rPr>
              <w:t xml:space="preserve">, </w:t>
            </w:r>
            <w:r w:rsidR="00286EF1" w:rsidRPr="005B0A6C">
              <w:rPr>
                <w:rFonts w:cs="Arial"/>
                <w:b w:val="0"/>
                <w:bCs w:val="0"/>
                <w:sz w:val="20"/>
                <w:szCs w:val="20"/>
              </w:rPr>
              <w:t>regardless of any other approvals</w:t>
            </w:r>
            <w:r w:rsidRPr="005B0A6C">
              <w:rPr>
                <w:rFonts w:cs="Arial"/>
                <w:b w:val="0"/>
                <w:bCs w:val="0"/>
                <w:sz w:val="20"/>
                <w:szCs w:val="20"/>
              </w:rPr>
              <w:t xml:space="preserve"> and need to be in line with the requirements in the Road Encroachment Guidelines. </w:t>
            </w:r>
          </w:p>
          <w:p w14:paraId="26376FA1" w14:textId="77777777" w:rsidR="00836521" w:rsidRPr="005B0A6C" w:rsidRDefault="00836521" w:rsidP="005B0A6C">
            <w:pPr>
              <w:ind w:right="57"/>
              <w:jc w:val="both"/>
              <w:rPr>
                <w:rFonts w:cs="Arial"/>
                <w:sz w:val="20"/>
                <w:szCs w:val="20"/>
              </w:rPr>
            </w:pPr>
          </w:p>
          <w:p w14:paraId="45BD1B55" w14:textId="67709020" w:rsidR="00EA1B32" w:rsidRDefault="00286EF1" w:rsidP="005B0A6C">
            <w:pPr>
              <w:ind w:right="57"/>
              <w:jc w:val="both"/>
              <w:rPr>
                <w:rFonts w:cs="Arial"/>
                <w:sz w:val="20"/>
                <w:szCs w:val="20"/>
              </w:rPr>
            </w:pPr>
            <w:r w:rsidRPr="005B0A6C">
              <w:rPr>
                <w:rFonts w:cs="Arial"/>
                <w:b w:val="0"/>
                <w:bCs w:val="0"/>
                <w:sz w:val="20"/>
                <w:szCs w:val="20"/>
              </w:rPr>
              <w:t xml:space="preserve">The </w:t>
            </w:r>
            <w:r w:rsidR="00EA1B32" w:rsidRPr="005B0A6C">
              <w:rPr>
                <w:rFonts w:cs="Arial"/>
                <w:b w:val="0"/>
                <w:bCs w:val="0"/>
                <w:sz w:val="20"/>
                <w:szCs w:val="20"/>
              </w:rPr>
              <w:t xml:space="preserve">owner will be required to pay all costs and disbursements associated with the application and provide detailed plans of the proposed encroachment. The application fees are set out on the AT website </w:t>
            </w:r>
            <w:hyperlink r:id="rId10">
              <w:r w:rsidR="42BF8F24" w:rsidRPr="64615E40">
                <w:rPr>
                  <w:rStyle w:val="Hyperlink"/>
                  <w:rFonts w:cs="Arial"/>
                  <w:b w:val="0"/>
                  <w:bCs w:val="0"/>
                  <w:color w:val="auto"/>
                  <w:sz w:val="20"/>
                  <w:szCs w:val="20"/>
                  <w:u w:val="none"/>
                </w:rPr>
                <w:t>https://at.govt.nz/about-us/working-on-the-road/road-processes-for-property-owners/road-encroachment-approvals</w:t>
              </w:r>
            </w:hyperlink>
            <w:r w:rsidR="42BF8F24" w:rsidRPr="64615E40">
              <w:rPr>
                <w:rFonts w:cs="Arial"/>
                <w:b w:val="0"/>
                <w:bCs w:val="0"/>
                <w:sz w:val="20"/>
                <w:szCs w:val="20"/>
              </w:rPr>
              <w:t xml:space="preserve"> which include</w:t>
            </w:r>
            <w:r w:rsidR="3771D6F1" w:rsidRPr="64615E40">
              <w:rPr>
                <w:rFonts w:cs="Arial"/>
                <w:b w:val="0"/>
                <w:bCs w:val="0"/>
                <w:sz w:val="20"/>
                <w:szCs w:val="20"/>
              </w:rPr>
              <w:t xml:space="preserve"> the</w:t>
            </w:r>
            <w:r w:rsidR="42BF8F24" w:rsidRPr="64615E40">
              <w:rPr>
                <w:rFonts w:cs="Arial"/>
                <w:b w:val="0"/>
                <w:bCs w:val="0"/>
                <w:sz w:val="20"/>
                <w:szCs w:val="20"/>
              </w:rPr>
              <w:t xml:space="preserve"> </w:t>
            </w:r>
            <w:r w:rsidR="3771D6F1" w:rsidRPr="64615E40">
              <w:rPr>
                <w:rFonts w:cs="Arial"/>
                <w:b w:val="0"/>
                <w:bCs w:val="0"/>
                <w:sz w:val="20"/>
                <w:szCs w:val="20"/>
              </w:rPr>
              <w:t xml:space="preserve">road controlling authority’s </w:t>
            </w:r>
            <w:r w:rsidR="00EA1B32" w:rsidRPr="005B0A6C">
              <w:rPr>
                <w:rFonts w:cs="Arial"/>
                <w:b w:val="0"/>
                <w:bCs w:val="0"/>
                <w:sz w:val="20"/>
                <w:szCs w:val="20"/>
              </w:rPr>
              <w:t xml:space="preserve">staff time for processing the application. Additionally, the owner will need to cover all legal fees related to preparing the licence and registration of the encumbrance against the Owner’s Record of Title to the adjoining land. Some encroachment use also attracts an ongoing rental as noted in the guidelines. </w:t>
            </w:r>
          </w:p>
          <w:p w14:paraId="1E9668FB" w14:textId="77777777" w:rsidR="00B61374" w:rsidRPr="005B0A6C" w:rsidRDefault="00B61374" w:rsidP="005B0A6C">
            <w:pPr>
              <w:ind w:right="57"/>
              <w:jc w:val="both"/>
              <w:rPr>
                <w:rFonts w:cs="Arial"/>
                <w:sz w:val="20"/>
                <w:szCs w:val="20"/>
              </w:rPr>
            </w:pPr>
          </w:p>
          <w:p w14:paraId="63FBD698" w14:textId="3C0489C7" w:rsidR="00286EF1" w:rsidRPr="005B0A6C" w:rsidRDefault="00286EF1" w:rsidP="00C31201">
            <w:pPr>
              <w:ind w:right="57"/>
              <w:jc w:val="both"/>
              <w:rPr>
                <w:rFonts w:cs="Arial"/>
                <w:sz w:val="20"/>
                <w:szCs w:val="20"/>
              </w:rPr>
            </w:pPr>
            <w:r w:rsidRPr="005B0A6C">
              <w:rPr>
                <w:rFonts w:cs="Arial"/>
                <w:b w:val="0"/>
                <w:bCs w:val="0"/>
                <w:sz w:val="20"/>
                <w:szCs w:val="20"/>
              </w:rPr>
              <w:t xml:space="preserve">The approval (if granted) is valid for 5 years, with options </w:t>
            </w:r>
            <w:r w:rsidR="00B61374">
              <w:rPr>
                <w:rFonts w:cs="Arial"/>
                <w:b w:val="0"/>
                <w:bCs w:val="0"/>
                <w:sz w:val="20"/>
                <w:szCs w:val="20"/>
              </w:rPr>
              <w:t>of</w:t>
            </w:r>
            <w:r w:rsidRPr="005B0A6C">
              <w:rPr>
                <w:rFonts w:cs="Arial"/>
                <w:b w:val="0"/>
                <w:bCs w:val="0"/>
                <w:sz w:val="20"/>
                <w:szCs w:val="20"/>
              </w:rPr>
              <w:t xml:space="preserve"> extend </w:t>
            </w:r>
            <w:proofErr w:type="gramStart"/>
            <w:r w:rsidRPr="005B0A6C">
              <w:rPr>
                <w:rFonts w:cs="Arial"/>
                <w:b w:val="0"/>
                <w:bCs w:val="0"/>
                <w:sz w:val="20"/>
                <w:szCs w:val="20"/>
              </w:rPr>
              <w:t>this 3 more times</w:t>
            </w:r>
            <w:proofErr w:type="gramEnd"/>
            <w:r w:rsidRPr="005B0A6C">
              <w:rPr>
                <w:rFonts w:cs="Arial"/>
                <w:b w:val="0"/>
                <w:bCs w:val="0"/>
                <w:sz w:val="20"/>
                <w:szCs w:val="20"/>
              </w:rPr>
              <w:t xml:space="preserve"> if accepted by the road controlling authority</w:t>
            </w:r>
            <w:r w:rsidR="00C31201">
              <w:rPr>
                <w:rFonts w:cs="Arial"/>
                <w:b w:val="0"/>
                <w:bCs w:val="0"/>
                <w:sz w:val="20"/>
                <w:szCs w:val="20"/>
              </w:rPr>
              <w:t xml:space="preserve"> before a full new encroachment process must be started again.</w:t>
            </w:r>
            <w:r w:rsidRPr="005B0A6C">
              <w:rPr>
                <w:rFonts w:cs="Arial"/>
                <w:b w:val="0"/>
                <w:bCs w:val="0"/>
                <w:sz w:val="20"/>
                <w:szCs w:val="20"/>
              </w:rPr>
              <w:t xml:space="preserve"> </w:t>
            </w:r>
          </w:p>
        </w:tc>
      </w:tr>
      <w:tr w:rsidR="00D52093" w:rsidRPr="005B0A6C" w14:paraId="39FC1B53" w14:textId="77777777" w:rsidTr="00B15B6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1D9C6EF9" w14:textId="77777777" w:rsidR="00D52093" w:rsidRDefault="00D52093" w:rsidP="00D52093">
            <w:pPr>
              <w:ind w:right="57"/>
              <w:jc w:val="both"/>
              <w:rPr>
                <w:rStyle w:val="Hyperlink"/>
                <w:color w:val="auto"/>
                <w:sz w:val="20"/>
                <w:szCs w:val="20"/>
                <w:u w:val="none"/>
              </w:rPr>
            </w:pPr>
            <w:r w:rsidRPr="00D52093">
              <w:rPr>
                <w:rStyle w:val="Hyperlink"/>
                <w:color w:val="auto"/>
                <w:sz w:val="20"/>
                <w:szCs w:val="20"/>
                <w:u w:val="none"/>
              </w:rPr>
              <w:t>Works that require a Resolution</w:t>
            </w:r>
          </w:p>
          <w:p w14:paraId="6DEACF73" w14:textId="77777777" w:rsidR="00D52093" w:rsidRPr="00D52093" w:rsidRDefault="00D52093" w:rsidP="00D52093">
            <w:pPr>
              <w:ind w:right="57"/>
              <w:jc w:val="both"/>
              <w:rPr>
                <w:rStyle w:val="Hyperlink"/>
                <w:color w:val="auto"/>
                <w:sz w:val="20"/>
                <w:szCs w:val="20"/>
                <w:u w:val="none"/>
              </w:rPr>
            </w:pPr>
          </w:p>
          <w:p w14:paraId="482129B0" w14:textId="50E785B4" w:rsidR="00A335F0" w:rsidRDefault="00D52093" w:rsidP="00D52093">
            <w:pPr>
              <w:ind w:right="57"/>
              <w:jc w:val="both"/>
              <w:rPr>
                <w:rStyle w:val="Hyperlink"/>
                <w:color w:val="auto"/>
                <w:sz w:val="20"/>
                <w:szCs w:val="20"/>
                <w:u w:val="none"/>
              </w:rPr>
            </w:pPr>
            <w:r w:rsidRPr="00D52093">
              <w:rPr>
                <w:rStyle w:val="Hyperlink"/>
                <w:b w:val="0"/>
                <w:bCs w:val="0"/>
                <w:color w:val="auto"/>
                <w:sz w:val="20"/>
                <w:szCs w:val="20"/>
                <w:u w:val="none"/>
              </w:rPr>
              <w:t>Permanent traffic</w:t>
            </w:r>
            <w:r w:rsidR="002876CE">
              <w:rPr>
                <w:rStyle w:val="Hyperlink"/>
                <w:b w:val="0"/>
                <w:bCs w:val="0"/>
                <w:color w:val="auto"/>
                <w:sz w:val="20"/>
                <w:szCs w:val="20"/>
                <w:u w:val="none"/>
              </w:rPr>
              <w:t xml:space="preserve"> controls such as but not limited to</w:t>
            </w:r>
            <w:r w:rsidRPr="00D52093">
              <w:rPr>
                <w:rStyle w:val="Hyperlink"/>
                <w:b w:val="0"/>
                <w:bCs w:val="0"/>
                <w:color w:val="auto"/>
                <w:sz w:val="20"/>
                <w:szCs w:val="20"/>
                <w:u w:val="none"/>
              </w:rPr>
              <w:t xml:space="preserve"> and parking controls</w:t>
            </w:r>
            <w:r w:rsidR="00CE6DA2">
              <w:rPr>
                <w:rStyle w:val="Hyperlink"/>
                <w:b w:val="0"/>
                <w:bCs w:val="0"/>
                <w:color w:val="auto"/>
                <w:sz w:val="20"/>
                <w:szCs w:val="20"/>
                <w:u w:val="none"/>
              </w:rPr>
              <w:t xml:space="preserve">, bus </w:t>
            </w:r>
            <w:r w:rsidR="002876CE">
              <w:rPr>
                <w:rStyle w:val="Hyperlink"/>
                <w:b w:val="0"/>
                <w:bCs w:val="0"/>
                <w:color w:val="auto"/>
                <w:sz w:val="20"/>
                <w:szCs w:val="20"/>
                <w:u w:val="none"/>
              </w:rPr>
              <w:t xml:space="preserve">stops, or intersections </w:t>
            </w:r>
            <w:r w:rsidRPr="00D52093">
              <w:rPr>
                <w:rStyle w:val="Hyperlink"/>
                <w:b w:val="0"/>
                <w:bCs w:val="0"/>
                <w:color w:val="auto"/>
                <w:sz w:val="20"/>
                <w:szCs w:val="20"/>
                <w:u w:val="none"/>
              </w:rPr>
              <w:t xml:space="preserve">are subject to a Resolution approval from Auckland Transport. The resolutions, prepared by a qualified traffic engineer, will need to be approved so that the changes to the road reserve can be legally implemented and enforced. The resolution process requires external consultation to be undertaken in accordance with </w:t>
            </w:r>
            <w:r w:rsidR="00804C6A">
              <w:rPr>
                <w:rStyle w:val="Hyperlink"/>
                <w:b w:val="0"/>
                <w:bCs w:val="0"/>
                <w:color w:val="auto"/>
                <w:sz w:val="20"/>
                <w:szCs w:val="20"/>
                <w:u w:val="none"/>
              </w:rPr>
              <w:t xml:space="preserve">the road </w:t>
            </w:r>
            <w:r w:rsidR="00B61374">
              <w:rPr>
                <w:rStyle w:val="Hyperlink"/>
                <w:b w:val="0"/>
                <w:bCs w:val="0"/>
                <w:color w:val="auto"/>
                <w:sz w:val="20"/>
                <w:szCs w:val="20"/>
                <w:u w:val="none"/>
              </w:rPr>
              <w:t xml:space="preserve">controlling </w:t>
            </w:r>
            <w:r w:rsidR="2E08DDAE" w:rsidRPr="64615E40">
              <w:rPr>
                <w:rStyle w:val="Hyperlink"/>
                <w:b w:val="0"/>
                <w:bCs w:val="0"/>
                <w:color w:val="auto"/>
                <w:sz w:val="20"/>
                <w:szCs w:val="20"/>
                <w:u w:val="none"/>
              </w:rPr>
              <w:t xml:space="preserve">authority’s </w:t>
            </w:r>
            <w:r w:rsidRPr="00D52093">
              <w:rPr>
                <w:rStyle w:val="Hyperlink"/>
                <w:b w:val="0"/>
                <w:bCs w:val="0"/>
                <w:color w:val="auto"/>
                <w:sz w:val="20"/>
                <w:szCs w:val="20"/>
                <w:u w:val="none"/>
              </w:rPr>
              <w:t>standard procedures.</w:t>
            </w:r>
            <w:r w:rsidR="00C31201">
              <w:rPr>
                <w:rStyle w:val="Hyperlink"/>
                <w:b w:val="0"/>
                <w:bCs w:val="0"/>
                <w:color w:val="auto"/>
                <w:sz w:val="20"/>
                <w:szCs w:val="20"/>
                <w:u w:val="none"/>
              </w:rPr>
              <w:t xml:space="preserve"> In the case of this </w:t>
            </w:r>
            <w:r w:rsidR="00E23B76">
              <w:rPr>
                <w:rStyle w:val="Hyperlink"/>
                <w:b w:val="0"/>
                <w:bCs w:val="0"/>
                <w:color w:val="auto"/>
                <w:sz w:val="20"/>
                <w:szCs w:val="20"/>
                <w:u w:val="none"/>
              </w:rPr>
              <w:t>development</w:t>
            </w:r>
            <w:r w:rsidR="00E23B76">
              <w:rPr>
                <w:rStyle w:val="Hyperlink"/>
                <w:color w:val="auto"/>
                <w:sz w:val="20"/>
                <w:szCs w:val="20"/>
                <w:u w:val="none"/>
              </w:rPr>
              <w:t>,</w:t>
            </w:r>
            <w:r w:rsidR="00C31201">
              <w:rPr>
                <w:rStyle w:val="Hyperlink"/>
                <w:b w:val="0"/>
                <w:bCs w:val="0"/>
                <w:color w:val="auto"/>
                <w:sz w:val="20"/>
                <w:szCs w:val="20"/>
                <w:u w:val="none"/>
              </w:rPr>
              <w:t xml:space="preserve"> it is likely that the local board and other relevant parties will be </w:t>
            </w:r>
            <w:r w:rsidR="00A335F0">
              <w:rPr>
                <w:rStyle w:val="Hyperlink"/>
                <w:b w:val="0"/>
                <w:bCs w:val="0"/>
                <w:color w:val="auto"/>
                <w:sz w:val="20"/>
                <w:szCs w:val="20"/>
                <w:u w:val="none"/>
              </w:rPr>
              <w:t xml:space="preserve">consulted </w:t>
            </w:r>
            <w:proofErr w:type="gramStart"/>
            <w:r w:rsidR="00A335F0">
              <w:rPr>
                <w:rStyle w:val="Hyperlink"/>
                <w:b w:val="0"/>
                <w:bCs w:val="0"/>
                <w:color w:val="auto"/>
                <w:sz w:val="20"/>
                <w:szCs w:val="20"/>
                <w:u w:val="none"/>
              </w:rPr>
              <w:t>with regard to</w:t>
            </w:r>
            <w:proofErr w:type="gramEnd"/>
            <w:r w:rsidR="00A335F0">
              <w:rPr>
                <w:rStyle w:val="Hyperlink"/>
                <w:b w:val="0"/>
                <w:bCs w:val="0"/>
                <w:color w:val="auto"/>
                <w:sz w:val="20"/>
                <w:szCs w:val="20"/>
                <w:u w:val="none"/>
              </w:rPr>
              <w:t xml:space="preserve"> but stop upgrades at the Papakura and Takanini Rail Stations.</w:t>
            </w:r>
            <w:r w:rsidR="00E23B76">
              <w:rPr>
                <w:rStyle w:val="Hyperlink"/>
                <w:b w:val="0"/>
                <w:bCs w:val="0"/>
                <w:color w:val="auto"/>
                <w:sz w:val="20"/>
                <w:szCs w:val="20"/>
                <w:u w:val="none"/>
              </w:rPr>
              <w:t xml:space="preserve"> The resolution process is 3</w:t>
            </w:r>
            <w:r w:rsidR="00E23B76" w:rsidRPr="00E23B76">
              <w:rPr>
                <w:rStyle w:val="Hyperlink"/>
                <w:b w:val="0"/>
                <w:bCs w:val="0"/>
                <w:color w:val="auto"/>
                <w:sz w:val="20"/>
                <w:szCs w:val="20"/>
                <w:u w:val="none"/>
                <w:vertAlign w:val="superscript"/>
              </w:rPr>
              <w:t>rd</w:t>
            </w:r>
            <w:r w:rsidR="00E23B76">
              <w:rPr>
                <w:rStyle w:val="Hyperlink"/>
                <w:b w:val="0"/>
                <w:bCs w:val="0"/>
                <w:color w:val="auto"/>
                <w:sz w:val="20"/>
                <w:szCs w:val="20"/>
                <w:u w:val="none"/>
              </w:rPr>
              <w:t xml:space="preserve"> party approval, separate to this consent and is assessed on its individual merits regardless of a consent approval. </w:t>
            </w:r>
          </w:p>
          <w:p w14:paraId="7DCCF9DE" w14:textId="77777777" w:rsidR="00A335F0" w:rsidRDefault="00A335F0" w:rsidP="00D52093">
            <w:pPr>
              <w:ind w:right="57"/>
              <w:jc w:val="both"/>
              <w:rPr>
                <w:rStyle w:val="Hyperlink"/>
                <w:color w:val="auto"/>
                <w:sz w:val="20"/>
                <w:szCs w:val="20"/>
                <w:u w:val="none"/>
              </w:rPr>
            </w:pPr>
          </w:p>
          <w:p w14:paraId="3A4922D3" w14:textId="32485F93" w:rsidR="00D52093" w:rsidRPr="00D52093" w:rsidRDefault="00D52093" w:rsidP="00D52093">
            <w:pPr>
              <w:ind w:right="57"/>
              <w:jc w:val="both"/>
              <w:rPr>
                <w:rStyle w:val="Hyperlink"/>
                <w:color w:val="auto"/>
                <w:sz w:val="20"/>
                <w:szCs w:val="20"/>
                <w:u w:val="none"/>
              </w:rPr>
            </w:pPr>
            <w:r w:rsidRPr="00D52093">
              <w:rPr>
                <w:rStyle w:val="Hyperlink"/>
                <w:b w:val="0"/>
                <w:bCs w:val="0"/>
                <w:color w:val="auto"/>
                <w:sz w:val="20"/>
                <w:szCs w:val="20"/>
                <w:u w:val="none"/>
              </w:rPr>
              <w:t>It is the responsibility of the consent holder to prepare and submit a permanent Traffic and Parking Changes report to Auckland Transport Traffic Control Committee for review and approval. No changes to the traffic and parking controls will be allowed before the resolution is approved by the Auckland Transport Traffic Control Committee. All costs must be borne by the consent holder. Application details can be found from the following Auckland Transport website link:</w:t>
            </w:r>
            <w:r>
              <w:rPr>
                <w:rStyle w:val="Hyperlink"/>
                <w:b w:val="0"/>
                <w:bCs w:val="0"/>
                <w:color w:val="auto"/>
                <w:sz w:val="20"/>
                <w:szCs w:val="20"/>
                <w:u w:val="none"/>
              </w:rPr>
              <w:t xml:space="preserve"> </w:t>
            </w:r>
            <w:hyperlink r:id="rId11" w:history="1">
              <w:r w:rsidRPr="00A1220F">
                <w:rPr>
                  <w:rStyle w:val="Hyperlink"/>
                  <w:rFonts w:cs="Arial"/>
                  <w:sz w:val="20"/>
                  <w:szCs w:val="20"/>
                </w:rPr>
                <w:t>https://at.govt.nz/about-us/working-with-at/traffic-and-parking-controls</w:t>
              </w:r>
            </w:hyperlink>
            <w:r w:rsidRPr="00D52093">
              <w:rPr>
                <w:rStyle w:val="Hyperlink"/>
                <w:b w:val="0"/>
                <w:bCs w:val="0"/>
                <w:color w:val="auto"/>
                <w:sz w:val="20"/>
                <w:szCs w:val="20"/>
                <w:u w:val="none"/>
              </w:rPr>
              <w:t xml:space="preserve"> </w:t>
            </w:r>
          </w:p>
          <w:p w14:paraId="07930DCD" w14:textId="77777777" w:rsidR="00D52093" w:rsidRPr="00D52093" w:rsidRDefault="00D52093" w:rsidP="00D52093">
            <w:pPr>
              <w:ind w:right="57"/>
              <w:jc w:val="both"/>
              <w:rPr>
                <w:rStyle w:val="Hyperlink"/>
                <w:color w:val="auto"/>
                <w:sz w:val="20"/>
                <w:szCs w:val="20"/>
                <w:u w:val="none"/>
              </w:rPr>
            </w:pPr>
          </w:p>
          <w:p w14:paraId="22C9CA07" w14:textId="03CBE4F3" w:rsidR="00D52093" w:rsidRPr="00D52093" w:rsidRDefault="00D52093" w:rsidP="00D52093">
            <w:pPr>
              <w:ind w:right="57"/>
              <w:jc w:val="both"/>
              <w:rPr>
                <w:rStyle w:val="Hyperlink"/>
                <w:color w:val="auto"/>
                <w:sz w:val="20"/>
                <w:szCs w:val="20"/>
                <w:u w:val="none"/>
              </w:rPr>
            </w:pPr>
            <w:r w:rsidRPr="00D52093">
              <w:rPr>
                <w:rStyle w:val="Hyperlink"/>
                <w:b w:val="0"/>
                <w:bCs w:val="0"/>
                <w:color w:val="auto"/>
                <w:sz w:val="20"/>
                <w:szCs w:val="20"/>
                <w:u w:val="none"/>
              </w:rPr>
              <w:t xml:space="preserve">A copy of the Resolution from the Traffic Control Committee must be submitted to the Council prior to the commencement of the activity provided for by this consent approval. </w:t>
            </w:r>
          </w:p>
          <w:p w14:paraId="7AC02FF1" w14:textId="77777777" w:rsidR="00D52093" w:rsidRPr="005B0A6C" w:rsidRDefault="00D52093" w:rsidP="005B0A6C">
            <w:pPr>
              <w:widowControl w:val="0"/>
              <w:autoSpaceDE w:val="0"/>
              <w:autoSpaceDN w:val="0"/>
              <w:ind w:right="57"/>
              <w:jc w:val="both"/>
              <w:rPr>
                <w:sz w:val="20"/>
                <w:szCs w:val="20"/>
              </w:rPr>
            </w:pPr>
          </w:p>
        </w:tc>
      </w:tr>
      <w:tr w:rsidR="00A078FD" w:rsidRPr="005B0A6C" w14:paraId="3B687C64" w14:textId="77777777" w:rsidTr="00B15B65">
        <w:trPr>
          <w:trHeight w:val="284"/>
        </w:trPr>
        <w:tc>
          <w:tcPr>
            <w:cnfStyle w:val="001000000000" w:firstRow="0" w:lastRow="0" w:firstColumn="1" w:lastColumn="0" w:oddVBand="0" w:evenVBand="0" w:oddHBand="0" w:evenHBand="0" w:firstRowFirstColumn="0" w:firstRowLastColumn="0" w:lastRowFirstColumn="0" w:lastRowLastColumn="0"/>
            <w:tcW w:w="15877" w:type="dxa"/>
            <w:gridSpan w:val="5"/>
          </w:tcPr>
          <w:p w14:paraId="345137DE" w14:textId="77777777" w:rsidR="00A078FD" w:rsidRDefault="00A078FD" w:rsidP="005B0A6C">
            <w:pPr>
              <w:widowControl w:val="0"/>
              <w:autoSpaceDE w:val="0"/>
              <w:autoSpaceDN w:val="0"/>
              <w:ind w:right="57"/>
              <w:jc w:val="both"/>
              <w:rPr>
                <w:sz w:val="20"/>
                <w:szCs w:val="20"/>
              </w:rPr>
            </w:pPr>
            <w:r>
              <w:rPr>
                <w:sz w:val="20"/>
                <w:szCs w:val="20"/>
              </w:rPr>
              <w:lastRenderedPageBreak/>
              <w:t>Hamlin Road Stopping</w:t>
            </w:r>
          </w:p>
          <w:p w14:paraId="6169937C" w14:textId="77777777" w:rsidR="00A078FD" w:rsidRDefault="00A078FD" w:rsidP="005B0A6C">
            <w:pPr>
              <w:widowControl w:val="0"/>
              <w:autoSpaceDE w:val="0"/>
              <w:autoSpaceDN w:val="0"/>
              <w:ind w:right="57"/>
              <w:jc w:val="both"/>
              <w:rPr>
                <w:sz w:val="20"/>
                <w:szCs w:val="20"/>
              </w:rPr>
            </w:pPr>
          </w:p>
          <w:p w14:paraId="443B19E8" w14:textId="0809EC62" w:rsidR="0007785F" w:rsidRPr="00E76BF0" w:rsidRDefault="00501932" w:rsidP="0007785F">
            <w:pPr>
              <w:widowControl w:val="0"/>
              <w:autoSpaceDE w:val="0"/>
              <w:autoSpaceDN w:val="0"/>
              <w:ind w:right="57"/>
              <w:jc w:val="both"/>
              <w:rPr>
                <w:b w:val="0"/>
                <w:bCs w:val="0"/>
                <w:sz w:val="20"/>
                <w:szCs w:val="20"/>
              </w:rPr>
            </w:pPr>
            <w:r w:rsidRPr="00E76BF0">
              <w:rPr>
                <w:b w:val="0"/>
                <w:bCs w:val="0"/>
                <w:sz w:val="20"/>
                <w:szCs w:val="20"/>
              </w:rPr>
              <w:t>The consent holder has proposed works that require the permanent removal of legal road status from a portion of land. Under the Local Government Act 1974 and Auckland Transport’s statutory responsibilities as the Road Controlling Authority, any road stopping must follow the prescribed legal process.</w:t>
            </w:r>
            <w:r w:rsidR="004E16AC" w:rsidRPr="00E76BF0">
              <w:rPr>
                <w:b w:val="0"/>
                <w:bCs w:val="0"/>
                <w:sz w:val="20"/>
                <w:szCs w:val="20"/>
              </w:rPr>
              <w:t xml:space="preserve"> </w:t>
            </w:r>
            <w:r w:rsidR="0007785F" w:rsidRPr="00E76BF0">
              <w:rPr>
                <w:b w:val="0"/>
                <w:bCs w:val="0"/>
                <w:sz w:val="20"/>
                <w:szCs w:val="20"/>
              </w:rPr>
              <w:t>The consent holder cannot undertake works that remove or obstruct legal road without formal road stopping approval.</w:t>
            </w:r>
            <w:r w:rsidR="004E16AC" w:rsidRPr="00E76BF0">
              <w:rPr>
                <w:b w:val="0"/>
                <w:bCs w:val="0"/>
                <w:sz w:val="20"/>
                <w:szCs w:val="20"/>
              </w:rPr>
              <w:t xml:space="preserve"> </w:t>
            </w:r>
            <w:r w:rsidR="0007785F" w:rsidRPr="00E76BF0">
              <w:rPr>
                <w:b w:val="0"/>
                <w:bCs w:val="0"/>
                <w:sz w:val="20"/>
                <w:szCs w:val="20"/>
              </w:rPr>
              <w:t>Road stopping is a statutory process requiring public notification and, if objections are received, determination by the Environment Court.</w:t>
            </w:r>
          </w:p>
          <w:p w14:paraId="395C8F3A" w14:textId="77777777" w:rsidR="004E16AC" w:rsidRPr="00E76BF0" w:rsidRDefault="004E16AC" w:rsidP="0007785F">
            <w:pPr>
              <w:widowControl w:val="0"/>
              <w:autoSpaceDE w:val="0"/>
              <w:autoSpaceDN w:val="0"/>
              <w:ind w:right="57"/>
              <w:jc w:val="both"/>
              <w:rPr>
                <w:b w:val="0"/>
                <w:bCs w:val="0"/>
                <w:sz w:val="20"/>
                <w:szCs w:val="20"/>
              </w:rPr>
            </w:pPr>
          </w:p>
          <w:p w14:paraId="2FF30748" w14:textId="248EE0BC" w:rsidR="00257A08" w:rsidRPr="00E76BF0" w:rsidRDefault="0007785F" w:rsidP="0007785F">
            <w:pPr>
              <w:widowControl w:val="0"/>
              <w:autoSpaceDE w:val="0"/>
              <w:autoSpaceDN w:val="0"/>
              <w:ind w:right="57"/>
              <w:jc w:val="both"/>
              <w:rPr>
                <w:b w:val="0"/>
                <w:bCs w:val="0"/>
                <w:sz w:val="20"/>
                <w:szCs w:val="20"/>
              </w:rPr>
            </w:pPr>
            <w:r w:rsidRPr="00E76BF0">
              <w:rPr>
                <w:b w:val="0"/>
                <w:bCs w:val="0"/>
                <w:sz w:val="20"/>
                <w:szCs w:val="20"/>
              </w:rPr>
              <w:t xml:space="preserve">The consent holder will be responsible for initiation and completing the process with the road controlling </w:t>
            </w:r>
            <w:r w:rsidR="004E16AC" w:rsidRPr="00E76BF0">
              <w:rPr>
                <w:b w:val="0"/>
                <w:bCs w:val="0"/>
                <w:sz w:val="20"/>
                <w:szCs w:val="20"/>
              </w:rPr>
              <w:t>authority</w:t>
            </w:r>
            <w:r w:rsidRPr="00E76BF0">
              <w:rPr>
                <w:b w:val="0"/>
                <w:bCs w:val="0"/>
                <w:sz w:val="20"/>
                <w:szCs w:val="20"/>
              </w:rPr>
              <w:t xml:space="preserve"> and bare all associated costs with the entire process. </w:t>
            </w:r>
            <w:r w:rsidR="00BA79A6" w:rsidRPr="00E76BF0">
              <w:rPr>
                <w:b w:val="0"/>
                <w:bCs w:val="0"/>
                <w:sz w:val="20"/>
                <w:szCs w:val="20"/>
              </w:rPr>
              <w:t xml:space="preserve">The process is known to take a considerable time </w:t>
            </w:r>
            <w:r w:rsidR="005326BD" w:rsidRPr="00E76BF0">
              <w:rPr>
                <w:b w:val="0"/>
                <w:bCs w:val="0"/>
                <w:sz w:val="20"/>
                <w:szCs w:val="20"/>
              </w:rPr>
              <w:t>(as an example, 1</w:t>
            </w:r>
            <w:r w:rsidR="00BA79A6" w:rsidRPr="00E76BF0">
              <w:rPr>
                <w:b w:val="0"/>
                <w:bCs w:val="0"/>
                <w:sz w:val="20"/>
                <w:szCs w:val="20"/>
              </w:rPr>
              <w:t>8 months</w:t>
            </w:r>
            <w:r w:rsidR="005326BD" w:rsidRPr="00E76BF0">
              <w:rPr>
                <w:b w:val="0"/>
                <w:bCs w:val="0"/>
                <w:sz w:val="20"/>
                <w:szCs w:val="20"/>
              </w:rPr>
              <w:t xml:space="preserve"> is not uncommon)</w:t>
            </w:r>
            <w:r w:rsidR="00BA79A6" w:rsidRPr="00E76BF0">
              <w:rPr>
                <w:b w:val="0"/>
                <w:bCs w:val="0"/>
                <w:sz w:val="20"/>
                <w:szCs w:val="20"/>
              </w:rPr>
              <w:t xml:space="preserve"> and the applicant </w:t>
            </w:r>
            <w:r w:rsidR="005326BD" w:rsidRPr="00E76BF0">
              <w:rPr>
                <w:b w:val="0"/>
                <w:bCs w:val="0"/>
                <w:sz w:val="20"/>
                <w:szCs w:val="20"/>
              </w:rPr>
              <w:t>is</w:t>
            </w:r>
            <w:r w:rsidR="00BA79A6" w:rsidRPr="00E76BF0">
              <w:rPr>
                <w:b w:val="0"/>
                <w:bCs w:val="0"/>
                <w:sz w:val="20"/>
                <w:szCs w:val="20"/>
              </w:rPr>
              <w:t xml:space="preserve"> therefore encouraged </w:t>
            </w:r>
            <w:r w:rsidR="000676E5" w:rsidRPr="00E76BF0">
              <w:rPr>
                <w:b w:val="0"/>
                <w:bCs w:val="0"/>
                <w:sz w:val="20"/>
                <w:szCs w:val="20"/>
              </w:rPr>
              <w:t xml:space="preserve">to undertake this process for Hamlin Road as soon as practicable. </w:t>
            </w:r>
          </w:p>
          <w:p w14:paraId="5ACDB38A" w14:textId="77777777" w:rsidR="00257A08" w:rsidRPr="00E76BF0" w:rsidRDefault="00257A08" w:rsidP="0007785F">
            <w:pPr>
              <w:widowControl w:val="0"/>
              <w:autoSpaceDE w:val="0"/>
              <w:autoSpaceDN w:val="0"/>
              <w:ind w:right="57"/>
              <w:jc w:val="both"/>
              <w:rPr>
                <w:b w:val="0"/>
                <w:bCs w:val="0"/>
                <w:sz w:val="20"/>
                <w:szCs w:val="20"/>
              </w:rPr>
            </w:pPr>
          </w:p>
          <w:p w14:paraId="26DECEF3" w14:textId="7C18153A" w:rsidR="00257A08" w:rsidRPr="00E76BF0" w:rsidRDefault="00257A08" w:rsidP="0007785F">
            <w:pPr>
              <w:widowControl w:val="0"/>
              <w:autoSpaceDE w:val="0"/>
              <w:autoSpaceDN w:val="0"/>
              <w:ind w:right="57"/>
              <w:jc w:val="both"/>
              <w:rPr>
                <w:b w:val="0"/>
                <w:bCs w:val="0"/>
              </w:rPr>
            </w:pPr>
            <w:r w:rsidRPr="00E76BF0">
              <w:rPr>
                <w:b w:val="0"/>
                <w:bCs w:val="0"/>
                <w:sz w:val="20"/>
                <w:szCs w:val="20"/>
              </w:rPr>
              <w:t xml:space="preserve">Please visit </w:t>
            </w:r>
            <w:hyperlink r:id="rId12" w:history="1">
              <w:r w:rsidRPr="00E76BF0">
                <w:rPr>
                  <w:rStyle w:val="Hyperlink"/>
                  <w:b w:val="0"/>
                  <w:bCs w:val="0"/>
                  <w:sz w:val="20"/>
                  <w:szCs w:val="20"/>
                </w:rPr>
                <w:t>Changing the legal status of a road</w:t>
              </w:r>
            </w:hyperlink>
            <w:r w:rsidRPr="00E76BF0">
              <w:rPr>
                <w:b w:val="0"/>
                <w:bCs w:val="0"/>
                <w:sz w:val="20"/>
                <w:szCs w:val="20"/>
              </w:rPr>
              <w:t xml:space="preserve"> for more information. </w:t>
            </w:r>
          </w:p>
          <w:p w14:paraId="10161D23" w14:textId="46148A36" w:rsidR="00A078FD" w:rsidRPr="00A078FD" w:rsidRDefault="00A078FD" w:rsidP="004E16AC">
            <w:pPr>
              <w:widowControl w:val="0"/>
              <w:autoSpaceDE w:val="0"/>
              <w:autoSpaceDN w:val="0"/>
              <w:ind w:right="57"/>
              <w:jc w:val="both"/>
              <w:rPr>
                <w:sz w:val="20"/>
                <w:szCs w:val="20"/>
              </w:rPr>
            </w:pPr>
          </w:p>
        </w:tc>
      </w:tr>
    </w:tbl>
    <w:p w14:paraId="7DF1BB0C" w14:textId="1D9B2820" w:rsidR="00873268" w:rsidRPr="005B0A6C" w:rsidRDefault="00873268" w:rsidP="005B0A6C">
      <w:pPr>
        <w:spacing w:after="0" w:line="240" w:lineRule="auto"/>
        <w:ind w:right="57"/>
        <w:jc w:val="both"/>
        <w:rPr>
          <w:sz w:val="20"/>
          <w:szCs w:val="20"/>
          <w:lang w:val="en-GB"/>
        </w:rPr>
      </w:pPr>
    </w:p>
    <w:p w14:paraId="3646203D" w14:textId="10C65260" w:rsidR="4A2B8214" w:rsidRPr="00B15B65" w:rsidRDefault="4A2B8214" w:rsidP="10751F27">
      <w:pPr>
        <w:spacing w:after="0" w:line="240" w:lineRule="auto"/>
        <w:ind w:right="57"/>
        <w:jc w:val="both"/>
        <w:rPr>
          <w:sz w:val="20"/>
          <w:szCs w:val="20"/>
          <w:highlight w:val="yellow"/>
          <w:lang w:val="en-GB"/>
        </w:rPr>
      </w:pPr>
    </w:p>
    <w:sectPr w:rsidR="4A2B8214" w:rsidRPr="00B15B65" w:rsidSect="0059441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097"/>
    <w:multiLevelType w:val="hybridMultilevel"/>
    <w:tmpl w:val="04CEBF5E"/>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3D51F5"/>
    <w:multiLevelType w:val="hybridMultilevel"/>
    <w:tmpl w:val="DE60AC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405583"/>
    <w:multiLevelType w:val="hybridMultilevel"/>
    <w:tmpl w:val="117E65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C3635B"/>
    <w:multiLevelType w:val="hybridMultilevel"/>
    <w:tmpl w:val="BCDCE8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9A24EE"/>
    <w:multiLevelType w:val="hybridMultilevel"/>
    <w:tmpl w:val="DEF276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8EA2A88"/>
    <w:multiLevelType w:val="hybridMultilevel"/>
    <w:tmpl w:val="74042952"/>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5791F"/>
    <w:multiLevelType w:val="hybridMultilevel"/>
    <w:tmpl w:val="DE46A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AE77053"/>
    <w:multiLevelType w:val="hybridMultilevel"/>
    <w:tmpl w:val="C8C836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2563A6"/>
    <w:multiLevelType w:val="hybridMultilevel"/>
    <w:tmpl w:val="6BE4954C"/>
    <w:lvl w:ilvl="0" w:tplc="14090001">
      <w:start w:val="1"/>
      <w:numFmt w:val="bullet"/>
      <w:lvlText w:val=""/>
      <w:lvlJc w:val="left"/>
      <w:pPr>
        <w:ind w:left="1204" w:hanging="360"/>
      </w:pPr>
      <w:rPr>
        <w:rFonts w:ascii="Symbol" w:hAnsi="Symbol" w:hint="default"/>
      </w:rPr>
    </w:lvl>
    <w:lvl w:ilvl="1" w:tplc="14090003" w:tentative="1">
      <w:start w:val="1"/>
      <w:numFmt w:val="bullet"/>
      <w:lvlText w:val="o"/>
      <w:lvlJc w:val="left"/>
      <w:pPr>
        <w:ind w:left="1924" w:hanging="360"/>
      </w:pPr>
      <w:rPr>
        <w:rFonts w:ascii="Courier New" w:hAnsi="Courier New" w:cs="Courier New" w:hint="default"/>
      </w:rPr>
    </w:lvl>
    <w:lvl w:ilvl="2" w:tplc="14090005" w:tentative="1">
      <w:start w:val="1"/>
      <w:numFmt w:val="bullet"/>
      <w:lvlText w:val=""/>
      <w:lvlJc w:val="left"/>
      <w:pPr>
        <w:ind w:left="2644" w:hanging="360"/>
      </w:pPr>
      <w:rPr>
        <w:rFonts w:ascii="Wingdings" w:hAnsi="Wingdings" w:hint="default"/>
      </w:rPr>
    </w:lvl>
    <w:lvl w:ilvl="3" w:tplc="14090001" w:tentative="1">
      <w:start w:val="1"/>
      <w:numFmt w:val="bullet"/>
      <w:lvlText w:val=""/>
      <w:lvlJc w:val="left"/>
      <w:pPr>
        <w:ind w:left="3364" w:hanging="360"/>
      </w:pPr>
      <w:rPr>
        <w:rFonts w:ascii="Symbol" w:hAnsi="Symbol" w:hint="default"/>
      </w:rPr>
    </w:lvl>
    <w:lvl w:ilvl="4" w:tplc="14090003" w:tentative="1">
      <w:start w:val="1"/>
      <w:numFmt w:val="bullet"/>
      <w:lvlText w:val="o"/>
      <w:lvlJc w:val="left"/>
      <w:pPr>
        <w:ind w:left="4084" w:hanging="360"/>
      </w:pPr>
      <w:rPr>
        <w:rFonts w:ascii="Courier New" w:hAnsi="Courier New" w:cs="Courier New" w:hint="default"/>
      </w:rPr>
    </w:lvl>
    <w:lvl w:ilvl="5" w:tplc="14090005" w:tentative="1">
      <w:start w:val="1"/>
      <w:numFmt w:val="bullet"/>
      <w:lvlText w:val=""/>
      <w:lvlJc w:val="left"/>
      <w:pPr>
        <w:ind w:left="4804" w:hanging="360"/>
      </w:pPr>
      <w:rPr>
        <w:rFonts w:ascii="Wingdings" w:hAnsi="Wingdings" w:hint="default"/>
      </w:rPr>
    </w:lvl>
    <w:lvl w:ilvl="6" w:tplc="14090001" w:tentative="1">
      <w:start w:val="1"/>
      <w:numFmt w:val="bullet"/>
      <w:lvlText w:val=""/>
      <w:lvlJc w:val="left"/>
      <w:pPr>
        <w:ind w:left="5524" w:hanging="360"/>
      </w:pPr>
      <w:rPr>
        <w:rFonts w:ascii="Symbol" w:hAnsi="Symbol" w:hint="default"/>
      </w:rPr>
    </w:lvl>
    <w:lvl w:ilvl="7" w:tplc="14090003" w:tentative="1">
      <w:start w:val="1"/>
      <w:numFmt w:val="bullet"/>
      <w:lvlText w:val="o"/>
      <w:lvlJc w:val="left"/>
      <w:pPr>
        <w:ind w:left="6244" w:hanging="360"/>
      </w:pPr>
      <w:rPr>
        <w:rFonts w:ascii="Courier New" w:hAnsi="Courier New" w:cs="Courier New" w:hint="default"/>
      </w:rPr>
    </w:lvl>
    <w:lvl w:ilvl="8" w:tplc="14090005" w:tentative="1">
      <w:start w:val="1"/>
      <w:numFmt w:val="bullet"/>
      <w:lvlText w:val=""/>
      <w:lvlJc w:val="left"/>
      <w:pPr>
        <w:ind w:left="6964" w:hanging="360"/>
      </w:pPr>
      <w:rPr>
        <w:rFonts w:ascii="Wingdings" w:hAnsi="Wingdings" w:hint="default"/>
      </w:rPr>
    </w:lvl>
  </w:abstractNum>
  <w:abstractNum w:abstractNumId="9" w15:restartNumberingAfterBreak="0">
    <w:nsid w:val="0DD0179F"/>
    <w:multiLevelType w:val="hybridMultilevel"/>
    <w:tmpl w:val="C9822D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F6C6022"/>
    <w:multiLevelType w:val="hybridMultilevel"/>
    <w:tmpl w:val="830CFD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FBE1EE4"/>
    <w:multiLevelType w:val="hybridMultilevel"/>
    <w:tmpl w:val="AF561F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0FD3579D"/>
    <w:multiLevelType w:val="hybridMultilevel"/>
    <w:tmpl w:val="A2400ACC"/>
    <w:lvl w:ilvl="0" w:tplc="6EF074C4">
      <w:start w:val="1"/>
      <w:numFmt w:val="lowerLetter"/>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1C67CC8"/>
    <w:multiLevelType w:val="hybridMultilevel"/>
    <w:tmpl w:val="A676930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2631E42"/>
    <w:multiLevelType w:val="hybridMultilevel"/>
    <w:tmpl w:val="3BFEFC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14A00116"/>
    <w:multiLevelType w:val="hybridMultilevel"/>
    <w:tmpl w:val="96C4463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18676807"/>
    <w:multiLevelType w:val="hybridMultilevel"/>
    <w:tmpl w:val="F590581C"/>
    <w:lvl w:ilvl="0" w:tplc="1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9981B55"/>
    <w:multiLevelType w:val="hybridMultilevel"/>
    <w:tmpl w:val="68E6A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9A627AA"/>
    <w:multiLevelType w:val="hybridMultilevel"/>
    <w:tmpl w:val="9C18C452"/>
    <w:lvl w:ilvl="0" w:tplc="3216BB5C">
      <w:start w:val="118"/>
      <w:numFmt w:val="decimal"/>
      <w:lvlText w:val="%1."/>
      <w:lvlJc w:val="left"/>
      <w:pPr>
        <w:ind w:left="927" w:hanging="360"/>
      </w:pPr>
      <w:rPr>
        <w:rFonts w:ascii="Calibri Light" w:eastAsia="Calibri Light" w:hAnsi="Calibri Light" w:cs="Calibri Light" w:hint="default"/>
        <w:b w:val="0"/>
        <w:bCs w:val="0"/>
        <w:i w:val="0"/>
        <w:iCs w:val="0"/>
        <w:color w:val="auto"/>
        <w:spacing w:val="0"/>
        <w:w w:val="100"/>
        <w:sz w:val="21"/>
        <w:szCs w:val="21"/>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AF6795C"/>
    <w:multiLevelType w:val="hybridMultilevel"/>
    <w:tmpl w:val="DA9C37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B105E19"/>
    <w:multiLevelType w:val="hybridMultilevel"/>
    <w:tmpl w:val="94086298"/>
    <w:lvl w:ilvl="0" w:tplc="1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B704D06"/>
    <w:multiLevelType w:val="hybridMultilevel"/>
    <w:tmpl w:val="E9AC233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B10A39"/>
    <w:multiLevelType w:val="hybridMultilevel"/>
    <w:tmpl w:val="D29EA7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1FD56AE2"/>
    <w:multiLevelType w:val="hybridMultilevel"/>
    <w:tmpl w:val="6DDE43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7575BDC"/>
    <w:multiLevelType w:val="hybridMultilevel"/>
    <w:tmpl w:val="E2580B58"/>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C967B9"/>
    <w:multiLevelType w:val="hybridMultilevel"/>
    <w:tmpl w:val="EDB6F4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29FC5DFB"/>
    <w:multiLevelType w:val="multilevel"/>
    <w:tmpl w:val="5B42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4377B5"/>
    <w:multiLevelType w:val="hybridMultilevel"/>
    <w:tmpl w:val="495CD2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6E53B1B"/>
    <w:multiLevelType w:val="hybridMultilevel"/>
    <w:tmpl w:val="B680B976"/>
    <w:lvl w:ilvl="0" w:tplc="09BA68F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3D2C7222"/>
    <w:multiLevelType w:val="hybridMultilevel"/>
    <w:tmpl w:val="F1D639D8"/>
    <w:lvl w:ilvl="0" w:tplc="1409001B">
      <w:start w:val="1"/>
      <w:numFmt w:val="lowerRoman"/>
      <w:lvlText w:val="%1."/>
      <w:lvlJc w:val="righ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0" w15:restartNumberingAfterBreak="0">
    <w:nsid w:val="3D4C45E0"/>
    <w:multiLevelType w:val="hybridMultilevel"/>
    <w:tmpl w:val="D1C28BE4"/>
    <w:lvl w:ilvl="0" w:tplc="4E1E362C">
      <w:start w:val="7"/>
      <w:numFmt w:val="decimal"/>
      <w:lvlText w:val="%1."/>
      <w:lvlJc w:val="left"/>
      <w:pPr>
        <w:ind w:left="644" w:hanging="360"/>
      </w:pPr>
      <w:rPr>
        <w:rFonts w:ascii="Calibri Light" w:eastAsia="Calibri Light" w:hAnsi="Calibri Light" w:cs="Calibri Light" w:hint="default"/>
        <w:b w:val="0"/>
        <w:bCs w:val="0"/>
        <w:i w:val="0"/>
        <w:iCs w:val="0"/>
        <w:color w:val="auto"/>
        <w:spacing w:val="0"/>
        <w:w w:val="100"/>
        <w:sz w:val="21"/>
        <w:szCs w:val="21"/>
        <w:lang w:val="en-US" w:eastAsia="en-US" w:bidi="ar-SA"/>
      </w:rPr>
    </w:lvl>
    <w:lvl w:ilvl="1" w:tplc="FFFFFFFF">
      <w:start w:val="1"/>
      <w:numFmt w:val="lowerLetter"/>
      <w:lvlText w:val="%2."/>
      <w:lvlJc w:val="left"/>
      <w:pPr>
        <w:ind w:left="1159" w:hanging="360"/>
      </w:pPr>
      <w:rPr>
        <w:rFonts w:hint="default"/>
        <w:b w:val="0"/>
        <w:bCs w:val="0"/>
        <w:i w:val="0"/>
        <w:iCs w:val="0"/>
        <w:spacing w:val="-3"/>
        <w:w w:val="100"/>
        <w:sz w:val="21"/>
        <w:szCs w:val="21"/>
        <w:lang w:val="en-US" w:eastAsia="en-US" w:bidi="ar-SA"/>
      </w:rPr>
    </w:lvl>
    <w:lvl w:ilvl="2" w:tplc="FFFFFFFF">
      <w:start w:val="1"/>
      <w:numFmt w:val="lowerRoman"/>
      <w:lvlText w:val="%3."/>
      <w:lvlJc w:val="left"/>
      <w:pPr>
        <w:ind w:left="2578" w:hanging="451"/>
        <w:jc w:val="right"/>
      </w:pPr>
      <w:rPr>
        <w:rFonts w:ascii="Calibri Light" w:eastAsia="Calibri Light" w:hAnsi="Calibri Light" w:cs="Calibri Light" w:hint="default"/>
        <w:b w:val="0"/>
        <w:bCs w:val="0"/>
        <w:i w:val="0"/>
        <w:iCs w:val="0"/>
        <w:spacing w:val="0"/>
        <w:w w:val="100"/>
        <w:sz w:val="21"/>
        <w:szCs w:val="21"/>
        <w:lang w:val="en-US" w:eastAsia="en-US" w:bidi="ar-SA"/>
      </w:rPr>
    </w:lvl>
    <w:lvl w:ilvl="3" w:tplc="FFFFFFFF">
      <w:start w:val="1"/>
      <w:numFmt w:val="lowerLetter"/>
      <w:lvlText w:val="%4."/>
      <w:lvlJc w:val="left"/>
      <w:pPr>
        <w:ind w:left="2669" w:hanging="451"/>
      </w:pPr>
      <w:rPr>
        <w:rFonts w:ascii="Calibri Light" w:eastAsia="Calibri Light" w:hAnsi="Calibri Light" w:cs="Calibri Light" w:hint="default"/>
        <w:b w:val="0"/>
        <w:bCs w:val="0"/>
        <w:i w:val="0"/>
        <w:iCs w:val="0"/>
        <w:spacing w:val="-1"/>
        <w:w w:val="100"/>
        <w:sz w:val="21"/>
        <w:szCs w:val="21"/>
        <w:lang w:val="en-US" w:eastAsia="en-US" w:bidi="ar-SA"/>
      </w:rPr>
    </w:lvl>
    <w:lvl w:ilvl="4" w:tplc="FFFFFFFF">
      <w:numFmt w:val="bullet"/>
      <w:lvlText w:val="•"/>
      <w:lvlJc w:val="left"/>
      <w:pPr>
        <w:ind w:left="1400" w:hanging="451"/>
      </w:pPr>
      <w:rPr>
        <w:rFonts w:hint="default"/>
        <w:lang w:val="en-US" w:eastAsia="en-US" w:bidi="ar-SA"/>
      </w:rPr>
    </w:lvl>
    <w:lvl w:ilvl="5" w:tplc="FFFFFFFF">
      <w:numFmt w:val="bullet"/>
      <w:lvlText w:val="•"/>
      <w:lvlJc w:val="left"/>
      <w:pPr>
        <w:ind w:left="1480" w:hanging="451"/>
      </w:pPr>
      <w:rPr>
        <w:rFonts w:hint="default"/>
        <w:lang w:val="en-US" w:eastAsia="en-US" w:bidi="ar-SA"/>
      </w:rPr>
    </w:lvl>
    <w:lvl w:ilvl="6" w:tplc="FFFFFFFF">
      <w:numFmt w:val="bullet"/>
      <w:lvlText w:val="•"/>
      <w:lvlJc w:val="left"/>
      <w:pPr>
        <w:ind w:left="1700" w:hanging="451"/>
      </w:pPr>
      <w:rPr>
        <w:rFonts w:hint="default"/>
        <w:lang w:val="en-US" w:eastAsia="en-US" w:bidi="ar-SA"/>
      </w:rPr>
    </w:lvl>
    <w:lvl w:ilvl="7" w:tplc="FFFFFFFF">
      <w:numFmt w:val="bullet"/>
      <w:lvlText w:val="•"/>
      <w:lvlJc w:val="left"/>
      <w:pPr>
        <w:ind w:left="2060" w:hanging="451"/>
      </w:pPr>
      <w:rPr>
        <w:rFonts w:hint="default"/>
        <w:lang w:val="en-US" w:eastAsia="en-US" w:bidi="ar-SA"/>
      </w:rPr>
    </w:lvl>
    <w:lvl w:ilvl="8" w:tplc="FFFFFFFF">
      <w:numFmt w:val="bullet"/>
      <w:lvlText w:val="•"/>
      <w:lvlJc w:val="left"/>
      <w:pPr>
        <w:ind w:left="2420" w:hanging="451"/>
      </w:pPr>
      <w:rPr>
        <w:rFonts w:hint="default"/>
        <w:lang w:val="en-US" w:eastAsia="en-US" w:bidi="ar-SA"/>
      </w:rPr>
    </w:lvl>
  </w:abstractNum>
  <w:abstractNum w:abstractNumId="31" w15:restartNumberingAfterBreak="0">
    <w:nsid w:val="452B54A7"/>
    <w:multiLevelType w:val="hybridMultilevel"/>
    <w:tmpl w:val="A022B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66A1DFE"/>
    <w:multiLevelType w:val="hybridMultilevel"/>
    <w:tmpl w:val="836671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A1A0A52"/>
    <w:multiLevelType w:val="hybridMultilevel"/>
    <w:tmpl w:val="DF882236"/>
    <w:lvl w:ilvl="0" w:tplc="14090013">
      <w:start w:val="1"/>
      <w:numFmt w:val="upp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A80E89C"/>
    <w:multiLevelType w:val="hybridMultilevel"/>
    <w:tmpl w:val="FFFFFFFF"/>
    <w:lvl w:ilvl="0" w:tplc="84F0604A">
      <w:start w:val="7"/>
      <w:numFmt w:val="decimal"/>
      <w:lvlText w:val="%1."/>
      <w:lvlJc w:val="left"/>
      <w:pPr>
        <w:ind w:left="720" w:hanging="360"/>
      </w:pPr>
    </w:lvl>
    <w:lvl w:ilvl="1" w:tplc="93081DF4">
      <w:start w:val="1"/>
      <w:numFmt w:val="lowerLetter"/>
      <w:lvlText w:val="%2."/>
      <w:lvlJc w:val="left"/>
      <w:pPr>
        <w:ind w:left="1440" w:hanging="360"/>
      </w:pPr>
    </w:lvl>
    <w:lvl w:ilvl="2" w:tplc="5BE852F2">
      <w:start w:val="1"/>
      <w:numFmt w:val="lowerRoman"/>
      <w:lvlText w:val="%3."/>
      <w:lvlJc w:val="right"/>
      <w:pPr>
        <w:ind w:left="2160" w:hanging="180"/>
      </w:pPr>
    </w:lvl>
    <w:lvl w:ilvl="3" w:tplc="70C25932">
      <w:start w:val="1"/>
      <w:numFmt w:val="decimal"/>
      <w:lvlText w:val="%4."/>
      <w:lvlJc w:val="left"/>
      <w:pPr>
        <w:ind w:left="2880" w:hanging="360"/>
      </w:pPr>
    </w:lvl>
    <w:lvl w:ilvl="4" w:tplc="290ADEEE">
      <w:start w:val="1"/>
      <w:numFmt w:val="lowerLetter"/>
      <w:lvlText w:val="%5."/>
      <w:lvlJc w:val="left"/>
      <w:pPr>
        <w:ind w:left="3600" w:hanging="360"/>
      </w:pPr>
    </w:lvl>
    <w:lvl w:ilvl="5" w:tplc="CFE28A5A">
      <w:start w:val="1"/>
      <w:numFmt w:val="lowerRoman"/>
      <w:lvlText w:val="%6."/>
      <w:lvlJc w:val="right"/>
      <w:pPr>
        <w:ind w:left="4320" w:hanging="180"/>
      </w:pPr>
    </w:lvl>
    <w:lvl w:ilvl="6" w:tplc="18CE123A">
      <w:start w:val="1"/>
      <w:numFmt w:val="decimal"/>
      <w:lvlText w:val="%7."/>
      <w:lvlJc w:val="left"/>
      <w:pPr>
        <w:ind w:left="5040" w:hanging="360"/>
      </w:pPr>
    </w:lvl>
    <w:lvl w:ilvl="7" w:tplc="A2424CC6">
      <w:start w:val="1"/>
      <w:numFmt w:val="lowerLetter"/>
      <w:lvlText w:val="%8."/>
      <w:lvlJc w:val="left"/>
      <w:pPr>
        <w:ind w:left="5760" w:hanging="360"/>
      </w:pPr>
    </w:lvl>
    <w:lvl w:ilvl="8" w:tplc="961E8716">
      <w:start w:val="1"/>
      <w:numFmt w:val="lowerRoman"/>
      <w:lvlText w:val="%9."/>
      <w:lvlJc w:val="right"/>
      <w:pPr>
        <w:ind w:left="6480" w:hanging="180"/>
      </w:pPr>
    </w:lvl>
  </w:abstractNum>
  <w:abstractNum w:abstractNumId="35" w15:restartNumberingAfterBreak="0">
    <w:nsid w:val="4DED53F2"/>
    <w:multiLevelType w:val="hybridMultilevel"/>
    <w:tmpl w:val="FFFFFFFF"/>
    <w:lvl w:ilvl="0" w:tplc="0B7C0868">
      <w:start w:val="65"/>
      <w:numFmt w:val="decimal"/>
      <w:lvlText w:val="%1."/>
      <w:lvlJc w:val="left"/>
      <w:pPr>
        <w:ind w:left="720" w:hanging="360"/>
      </w:pPr>
    </w:lvl>
    <w:lvl w:ilvl="1" w:tplc="B76EA5FC">
      <w:start w:val="1"/>
      <w:numFmt w:val="lowerLetter"/>
      <w:lvlText w:val="%2."/>
      <w:lvlJc w:val="left"/>
      <w:pPr>
        <w:ind w:left="1440" w:hanging="360"/>
      </w:pPr>
    </w:lvl>
    <w:lvl w:ilvl="2" w:tplc="5742D8AE">
      <w:start w:val="1"/>
      <w:numFmt w:val="lowerRoman"/>
      <w:lvlText w:val="%3."/>
      <w:lvlJc w:val="right"/>
      <w:pPr>
        <w:ind w:left="2160" w:hanging="180"/>
      </w:pPr>
    </w:lvl>
    <w:lvl w:ilvl="3" w:tplc="065C6324">
      <w:start w:val="1"/>
      <w:numFmt w:val="decimal"/>
      <w:lvlText w:val="%4."/>
      <w:lvlJc w:val="left"/>
      <w:pPr>
        <w:ind w:left="2880" w:hanging="360"/>
      </w:pPr>
    </w:lvl>
    <w:lvl w:ilvl="4" w:tplc="C6C63D42">
      <w:start w:val="1"/>
      <w:numFmt w:val="lowerLetter"/>
      <w:lvlText w:val="%5."/>
      <w:lvlJc w:val="left"/>
      <w:pPr>
        <w:ind w:left="3600" w:hanging="360"/>
      </w:pPr>
    </w:lvl>
    <w:lvl w:ilvl="5" w:tplc="8D80D13C">
      <w:start w:val="1"/>
      <w:numFmt w:val="lowerRoman"/>
      <w:lvlText w:val="%6."/>
      <w:lvlJc w:val="right"/>
      <w:pPr>
        <w:ind w:left="4320" w:hanging="180"/>
      </w:pPr>
    </w:lvl>
    <w:lvl w:ilvl="6" w:tplc="9D2AF11A">
      <w:start w:val="1"/>
      <w:numFmt w:val="decimal"/>
      <w:lvlText w:val="%7."/>
      <w:lvlJc w:val="left"/>
      <w:pPr>
        <w:ind w:left="5040" w:hanging="360"/>
      </w:pPr>
    </w:lvl>
    <w:lvl w:ilvl="7" w:tplc="11A694A6">
      <w:start w:val="1"/>
      <w:numFmt w:val="lowerLetter"/>
      <w:lvlText w:val="%8."/>
      <w:lvlJc w:val="left"/>
      <w:pPr>
        <w:ind w:left="5760" w:hanging="360"/>
      </w:pPr>
    </w:lvl>
    <w:lvl w:ilvl="8" w:tplc="4B38FBF2">
      <w:start w:val="1"/>
      <w:numFmt w:val="lowerRoman"/>
      <w:lvlText w:val="%9."/>
      <w:lvlJc w:val="right"/>
      <w:pPr>
        <w:ind w:left="6480" w:hanging="180"/>
      </w:pPr>
    </w:lvl>
  </w:abstractNum>
  <w:abstractNum w:abstractNumId="36" w15:restartNumberingAfterBreak="0">
    <w:nsid w:val="4F48331A"/>
    <w:multiLevelType w:val="hybridMultilevel"/>
    <w:tmpl w:val="6C7EABC0"/>
    <w:lvl w:ilvl="0" w:tplc="1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08671FA"/>
    <w:multiLevelType w:val="hybridMultilevel"/>
    <w:tmpl w:val="A0AA326C"/>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1921374"/>
    <w:multiLevelType w:val="hybridMultilevel"/>
    <w:tmpl w:val="0A04B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25B373E"/>
    <w:multiLevelType w:val="hybridMultilevel"/>
    <w:tmpl w:val="121AB3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52CE7ADD"/>
    <w:multiLevelType w:val="hybridMultilevel"/>
    <w:tmpl w:val="7E5618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57EB0F0C"/>
    <w:multiLevelType w:val="hybridMultilevel"/>
    <w:tmpl w:val="E9B2D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CC704F4"/>
    <w:multiLevelType w:val="hybridMultilevel"/>
    <w:tmpl w:val="6DA4CD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0E507AF"/>
    <w:multiLevelType w:val="hybridMultilevel"/>
    <w:tmpl w:val="9718D9E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10B3EE3"/>
    <w:multiLevelType w:val="hybridMultilevel"/>
    <w:tmpl w:val="E4123070"/>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24E0AF4"/>
    <w:multiLevelType w:val="hybridMultilevel"/>
    <w:tmpl w:val="C1045D18"/>
    <w:lvl w:ilvl="0" w:tplc="3208D13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4BE1F1C"/>
    <w:multiLevelType w:val="hybridMultilevel"/>
    <w:tmpl w:val="AA3AF862"/>
    <w:lvl w:ilvl="0" w:tplc="14090001">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7" w15:restartNumberingAfterBreak="0">
    <w:nsid w:val="64EF5F54"/>
    <w:multiLevelType w:val="hybridMultilevel"/>
    <w:tmpl w:val="A3D22E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855419E"/>
    <w:multiLevelType w:val="hybridMultilevel"/>
    <w:tmpl w:val="15E2EA50"/>
    <w:lvl w:ilvl="0" w:tplc="1409001B">
      <w:start w:val="1"/>
      <w:numFmt w:val="lowerRoman"/>
      <w:lvlText w:val="%1."/>
      <w:lvlJc w:val="righ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9" w15:restartNumberingAfterBreak="0">
    <w:nsid w:val="6959551F"/>
    <w:multiLevelType w:val="hybridMultilevel"/>
    <w:tmpl w:val="8F74DB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D468EFE"/>
    <w:multiLevelType w:val="hybridMultilevel"/>
    <w:tmpl w:val="1B54EBCC"/>
    <w:lvl w:ilvl="0" w:tplc="AC8A97BE">
      <w:start w:val="156"/>
      <w:numFmt w:val="decimal"/>
      <w:lvlText w:val="%1."/>
      <w:lvlJc w:val="left"/>
      <w:pPr>
        <w:ind w:left="720" w:hanging="360"/>
      </w:pPr>
    </w:lvl>
    <w:lvl w:ilvl="1" w:tplc="E2A09134">
      <w:start w:val="1"/>
      <w:numFmt w:val="lowerLetter"/>
      <w:lvlText w:val="%2."/>
      <w:lvlJc w:val="left"/>
      <w:pPr>
        <w:ind w:left="1440" w:hanging="360"/>
      </w:pPr>
    </w:lvl>
    <w:lvl w:ilvl="2" w:tplc="FFC839C4">
      <w:start w:val="1"/>
      <w:numFmt w:val="lowerRoman"/>
      <w:lvlText w:val="%3."/>
      <w:lvlJc w:val="right"/>
      <w:pPr>
        <w:ind w:left="2160" w:hanging="180"/>
      </w:pPr>
    </w:lvl>
    <w:lvl w:ilvl="3" w:tplc="76A87F9C">
      <w:start w:val="1"/>
      <w:numFmt w:val="decimal"/>
      <w:lvlText w:val="%4."/>
      <w:lvlJc w:val="left"/>
      <w:pPr>
        <w:ind w:left="2880" w:hanging="360"/>
      </w:pPr>
    </w:lvl>
    <w:lvl w:ilvl="4" w:tplc="1848F7B8">
      <w:start w:val="1"/>
      <w:numFmt w:val="lowerLetter"/>
      <w:lvlText w:val="%5."/>
      <w:lvlJc w:val="left"/>
      <w:pPr>
        <w:ind w:left="3600" w:hanging="360"/>
      </w:pPr>
    </w:lvl>
    <w:lvl w:ilvl="5" w:tplc="D604F78A">
      <w:start w:val="1"/>
      <w:numFmt w:val="lowerRoman"/>
      <w:lvlText w:val="%6."/>
      <w:lvlJc w:val="right"/>
      <w:pPr>
        <w:ind w:left="4320" w:hanging="180"/>
      </w:pPr>
    </w:lvl>
    <w:lvl w:ilvl="6" w:tplc="1DACA586">
      <w:start w:val="1"/>
      <w:numFmt w:val="decimal"/>
      <w:lvlText w:val="%7."/>
      <w:lvlJc w:val="left"/>
      <w:pPr>
        <w:ind w:left="5040" w:hanging="360"/>
      </w:pPr>
    </w:lvl>
    <w:lvl w:ilvl="7" w:tplc="A6242A7E">
      <w:start w:val="1"/>
      <w:numFmt w:val="lowerLetter"/>
      <w:lvlText w:val="%8."/>
      <w:lvlJc w:val="left"/>
      <w:pPr>
        <w:ind w:left="5760" w:hanging="360"/>
      </w:pPr>
    </w:lvl>
    <w:lvl w:ilvl="8" w:tplc="857AFA76">
      <w:start w:val="1"/>
      <w:numFmt w:val="lowerRoman"/>
      <w:lvlText w:val="%9."/>
      <w:lvlJc w:val="right"/>
      <w:pPr>
        <w:ind w:left="6480" w:hanging="180"/>
      </w:pPr>
    </w:lvl>
  </w:abstractNum>
  <w:abstractNum w:abstractNumId="51" w15:restartNumberingAfterBreak="0">
    <w:nsid w:val="6E0034C5"/>
    <w:multiLevelType w:val="hybridMultilevel"/>
    <w:tmpl w:val="6EF63F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FCD504D"/>
    <w:multiLevelType w:val="hybridMultilevel"/>
    <w:tmpl w:val="55AC0D10"/>
    <w:lvl w:ilvl="0" w:tplc="A29819D2">
      <w:start w:val="1"/>
      <w:numFmt w:val="decimal"/>
      <w:lvlText w:val="%1."/>
      <w:lvlJc w:val="left"/>
      <w:pPr>
        <w:ind w:left="927" w:hanging="360"/>
      </w:pPr>
      <w:rPr>
        <w:rFonts w:ascii="Calibri Light" w:eastAsia="Calibri Light" w:hAnsi="Calibri Light" w:cs="Calibri Light" w:hint="default"/>
        <w:b w:val="0"/>
        <w:bCs w:val="0"/>
        <w:i w:val="0"/>
        <w:iCs w:val="0"/>
        <w:color w:val="auto"/>
        <w:spacing w:val="0"/>
        <w:w w:val="100"/>
        <w:sz w:val="21"/>
        <w:szCs w:val="21"/>
        <w:lang w:val="en-US" w:eastAsia="en-US" w:bidi="ar-SA"/>
      </w:rPr>
    </w:lvl>
    <w:lvl w:ilvl="1" w:tplc="14090019">
      <w:start w:val="1"/>
      <w:numFmt w:val="lowerLetter"/>
      <w:lvlText w:val="%2."/>
      <w:lvlJc w:val="left"/>
      <w:pPr>
        <w:ind w:left="1159" w:hanging="360"/>
      </w:pPr>
      <w:rPr>
        <w:rFonts w:hint="default"/>
        <w:b w:val="0"/>
        <w:bCs w:val="0"/>
        <w:i w:val="0"/>
        <w:iCs w:val="0"/>
        <w:spacing w:val="-3"/>
        <w:w w:val="100"/>
        <w:sz w:val="21"/>
        <w:szCs w:val="21"/>
        <w:lang w:val="en-US" w:eastAsia="en-US" w:bidi="ar-SA"/>
      </w:rPr>
    </w:lvl>
    <w:lvl w:ilvl="2" w:tplc="B9129E48">
      <w:start w:val="1"/>
      <w:numFmt w:val="lowerRoman"/>
      <w:lvlText w:val="%3."/>
      <w:lvlJc w:val="left"/>
      <w:pPr>
        <w:ind w:left="2059" w:hanging="451"/>
        <w:jc w:val="right"/>
      </w:pPr>
      <w:rPr>
        <w:rFonts w:ascii="Calibri Light" w:eastAsia="Calibri Light" w:hAnsi="Calibri Light" w:cs="Calibri Light" w:hint="default"/>
        <w:b w:val="0"/>
        <w:bCs w:val="0"/>
        <w:i w:val="0"/>
        <w:iCs w:val="0"/>
        <w:spacing w:val="0"/>
        <w:w w:val="100"/>
        <w:sz w:val="21"/>
        <w:szCs w:val="21"/>
        <w:lang w:val="en-US" w:eastAsia="en-US" w:bidi="ar-SA"/>
      </w:rPr>
    </w:lvl>
    <w:lvl w:ilvl="3" w:tplc="B474482E">
      <w:start w:val="1"/>
      <w:numFmt w:val="lowerLetter"/>
      <w:lvlText w:val="%4."/>
      <w:lvlJc w:val="left"/>
      <w:pPr>
        <w:ind w:left="2669" w:hanging="451"/>
      </w:pPr>
      <w:rPr>
        <w:rFonts w:ascii="Calibri Light" w:eastAsia="Calibri Light" w:hAnsi="Calibri Light" w:cs="Calibri Light" w:hint="default"/>
        <w:b w:val="0"/>
        <w:bCs w:val="0"/>
        <w:i w:val="0"/>
        <w:iCs w:val="0"/>
        <w:spacing w:val="-1"/>
        <w:w w:val="100"/>
        <w:sz w:val="21"/>
        <w:szCs w:val="21"/>
        <w:lang w:val="en-US" w:eastAsia="en-US" w:bidi="ar-SA"/>
      </w:rPr>
    </w:lvl>
    <w:lvl w:ilvl="4" w:tplc="89309E16">
      <w:numFmt w:val="bullet"/>
      <w:lvlText w:val="•"/>
      <w:lvlJc w:val="left"/>
      <w:pPr>
        <w:ind w:left="1400" w:hanging="451"/>
      </w:pPr>
      <w:rPr>
        <w:rFonts w:hint="default"/>
        <w:lang w:val="en-US" w:eastAsia="en-US" w:bidi="ar-SA"/>
      </w:rPr>
    </w:lvl>
    <w:lvl w:ilvl="5" w:tplc="5E708196">
      <w:numFmt w:val="bullet"/>
      <w:lvlText w:val="•"/>
      <w:lvlJc w:val="left"/>
      <w:pPr>
        <w:ind w:left="1480" w:hanging="451"/>
      </w:pPr>
      <w:rPr>
        <w:rFonts w:hint="default"/>
        <w:lang w:val="en-US" w:eastAsia="en-US" w:bidi="ar-SA"/>
      </w:rPr>
    </w:lvl>
    <w:lvl w:ilvl="6" w:tplc="E5ACBE1E">
      <w:numFmt w:val="bullet"/>
      <w:lvlText w:val="•"/>
      <w:lvlJc w:val="left"/>
      <w:pPr>
        <w:ind w:left="1700" w:hanging="451"/>
      </w:pPr>
      <w:rPr>
        <w:rFonts w:hint="default"/>
        <w:lang w:val="en-US" w:eastAsia="en-US" w:bidi="ar-SA"/>
      </w:rPr>
    </w:lvl>
    <w:lvl w:ilvl="7" w:tplc="1A26A18E">
      <w:numFmt w:val="bullet"/>
      <w:lvlText w:val="•"/>
      <w:lvlJc w:val="left"/>
      <w:pPr>
        <w:ind w:left="2060" w:hanging="451"/>
      </w:pPr>
      <w:rPr>
        <w:rFonts w:hint="default"/>
        <w:lang w:val="en-US" w:eastAsia="en-US" w:bidi="ar-SA"/>
      </w:rPr>
    </w:lvl>
    <w:lvl w:ilvl="8" w:tplc="75BE729A">
      <w:numFmt w:val="bullet"/>
      <w:lvlText w:val="•"/>
      <w:lvlJc w:val="left"/>
      <w:pPr>
        <w:ind w:left="2420" w:hanging="451"/>
      </w:pPr>
      <w:rPr>
        <w:rFonts w:hint="default"/>
        <w:lang w:val="en-US" w:eastAsia="en-US" w:bidi="ar-SA"/>
      </w:rPr>
    </w:lvl>
  </w:abstractNum>
  <w:abstractNum w:abstractNumId="53" w15:restartNumberingAfterBreak="0">
    <w:nsid w:val="705D668D"/>
    <w:multiLevelType w:val="hybridMultilevel"/>
    <w:tmpl w:val="50C407AE"/>
    <w:lvl w:ilvl="0" w:tplc="C6089AC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73B82A2A"/>
    <w:multiLevelType w:val="hybridMultilevel"/>
    <w:tmpl w:val="7804B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4216FF5"/>
    <w:multiLevelType w:val="hybridMultilevel"/>
    <w:tmpl w:val="9FE233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80F2451"/>
    <w:multiLevelType w:val="hybridMultilevel"/>
    <w:tmpl w:val="F24017B4"/>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57" w15:restartNumberingAfterBreak="0">
    <w:nsid w:val="79DF4364"/>
    <w:multiLevelType w:val="hybridMultilevel"/>
    <w:tmpl w:val="0A6C3BA6"/>
    <w:lvl w:ilvl="0" w:tplc="14090001">
      <w:start w:val="1"/>
      <w:numFmt w:val="bullet"/>
      <w:lvlText w:val=""/>
      <w:lvlJc w:val="left"/>
      <w:pPr>
        <w:ind w:left="762" w:hanging="360"/>
      </w:pPr>
      <w:rPr>
        <w:rFonts w:ascii="Symbol" w:hAnsi="Symbol" w:hint="default"/>
      </w:rPr>
    </w:lvl>
    <w:lvl w:ilvl="1" w:tplc="14090003" w:tentative="1">
      <w:start w:val="1"/>
      <w:numFmt w:val="bullet"/>
      <w:lvlText w:val="o"/>
      <w:lvlJc w:val="left"/>
      <w:pPr>
        <w:ind w:left="1482" w:hanging="360"/>
      </w:pPr>
      <w:rPr>
        <w:rFonts w:ascii="Courier New" w:hAnsi="Courier New" w:cs="Courier New" w:hint="default"/>
      </w:rPr>
    </w:lvl>
    <w:lvl w:ilvl="2" w:tplc="14090005" w:tentative="1">
      <w:start w:val="1"/>
      <w:numFmt w:val="bullet"/>
      <w:lvlText w:val=""/>
      <w:lvlJc w:val="left"/>
      <w:pPr>
        <w:ind w:left="2202" w:hanging="360"/>
      </w:pPr>
      <w:rPr>
        <w:rFonts w:ascii="Wingdings" w:hAnsi="Wingdings" w:hint="default"/>
      </w:rPr>
    </w:lvl>
    <w:lvl w:ilvl="3" w:tplc="14090001" w:tentative="1">
      <w:start w:val="1"/>
      <w:numFmt w:val="bullet"/>
      <w:lvlText w:val=""/>
      <w:lvlJc w:val="left"/>
      <w:pPr>
        <w:ind w:left="2922" w:hanging="360"/>
      </w:pPr>
      <w:rPr>
        <w:rFonts w:ascii="Symbol" w:hAnsi="Symbol" w:hint="default"/>
      </w:rPr>
    </w:lvl>
    <w:lvl w:ilvl="4" w:tplc="14090003" w:tentative="1">
      <w:start w:val="1"/>
      <w:numFmt w:val="bullet"/>
      <w:lvlText w:val="o"/>
      <w:lvlJc w:val="left"/>
      <w:pPr>
        <w:ind w:left="3642" w:hanging="360"/>
      </w:pPr>
      <w:rPr>
        <w:rFonts w:ascii="Courier New" w:hAnsi="Courier New" w:cs="Courier New" w:hint="default"/>
      </w:rPr>
    </w:lvl>
    <w:lvl w:ilvl="5" w:tplc="14090005" w:tentative="1">
      <w:start w:val="1"/>
      <w:numFmt w:val="bullet"/>
      <w:lvlText w:val=""/>
      <w:lvlJc w:val="left"/>
      <w:pPr>
        <w:ind w:left="4362" w:hanging="360"/>
      </w:pPr>
      <w:rPr>
        <w:rFonts w:ascii="Wingdings" w:hAnsi="Wingdings" w:hint="default"/>
      </w:rPr>
    </w:lvl>
    <w:lvl w:ilvl="6" w:tplc="14090001" w:tentative="1">
      <w:start w:val="1"/>
      <w:numFmt w:val="bullet"/>
      <w:lvlText w:val=""/>
      <w:lvlJc w:val="left"/>
      <w:pPr>
        <w:ind w:left="5082" w:hanging="360"/>
      </w:pPr>
      <w:rPr>
        <w:rFonts w:ascii="Symbol" w:hAnsi="Symbol" w:hint="default"/>
      </w:rPr>
    </w:lvl>
    <w:lvl w:ilvl="7" w:tplc="14090003" w:tentative="1">
      <w:start w:val="1"/>
      <w:numFmt w:val="bullet"/>
      <w:lvlText w:val="o"/>
      <w:lvlJc w:val="left"/>
      <w:pPr>
        <w:ind w:left="5802" w:hanging="360"/>
      </w:pPr>
      <w:rPr>
        <w:rFonts w:ascii="Courier New" w:hAnsi="Courier New" w:cs="Courier New" w:hint="default"/>
      </w:rPr>
    </w:lvl>
    <w:lvl w:ilvl="8" w:tplc="14090005" w:tentative="1">
      <w:start w:val="1"/>
      <w:numFmt w:val="bullet"/>
      <w:lvlText w:val=""/>
      <w:lvlJc w:val="left"/>
      <w:pPr>
        <w:ind w:left="6522" w:hanging="360"/>
      </w:pPr>
      <w:rPr>
        <w:rFonts w:ascii="Wingdings" w:hAnsi="Wingdings" w:hint="default"/>
      </w:rPr>
    </w:lvl>
  </w:abstractNum>
  <w:abstractNum w:abstractNumId="58" w15:restartNumberingAfterBreak="0">
    <w:nsid w:val="7E640E55"/>
    <w:multiLevelType w:val="hybridMultilevel"/>
    <w:tmpl w:val="115AFB8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44327744">
    <w:abstractNumId w:val="14"/>
  </w:num>
  <w:num w:numId="2" w16cid:durableId="1124811673">
    <w:abstractNumId w:val="26"/>
  </w:num>
  <w:num w:numId="3" w16cid:durableId="1172381032">
    <w:abstractNumId w:val="40"/>
  </w:num>
  <w:num w:numId="4" w16cid:durableId="1200556306">
    <w:abstractNumId w:val="27"/>
  </w:num>
  <w:num w:numId="5" w16cid:durableId="1215972798">
    <w:abstractNumId w:val="32"/>
  </w:num>
  <w:num w:numId="6" w16cid:durableId="1226139434">
    <w:abstractNumId w:val="28"/>
  </w:num>
  <w:num w:numId="7" w16cid:durableId="1229148669">
    <w:abstractNumId w:val="25"/>
  </w:num>
  <w:num w:numId="8" w16cid:durableId="125247996">
    <w:abstractNumId w:val="48"/>
  </w:num>
  <w:num w:numId="9" w16cid:durableId="125465132">
    <w:abstractNumId w:val="43"/>
  </w:num>
  <w:num w:numId="10" w16cid:durableId="1259634619">
    <w:abstractNumId w:val="0"/>
  </w:num>
  <w:num w:numId="11" w16cid:durableId="1321931999">
    <w:abstractNumId w:val="24"/>
  </w:num>
  <w:num w:numId="12" w16cid:durableId="1338072676">
    <w:abstractNumId w:val="57"/>
  </w:num>
  <w:num w:numId="13" w16cid:durableId="1350525511">
    <w:abstractNumId w:val="19"/>
  </w:num>
  <w:num w:numId="14" w16cid:durableId="1365136589">
    <w:abstractNumId w:val="11"/>
  </w:num>
  <w:num w:numId="15" w16cid:durableId="1415014208">
    <w:abstractNumId w:val="41"/>
  </w:num>
  <w:num w:numId="16" w16cid:durableId="1428774393">
    <w:abstractNumId w:val="49"/>
  </w:num>
  <w:num w:numId="17" w16cid:durableId="1432891869">
    <w:abstractNumId w:val="30"/>
  </w:num>
  <w:num w:numId="18" w16cid:durableId="1440025303">
    <w:abstractNumId w:val="10"/>
  </w:num>
  <w:num w:numId="19" w16cid:durableId="1465928985">
    <w:abstractNumId w:val="26"/>
  </w:num>
  <w:num w:numId="20" w16cid:durableId="1466504296">
    <w:abstractNumId w:val="15"/>
  </w:num>
  <w:num w:numId="21" w16cid:durableId="14701130">
    <w:abstractNumId w:val="34"/>
  </w:num>
  <w:num w:numId="22" w16cid:durableId="1548102657">
    <w:abstractNumId w:val="51"/>
  </w:num>
  <w:num w:numId="23" w16cid:durableId="1579751320">
    <w:abstractNumId w:val="50"/>
  </w:num>
  <w:num w:numId="24" w16cid:durableId="1601255301">
    <w:abstractNumId w:val="52"/>
  </w:num>
  <w:num w:numId="25" w16cid:durableId="1605115645">
    <w:abstractNumId w:val="9"/>
  </w:num>
  <w:num w:numId="26" w16cid:durableId="1642923477">
    <w:abstractNumId w:val="56"/>
  </w:num>
  <w:num w:numId="27" w16cid:durableId="1682396763">
    <w:abstractNumId w:val="5"/>
  </w:num>
  <w:num w:numId="28" w16cid:durableId="1694377007">
    <w:abstractNumId w:val="47"/>
  </w:num>
  <w:num w:numId="29" w16cid:durableId="1700085616">
    <w:abstractNumId w:val="29"/>
  </w:num>
  <w:num w:numId="30" w16cid:durableId="1777478308">
    <w:abstractNumId w:val="17"/>
  </w:num>
  <w:num w:numId="31" w16cid:durableId="179702937">
    <w:abstractNumId w:val="58"/>
  </w:num>
  <w:num w:numId="32" w16cid:durableId="1911890274">
    <w:abstractNumId w:val="42"/>
  </w:num>
  <w:num w:numId="33" w16cid:durableId="1917592898">
    <w:abstractNumId w:val="13"/>
  </w:num>
  <w:num w:numId="34" w16cid:durableId="1926257452">
    <w:abstractNumId w:val="55"/>
  </w:num>
  <w:num w:numId="35" w16cid:durableId="1950233107">
    <w:abstractNumId w:val="12"/>
  </w:num>
  <w:num w:numId="36" w16cid:durableId="1960649418">
    <w:abstractNumId w:val="31"/>
  </w:num>
  <w:num w:numId="37" w16cid:durableId="1988050687">
    <w:abstractNumId w:val="4"/>
  </w:num>
  <w:num w:numId="38" w16cid:durableId="213582730">
    <w:abstractNumId w:val="54"/>
  </w:num>
  <w:num w:numId="39" w16cid:durableId="217668874">
    <w:abstractNumId w:val="1"/>
  </w:num>
  <w:num w:numId="40" w16cid:durableId="284969747">
    <w:abstractNumId w:val="38"/>
  </w:num>
  <w:num w:numId="41" w16cid:durableId="308020333">
    <w:abstractNumId w:val="33"/>
  </w:num>
  <w:num w:numId="42" w16cid:durableId="394352956">
    <w:abstractNumId w:val="7"/>
  </w:num>
  <w:num w:numId="43" w16cid:durableId="399640811">
    <w:abstractNumId w:val="35"/>
  </w:num>
  <w:num w:numId="44" w16cid:durableId="412707497">
    <w:abstractNumId w:val="23"/>
  </w:num>
  <w:num w:numId="45" w16cid:durableId="461316079">
    <w:abstractNumId w:val="16"/>
  </w:num>
  <w:num w:numId="46" w16cid:durableId="473987119">
    <w:abstractNumId w:val="53"/>
  </w:num>
  <w:num w:numId="47" w16cid:durableId="495654673">
    <w:abstractNumId w:val="18"/>
  </w:num>
  <w:num w:numId="48" w16cid:durableId="537545132">
    <w:abstractNumId w:val="6"/>
  </w:num>
  <w:num w:numId="49" w16cid:durableId="544947541">
    <w:abstractNumId w:val="36"/>
  </w:num>
  <w:num w:numId="50" w16cid:durableId="638001783">
    <w:abstractNumId w:val="21"/>
  </w:num>
  <w:num w:numId="51" w16cid:durableId="674845808">
    <w:abstractNumId w:val="3"/>
  </w:num>
  <w:num w:numId="52" w16cid:durableId="677578435">
    <w:abstractNumId w:val="22"/>
  </w:num>
  <w:num w:numId="53" w16cid:durableId="679894160">
    <w:abstractNumId w:val="39"/>
  </w:num>
  <w:num w:numId="54" w16cid:durableId="779836101">
    <w:abstractNumId w:val="2"/>
  </w:num>
  <w:num w:numId="55" w16cid:durableId="918514626">
    <w:abstractNumId w:val="20"/>
  </w:num>
  <w:num w:numId="56" w16cid:durableId="920599605">
    <w:abstractNumId w:val="8"/>
  </w:num>
  <w:num w:numId="57" w16cid:durableId="985158297">
    <w:abstractNumId w:val="44"/>
  </w:num>
  <w:num w:numId="58" w16cid:durableId="987442187">
    <w:abstractNumId w:val="37"/>
  </w:num>
  <w:num w:numId="59" w16cid:durableId="998773115">
    <w:abstractNumId w:val="46"/>
  </w:num>
  <w:num w:numId="60" w16cid:durableId="1651669811">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61"/>
    <w:rsid w:val="000016B8"/>
    <w:rsid w:val="000043CE"/>
    <w:rsid w:val="00005CDA"/>
    <w:rsid w:val="0000794C"/>
    <w:rsid w:val="00014059"/>
    <w:rsid w:val="000156C3"/>
    <w:rsid w:val="00023016"/>
    <w:rsid w:val="000231D2"/>
    <w:rsid w:val="000233A6"/>
    <w:rsid w:val="00027E2F"/>
    <w:rsid w:val="00030B05"/>
    <w:rsid w:val="00032CBE"/>
    <w:rsid w:val="00040147"/>
    <w:rsid w:val="0004072B"/>
    <w:rsid w:val="00041590"/>
    <w:rsid w:val="00043FDC"/>
    <w:rsid w:val="00045011"/>
    <w:rsid w:val="00045BA7"/>
    <w:rsid w:val="00050CDC"/>
    <w:rsid w:val="000517F7"/>
    <w:rsid w:val="00052FBA"/>
    <w:rsid w:val="000530A3"/>
    <w:rsid w:val="00055D14"/>
    <w:rsid w:val="00056E97"/>
    <w:rsid w:val="00060192"/>
    <w:rsid w:val="0006154D"/>
    <w:rsid w:val="0006189C"/>
    <w:rsid w:val="00064791"/>
    <w:rsid w:val="000676E5"/>
    <w:rsid w:val="00073976"/>
    <w:rsid w:val="00073CD3"/>
    <w:rsid w:val="0007785F"/>
    <w:rsid w:val="000800E9"/>
    <w:rsid w:val="00081381"/>
    <w:rsid w:val="00085732"/>
    <w:rsid w:val="0008616A"/>
    <w:rsid w:val="00086B8F"/>
    <w:rsid w:val="00087E0D"/>
    <w:rsid w:val="00090031"/>
    <w:rsid w:val="00091DCF"/>
    <w:rsid w:val="000956B3"/>
    <w:rsid w:val="00097924"/>
    <w:rsid w:val="000A2061"/>
    <w:rsid w:val="000A47FA"/>
    <w:rsid w:val="000A685D"/>
    <w:rsid w:val="000A7F45"/>
    <w:rsid w:val="000B09AC"/>
    <w:rsid w:val="000B0FA7"/>
    <w:rsid w:val="000B295A"/>
    <w:rsid w:val="000B4B3D"/>
    <w:rsid w:val="000B63E9"/>
    <w:rsid w:val="000B8BCC"/>
    <w:rsid w:val="000C2FA2"/>
    <w:rsid w:val="000C3590"/>
    <w:rsid w:val="000C3BAB"/>
    <w:rsid w:val="000C49C8"/>
    <w:rsid w:val="000C5AB1"/>
    <w:rsid w:val="000C6DC8"/>
    <w:rsid w:val="000D027D"/>
    <w:rsid w:val="000D17C9"/>
    <w:rsid w:val="000D2485"/>
    <w:rsid w:val="000D280A"/>
    <w:rsid w:val="000D3583"/>
    <w:rsid w:val="000D513E"/>
    <w:rsid w:val="000D73CE"/>
    <w:rsid w:val="000D7F21"/>
    <w:rsid w:val="000E0117"/>
    <w:rsid w:val="000E0901"/>
    <w:rsid w:val="000E0929"/>
    <w:rsid w:val="000E120C"/>
    <w:rsid w:val="000E1CFA"/>
    <w:rsid w:val="000E28F0"/>
    <w:rsid w:val="000E3BA5"/>
    <w:rsid w:val="000E4345"/>
    <w:rsid w:val="000E4548"/>
    <w:rsid w:val="000E53BD"/>
    <w:rsid w:val="000E5532"/>
    <w:rsid w:val="000E609C"/>
    <w:rsid w:val="000F06D9"/>
    <w:rsid w:val="000F1C83"/>
    <w:rsid w:val="000F2CED"/>
    <w:rsid w:val="000F2EF2"/>
    <w:rsid w:val="000F7C4B"/>
    <w:rsid w:val="00102F73"/>
    <w:rsid w:val="001035DE"/>
    <w:rsid w:val="00104FF3"/>
    <w:rsid w:val="00106583"/>
    <w:rsid w:val="00106A2F"/>
    <w:rsid w:val="00107565"/>
    <w:rsid w:val="00113852"/>
    <w:rsid w:val="00113ED1"/>
    <w:rsid w:val="00114AA1"/>
    <w:rsid w:val="00114EA1"/>
    <w:rsid w:val="00117E07"/>
    <w:rsid w:val="00120EE7"/>
    <w:rsid w:val="001211BF"/>
    <w:rsid w:val="0012303F"/>
    <w:rsid w:val="0012330F"/>
    <w:rsid w:val="0012471E"/>
    <w:rsid w:val="001263B6"/>
    <w:rsid w:val="00126EBD"/>
    <w:rsid w:val="001272C6"/>
    <w:rsid w:val="001302C8"/>
    <w:rsid w:val="00130712"/>
    <w:rsid w:val="001327C3"/>
    <w:rsid w:val="00136B9B"/>
    <w:rsid w:val="00136F5B"/>
    <w:rsid w:val="00137ED2"/>
    <w:rsid w:val="00141C3C"/>
    <w:rsid w:val="0014244F"/>
    <w:rsid w:val="00142B4E"/>
    <w:rsid w:val="00142F1C"/>
    <w:rsid w:val="00144518"/>
    <w:rsid w:val="00144C07"/>
    <w:rsid w:val="00144F56"/>
    <w:rsid w:val="00145361"/>
    <w:rsid w:val="001466DF"/>
    <w:rsid w:val="00147562"/>
    <w:rsid w:val="00147DE0"/>
    <w:rsid w:val="00152DA2"/>
    <w:rsid w:val="001540D6"/>
    <w:rsid w:val="00155A05"/>
    <w:rsid w:val="00156214"/>
    <w:rsid w:val="0015693E"/>
    <w:rsid w:val="001610CA"/>
    <w:rsid w:val="00161AC7"/>
    <w:rsid w:val="00163D20"/>
    <w:rsid w:val="00163EC6"/>
    <w:rsid w:val="001703A2"/>
    <w:rsid w:val="00170F5D"/>
    <w:rsid w:val="001718A4"/>
    <w:rsid w:val="0017581F"/>
    <w:rsid w:val="00176783"/>
    <w:rsid w:val="00186C6D"/>
    <w:rsid w:val="00186D22"/>
    <w:rsid w:val="00191535"/>
    <w:rsid w:val="00191F8B"/>
    <w:rsid w:val="001924D2"/>
    <w:rsid w:val="001941C8"/>
    <w:rsid w:val="00195042"/>
    <w:rsid w:val="001A1966"/>
    <w:rsid w:val="001A4C9D"/>
    <w:rsid w:val="001A5028"/>
    <w:rsid w:val="001A579C"/>
    <w:rsid w:val="001A58E1"/>
    <w:rsid w:val="001A739D"/>
    <w:rsid w:val="001B0A88"/>
    <w:rsid w:val="001B1D9E"/>
    <w:rsid w:val="001B46F4"/>
    <w:rsid w:val="001B4C4E"/>
    <w:rsid w:val="001B7249"/>
    <w:rsid w:val="001C0D0D"/>
    <w:rsid w:val="001C3086"/>
    <w:rsid w:val="001C37AB"/>
    <w:rsid w:val="001C3D48"/>
    <w:rsid w:val="001C6542"/>
    <w:rsid w:val="001C7B79"/>
    <w:rsid w:val="001C7D65"/>
    <w:rsid w:val="001D0966"/>
    <w:rsid w:val="001D1C43"/>
    <w:rsid w:val="001E076F"/>
    <w:rsid w:val="001E0CA2"/>
    <w:rsid w:val="001E1F24"/>
    <w:rsid w:val="001E2C56"/>
    <w:rsid w:val="001E3297"/>
    <w:rsid w:val="001E5086"/>
    <w:rsid w:val="001F2D0F"/>
    <w:rsid w:val="001F2EBA"/>
    <w:rsid w:val="001F6809"/>
    <w:rsid w:val="00200E75"/>
    <w:rsid w:val="00201490"/>
    <w:rsid w:val="00202515"/>
    <w:rsid w:val="0020432A"/>
    <w:rsid w:val="002044BC"/>
    <w:rsid w:val="00204ADA"/>
    <w:rsid w:val="00205D0D"/>
    <w:rsid w:val="00210FE4"/>
    <w:rsid w:val="002124B0"/>
    <w:rsid w:val="002250C0"/>
    <w:rsid w:val="00231979"/>
    <w:rsid w:val="00233673"/>
    <w:rsid w:val="00235933"/>
    <w:rsid w:val="00235BAB"/>
    <w:rsid w:val="00236B8E"/>
    <w:rsid w:val="00240D71"/>
    <w:rsid w:val="0024476A"/>
    <w:rsid w:val="0024488F"/>
    <w:rsid w:val="0025163D"/>
    <w:rsid w:val="00251B9D"/>
    <w:rsid w:val="00254A48"/>
    <w:rsid w:val="002560E7"/>
    <w:rsid w:val="00257A08"/>
    <w:rsid w:val="00257F4E"/>
    <w:rsid w:val="00260ACA"/>
    <w:rsid w:val="00263D41"/>
    <w:rsid w:val="00266836"/>
    <w:rsid w:val="00266A44"/>
    <w:rsid w:val="00266B74"/>
    <w:rsid w:val="00266CB6"/>
    <w:rsid w:val="00267A79"/>
    <w:rsid w:val="00267ED6"/>
    <w:rsid w:val="00272273"/>
    <w:rsid w:val="00272F15"/>
    <w:rsid w:val="002755AB"/>
    <w:rsid w:val="00275B3D"/>
    <w:rsid w:val="0027C201"/>
    <w:rsid w:val="00283A1C"/>
    <w:rsid w:val="00284E20"/>
    <w:rsid w:val="00286EF1"/>
    <w:rsid w:val="002876CE"/>
    <w:rsid w:val="002913F4"/>
    <w:rsid w:val="002A0718"/>
    <w:rsid w:val="002A3039"/>
    <w:rsid w:val="002A44EE"/>
    <w:rsid w:val="002A7B91"/>
    <w:rsid w:val="002B1EC5"/>
    <w:rsid w:val="002B272A"/>
    <w:rsid w:val="002B5757"/>
    <w:rsid w:val="002B6B05"/>
    <w:rsid w:val="002C0744"/>
    <w:rsid w:val="002C224A"/>
    <w:rsid w:val="002D0E21"/>
    <w:rsid w:val="002D2310"/>
    <w:rsid w:val="002D4270"/>
    <w:rsid w:val="002D4407"/>
    <w:rsid w:val="002D52EE"/>
    <w:rsid w:val="002D6E96"/>
    <w:rsid w:val="002E0365"/>
    <w:rsid w:val="002E1B9D"/>
    <w:rsid w:val="002E1FA5"/>
    <w:rsid w:val="002E3BE8"/>
    <w:rsid w:val="002E4D14"/>
    <w:rsid w:val="002E57F8"/>
    <w:rsid w:val="002E7303"/>
    <w:rsid w:val="002E76BB"/>
    <w:rsid w:val="002F0694"/>
    <w:rsid w:val="002F5C8B"/>
    <w:rsid w:val="002F7515"/>
    <w:rsid w:val="002F7703"/>
    <w:rsid w:val="003040F7"/>
    <w:rsid w:val="0030449B"/>
    <w:rsid w:val="0030488C"/>
    <w:rsid w:val="003055C3"/>
    <w:rsid w:val="00306B59"/>
    <w:rsid w:val="003075AE"/>
    <w:rsid w:val="003104BD"/>
    <w:rsid w:val="003109E8"/>
    <w:rsid w:val="00311EE4"/>
    <w:rsid w:val="0031352D"/>
    <w:rsid w:val="0031369E"/>
    <w:rsid w:val="00313C39"/>
    <w:rsid w:val="00313E6F"/>
    <w:rsid w:val="0031515B"/>
    <w:rsid w:val="003203C8"/>
    <w:rsid w:val="00321E16"/>
    <w:rsid w:val="003222BD"/>
    <w:rsid w:val="00324B1F"/>
    <w:rsid w:val="00325BC7"/>
    <w:rsid w:val="0032637C"/>
    <w:rsid w:val="003305D3"/>
    <w:rsid w:val="003314DD"/>
    <w:rsid w:val="00331B3E"/>
    <w:rsid w:val="00333F67"/>
    <w:rsid w:val="003340E9"/>
    <w:rsid w:val="0033451C"/>
    <w:rsid w:val="00334A79"/>
    <w:rsid w:val="0033576B"/>
    <w:rsid w:val="0033711F"/>
    <w:rsid w:val="003373F3"/>
    <w:rsid w:val="0033BB55"/>
    <w:rsid w:val="003402DB"/>
    <w:rsid w:val="00340824"/>
    <w:rsid w:val="00341DF0"/>
    <w:rsid w:val="0034464E"/>
    <w:rsid w:val="003449A2"/>
    <w:rsid w:val="0034500E"/>
    <w:rsid w:val="003465A8"/>
    <w:rsid w:val="0034719A"/>
    <w:rsid w:val="00350DC5"/>
    <w:rsid w:val="0035158C"/>
    <w:rsid w:val="00352CE3"/>
    <w:rsid w:val="003602B0"/>
    <w:rsid w:val="0036321E"/>
    <w:rsid w:val="00364BF6"/>
    <w:rsid w:val="00367F70"/>
    <w:rsid w:val="00370B9C"/>
    <w:rsid w:val="003801B1"/>
    <w:rsid w:val="00380A10"/>
    <w:rsid w:val="00383423"/>
    <w:rsid w:val="003855A9"/>
    <w:rsid w:val="00387083"/>
    <w:rsid w:val="00387567"/>
    <w:rsid w:val="00387EC7"/>
    <w:rsid w:val="00391AD3"/>
    <w:rsid w:val="00391BDE"/>
    <w:rsid w:val="00391E15"/>
    <w:rsid w:val="0039398B"/>
    <w:rsid w:val="00393B45"/>
    <w:rsid w:val="003963E0"/>
    <w:rsid w:val="00396E48"/>
    <w:rsid w:val="00397241"/>
    <w:rsid w:val="00397772"/>
    <w:rsid w:val="00397D2E"/>
    <w:rsid w:val="003A09C2"/>
    <w:rsid w:val="003A246B"/>
    <w:rsid w:val="003A3839"/>
    <w:rsid w:val="003A6250"/>
    <w:rsid w:val="003A6AED"/>
    <w:rsid w:val="003A6E82"/>
    <w:rsid w:val="003A72E6"/>
    <w:rsid w:val="003B001C"/>
    <w:rsid w:val="003B0428"/>
    <w:rsid w:val="003B2C1B"/>
    <w:rsid w:val="003B331B"/>
    <w:rsid w:val="003B3FC2"/>
    <w:rsid w:val="003B4C14"/>
    <w:rsid w:val="003B7EC3"/>
    <w:rsid w:val="003C0CFB"/>
    <w:rsid w:val="003C1152"/>
    <w:rsid w:val="003C208C"/>
    <w:rsid w:val="003C2683"/>
    <w:rsid w:val="003C3FAF"/>
    <w:rsid w:val="003C40C7"/>
    <w:rsid w:val="003D09FC"/>
    <w:rsid w:val="003D0B6C"/>
    <w:rsid w:val="003D0F7D"/>
    <w:rsid w:val="003D106E"/>
    <w:rsid w:val="003D14F8"/>
    <w:rsid w:val="003D2B11"/>
    <w:rsid w:val="003D3C71"/>
    <w:rsid w:val="003D3D6E"/>
    <w:rsid w:val="003E1A51"/>
    <w:rsid w:val="003E1E0B"/>
    <w:rsid w:val="003E20D8"/>
    <w:rsid w:val="003E25D6"/>
    <w:rsid w:val="003E4293"/>
    <w:rsid w:val="003E52E8"/>
    <w:rsid w:val="003E63C9"/>
    <w:rsid w:val="003E746D"/>
    <w:rsid w:val="003E79B2"/>
    <w:rsid w:val="003E7D04"/>
    <w:rsid w:val="003F4259"/>
    <w:rsid w:val="003F5694"/>
    <w:rsid w:val="003F590E"/>
    <w:rsid w:val="003F5EFC"/>
    <w:rsid w:val="003F6A38"/>
    <w:rsid w:val="003F6ABB"/>
    <w:rsid w:val="003F78DD"/>
    <w:rsid w:val="003F79D9"/>
    <w:rsid w:val="00400C83"/>
    <w:rsid w:val="004023D2"/>
    <w:rsid w:val="0040289E"/>
    <w:rsid w:val="00403CAC"/>
    <w:rsid w:val="00406120"/>
    <w:rsid w:val="0040791A"/>
    <w:rsid w:val="00410F4A"/>
    <w:rsid w:val="004117CB"/>
    <w:rsid w:val="00412190"/>
    <w:rsid w:val="004127BD"/>
    <w:rsid w:val="00416931"/>
    <w:rsid w:val="00416A8D"/>
    <w:rsid w:val="00420B61"/>
    <w:rsid w:val="004216B4"/>
    <w:rsid w:val="00421992"/>
    <w:rsid w:val="00421A30"/>
    <w:rsid w:val="00422DD0"/>
    <w:rsid w:val="00424FBA"/>
    <w:rsid w:val="00425067"/>
    <w:rsid w:val="00425873"/>
    <w:rsid w:val="00430D4A"/>
    <w:rsid w:val="00431778"/>
    <w:rsid w:val="00432E05"/>
    <w:rsid w:val="00435453"/>
    <w:rsid w:val="00436242"/>
    <w:rsid w:val="0044057C"/>
    <w:rsid w:val="004448C7"/>
    <w:rsid w:val="00450F90"/>
    <w:rsid w:val="004558F1"/>
    <w:rsid w:val="004572F6"/>
    <w:rsid w:val="00457669"/>
    <w:rsid w:val="004617F6"/>
    <w:rsid w:val="00463AB0"/>
    <w:rsid w:val="00463D2E"/>
    <w:rsid w:val="004642F8"/>
    <w:rsid w:val="00464558"/>
    <w:rsid w:val="0047356B"/>
    <w:rsid w:val="0047401E"/>
    <w:rsid w:val="00476046"/>
    <w:rsid w:val="0047759D"/>
    <w:rsid w:val="00477847"/>
    <w:rsid w:val="00477C91"/>
    <w:rsid w:val="004811ED"/>
    <w:rsid w:val="004821E8"/>
    <w:rsid w:val="00485846"/>
    <w:rsid w:val="00486BE9"/>
    <w:rsid w:val="00493A4E"/>
    <w:rsid w:val="00493A5D"/>
    <w:rsid w:val="00493D71"/>
    <w:rsid w:val="00495B4D"/>
    <w:rsid w:val="00495C01"/>
    <w:rsid w:val="00495C6D"/>
    <w:rsid w:val="00496B87"/>
    <w:rsid w:val="00497DB5"/>
    <w:rsid w:val="004A1985"/>
    <w:rsid w:val="004A2D9F"/>
    <w:rsid w:val="004A59B5"/>
    <w:rsid w:val="004A6808"/>
    <w:rsid w:val="004A71FF"/>
    <w:rsid w:val="004B182C"/>
    <w:rsid w:val="004B1871"/>
    <w:rsid w:val="004B67B6"/>
    <w:rsid w:val="004C09BA"/>
    <w:rsid w:val="004C5362"/>
    <w:rsid w:val="004C59F9"/>
    <w:rsid w:val="004C7380"/>
    <w:rsid w:val="004C763D"/>
    <w:rsid w:val="004D0468"/>
    <w:rsid w:val="004D0877"/>
    <w:rsid w:val="004D0EDA"/>
    <w:rsid w:val="004D166E"/>
    <w:rsid w:val="004D6F66"/>
    <w:rsid w:val="004D73B6"/>
    <w:rsid w:val="004D7D36"/>
    <w:rsid w:val="004E16AC"/>
    <w:rsid w:val="004E1FD0"/>
    <w:rsid w:val="004E25AA"/>
    <w:rsid w:val="004E446C"/>
    <w:rsid w:val="004E5738"/>
    <w:rsid w:val="004E7BE3"/>
    <w:rsid w:val="004E7E2A"/>
    <w:rsid w:val="004F22F5"/>
    <w:rsid w:val="004F2A27"/>
    <w:rsid w:val="004F4685"/>
    <w:rsid w:val="004F6DC6"/>
    <w:rsid w:val="004F71DD"/>
    <w:rsid w:val="005018F8"/>
    <w:rsid w:val="00501932"/>
    <w:rsid w:val="005037A8"/>
    <w:rsid w:val="005043CC"/>
    <w:rsid w:val="00504458"/>
    <w:rsid w:val="0050541E"/>
    <w:rsid w:val="00510AA7"/>
    <w:rsid w:val="00510E67"/>
    <w:rsid w:val="00511646"/>
    <w:rsid w:val="00511F80"/>
    <w:rsid w:val="005135A2"/>
    <w:rsid w:val="00515027"/>
    <w:rsid w:val="00515647"/>
    <w:rsid w:val="0052121D"/>
    <w:rsid w:val="005268EA"/>
    <w:rsid w:val="005326BD"/>
    <w:rsid w:val="00533CFE"/>
    <w:rsid w:val="005353D1"/>
    <w:rsid w:val="005372AE"/>
    <w:rsid w:val="00537FD0"/>
    <w:rsid w:val="005409FD"/>
    <w:rsid w:val="00543870"/>
    <w:rsid w:val="00544173"/>
    <w:rsid w:val="005446F0"/>
    <w:rsid w:val="005451B1"/>
    <w:rsid w:val="00546F2F"/>
    <w:rsid w:val="00552568"/>
    <w:rsid w:val="00553052"/>
    <w:rsid w:val="00556A60"/>
    <w:rsid w:val="00567AAC"/>
    <w:rsid w:val="00567F2E"/>
    <w:rsid w:val="0057749A"/>
    <w:rsid w:val="00581D56"/>
    <w:rsid w:val="00581E52"/>
    <w:rsid w:val="00581EE3"/>
    <w:rsid w:val="00582E17"/>
    <w:rsid w:val="00587814"/>
    <w:rsid w:val="00590992"/>
    <w:rsid w:val="005932F8"/>
    <w:rsid w:val="0059405B"/>
    <w:rsid w:val="0059441E"/>
    <w:rsid w:val="00595052"/>
    <w:rsid w:val="0059550F"/>
    <w:rsid w:val="0059719D"/>
    <w:rsid w:val="0059724A"/>
    <w:rsid w:val="0059769D"/>
    <w:rsid w:val="005A2275"/>
    <w:rsid w:val="005A2AA1"/>
    <w:rsid w:val="005A5360"/>
    <w:rsid w:val="005A6649"/>
    <w:rsid w:val="005A6B55"/>
    <w:rsid w:val="005A6BFB"/>
    <w:rsid w:val="005B0A6C"/>
    <w:rsid w:val="005B388E"/>
    <w:rsid w:val="005B39CA"/>
    <w:rsid w:val="005B4B0D"/>
    <w:rsid w:val="005B5352"/>
    <w:rsid w:val="005B56F4"/>
    <w:rsid w:val="005B5A69"/>
    <w:rsid w:val="005B5E51"/>
    <w:rsid w:val="005B7982"/>
    <w:rsid w:val="005B7A5A"/>
    <w:rsid w:val="005C0EF3"/>
    <w:rsid w:val="005C11AB"/>
    <w:rsid w:val="005C5C05"/>
    <w:rsid w:val="005C7C0D"/>
    <w:rsid w:val="005D13C5"/>
    <w:rsid w:val="005D3421"/>
    <w:rsid w:val="005D4A4C"/>
    <w:rsid w:val="005D5012"/>
    <w:rsid w:val="005D5A2D"/>
    <w:rsid w:val="005D61F1"/>
    <w:rsid w:val="005D6BEA"/>
    <w:rsid w:val="005E1CD8"/>
    <w:rsid w:val="005F1CCE"/>
    <w:rsid w:val="0060081F"/>
    <w:rsid w:val="00600AAE"/>
    <w:rsid w:val="00602688"/>
    <w:rsid w:val="00602EAB"/>
    <w:rsid w:val="00603A17"/>
    <w:rsid w:val="00605FC6"/>
    <w:rsid w:val="00607F9E"/>
    <w:rsid w:val="00610383"/>
    <w:rsid w:val="0061049D"/>
    <w:rsid w:val="00612DCB"/>
    <w:rsid w:val="006141AC"/>
    <w:rsid w:val="006149F3"/>
    <w:rsid w:val="006155DD"/>
    <w:rsid w:val="006162DD"/>
    <w:rsid w:val="00620BD7"/>
    <w:rsid w:val="0062281E"/>
    <w:rsid w:val="00624AAE"/>
    <w:rsid w:val="006257B5"/>
    <w:rsid w:val="0062592C"/>
    <w:rsid w:val="00625B40"/>
    <w:rsid w:val="00626B8F"/>
    <w:rsid w:val="00627BBD"/>
    <w:rsid w:val="00627DC9"/>
    <w:rsid w:val="0063221D"/>
    <w:rsid w:val="00632BDD"/>
    <w:rsid w:val="00632F9C"/>
    <w:rsid w:val="00633523"/>
    <w:rsid w:val="00637E02"/>
    <w:rsid w:val="00640512"/>
    <w:rsid w:val="00641F68"/>
    <w:rsid w:val="00643B83"/>
    <w:rsid w:val="00643D2E"/>
    <w:rsid w:val="00647380"/>
    <w:rsid w:val="00647C2F"/>
    <w:rsid w:val="00650670"/>
    <w:rsid w:val="00650F3F"/>
    <w:rsid w:val="006521F2"/>
    <w:rsid w:val="00653711"/>
    <w:rsid w:val="00656CFF"/>
    <w:rsid w:val="00657051"/>
    <w:rsid w:val="00660C4F"/>
    <w:rsid w:val="00661D57"/>
    <w:rsid w:val="006624A3"/>
    <w:rsid w:val="006626D6"/>
    <w:rsid w:val="00662F72"/>
    <w:rsid w:val="00663E57"/>
    <w:rsid w:val="0066498A"/>
    <w:rsid w:val="00664EBE"/>
    <w:rsid w:val="00666773"/>
    <w:rsid w:val="0067078E"/>
    <w:rsid w:val="006707E1"/>
    <w:rsid w:val="006712F8"/>
    <w:rsid w:val="00672B48"/>
    <w:rsid w:val="00674051"/>
    <w:rsid w:val="00674979"/>
    <w:rsid w:val="0067582A"/>
    <w:rsid w:val="00677563"/>
    <w:rsid w:val="006776F5"/>
    <w:rsid w:val="00680339"/>
    <w:rsid w:val="0068261B"/>
    <w:rsid w:val="00683C23"/>
    <w:rsid w:val="00683E42"/>
    <w:rsid w:val="0068408A"/>
    <w:rsid w:val="00687E3C"/>
    <w:rsid w:val="00687E50"/>
    <w:rsid w:val="006908E7"/>
    <w:rsid w:val="00690D18"/>
    <w:rsid w:val="00692855"/>
    <w:rsid w:val="00694B77"/>
    <w:rsid w:val="006951B1"/>
    <w:rsid w:val="006953A2"/>
    <w:rsid w:val="00696F2E"/>
    <w:rsid w:val="00697141"/>
    <w:rsid w:val="006A0379"/>
    <w:rsid w:val="006A0F31"/>
    <w:rsid w:val="006A2FBE"/>
    <w:rsid w:val="006A32B3"/>
    <w:rsid w:val="006A3C05"/>
    <w:rsid w:val="006A4667"/>
    <w:rsid w:val="006A6B79"/>
    <w:rsid w:val="006A7165"/>
    <w:rsid w:val="006B0248"/>
    <w:rsid w:val="006B3C97"/>
    <w:rsid w:val="006B44EB"/>
    <w:rsid w:val="006B457B"/>
    <w:rsid w:val="006B469A"/>
    <w:rsid w:val="006B52C9"/>
    <w:rsid w:val="006B530A"/>
    <w:rsid w:val="006B5523"/>
    <w:rsid w:val="006B562E"/>
    <w:rsid w:val="006B6150"/>
    <w:rsid w:val="006B6726"/>
    <w:rsid w:val="006C0BDD"/>
    <w:rsid w:val="006C1651"/>
    <w:rsid w:val="006C1702"/>
    <w:rsid w:val="006C1B60"/>
    <w:rsid w:val="006C3F90"/>
    <w:rsid w:val="006C5B61"/>
    <w:rsid w:val="006D0212"/>
    <w:rsid w:val="006D0776"/>
    <w:rsid w:val="006D2E3C"/>
    <w:rsid w:val="006D4125"/>
    <w:rsid w:val="006D572D"/>
    <w:rsid w:val="006D64AD"/>
    <w:rsid w:val="006D7A41"/>
    <w:rsid w:val="006E00D4"/>
    <w:rsid w:val="006E0C5A"/>
    <w:rsid w:val="006E133E"/>
    <w:rsid w:val="006E24F6"/>
    <w:rsid w:val="006E455C"/>
    <w:rsid w:val="006E47D5"/>
    <w:rsid w:val="006E79C4"/>
    <w:rsid w:val="006F0072"/>
    <w:rsid w:val="006F1A3A"/>
    <w:rsid w:val="006F29FA"/>
    <w:rsid w:val="006F2B84"/>
    <w:rsid w:val="006F37DA"/>
    <w:rsid w:val="006F3D61"/>
    <w:rsid w:val="006F4179"/>
    <w:rsid w:val="006F57E5"/>
    <w:rsid w:val="006F6020"/>
    <w:rsid w:val="006F6BE8"/>
    <w:rsid w:val="006F6FFF"/>
    <w:rsid w:val="00707DCA"/>
    <w:rsid w:val="00710DE0"/>
    <w:rsid w:val="007117C5"/>
    <w:rsid w:val="00713568"/>
    <w:rsid w:val="00714228"/>
    <w:rsid w:val="007176AB"/>
    <w:rsid w:val="00721AF7"/>
    <w:rsid w:val="00722A8A"/>
    <w:rsid w:val="007237AB"/>
    <w:rsid w:val="007246DF"/>
    <w:rsid w:val="007269E1"/>
    <w:rsid w:val="00727F93"/>
    <w:rsid w:val="00731B21"/>
    <w:rsid w:val="0073589B"/>
    <w:rsid w:val="00737AE8"/>
    <w:rsid w:val="007418C4"/>
    <w:rsid w:val="007441DC"/>
    <w:rsid w:val="007454FB"/>
    <w:rsid w:val="00746C84"/>
    <w:rsid w:val="0075226A"/>
    <w:rsid w:val="007533C3"/>
    <w:rsid w:val="007547F2"/>
    <w:rsid w:val="00755AFA"/>
    <w:rsid w:val="00756C5C"/>
    <w:rsid w:val="00757ABD"/>
    <w:rsid w:val="0076147F"/>
    <w:rsid w:val="00761DFA"/>
    <w:rsid w:val="00763283"/>
    <w:rsid w:val="007641E1"/>
    <w:rsid w:val="00767480"/>
    <w:rsid w:val="00770957"/>
    <w:rsid w:val="0077135B"/>
    <w:rsid w:val="00774D75"/>
    <w:rsid w:val="00775F0A"/>
    <w:rsid w:val="00777060"/>
    <w:rsid w:val="0077720D"/>
    <w:rsid w:val="00777F1D"/>
    <w:rsid w:val="00780F68"/>
    <w:rsid w:val="00781909"/>
    <w:rsid w:val="007852E1"/>
    <w:rsid w:val="00785A62"/>
    <w:rsid w:val="00785D6C"/>
    <w:rsid w:val="00786852"/>
    <w:rsid w:val="00786947"/>
    <w:rsid w:val="00787991"/>
    <w:rsid w:val="00787E24"/>
    <w:rsid w:val="00790900"/>
    <w:rsid w:val="00790AF9"/>
    <w:rsid w:val="00790C39"/>
    <w:rsid w:val="007912EE"/>
    <w:rsid w:val="00795DAF"/>
    <w:rsid w:val="00796A55"/>
    <w:rsid w:val="007A19A2"/>
    <w:rsid w:val="007A1FB5"/>
    <w:rsid w:val="007A2884"/>
    <w:rsid w:val="007A36D9"/>
    <w:rsid w:val="007A47DD"/>
    <w:rsid w:val="007A7201"/>
    <w:rsid w:val="007B0C8D"/>
    <w:rsid w:val="007B225F"/>
    <w:rsid w:val="007B47BF"/>
    <w:rsid w:val="007C0223"/>
    <w:rsid w:val="007C13C0"/>
    <w:rsid w:val="007C6C09"/>
    <w:rsid w:val="007C7141"/>
    <w:rsid w:val="007D00FA"/>
    <w:rsid w:val="007D3BDD"/>
    <w:rsid w:val="007D739C"/>
    <w:rsid w:val="007E0450"/>
    <w:rsid w:val="007E1D2F"/>
    <w:rsid w:val="007E2662"/>
    <w:rsid w:val="007E4A31"/>
    <w:rsid w:val="007E52AD"/>
    <w:rsid w:val="007F0586"/>
    <w:rsid w:val="007F57F4"/>
    <w:rsid w:val="007F5D26"/>
    <w:rsid w:val="00804437"/>
    <w:rsid w:val="00804806"/>
    <w:rsid w:val="0080483E"/>
    <w:rsid w:val="00804C6A"/>
    <w:rsid w:val="00807C3E"/>
    <w:rsid w:val="00812045"/>
    <w:rsid w:val="00812470"/>
    <w:rsid w:val="0081464F"/>
    <w:rsid w:val="00815720"/>
    <w:rsid w:val="00821EC3"/>
    <w:rsid w:val="00822D2A"/>
    <w:rsid w:val="008245E6"/>
    <w:rsid w:val="008246C5"/>
    <w:rsid w:val="00827A38"/>
    <w:rsid w:val="0083105A"/>
    <w:rsid w:val="00831814"/>
    <w:rsid w:val="00831E01"/>
    <w:rsid w:val="00832758"/>
    <w:rsid w:val="00833D84"/>
    <w:rsid w:val="008358B3"/>
    <w:rsid w:val="00836521"/>
    <w:rsid w:val="008367BF"/>
    <w:rsid w:val="008369BC"/>
    <w:rsid w:val="008407CB"/>
    <w:rsid w:val="008408FB"/>
    <w:rsid w:val="0084097F"/>
    <w:rsid w:val="008414D6"/>
    <w:rsid w:val="00841726"/>
    <w:rsid w:val="00844352"/>
    <w:rsid w:val="0084470F"/>
    <w:rsid w:val="00844E3A"/>
    <w:rsid w:val="00846414"/>
    <w:rsid w:val="00846A10"/>
    <w:rsid w:val="00847576"/>
    <w:rsid w:val="0085040A"/>
    <w:rsid w:val="00851058"/>
    <w:rsid w:val="00851AA0"/>
    <w:rsid w:val="00851F27"/>
    <w:rsid w:val="00852130"/>
    <w:rsid w:val="008554F5"/>
    <w:rsid w:val="0085593A"/>
    <w:rsid w:val="00855A65"/>
    <w:rsid w:val="00860E6E"/>
    <w:rsid w:val="008616F3"/>
    <w:rsid w:val="00865001"/>
    <w:rsid w:val="0087082D"/>
    <w:rsid w:val="00870D0C"/>
    <w:rsid w:val="00873268"/>
    <w:rsid w:val="0087374A"/>
    <w:rsid w:val="008742E3"/>
    <w:rsid w:val="008764B6"/>
    <w:rsid w:val="008779FF"/>
    <w:rsid w:val="00880D78"/>
    <w:rsid w:val="00882903"/>
    <w:rsid w:val="00891276"/>
    <w:rsid w:val="008915B6"/>
    <w:rsid w:val="00894D83"/>
    <w:rsid w:val="00897317"/>
    <w:rsid w:val="008A0B16"/>
    <w:rsid w:val="008A18C8"/>
    <w:rsid w:val="008A1A08"/>
    <w:rsid w:val="008A2831"/>
    <w:rsid w:val="008A4E20"/>
    <w:rsid w:val="008B0FA5"/>
    <w:rsid w:val="008B10EC"/>
    <w:rsid w:val="008B15CB"/>
    <w:rsid w:val="008B2EA8"/>
    <w:rsid w:val="008B2F77"/>
    <w:rsid w:val="008B38C9"/>
    <w:rsid w:val="008B4FC0"/>
    <w:rsid w:val="008B542B"/>
    <w:rsid w:val="008B68BC"/>
    <w:rsid w:val="008B77A3"/>
    <w:rsid w:val="008B77C4"/>
    <w:rsid w:val="008C142D"/>
    <w:rsid w:val="008C1A9A"/>
    <w:rsid w:val="008C3BCA"/>
    <w:rsid w:val="008C4873"/>
    <w:rsid w:val="008C4C6E"/>
    <w:rsid w:val="008C4C7F"/>
    <w:rsid w:val="008C7F0E"/>
    <w:rsid w:val="008D1AF7"/>
    <w:rsid w:val="008D3088"/>
    <w:rsid w:val="008D37A9"/>
    <w:rsid w:val="008D3A4A"/>
    <w:rsid w:val="008D40A6"/>
    <w:rsid w:val="008E33DA"/>
    <w:rsid w:val="008E361F"/>
    <w:rsid w:val="008E3E2F"/>
    <w:rsid w:val="008E4B6D"/>
    <w:rsid w:val="008E5CA6"/>
    <w:rsid w:val="008F210F"/>
    <w:rsid w:val="008F36C3"/>
    <w:rsid w:val="008F5296"/>
    <w:rsid w:val="008F706D"/>
    <w:rsid w:val="008F7CFC"/>
    <w:rsid w:val="00900BB9"/>
    <w:rsid w:val="00901528"/>
    <w:rsid w:val="00905D83"/>
    <w:rsid w:val="00911A9C"/>
    <w:rsid w:val="00912241"/>
    <w:rsid w:val="0091287F"/>
    <w:rsid w:val="00912AA6"/>
    <w:rsid w:val="0091542D"/>
    <w:rsid w:val="009172BD"/>
    <w:rsid w:val="00917FC4"/>
    <w:rsid w:val="00921AEB"/>
    <w:rsid w:val="009225EF"/>
    <w:rsid w:val="0092607A"/>
    <w:rsid w:val="009313E3"/>
    <w:rsid w:val="00931941"/>
    <w:rsid w:val="00933CEC"/>
    <w:rsid w:val="00934BD3"/>
    <w:rsid w:val="009355B8"/>
    <w:rsid w:val="009374D1"/>
    <w:rsid w:val="00940AE9"/>
    <w:rsid w:val="0094256A"/>
    <w:rsid w:val="00942C6D"/>
    <w:rsid w:val="00943C26"/>
    <w:rsid w:val="0094410C"/>
    <w:rsid w:val="00944982"/>
    <w:rsid w:val="00945B2E"/>
    <w:rsid w:val="009479AB"/>
    <w:rsid w:val="009548E7"/>
    <w:rsid w:val="00955AEA"/>
    <w:rsid w:val="009567EA"/>
    <w:rsid w:val="00961624"/>
    <w:rsid w:val="009625B4"/>
    <w:rsid w:val="009627A5"/>
    <w:rsid w:val="00962B86"/>
    <w:rsid w:val="00963B81"/>
    <w:rsid w:val="009650A2"/>
    <w:rsid w:val="009676C9"/>
    <w:rsid w:val="009758EB"/>
    <w:rsid w:val="009777FA"/>
    <w:rsid w:val="00977BDD"/>
    <w:rsid w:val="009810E5"/>
    <w:rsid w:val="0098133C"/>
    <w:rsid w:val="0098187E"/>
    <w:rsid w:val="0098291C"/>
    <w:rsid w:val="009846E8"/>
    <w:rsid w:val="0098607E"/>
    <w:rsid w:val="00993642"/>
    <w:rsid w:val="009937D0"/>
    <w:rsid w:val="00995AD0"/>
    <w:rsid w:val="00996852"/>
    <w:rsid w:val="00996E8A"/>
    <w:rsid w:val="009A1C4D"/>
    <w:rsid w:val="009A2D3B"/>
    <w:rsid w:val="009A3847"/>
    <w:rsid w:val="009A61F8"/>
    <w:rsid w:val="009A6487"/>
    <w:rsid w:val="009B10AA"/>
    <w:rsid w:val="009B1D33"/>
    <w:rsid w:val="009B2931"/>
    <w:rsid w:val="009B5A18"/>
    <w:rsid w:val="009B6E51"/>
    <w:rsid w:val="009B7855"/>
    <w:rsid w:val="009C140A"/>
    <w:rsid w:val="009C2290"/>
    <w:rsid w:val="009C3E53"/>
    <w:rsid w:val="009C417A"/>
    <w:rsid w:val="009C4467"/>
    <w:rsid w:val="009C486C"/>
    <w:rsid w:val="009C7929"/>
    <w:rsid w:val="009D11F5"/>
    <w:rsid w:val="009D1C68"/>
    <w:rsid w:val="009D3E79"/>
    <w:rsid w:val="009D52FD"/>
    <w:rsid w:val="009D645A"/>
    <w:rsid w:val="009D6A96"/>
    <w:rsid w:val="009D7285"/>
    <w:rsid w:val="009E1A66"/>
    <w:rsid w:val="009E39F0"/>
    <w:rsid w:val="009E3AF7"/>
    <w:rsid w:val="009E64F3"/>
    <w:rsid w:val="009F0124"/>
    <w:rsid w:val="009F0C5A"/>
    <w:rsid w:val="009F122E"/>
    <w:rsid w:val="009F1B40"/>
    <w:rsid w:val="009F3DF2"/>
    <w:rsid w:val="00A00F58"/>
    <w:rsid w:val="00A02280"/>
    <w:rsid w:val="00A025F3"/>
    <w:rsid w:val="00A0360B"/>
    <w:rsid w:val="00A042EE"/>
    <w:rsid w:val="00A04BCF"/>
    <w:rsid w:val="00A078FD"/>
    <w:rsid w:val="00A07911"/>
    <w:rsid w:val="00A07C6E"/>
    <w:rsid w:val="00A1461B"/>
    <w:rsid w:val="00A14DF7"/>
    <w:rsid w:val="00A159EC"/>
    <w:rsid w:val="00A179EF"/>
    <w:rsid w:val="00A20F67"/>
    <w:rsid w:val="00A23966"/>
    <w:rsid w:val="00A26528"/>
    <w:rsid w:val="00A309D6"/>
    <w:rsid w:val="00A31885"/>
    <w:rsid w:val="00A335F0"/>
    <w:rsid w:val="00A34685"/>
    <w:rsid w:val="00A35439"/>
    <w:rsid w:val="00A3579A"/>
    <w:rsid w:val="00A36BD6"/>
    <w:rsid w:val="00A37665"/>
    <w:rsid w:val="00A40AE5"/>
    <w:rsid w:val="00A41A77"/>
    <w:rsid w:val="00A43B43"/>
    <w:rsid w:val="00A44783"/>
    <w:rsid w:val="00A46494"/>
    <w:rsid w:val="00A47271"/>
    <w:rsid w:val="00A5229E"/>
    <w:rsid w:val="00A52532"/>
    <w:rsid w:val="00A53071"/>
    <w:rsid w:val="00A568FF"/>
    <w:rsid w:val="00A60BFF"/>
    <w:rsid w:val="00A62677"/>
    <w:rsid w:val="00A63AEF"/>
    <w:rsid w:val="00A63AFC"/>
    <w:rsid w:val="00A63E20"/>
    <w:rsid w:val="00A66A02"/>
    <w:rsid w:val="00A70D2F"/>
    <w:rsid w:val="00A71175"/>
    <w:rsid w:val="00A71887"/>
    <w:rsid w:val="00A71AC0"/>
    <w:rsid w:val="00A71D84"/>
    <w:rsid w:val="00A74BBC"/>
    <w:rsid w:val="00A7639C"/>
    <w:rsid w:val="00A77DF5"/>
    <w:rsid w:val="00A818DE"/>
    <w:rsid w:val="00A8267F"/>
    <w:rsid w:val="00A855AA"/>
    <w:rsid w:val="00A866D7"/>
    <w:rsid w:val="00A866EC"/>
    <w:rsid w:val="00A902B0"/>
    <w:rsid w:val="00A90608"/>
    <w:rsid w:val="00A91946"/>
    <w:rsid w:val="00A91CE9"/>
    <w:rsid w:val="00A94CA0"/>
    <w:rsid w:val="00A94FEF"/>
    <w:rsid w:val="00A97C86"/>
    <w:rsid w:val="00AA0F10"/>
    <w:rsid w:val="00AA28BC"/>
    <w:rsid w:val="00AA2AD3"/>
    <w:rsid w:val="00AA2FEE"/>
    <w:rsid w:val="00AA6189"/>
    <w:rsid w:val="00AB0EB6"/>
    <w:rsid w:val="00AB2D62"/>
    <w:rsid w:val="00AB3405"/>
    <w:rsid w:val="00AB36F3"/>
    <w:rsid w:val="00AB3758"/>
    <w:rsid w:val="00AB4A24"/>
    <w:rsid w:val="00AB5665"/>
    <w:rsid w:val="00AC4475"/>
    <w:rsid w:val="00AC4A25"/>
    <w:rsid w:val="00AC54D2"/>
    <w:rsid w:val="00AC5B6B"/>
    <w:rsid w:val="00AC5E92"/>
    <w:rsid w:val="00AC6788"/>
    <w:rsid w:val="00AC7251"/>
    <w:rsid w:val="00AC77B6"/>
    <w:rsid w:val="00AD0018"/>
    <w:rsid w:val="00AD1B81"/>
    <w:rsid w:val="00AD2632"/>
    <w:rsid w:val="00AD2785"/>
    <w:rsid w:val="00AD4DAE"/>
    <w:rsid w:val="00AE48EF"/>
    <w:rsid w:val="00AE5B4E"/>
    <w:rsid w:val="00AE64E1"/>
    <w:rsid w:val="00AE772E"/>
    <w:rsid w:val="00AF27D9"/>
    <w:rsid w:val="00AF3851"/>
    <w:rsid w:val="00AF3ACD"/>
    <w:rsid w:val="00AF4FCA"/>
    <w:rsid w:val="00AF574C"/>
    <w:rsid w:val="00AF5CD5"/>
    <w:rsid w:val="00AF7143"/>
    <w:rsid w:val="00B01214"/>
    <w:rsid w:val="00B03CAC"/>
    <w:rsid w:val="00B04499"/>
    <w:rsid w:val="00B0707C"/>
    <w:rsid w:val="00B07D4A"/>
    <w:rsid w:val="00B11456"/>
    <w:rsid w:val="00B116BF"/>
    <w:rsid w:val="00B124EA"/>
    <w:rsid w:val="00B12642"/>
    <w:rsid w:val="00B13F3B"/>
    <w:rsid w:val="00B14442"/>
    <w:rsid w:val="00B15B65"/>
    <w:rsid w:val="00B16875"/>
    <w:rsid w:val="00B169EF"/>
    <w:rsid w:val="00B17C15"/>
    <w:rsid w:val="00B21EFF"/>
    <w:rsid w:val="00B22320"/>
    <w:rsid w:val="00B23110"/>
    <w:rsid w:val="00B3062D"/>
    <w:rsid w:val="00B308A8"/>
    <w:rsid w:val="00B34310"/>
    <w:rsid w:val="00B354DB"/>
    <w:rsid w:val="00B35EF7"/>
    <w:rsid w:val="00B36C1C"/>
    <w:rsid w:val="00B40114"/>
    <w:rsid w:val="00B43D78"/>
    <w:rsid w:val="00B477A4"/>
    <w:rsid w:val="00B5165E"/>
    <w:rsid w:val="00B53A2A"/>
    <w:rsid w:val="00B54AB5"/>
    <w:rsid w:val="00B558CF"/>
    <w:rsid w:val="00B55E95"/>
    <w:rsid w:val="00B567D7"/>
    <w:rsid w:val="00B60B34"/>
    <w:rsid w:val="00B60EB5"/>
    <w:rsid w:val="00B61374"/>
    <w:rsid w:val="00B6526E"/>
    <w:rsid w:val="00B65BDA"/>
    <w:rsid w:val="00B660FB"/>
    <w:rsid w:val="00B6705A"/>
    <w:rsid w:val="00B724B6"/>
    <w:rsid w:val="00B733B1"/>
    <w:rsid w:val="00B7407F"/>
    <w:rsid w:val="00B80061"/>
    <w:rsid w:val="00B800AD"/>
    <w:rsid w:val="00B80941"/>
    <w:rsid w:val="00B81E4A"/>
    <w:rsid w:val="00B820ED"/>
    <w:rsid w:val="00B847B2"/>
    <w:rsid w:val="00B8520D"/>
    <w:rsid w:val="00B860A9"/>
    <w:rsid w:val="00B90DF9"/>
    <w:rsid w:val="00B92214"/>
    <w:rsid w:val="00B92329"/>
    <w:rsid w:val="00B92695"/>
    <w:rsid w:val="00B92FE6"/>
    <w:rsid w:val="00B96A56"/>
    <w:rsid w:val="00BA04A6"/>
    <w:rsid w:val="00BA065C"/>
    <w:rsid w:val="00BA14AE"/>
    <w:rsid w:val="00BA1C80"/>
    <w:rsid w:val="00BA6A2C"/>
    <w:rsid w:val="00BA6D8D"/>
    <w:rsid w:val="00BA72B6"/>
    <w:rsid w:val="00BA79A6"/>
    <w:rsid w:val="00BB2385"/>
    <w:rsid w:val="00BB5078"/>
    <w:rsid w:val="00BB60B8"/>
    <w:rsid w:val="00BC016C"/>
    <w:rsid w:val="00BC292C"/>
    <w:rsid w:val="00BC2B21"/>
    <w:rsid w:val="00BC3BDB"/>
    <w:rsid w:val="00BC3FB2"/>
    <w:rsid w:val="00BD0636"/>
    <w:rsid w:val="00BD2916"/>
    <w:rsid w:val="00BD51F3"/>
    <w:rsid w:val="00BD5DF7"/>
    <w:rsid w:val="00BE2E9F"/>
    <w:rsid w:val="00BE54C2"/>
    <w:rsid w:val="00BE6502"/>
    <w:rsid w:val="00BF197C"/>
    <w:rsid w:val="00BF450E"/>
    <w:rsid w:val="00BF60C4"/>
    <w:rsid w:val="00C00E9E"/>
    <w:rsid w:val="00C01514"/>
    <w:rsid w:val="00C01E90"/>
    <w:rsid w:val="00C03E68"/>
    <w:rsid w:val="00C05C97"/>
    <w:rsid w:val="00C06A7D"/>
    <w:rsid w:val="00C07878"/>
    <w:rsid w:val="00C10B95"/>
    <w:rsid w:val="00C11109"/>
    <w:rsid w:val="00C11FC3"/>
    <w:rsid w:val="00C1499E"/>
    <w:rsid w:val="00C16F63"/>
    <w:rsid w:val="00C21A64"/>
    <w:rsid w:val="00C221E8"/>
    <w:rsid w:val="00C23614"/>
    <w:rsid w:val="00C23862"/>
    <w:rsid w:val="00C239CB"/>
    <w:rsid w:val="00C24F2F"/>
    <w:rsid w:val="00C267A3"/>
    <w:rsid w:val="00C26A78"/>
    <w:rsid w:val="00C27AAE"/>
    <w:rsid w:val="00C30883"/>
    <w:rsid w:val="00C31201"/>
    <w:rsid w:val="00C31DD3"/>
    <w:rsid w:val="00C3399A"/>
    <w:rsid w:val="00C33A90"/>
    <w:rsid w:val="00C3527E"/>
    <w:rsid w:val="00C36BED"/>
    <w:rsid w:val="00C4103A"/>
    <w:rsid w:val="00C41543"/>
    <w:rsid w:val="00C424BF"/>
    <w:rsid w:val="00C4287B"/>
    <w:rsid w:val="00C42F8C"/>
    <w:rsid w:val="00C43944"/>
    <w:rsid w:val="00C439DC"/>
    <w:rsid w:val="00C43CC7"/>
    <w:rsid w:val="00C44835"/>
    <w:rsid w:val="00C450A8"/>
    <w:rsid w:val="00C45E03"/>
    <w:rsid w:val="00C4613E"/>
    <w:rsid w:val="00C47450"/>
    <w:rsid w:val="00C533D4"/>
    <w:rsid w:val="00C54802"/>
    <w:rsid w:val="00C557C2"/>
    <w:rsid w:val="00C572D3"/>
    <w:rsid w:val="00C60B3E"/>
    <w:rsid w:val="00C61374"/>
    <w:rsid w:val="00C61D96"/>
    <w:rsid w:val="00C624B0"/>
    <w:rsid w:val="00C62500"/>
    <w:rsid w:val="00C62512"/>
    <w:rsid w:val="00C63690"/>
    <w:rsid w:val="00C64BC7"/>
    <w:rsid w:val="00C65B76"/>
    <w:rsid w:val="00C66E2E"/>
    <w:rsid w:val="00C66F6A"/>
    <w:rsid w:val="00C70461"/>
    <w:rsid w:val="00C70630"/>
    <w:rsid w:val="00C718C6"/>
    <w:rsid w:val="00C7277A"/>
    <w:rsid w:val="00C737AA"/>
    <w:rsid w:val="00C751D3"/>
    <w:rsid w:val="00C773C3"/>
    <w:rsid w:val="00C7768D"/>
    <w:rsid w:val="00C77A91"/>
    <w:rsid w:val="00C8028D"/>
    <w:rsid w:val="00C806F3"/>
    <w:rsid w:val="00C83A18"/>
    <w:rsid w:val="00C84BC3"/>
    <w:rsid w:val="00C858A8"/>
    <w:rsid w:val="00C87EA5"/>
    <w:rsid w:val="00C90392"/>
    <w:rsid w:val="00C916C7"/>
    <w:rsid w:val="00C919F1"/>
    <w:rsid w:val="00C969A7"/>
    <w:rsid w:val="00C96E57"/>
    <w:rsid w:val="00CA0739"/>
    <w:rsid w:val="00CA317E"/>
    <w:rsid w:val="00CA752E"/>
    <w:rsid w:val="00CB1B5B"/>
    <w:rsid w:val="00CB1FFA"/>
    <w:rsid w:val="00CB3142"/>
    <w:rsid w:val="00CB4797"/>
    <w:rsid w:val="00CB49CB"/>
    <w:rsid w:val="00CB4B93"/>
    <w:rsid w:val="00CB729D"/>
    <w:rsid w:val="00CC0E27"/>
    <w:rsid w:val="00CC1A4A"/>
    <w:rsid w:val="00CC234D"/>
    <w:rsid w:val="00CC3356"/>
    <w:rsid w:val="00CC5070"/>
    <w:rsid w:val="00CD0086"/>
    <w:rsid w:val="00CD0674"/>
    <w:rsid w:val="00CD0E52"/>
    <w:rsid w:val="00CD2A27"/>
    <w:rsid w:val="00CD2B6C"/>
    <w:rsid w:val="00CD4697"/>
    <w:rsid w:val="00CD6481"/>
    <w:rsid w:val="00CD660C"/>
    <w:rsid w:val="00CE0960"/>
    <w:rsid w:val="00CE1278"/>
    <w:rsid w:val="00CE2A1E"/>
    <w:rsid w:val="00CE389C"/>
    <w:rsid w:val="00CE6DA2"/>
    <w:rsid w:val="00CE767C"/>
    <w:rsid w:val="00CE7E63"/>
    <w:rsid w:val="00CF08C7"/>
    <w:rsid w:val="00CF0C31"/>
    <w:rsid w:val="00CF2027"/>
    <w:rsid w:val="00CF24A6"/>
    <w:rsid w:val="00CF5120"/>
    <w:rsid w:val="00D00FB7"/>
    <w:rsid w:val="00D02A63"/>
    <w:rsid w:val="00D04FA8"/>
    <w:rsid w:val="00D07C0F"/>
    <w:rsid w:val="00D108B5"/>
    <w:rsid w:val="00D11602"/>
    <w:rsid w:val="00D12F4A"/>
    <w:rsid w:val="00D139A6"/>
    <w:rsid w:val="00D14537"/>
    <w:rsid w:val="00D15508"/>
    <w:rsid w:val="00D155EF"/>
    <w:rsid w:val="00D17EAF"/>
    <w:rsid w:val="00D209EB"/>
    <w:rsid w:val="00D21DF9"/>
    <w:rsid w:val="00D237E4"/>
    <w:rsid w:val="00D25A15"/>
    <w:rsid w:val="00D310CA"/>
    <w:rsid w:val="00D32ADC"/>
    <w:rsid w:val="00D3341F"/>
    <w:rsid w:val="00D3374B"/>
    <w:rsid w:val="00D34CE2"/>
    <w:rsid w:val="00D36035"/>
    <w:rsid w:val="00D41AEA"/>
    <w:rsid w:val="00D41EAD"/>
    <w:rsid w:val="00D45843"/>
    <w:rsid w:val="00D468F3"/>
    <w:rsid w:val="00D46EDB"/>
    <w:rsid w:val="00D475A5"/>
    <w:rsid w:val="00D47792"/>
    <w:rsid w:val="00D52093"/>
    <w:rsid w:val="00D5436F"/>
    <w:rsid w:val="00D55B10"/>
    <w:rsid w:val="00D55B14"/>
    <w:rsid w:val="00D56D9B"/>
    <w:rsid w:val="00D57C2F"/>
    <w:rsid w:val="00D60A9A"/>
    <w:rsid w:val="00D611A3"/>
    <w:rsid w:val="00D63E78"/>
    <w:rsid w:val="00D6450E"/>
    <w:rsid w:val="00D67903"/>
    <w:rsid w:val="00D70394"/>
    <w:rsid w:val="00D73759"/>
    <w:rsid w:val="00D73DF8"/>
    <w:rsid w:val="00D7494B"/>
    <w:rsid w:val="00D810B0"/>
    <w:rsid w:val="00D83A5C"/>
    <w:rsid w:val="00D84AAA"/>
    <w:rsid w:val="00D9139F"/>
    <w:rsid w:val="00D91DB0"/>
    <w:rsid w:val="00D941E1"/>
    <w:rsid w:val="00DA4E72"/>
    <w:rsid w:val="00DA5A94"/>
    <w:rsid w:val="00DA5E75"/>
    <w:rsid w:val="00DA6A42"/>
    <w:rsid w:val="00DA6B8C"/>
    <w:rsid w:val="00DA7C98"/>
    <w:rsid w:val="00DA8907"/>
    <w:rsid w:val="00DB166B"/>
    <w:rsid w:val="00DB377C"/>
    <w:rsid w:val="00DB530F"/>
    <w:rsid w:val="00DB62D8"/>
    <w:rsid w:val="00DC1C56"/>
    <w:rsid w:val="00DC6BAF"/>
    <w:rsid w:val="00DD1920"/>
    <w:rsid w:val="00DD2021"/>
    <w:rsid w:val="00DD5694"/>
    <w:rsid w:val="00DD6181"/>
    <w:rsid w:val="00DD7596"/>
    <w:rsid w:val="00DE086E"/>
    <w:rsid w:val="00DE254F"/>
    <w:rsid w:val="00DE35B7"/>
    <w:rsid w:val="00DE3A26"/>
    <w:rsid w:val="00DE3C7C"/>
    <w:rsid w:val="00DE5A39"/>
    <w:rsid w:val="00DE7533"/>
    <w:rsid w:val="00DF312D"/>
    <w:rsid w:val="00DF4839"/>
    <w:rsid w:val="00DF5888"/>
    <w:rsid w:val="00E0259E"/>
    <w:rsid w:val="00E02EE5"/>
    <w:rsid w:val="00E03DCE"/>
    <w:rsid w:val="00E05F87"/>
    <w:rsid w:val="00E10303"/>
    <w:rsid w:val="00E10E90"/>
    <w:rsid w:val="00E11D40"/>
    <w:rsid w:val="00E1259A"/>
    <w:rsid w:val="00E1264B"/>
    <w:rsid w:val="00E17E18"/>
    <w:rsid w:val="00E21D2B"/>
    <w:rsid w:val="00E22B2F"/>
    <w:rsid w:val="00E22DD2"/>
    <w:rsid w:val="00E23B76"/>
    <w:rsid w:val="00E242B3"/>
    <w:rsid w:val="00E33649"/>
    <w:rsid w:val="00E34C4B"/>
    <w:rsid w:val="00E4141F"/>
    <w:rsid w:val="00E427B4"/>
    <w:rsid w:val="00E45545"/>
    <w:rsid w:val="00E45904"/>
    <w:rsid w:val="00E5038A"/>
    <w:rsid w:val="00E50B29"/>
    <w:rsid w:val="00E50F48"/>
    <w:rsid w:val="00E53CBB"/>
    <w:rsid w:val="00E60187"/>
    <w:rsid w:val="00E604FB"/>
    <w:rsid w:val="00E60CB7"/>
    <w:rsid w:val="00E62997"/>
    <w:rsid w:val="00E64126"/>
    <w:rsid w:val="00E66586"/>
    <w:rsid w:val="00E66746"/>
    <w:rsid w:val="00E74B95"/>
    <w:rsid w:val="00E76BF0"/>
    <w:rsid w:val="00E818E4"/>
    <w:rsid w:val="00E8340E"/>
    <w:rsid w:val="00E86929"/>
    <w:rsid w:val="00E86EC1"/>
    <w:rsid w:val="00E9404C"/>
    <w:rsid w:val="00E9434E"/>
    <w:rsid w:val="00EA1844"/>
    <w:rsid w:val="00EA1B32"/>
    <w:rsid w:val="00EA1FAE"/>
    <w:rsid w:val="00EA5C7C"/>
    <w:rsid w:val="00EA6D70"/>
    <w:rsid w:val="00EA7604"/>
    <w:rsid w:val="00EB2878"/>
    <w:rsid w:val="00EB30AB"/>
    <w:rsid w:val="00EB633C"/>
    <w:rsid w:val="00EB6BEE"/>
    <w:rsid w:val="00EB7E5E"/>
    <w:rsid w:val="00EC0639"/>
    <w:rsid w:val="00EC1C64"/>
    <w:rsid w:val="00EC65E0"/>
    <w:rsid w:val="00ED2F54"/>
    <w:rsid w:val="00ED3057"/>
    <w:rsid w:val="00ED4CBA"/>
    <w:rsid w:val="00ED7324"/>
    <w:rsid w:val="00EE3157"/>
    <w:rsid w:val="00EE549E"/>
    <w:rsid w:val="00EF55CE"/>
    <w:rsid w:val="00EF5870"/>
    <w:rsid w:val="00EF5877"/>
    <w:rsid w:val="00EF69B2"/>
    <w:rsid w:val="00F00442"/>
    <w:rsid w:val="00F00D85"/>
    <w:rsid w:val="00F013C2"/>
    <w:rsid w:val="00F0142D"/>
    <w:rsid w:val="00F0153F"/>
    <w:rsid w:val="00F019BD"/>
    <w:rsid w:val="00F032D7"/>
    <w:rsid w:val="00F03355"/>
    <w:rsid w:val="00F05423"/>
    <w:rsid w:val="00F06368"/>
    <w:rsid w:val="00F06760"/>
    <w:rsid w:val="00F070F7"/>
    <w:rsid w:val="00F11277"/>
    <w:rsid w:val="00F140AB"/>
    <w:rsid w:val="00F16BD8"/>
    <w:rsid w:val="00F1788D"/>
    <w:rsid w:val="00F21802"/>
    <w:rsid w:val="00F21BF3"/>
    <w:rsid w:val="00F21DAC"/>
    <w:rsid w:val="00F22A90"/>
    <w:rsid w:val="00F2414C"/>
    <w:rsid w:val="00F27DE6"/>
    <w:rsid w:val="00F30CA5"/>
    <w:rsid w:val="00F32393"/>
    <w:rsid w:val="00F32888"/>
    <w:rsid w:val="00F32A4F"/>
    <w:rsid w:val="00F331CC"/>
    <w:rsid w:val="00F34E25"/>
    <w:rsid w:val="00F3602F"/>
    <w:rsid w:val="00F4105B"/>
    <w:rsid w:val="00F4138A"/>
    <w:rsid w:val="00F41CF5"/>
    <w:rsid w:val="00F41ED2"/>
    <w:rsid w:val="00F424E1"/>
    <w:rsid w:val="00F43705"/>
    <w:rsid w:val="00F437F6"/>
    <w:rsid w:val="00F44616"/>
    <w:rsid w:val="00F51341"/>
    <w:rsid w:val="00F55008"/>
    <w:rsid w:val="00F57592"/>
    <w:rsid w:val="00F606DE"/>
    <w:rsid w:val="00F6222A"/>
    <w:rsid w:val="00F62869"/>
    <w:rsid w:val="00F63AA0"/>
    <w:rsid w:val="00F63DAE"/>
    <w:rsid w:val="00F64469"/>
    <w:rsid w:val="00F64DA9"/>
    <w:rsid w:val="00F65B04"/>
    <w:rsid w:val="00F70950"/>
    <w:rsid w:val="00F70C47"/>
    <w:rsid w:val="00F71CE6"/>
    <w:rsid w:val="00F723E5"/>
    <w:rsid w:val="00F77993"/>
    <w:rsid w:val="00F77F04"/>
    <w:rsid w:val="00F85C60"/>
    <w:rsid w:val="00F85D40"/>
    <w:rsid w:val="00F86576"/>
    <w:rsid w:val="00F90390"/>
    <w:rsid w:val="00F91791"/>
    <w:rsid w:val="00F92554"/>
    <w:rsid w:val="00F94CDA"/>
    <w:rsid w:val="00F96F40"/>
    <w:rsid w:val="00FA1688"/>
    <w:rsid w:val="00FA29D2"/>
    <w:rsid w:val="00FA2A24"/>
    <w:rsid w:val="00FA31F8"/>
    <w:rsid w:val="00FA751D"/>
    <w:rsid w:val="00FA7DEF"/>
    <w:rsid w:val="00FB38BF"/>
    <w:rsid w:val="00FB574A"/>
    <w:rsid w:val="00FB5C49"/>
    <w:rsid w:val="00FC049A"/>
    <w:rsid w:val="00FC063D"/>
    <w:rsid w:val="00FC0D08"/>
    <w:rsid w:val="00FC3BFB"/>
    <w:rsid w:val="00FC512B"/>
    <w:rsid w:val="00FC5377"/>
    <w:rsid w:val="00FD36D3"/>
    <w:rsid w:val="00FD37BB"/>
    <w:rsid w:val="00FD3C87"/>
    <w:rsid w:val="00FD41F0"/>
    <w:rsid w:val="00FD5518"/>
    <w:rsid w:val="00FE142C"/>
    <w:rsid w:val="00FE1612"/>
    <w:rsid w:val="00FE1FCA"/>
    <w:rsid w:val="00FE24A7"/>
    <w:rsid w:val="00FE538F"/>
    <w:rsid w:val="00FE60E7"/>
    <w:rsid w:val="00FE6607"/>
    <w:rsid w:val="00FE6FE0"/>
    <w:rsid w:val="00FF01E4"/>
    <w:rsid w:val="00FF0852"/>
    <w:rsid w:val="00FF3908"/>
    <w:rsid w:val="00FF4DC8"/>
    <w:rsid w:val="00FF4DE8"/>
    <w:rsid w:val="00FF6F4B"/>
    <w:rsid w:val="00FF72DD"/>
    <w:rsid w:val="011FDD47"/>
    <w:rsid w:val="01E2A8ED"/>
    <w:rsid w:val="02099357"/>
    <w:rsid w:val="021E5457"/>
    <w:rsid w:val="02414A45"/>
    <w:rsid w:val="0291F207"/>
    <w:rsid w:val="02ED9F02"/>
    <w:rsid w:val="0312266E"/>
    <w:rsid w:val="0335482A"/>
    <w:rsid w:val="036E861E"/>
    <w:rsid w:val="0399BD18"/>
    <w:rsid w:val="03B9D939"/>
    <w:rsid w:val="041787A6"/>
    <w:rsid w:val="0426271D"/>
    <w:rsid w:val="043A10E7"/>
    <w:rsid w:val="048C2CB8"/>
    <w:rsid w:val="049C4734"/>
    <w:rsid w:val="049E051D"/>
    <w:rsid w:val="04A7EB43"/>
    <w:rsid w:val="04BA010C"/>
    <w:rsid w:val="0548FDCB"/>
    <w:rsid w:val="05556BB9"/>
    <w:rsid w:val="064D8F89"/>
    <w:rsid w:val="0665E9EA"/>
    <w:rsid w:val="067933FA"/>
    <w:rsid w:val="06892B62"/>
    <w:rsid w:val="068AF453"/>
    <w:rsid w:val="06A114B5"/>
    <w:rsid w:val="06D47AAC"/>
    <w:rsid w:val="06EEA1AD"/>
    <w:rsid w:val="06F0CBD6"/>
    <w:rsid w:val="074E5135"/>
    <w:rsid w:val="076F2944"/>
    <w:rsid w:val="07730F01"/>
    <w:rsid w:val="07C5BACE"/>
    <w:rsid w:val="0864B587"/>
    <w:rsid w:val="08C78AA5"/>
    <w:rsid w:val="08EF6108"/>
    <w:rsid w:val="08FFF4FF"/>
    <w:rsid w:val="09216193"/>
    <w:rsid w:val="09815A15"/>
    <w:rsid w:val="09CCD2AB"/>
    <w:rsid w:val="0A01F562"/>
    <w:rsid w:val="0A057604"/>
    <w:rsid w:val="0A09FE89"/>
    <w:rsid w:val="0A0F2FA2"/>
    <w:rsid w:val="0A38A2F8"/>
    <w:rsid w:val="0AE72100"/>
    <w:rsid w:val="0B0D90C3"/>
    <w:rsid w:val="0B1F46DA"/>
    <w:rsid w:val="0B303B27"/>
    <w:rsid w:val="0BBCC975"/>
    <w:rsid w:val="0BF1A345"/>
    <w:rsid w:val="0C08859E"/>
    <w:rsid w:val="0C4A7195"/>
    <w:rsid w:val="0C59574C"/>
    <w:rsid w:val="0CF060AA"/>
    <w:rsid w:val="0D012D5D"/>
    <w:rsid w:val="0D474350"/>
    <w:rsid w:val="0DAD0BA9"/>
    <w:rsid w:val="0DB0976D"/>
    <w:rsid w:val="0DB4E30B"/>
    <w:rsid w:val="0DCB4958"/>
    <w:rsid w:val="0F2D09FB"/>
    <w:rsid w:val="0F54497B"/>
    <w:rsid w:val="0F9F5691"/>
    <w:rsid w:val="0FB7225E"/>
    <w:rsid w:val="0FF1E5CC"/>
    <w:rsid w:val="1027613F"/>
    <w:rsid w:val="1032A9B9"/>
    <w:rsid w:val="10751F27"/>
    <w:rsid w:val="10B2AB95"/>
    <w:rsid w:val="10B3CFFF"/>
    <w:rsid w:val="11104EFB"/>
    <w:rsid w:val="1130FB60"/>
    <w:rsid w:val="1140161D"/>
    <w:rsid w:val="114B7677"/>
    <w:rsid w:val="116993E2"/>
    <w:rsid w:val="117D0763"/>
    <w:rsid w:val="11B10D8A"/>
    <w:rsid w:val="11D17394"/>
    <w:rsid w:val="11F9F2A4"/>
    <w:rsid w:val="1202F343"/>
    <w:rsid w:val="1266EE55"/>
    <w:rsid w:val="129121E0"/>
    <w:rsid w:val="12F3E862"/>
    <w:rsid w:val="13068D1A"/>
    <w:rsid w:val="1312D5CB"/>
    <w:rsid w:val="13571BC6"/>
    <w:rsid w:val="138C898F"/>
    <w:rsid w:val="13EED77D"/>
    <w:rsid w:val="13FD42C0"/>
    <w:rsid w:val="14085252"/>
    <w:rsid w:val="1409B099"/>
    <w:rsid w:val="140FC9C1"/>
    <w:rsid w:val="14124717"/>
    <w:rsid w:val="144C3D0E"/>
    <w:rsid w:val="14785288"/>
    <w:rsid w:val="14B8CA5E"/>
    <w:rsid w:val="14C5E6A5"/>
    <w:rsid w:val="14E122BF"/>
    <w:rsid w:val="1538CE65"/>
    <w:rsid w:val="15532418"/>
    <w:rsid w:val="15642667"/>
    <w:rsid w:val="157001B8"/>
    <w:rsid w:val="15934003"/>
    <w:rsid w:val="15988569"/>
    <w:rsid w:val="15BED82F"/>
    <w:rsid w:val="15DFCF79"/>
    <w:rsid w:val="160363B8"/>
    <w:rsid w:val="1642A17E"/>
    <w:rsid w:val="1642B427"/>
    <w:rsid w:val="171975D5"/>
    <w:rsid w:val="17480912"/>
    <w:rsid w:val="1762660D"/>
    <w:rsid w:val="17A3DE52"/>
    <w:rsid w:val="17AD51BF"/>
    <w:rsid w:val="17AFCA78"/>
    <w:rsid w:val="181392F9"/>
    <w:rsid w:val="1833ABE4"/>
    <w:rsid w:val="186E84C2"/>
    <w:rsid w:val="189D12C9"/>
    <w:rsid w:val="189DF78F"/>
    <w:rsid w:val="19853C92"/>
    <w:rsid w:val="1996B70D"/>
    <w:rsid w:val="19975255"/>
    <w:rsid w:val="19D18E80"/>
    <w:rsid w:val="1A9E54E5"/>
    <w:rsid w:val="1ACD5AAD"/>
    <w:rsid w:val="1ADACE97"/>
    <w:rsid w:val="1ADF6A97"/>
    <w:rsid w:val="1B185A2D"/>
    <w:rsid w:val="1B1B774F"/>
    <w:rsid w:val="1B6C057C"/>
    <w:rsid w:val="1B7C7CF0"/>
    <w:rsid w:val="1B811290"/>
    <w:rsid w:val="1B8873E8"/>
    <w:rsid w:val="1B89502B"/>
    <w:rsid w:val="1BD118A9"/>
    <w:rsid w:val="1BDDEDA7"/>
    <w:rsid w:val="1BFB79D6"/>
    <w:rsid w:val="1C1C4D00"/>
    <w:rsid w:val="1C34F9AF"/>
    <w:rsid w:val="1C767E5F"/>
    <w:rsid w:val="1C985812"/>
    <w:rsid w:val="1CA6DC62"/>
    <w:rsid w:val="1D240798"/>
    <w:rsid w:val="1D4AD82D"/>
    <w:rsid w:val="1D6A5CF8"/>
    <w:rsid w:val="1D70682A"/>
    <w:rsid w:val="1D75B9FA"/>
    <w:rsid w:val="1E222600"/>
    <w:rsid w:val="1E354A28"/>
    <w:rsid w:val="1E790A07"/>
    <w:rsid w:val="1EA678FA"/>
    <w:rsid w:val="1EBA2F79"/>
    <w:rsid w:val="1EC0FB89"/>
    <w:rsid w:val="1EE5B55D"/>
    <w:rsid w:val="1F405C0A"/>
    <w:rsid w:val="1F805119"/>
    <w:rsid w:val="1F8CC318"/>
    <w:rsid w:val="1FE4D74F"/>
    <w:rsid w:val="1FFC651B"/>
    <w:rsid w:val="202672DA"/>
    <w:rsid w:val="2085A57F"/>
    <w:rsid w:val="20971854"/>
    <w:rsid w:val="20AE58ED"/>
    <w:rsid w:val="20B396CF"/>
    <w:rsid w:val="20D72AAC"/>
    <w:rsid w:val="21721CBB"/>
    <w:rsid w:val="219E3BFC"/>
    <w:rsid w:val="21B39DF8"/>
    <w:rsid w:val="21FB8D6C"/>
    <w:rsid w:val="2224620B"/>
    <w:rsid w:val="229E0ED1"/>
    <w:rsid w:val="2304EE4E"/>
    <w:rsid w:val="2331E54D"/>
    <w:rsid w:val="23776FE3"/>
    <w:rsid w:val="242269C2"/>
    <w:rsid w:val="2538537F"/>
    <w:rsid w:val="257BC7A6"/>
    <w:rsid w:val="25819FD7"/>
    <w:rsid w:val="25BF3145"/>
    <w:rsid w:val="26500BA6"/>
    <w:rsid w:val="266C465E"/>
    <w:rsid w:val="266DD058"/>
    <w:rsid w:val="269776C5"/>
    <w:rsid w:val="269B68FB"/>
    <w:rsid w:val="26D22649"/>
    <w:rsid w:val="26E681E5"/>
    <w:rsid w:val="27269CCE"/>
    <w:rsid w:val="273ECE09"/>
    <w:rsid w:val="2740C1BE"/>
    <w:rsid w:val="27517C25"/>
    <w:rsid w:val="279BEA58"/>
    <w:rsid w:val="2824A114"/>
    <w:rsid w:val="28526E8B"/>
    <w:rsid w:val="285AD0FB"/>
    <w:rsid w:val="28DFF09F"/>
    <w:rsid w:val="28E3C223"/>
    <w:rsid w:val="29121FA2"/>
    <w:rsid w:val="2969589C"/>
    <w:rsid w:val="296C030E"/>
    <w:rsid w:val="297279BA"/>
    <w:rsid w:val="2999B205"/>
    <w:rsid w:val="29C08ABF"/>
    <w:rsid w:val="29E41970"/>
    <w:rsid w:val="2A29C74B"/>
    <w:rsid w:val="2A3B2A65"/>
    <w:rsid w:val="2A3DA77B"/>
    <w:rsid w:val="2A645DD6"/>
    <w:rsid w:val="2A7CD829"/>
    <w:rsid w:val="2B0A9D77"/>
    <w:rsid w:val="2B75FF91"/>
    <w:rsid w:val="2BBF00A3"/>
    <w:rsid w:val="2BDCC42E"/>
    <w:rsid w:val="2BF6FBCC"/>
    <w:rsid w:val="2C363179"/>
    <w:rsid w:val="2C5A6132"/>
    <w:rsid w:val="2C672FB5"/>
    <w:rsid w:val="2C6E4B2B"/>
    <w:rsid w:val="2DAD25C5"/>
    <w:rsid w:val="2E0845C5"/>
    <w:rsid w:val="2E08DDAE"/>
    <w:rsid w:val="2EF584DF"/>
    <w:rsid w:val="2F0BA257"/>
    <w:rsid w:val="2F0FE1CB"/>
    <w:rsid w:val="2F56697B"/>
    <w:rsid w:val="2F667AEF"/>
    <w:rsid w:val="2F7445CE"/>
    <w:rsid w:val="2F8B866C"/>
    <w:rsid w:val="2F9E534C"/>
    <w:rsid w:val="2FC499AF"/>
    <w:rsid w:val="2FD37146"/>
    <w:rsid w:val="2FE880B4"/>
    <w:rsid w:val="30184DFE"/>
    <w:rsid w:val="3044776B"/>
    <w:rsid w:val="30618D7A"/>
    <w:rsid w:val="30DD99A6"/>
    <w:rsid w:val="30E91B78"/>
    <w:rsid w:val="314A8528"/>
    <w:rsid w:val="314CC860"/>
    <w:rsid w:val="3155D38F"/>
    <w:rsid w:val="31E136F3"/>
    <w:rsid w:val="323705F8"/>
    <w:rsid w:val="3241E88A"/>
    <w:rsid w:val="32847CE9"/>
    <w:rsid w:val="328AAAAC"/>
    <w:rsid w:val="32EE17DB"/>
    <w:rsid w:val="3310C278"/>
    <w:rsid w:val="3320D89E"/>
    <w:rsid w:val="3334DAFE"/>
    <w:rsid w:val="333CB755"/>
    <w:rsid w:val="3379B7B2"/>
    <w:rsid w:val="33899D41"/>
    <w:rsid w:val="33AB2664"/>
    <w:rsid w:val="33B266F6"/>
    <w:rsid w:val="33B9DD92"/>
    <w:rsid w:val="34018A47"/>
    <w:rsid w:val="34566C56"/>
    <w:rsid w:val="346C4038"/>
    <w:rsid w:val="34C6A93A"/>
    <w:rsid w:val="34DC14F6"/>
    <w:rsid w:val="34EA84A4"/>
    <w:rsid w:val="3503CA81"/>
    <w:rsid w:val="35228C5E"/>
    <w:rsid w:val="353914E7"/>
    <w:rsid w:val="3574949F"/>
    <w:rsid w:val="36314AD6"/>
    <w:rsid w:val="367F16AD"/>
    <w:rsid w:val="36ECE186"/>
    <w:rsid w:val="37585256"/>
    <w:rsid w:val="376AC81E"/>
    <w:rsid w:val="376E691B"/>
    <w:rsid w:val="3771D6F1"/>
    <w:rsid w:val="3773E9D4"/>
    <w:rsid w:val="37AA5633"/>
    <w:rsid w:val="37AFCDD7"/>
    <w:rsid w:val="38005E85"/>
    <w:rsid w:val="384ED815"/>
    <w:rsid w:val="3858D421"/>
    <w:rsid w:val="3959E167"/>
    <w:rsid w:val="3965715C"/>
    <w:rsid w:val="39E46DBB"/>
    <w:rsid w:val="3A01B7C1"/>
    <w:rsid w:val="3A20AE01"/>
    <w:rsid w:val="3A453241"/>
    <w:rsid w:val="3AAB706B"/>
    <w:rsid w:val="3ABBC951"/>
    <w:rsid w:val="3AF18234"/>
    <w:rsid w:val="3B1DEE6E"/>
    <w:rsid w:val="3B2B9BDB"/>
    <w:rsid w:val="3B3748D6"/>
    <w:rsid w:val="3B96D871"/>
    <w:rsid w:val="3B99AEFD"/>
    <w:rsid w:val="3BF2B310"/>
    <w:rsid w:val="3C0E4EEE"/>
    <w:rsid w:val="3C79CDC2"/>
    <w:rsid w:val="3C9E9108"/>
    <w:rsid w:val="3D1D0E51"/>
    <w:rsid w:val="3D3DB36E"/>
    <w:rsid w:val="3D7C2D68"/>
    <w:rsid w:val="3D8989BA"/>
    <w:rsid w:val="3DB2F6FF"/>
    <w:rsid w:val="3DE0D078"/>
    <w:rsid w:val="3E6FF9E3"/>
    <w:rsid w:val="3E970151"/>
    <w:rsid w:val="3ECF2DAB"/>
    <w:rsid w:val="3EF849B4"/>
    <w:rsid w:val="3F4074FE"/>
    <w:rsid w:val="3F76D9D1"/>
    <w:rsid w:val="3F7E6FED"/>
    <w:rsid w:val="3FA965AD"/>
    <w:rsid w:val="3FC943E7"/>
    <w:rsid w:val="40216465"/>
    <w:rsid w:val="4046F3D6"/>
    <w:rsid w:val="406584B9"/>
    <w:rsid w:val="40AFEB66"/>
    <w:rsid w:val="41892B98"/>
    <w:rsid w:val="418AEE31"/>
    <w:rsid w:val="422630BB"/>
    <w:rsid w:val="42864CA5"/>
    <w:rsid w:val="42A4441F"/>
    <w:rsid w:val="42BF8F24"/>
    <w:rsid w:val="42E79013"/>
    <w:rsid w:val="42F78892"/>
    <w:rsid w:val="42FB268D"/>
    <w:rsid w:val="4326B3F2"/>
    <w:rsid w:val="435F2FF8"/>
    <w:rsid w:val="4366FA81"/>
    <w:rsid w:val="436BB08C"/>
    <w:rsid w:val="43AFB5A3"/>
    <w:rsid w:val="448ACC2D"/>
    <w:rsid w:val="449751FE"/>
    <w:rsid w:val="449BE14C"/>
    <w:rsid w:val="44A50620"/>
    <w:rsid w:val="44A5FEDD"/>
    <w:rsid w:val="44A91010"/>
    <w:rsid w:val="44E935EE"/>
    <w:rsid w:val="451AD166"/>
    <w:rsid w:val="4529016E"/>
    <w:rsid w:val="455F0071"/>
    <w:rsid w:val="456BDBAE"/>
    <w:rsid w:val="4597D39D"/>
    <w:rsid w:val="45AE1430"/>
    <w:rsid w:val="45F1DAD2"/>
    <w:rsid w:val="45FDCCBC"/>
    <w:rsid w:val="46087071"/>
    <w:rsid w:val="461F0C11"/>
    <w:rsid w:val="46738776"/>
    <w:rsid w:val="468F1B13"/>
    <w:rsid w:val="46CC8B77"/>
    <w:rsid w:val="470F5DD3"/>
    <w:rsid w:val="471AE685"/>
    <w:rsid w:val="478087ED"/>
    <w:rsid w:val="4786314E"/>
    <w:rsid w:val="48354B00"/>
    <w:rsid w:val="483BC070"/>
    <w:rsid w:val="485A1EBD"/>
    <w:rsid w:val="4860CA79"/>
    <w:rsid w:val="486A6CF1"/>
    <w:rsid w:val="48C290CC"/>
    <w:rsid w:val="48E0B21A"/>
    <w:rsid w:val="48E97379"/>
    <w:rsid w:val="48F3A494"/>
    <w:rsid w:val="48F4454E"/>
    <w:rsid w:val="491F4944"/>
    <w:rsid w:val="49EA0824"/>
    <w:rsid w:val="49FF50F1"/>
    <w:rsid w:val="4A2B8214"/>
    <w:rsid w:val="4A3D8F9F"/>
    <w:rsid w:val="4A4230E3"/>
    <w:rsid w:val="4A5D4E58"/>
    <w:rsid w:val="4B0F7384"/>
    <w:rsid w:val="4B30F7B7"/>
    <w:rsid w:val="4B734EDD"/>
    <w:rsid w:val="4BAC8DD1"/>
    <w:rsid w:val="4BEB757B"/>
    <w:rsid w:val="4C8DEE7F"/>
    <w:rsid w:val="4CD1FF2F"/>
    <w:rsid w:val="4CFB3540"/>
    <w:rsid w:val="4D6050B9"/>
    <w:rsid w:val="4D83CCFC"/>
    <w:rsid w:val="4DAF7697"/>
    <w:rsid w:val="4DCE6489"/>
    <w:rsid w:val="4DD0114D"/>
    <w:rsid w:val="4E0A17ED"/>
    <w:rsid w:val="4E30D5D4"/>
    <w:rsid w:val="4E8D0E9D"/>
    <w:rsid w:val="4EBC685A"/>
    <w:rsid w:val="4EC41F3E"/>
    <w:rsid w:val="4ECEFF3A"/>
    <w:rsid w:val="4F0C670F"/>
    <w:rsid w:val="4F319A67"/>
    <w:rsid w:val="4F358724"/>
    <w:rsid w:val="4F48500A"/>
    <w:rsid w:val="4F5BD4FE"/>
    <w:rsid w:val="4F6591F0"/>
    <w:rsid w:val="4F9543E5"/>
    <w:rsid w:val="4FA19F65"/>
    <w:rsid w:val="4FE27F07"/>
    <w:rsid w:val="4FF971A7"/>
    <w:rsid w:val="4FFBA8C0"/>
    <w:rsid w:val="500F3BAA"/>
    <w:rsid w:val="508A6513"/>
    <w:rsid w:val="50E60C88"/>
    <w:rsid w:val="5216718C"/>
    <w:rsid w:val="527B5448"/>
    <w:rsid w:val="52896672"/>
    <w:rsid w:val="52E9A382"/>
    <w:rsid w:val="530DA372"/>
    <w:rsid w:val="537211FD"/>
    <w:rsid w:val="53748C55"/>
    <w:rsid w:val="5384FFD7"/>
    <w:rsid w:val="539D6405"/>
    <w:rsid w:val="53CA88AD"/>
    <w:rsid w:val="53EDEA6E"/>
    <w:rsid w:val="53EF9638"/>
    <w:rsid w:val="5405A3B0"/>
    <w:rsid w:val="540ABA4C"/>
    <w:rsid w:val="5559E4A9"/>
    <w:rsid w:val="558553BA"/>
    <w:rsid w:val="558B1F34"/>
    <w:rsid w:val="55934E7E"/>
    <w:rsid w:val="55A59685"/>
    <w:rsid w:val="55C02484"/>
    <w:rsid w:val="56091411"/>
    <w:rsid w:val="56159162"/>
    <w:rsid w:val="56F76D7D"/>
    <w:rsid w:val="56FCBE5D"/>
    <w:rsid w:val="575230B2"/>
    <w:rsid w:val="57612675"/>
    <w:rsid w:val="576D848C"/>
    <w:rsid w:val="578B01D0"/>
    <w:rsid w:val="57DD8099"/>
    <w:rsid w:val="57EB39AE"/>
    <w:rsid w:val="5819C562"/>
    <w:rsid w:val="58A90BCC"/>
    <w:rsid w:val="58CA0344"/>
    <w:rsid w:val="58DD4F8F"/>
    <w:rsid w:val="58EF85E1"/>
    <w:rsid w:val="58FE2EEF"/>
    <w:rsid w:val="59C9872E"/>
    <w:rsid w:val="5A00CC1B"/>
    <w:rsid w:val="5AB9CF75"/>
    <w:rsid w:val="5ADF1407"/>
    <w:rsid w:val="5AFDAEE0"/>
    <w:rsid w:val="5B451CAF"/>
    <w:rsid w:val="5BAF345D"/>
    <w:rsid w:val="5BDDFBD6"/>
    <w:rsid w:val="5C1DCDE8"/>
    <w:rsid w:val="5C256E4F"/>
    <w:rsid w:val="5C25F258"/>
    <w:rsid w:val="5C2F56A4"/>
    <w:rsid w:val="5C409FC6"/>
    <w:rsid w:val="5C481125"/>
    <w:rsid w:val="5C8338D8"/>
    <w:rsid w:val="5CFF4345"/>
    <w:rsid w:val="5DBBF21E"/>
    <w:rsid w:val="5DC60995"/>
    <w:rsid w:val="5E158AA1"/>
    <w:rsid w:val="5E3D3B32"/>
    <w:rsid w:val="5EC7FA97"/>
    <w:rsid w:val="5EF513B0"/>
    <w:rsid w:val="5EF7547C"/>
    <w:rsid w:val="5F70C9B6"/>
    <w:rsid w:val="5F75ABE2"/>
    <w:rsid w:val="5F802118"/>
    <w:rsid w:val="5F887A8B"/>
    <w:rsid w:val="5FD0D81F"/>
    <w:rsid w:val="602169F9"/>
    <w:rsid w:val="60348D78"/>
    <w:rsid w:val="6049782B"/>
    <w:rsid w:val="60729410"/>
    <w:rsid w:val="60D07071"/>
    <w:rsid w:val="60DC951C"/>
    <w:rsid w:val="61D639CB"/>
    <w:rsid w:val="61FF4342"/>
    <w:rsid w:val="6205D04F"/>
    <w:rsid w:val="625629A0"/>
    <w:rsid w:val="626DDBE4"/>
    <w:rsid w:val="627F1ED8"/>
    <w:rsid w:val="628DC487"/>
    <w:rsid w:val="62955D3D"/>
    <w:rsid w:val="62C2C0BC"/>
    <w:rsid w:val="6338E516"/>
    <w:rsid w:val="6345E469"/>
    <w:rsid w:val="638AC243"/>
    <w:rsid w:val="641E88CF"/>
    <w:rsid w:val="64435825"/>
    <w:rsid w:val="644AA272"/>
    <w:rsid w:val="64615E40"/>
    <w:rsid w:val="64E09D35"/>
    <w:rsid w:val="65201188"/>
    <w:rsid w:val="6551877E"/>
    <w:rsid w:val="658AA46B"/>
    <w:rsid w:val="659E45FB"/>
    <w:rsid w:val="65CBCC2D"/>
    <w:rsid w:val="65DD73F1"/>
    <w:rsid w:val="65E7C355"/>
    <w:rsid w:val="66091E7A"/>
    <w:rsid w:val="664FAE7F"/>
    <w:rsid w:val="66734573"/>
    <w:rsid w:val="66BC5160"/>
    <w:rsid w:val="678D482F"/>
    <w:rsid w:val="679AB0AD"/>
    <w:rsid w:val="67A50428"/>
    <w:rsid w:val="67B7EE1E"/>
    <w:rsid w:val="68255764"/>
    <w:rsid w:val="6839A41C"/>
    <w:rsid w:val="687E4252"/>
    <w:rsid w:val="688D3349"/>
    <w:rsid w:val="69477659"/>
    <w:rsid w:val="69477CAB"/>
    <w:rsid w:val="69B6C3E2"/>
    <w:rsid w:val="69EFEAE7"/>
    <w:rsid w:val="6A43F3BF"/>
    <w:rsid w:val="6B64D1D9"/>
    <w:rsid w:val="6BEDCF35"/>
    <w:rsid w:val="6BF75658"/>
    <w:rsid w:val="6C8B6FA9"/>
    <w:rsid w:val="6CAFFFF0"/>
    <w:rsid w:val="6CD065F7"/>
    <w:rsid w:val="6CEE743B"/>
    <w:rsid w:val="6D2ABCB4"/>
    <w:rsid w:val="6D3D79DE"/>
    <w:rsid w:val="6D5DAF93"/>
    <w:rsid w:val="6DA7C5AE"/>
    <w:rsid w:val="6DC689EC"/>
    <w:rsid w:val="6DE46474"/>
    <w:rsid w:val="6DEAD7F5"/>
    <w:rsid w:val="6E066EB3"/>
    <w:rsid w:val="6E5B1102"/>
    <w:rsid w:val="6E6D1A53"/>
    <w:rsid w:val="6F36ABD6"/>
    <w:rsid w:val="6FC59D2F"/>
    <w:rsid w:val="6FEF5E83"/>
    <w:rsid w:val="70BB17FC"/>
    <w:rsid w:val="70C2C187"/>
    <w:rsid w:val="70E6D5DB"/>
    <w:rsid w:val="70EF1B9C"/>
    <w:rsid w:val="71045739"/>
    <w:rsid w:val="711F9050"/>
    <w:rsid w:val="7135D264"/>
    <w:rsid w:val="7139DEC8"/>
    <w:rsid w:val="71CA8B43"/>
    <w:rsid w:val="71DDC707"/>
    <w:rsid w:val="7220459D"/>
    <w:rsid w:val="722414F4"/>
    <w:rsid w:val="72865AC1"/>
    <w:rsid w:val="72B0D804"/>
    <w:rsid w:val="72C434D6"/>
    <w:rsid w:val="72E53C28"/>
    <w:rsid w:val="732EB583"/>
    <w:rsid w:val="73660431"/>
    <w:rsid w:val="73975FB7"/>
    <w:rsid w:val="7397CC1A"/>
    <w:rsid w:val="73BD89D0"/>
    <w:rsid w:val="73D81E15"/>
    <w:rsid w:val="73F52D3E"/>
    <w:rsid w:val="7408198B"/>
    <w:rsid w:val="745D54A5"/>
    <w:rsid w:val="74A7341B"/>
    <w:rsid w:val="757B5A7E"/>
    <w:rsid w:val="759E9922"/>
    <w:rsid w:val="75B6EF9A"/>
    <w:rsid w:val="75EC35B2"/>
    <w:rsid w:val="75FA67AE"/>
    <w:rsid w:val="76226853"/>
    <w:rsid w:val="76922B78"/>
    <w:rsid w:val="76AEA82F"/>
    <w:rsid w:val="76B2748E"/>
    <w:rsid w:val="76FFE86C"/>
    <w:rsid w:val="771BD6D6"/>
    <w:rsid w:val="771E1410"/>
    <w:rsid w:val="7757032D"/>
    <w:rsid w:val="7764C088"/>
    <w:rsid w:val="77955DCE"/>
    <w:rsid w:val="77DAB6B1"/>
    <w:rsid w:val="7806E09C"/>
    <w:rsid w:val="7814CE51"/>
    <w:rsid w:val="782C0D62"/>
    <w:rsid w:val="787836C8"/>
    <w:rsid w:val="787FF7F5"/>
    <w:rsid w:val="78845A42"/>
    <w:rsid w:val="789280E3"/>
    <w:rsid w:val="789D00B7"/>
    <w:rsid w:val="7906BD03"/>
    <w:rsid w:val="790F8FD4"/>
    <w:rsid w:val="7928F2B6"/>
    <w:rsid w:val="793232FD"/>
    <w:rsid w:val="79369F9C"/>
    <w:rsid w:val="79B83AD2"/>
    <w:rsid w:val="79BF7150"/>
    <w:rsid w:val="7A260592"/>
    <w:rsid w:val="7A39C88A"/>
    <w:rsid w:val="7A6A6311"/>
    <w:rsid w:val="7A73AC3B"/>
    <w:rsid w:val="7A800E20"/>
    <w:rsid w:val="7A85AB76"/>
    <w:rsid w:val="7AA14A1C"/>
    <w:rsid w:val="7AA1AC6E"/>
    <w:rsid w:val="7AA8E9F6"/>
    <w:rsid w:val="7AECDA52"/>
    <w:rsid w:val="7B31D002"/>
    <w:rsid w:val="7B4E3C75"/>
    <w:rsid w:val="7B60B957"/>
    <w:rsid w:val="7BBA73E0"/>
    <w:rsid w:val="7BBF87F0"/>
    <w:rsid w:val="7BC257C6"/>
    <w:rsid w:val="7BC8E1FF"/>
    <w:rsid w:val="7BDB3084"/>
    <w:rsid w:val="7BE9BEBB"/>
    <w:rsid w:val="7C23EB89"/>
    <w:rsid w:val="7C32F905"/>
    <w:rsid w:val="7C5A93D1"/>
    <w:rsid w:val="7C86810F"/>
    <w:rsid w:val="7CAC0733"/>
    <w:rsid w:val="7CC2DE4C"/>
    <w:rsid w:val="7CE35AA7"/>
    <w:rsid w:val="7D2DC3C9"/>
    <w:rsid w:val="7D8078F8"/>
    <w:rsid w:val="7D910567"/>
    <w:rsid w:val="7DA9BC6E"/>
    <w:rsid w:val="7DEDCC8C"/>
    <w:rsid w:val="7E2FBBCF"/>
    <w:rsid w:val="7E324165"/>
    <w:rsid w:val="7F0B1A8A"/>
    <w:rsid w:val="7F51E768"/>
    <w:rsid w:val="7F5775B2"/>
    <w:rsid w:val="7F8F8E11"/>
    <w:rsid w:val="7FB359BC"/>
    <w:rsid w:val="7FD84A7B"/>
    <w:rsid w:val="7FDE3D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A77C"/>
  <w15:chartTrackingRefBased/>
  <w15:docId w15:val="{8A6FD5AF-A087-499C-93E5-16312059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D61"/>
    <w:rPr>
      <w:rFonts w:eastAsiaTheme="majorEastAsia" w:cstheme="majorBidi"/>
      <w:color w:val="272727" w:themeColor="text1" w:themeTint="D8"/>
    </w:rPr>
  </w:style>
  <w:style w:type="paragraph" w:styleId="Title">
    <w:name w:val="Title"/>
    <w:basedOn w:val="Normal"/>
    <w:next w:val="Normal"/>
    <w:link w:val="TitleChar"/>
    <w:uiPriority w:val="10"/>
    <w:qFormat/>
    <w:rsid w:val="006F3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D61"/>
    <w:pPr>
      <w:spacing w:before="160"/>
      <w:jc w:val="center"/>
    </w:pPr>
    <w:rPr>
      <w:i/>
      <w:iCs/>
      <w:color w:val="404040" w:themeColor="text1" w:themeTint="BF"/>
    </w:rPr>
  </w:style>
  <w:style w:type="character" w:customStyle="1" w:styleId="QuoteChar">
    <w:name w:val="Quote Char"/>
    <w:basedOn w:val="DefaultParagraphFont"/>
    <w:link w:val="Quote"/>
    <w:uiPriority w:val="29"/>
    <w:rsid w:val="006F3D61"/>
    <w:rPr>
      <w:i/>
      <w:iCs/>
      <w:color w:val="404040" w:themeColor="text1" w:themeTint="BF"/>
    </w:rPr>
  </w:style>
  <w:style w:type="paragraph" w:styleId="ListParagraph">
    <w:name w:val="List Paragraph"/>
    <w:aliases w:val="Bulleted list in paragraph,List Paragraph 1"/>
    <w:basedOn w:val="Normal"/>
    <w:link w:val="ListParagraphChar"/>
    <w:uiPriority w:val="1"/>
    <w:qFormat/>
    <w:rsid w:val="006F3D61"/>
    <w:pPr>
      <w:ind w:left="720"/>
      <w:contextualSpacing/>
    </w:pPr>
  </w:style>
  <w:style w:type="character" w:styleId="IntenseEmphasis">
    <w:name w:val="Intense Emphasis"/>
    <w:basedOn w:val="DefaultParagraphFont"/>
    <w:uiPriority w:val="21"/>
    <w:qFormat/>
    <w:rsid w:val="006F3D61"/>
    <w:rPr>
      <w:i/>
      <w:iCs/>
      <w:color w:val="0F4761" w:themeColor="accent1" w:themeShade="BF"/>
    </w:rPr>
  </w:style>
  <w:style w:type="paragraph" w:styleId="IntenseQuote">
    <w:name w:val="Intense Quote"/>
    <w:basedOn w:val="Normal"/>
    <w:next w:val="Normal"/>
    <w:link w:val="IntenseQuoteChar"/>
    <w:uiPriority w:val="30"/>
    <w:qFormat/>
    <w:rsid w:val="006F3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D61"/>
    <w:rPr>
      <w:i/>
      <w:iCs/>
      <w:color w:val="0F4761" w:themeColor="accent1" w:themeShade="BF"/>
    </w:rPr>
  </w:style>
  <w:style w:type="character" w:styleId="IntenseReference">
    <w:name w:val="Intense Reference"/>
    <w:basedOn w:val="DefaultParagraphFont"/>
    <w:uiPriority w:val="32"/>
    <w:qFormat/>
    <w:rsid w:val="006F3D61"/>
    <w:rPr>
      <w:b/>
      <w:bCs/>
      <w:smallCaps/>
      <w:color w:val="0F4761" w:themeColor="accent1" w:themeShade="BF"/>
      <w:spacing w:val="5"/>
    </w:rPr>
  </w:style>
  <w:style w:type="character" w:styleId="Hyperlink">
    <w:name w:val="Hyperlink"/>
    <w:basedOn w:val="DefaultParagraphFont"/>
    <w:uiPriority w:val="99"/>
    <w:unhideWhenUsed/>
    <w:rsid w:val="0059719D"/>
    <w:rPr>
      <w:color w:val="467886" w:themeColor="hyperlink"/>
      <w:u w:val="single"/>
    </w:rPr>
  </w:style>
  <w:style w:type="character" w:styleId="CommentReference">
    <w:name w:val="annotation reference"/>
    <w:basedOn w:val="DefaultParagraphFont"/>
    <w:uiPriority w:val="99"/>
    <w:unhideWhenUsed/>
    <w:rsid w:val="00647380"/>
    <w:rPr>
      <w:sz w:val="16"/>
      <w:szCs w:val="16"/>
    </w:rPr>
  </w:style>
  <w:style w:type="paragraph" w:styleId="CommentText">
    <w:name w:val="annotation text"/>
    <w:basedOn w:val="Normal"/>
    <w:link w:val="CommentTextChar"/>
    <w:uiPriority w:val="99"/>
    <w:unhideWhenUsed/>
    <w:rsid w:val="00647380"/>
    <w:pPr>
      <w:spacing w:line="240" w:lineRule="auto"/>
    </w:pPr>
    <w:rPr>
      <w:sz w:val="20"/>
      <w:szCs w:val="20"/>
    </w:rPr>
  </w:style>
  <w:style w:type="character" w:customStyle="1" w:styleId="CommentTextChar">
    <w:name w:val="Comment Text Char"/>
    <w:basedOn w:val="DefaultParagraphFont"/>
    <w:link w:val="CommentText"/>
    <w:uiPriority w:val="99"/>
    <w:rsid w:val="00647380"/>
    <w:rPr>
      <w:sz w:val="20"/>
      <w:szCs w:val="20"/>
    </w:rPr>
  </w:style>
  <w:style w:type="paragraph" w:styleId="CommentSubject">
    <w:name w:val="annotation subject"/>
    <w:basedOn w:val="CommentText"/>
    <w:next w:val="CommentText"/>
    <w:link w:val="CommentSubjectChar"/>
    <w:uiPriority w:val="99"/>
    <w:semiHidden/>
    <w:unhideWhenUsed/>
    <w:rsid w:val="00647380"/>
    <w:rPr>
      <w:b/>
      <w:bCs/>
    </w:rPr>
  </w:style>
  <w:style w:type="character" w:customStyle="1" w:styleId="CommentSubjectChar">
    <w:name w:val="Comment Subject Char"/>
    <w:basedOn w:val="CommentTextChar"/>
    <w:link w:val="CommentSubject"/>
    <w:uiPriority w:val="99"/>
    <w:semiHidden/>
    <w:rsid w:val="00647380"/>
    <w:rPr>
      <w:b/>
      <w:bCs/>
      <w:sz w:val="20"/>
      <w:szCs w:val="20"/>
    </w:rPr>
  </w:style>
  <w:style w:type="paragraph" w:styleId="NormalWeb">
    <w:name w:val="Normal (Web)"/>
    <w:basedOn w:val="Normal"/>
    <w:uiPriority w:val="99"/>
    <w:semiHidden/>
    <w:unhideWhenUsed/>
    <w:rsid w:val="00777F1D"/>
    <w:rPr>
      <w:rFonts w:ascii="Times New Roman" w:hAnsi="Times New Roman" w:cs="Times New Roman"/>
    </w:rPr>
  </w:style>
  <w:style w:type="character" w:customStyle="1" w:styleId="CommentTextChar1">
    <w:name w:val="Comment Text Char1"/>
    <w:uiPriority w:val="99"/>
    <w:rsid w:val="00266B74"/>
    <w:rPr>
      <w:rFonts w:ascii="Arial" w:eastAsia="MS Mincho" w:hAnsi="Arial" w:cs="Times New Roman"/>
      <w:sz w:val="20"/>
      <w:szCs w:val="20"/>
      <w:lang w:val="en-GB"/>
    </w:rPr>
  </w:style>
  <w:style w:type="table" w:styleId="TableGrid">
    <w:name w:val="Table Grid"/>
    <w:basedOn w:val="TableNormal"/>
    <w:uiPriority w:val="39"/>
    <w:rsid w:val="00C6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E818E4"/>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81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ParagraphChar">
    <w:name w:val="List Paragraph Char"/>
    <w:aliases w:val="Bulleted list in paragraph Char,List Paragraph 1 Char"/>
    <w:basedOn w:val="DefaultParagraphFont"/>
    <w:link w:val="ListParagraph"/>
    <w:uiPriority w:val="1"/>
    <w:rsid w:val="00795DAF"/>
  </w:style>
  <w:style w:type="paragraph" w:styleId="BodyText">
    <w:name w:val="Body Text"/>
    <w:basedOn w:val="Normal"/>
    <w:link w:val="BodyTextChar"/>
    <w:uiPriority w:val="1"/>
    <w:qFormat/>
    <w:rsid w:val="00CF5120"/>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CF5120"/>
    <w:rPr>
      <w:rFonts w:ascii="Arial" w:eastAsia="Arial" w:hAnsi="Arial" w:cs="Arial"/>
      <w:kern w:val="0"/>
      <w:sz w:val="22"/>
      <w:szCs w:val="22"/>
      <w:lang w:val="en-US"/>
      <w14:ligatures w14:val="none"/>
    </w:rPr>
  </w:style>
  <w:style w:type="table" w:styleId="GridTable4-Accent2">
    <w:name w:val="Grid Table 4 Accent 2"/>
    <w:basedOn w:val="TableNormal"/>
    <w:uiPriority w:val="49"/>
    <w:rsid w:val="00EB2878"/>
    <w:pPr>
      <w:spacing w:after="0" w:line="240" w:lineRule="auto"/>
    </w:pPr>
    <w:rPr>
      <w:sz w:val="22"/>
      <w:szCs w:val="22"/>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Revision">
    <w:name w:val="Revision"/>
    <w:hidden/>
    <w:uiPriority w:val="99"/>
    <w:semiHidden/>
    <w:rsid w:val="00C773C3"/>
    <w:pPr>
      <w:spacing w:after="0" w:line="240" w:lineRule="auto"/>
    </w:pPr>
  </w:style>
  <w:style w:type="character" w:styleId="UnresolvedMention">
    <w:name w:val="Unresolved Mention"/>
    <w:basedOn w:val="DefaultParagraphFont"/>
    <w:uiPriority w:val="99"/>
    <w:semiHidden/>
    <w:unhideWhenUsed/>
    <w:rsid w:val="00D52093"/>
    <w:rPr>
      <w:color w:val="605E5C"/>
      <w:shd w:val="clear" w:color="auto" w:fill="E1DFDD"/>
    </w:rPr>
  </w:style>
  <w:style w:type="table" w:customStyle="1" w:styleId="ListTable3-Accent311">
    <w:name w:val="List Table 3 - Accent 311"/>
    <w:basedOn w:val="TableNormal"/>
    <w:next w:val="ListTable3-Accent3"/>
    <w:uiPriority w:val="48"/>
    <w:rsid w:val="00191F8B"/>
    <w:pPr>
      <w:spacing w:before="100" w:after="0" w:line="240" w:lineRule="auto"/>
    </w:pPr>
    <w:rPr>
      <w:rFonts w:ascii="Calibri" w:eastAsia="MS Mincho" w:hAnsi="Calibri" w:cs="Arial"/>
      <w:kern w:val="0"/>
      <w:sz w:val="20"/>
      <w:szCs w:val="20"/>
      <w:lang w:eastAsia="en-NZ"/>
      <w14:ligatures w14:val="none"/>
    </w:rPr>
    <w:tblPr>
      <w:tblStyleRowBandSize w:val="1"/>
      <w:tblStyleColBandSize w:val="1"/>
      <w:tblBorders>
        <w:top w:val="single" w:sz="4" w:space="0" w:color="F9A06D"/>
        <w:left w:val="single" w:sz="4" w:space="0" w:color="F9A06D"/>
        <w:bottom w:val="single" w:sz="4" w:space="0" w:color="F9A06D"/>
        <w:right w:val="single" w:sz="4" w:space="0" w:color="F9A06D"/>
        <w:insideH w:val="single" w:sz="4" w:space="0" w:color="F9A06D"/>
        <w:insideV w:val="single" w:sz="4" w:space="0" w:color="F9A06D"/>
      </w:tblBorders>
    </w:tblPr>
    <w:tblStylePr w:type="firstRow">
      <w:rPr>
        <w:b/>
        <w:bCs/>
        <w:color w:val="FFFFFF"/>
      </w:rPr>
      <w:tblPr/>
      <w:tcPr>
        <w:shd w:val="clear" w:color="auto" w:fill="F9A06D"/>
      </w:tcPr>
    </w:tblStylePr>
    <w:tblStylePr w:type="lastRow">
      <w:rPr>
        <w:b/>
        <w:bCs/>
      </w:rPr>
      <w:tblPr/>
      <w:tcPr>
        <w:tcBorders>
          <w:top w:val="double" w:sz="4" w:space="0" w:color="F9A06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9A06D"/>
          <w:right w:val="single" w:sz="4" w:space="0" w:color="F9A06D"/>
        </w:tcBorders>
      </w:tcPr>
    </w:tblStylePr>
    <w:tblStylePr w:type="band1Horz">
      <w:tblPr/>
      <w:tcPr>
        <w:tcBorders>
          <w:top w:val="single" w:sz="4" w:space="0" w:color="F9A06D"/>
          <w:bottom w:val="single" w:sz="4" w:space="0" w:color="F9A06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A06D"/>
          <w:left w:val="nil"/>
        </w:tcBorders>
      </w:tcPr>
    </w:tblStylePr>
    <w:tblStylePr w:type="swCell">
      <w:tblPr/>
      <w:tcPr>
        <w:tcBorders>
          <w:top w:val="double" w:sz="4" w:space="0" w:color="F9A06D"/>
          <w:right w:val="nil"/>
        </w:tcBorders>
      </w:tcPr>
    </w:tblStylePr>
  </w:style>
  <w:style w:type="table" w:styleId="ListTable3-Accent3">
    <w:name w:val="List Table 3 Accent 3"/>
    <w:basedOn w:val="TableNormal"/>
    <w:uiPriority w:val="48"/>
    <w:rsid w:val="00191F8B"/>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govt.nz/about-us/manuals-guidelines/transport-design-manual/"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nzuag.org.nz/wp-content/uploads/2018/11/National-Code-amended-version-29-Nov-2018.pdf" TargetMode="External"/><Relationship Id="rId12" Type="http://schemas.openxmlformats.org/officeDocument/2006/relationships/hyperlink" Target="https://at.govt.nz/about-us/working-on-the-road/road-processes-for-property-owners/changing-the-legal-status-of-a-road"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beforeudig.co.nz/" TargetMode="External"/><Relationship Id="rId11" Type="http://schemas.openxmlformats.org/officeDocument/2006/relationships/hyperlink" Target="https://at.govt.nz/about-us/working-with-at/traffic-and-parking-controls"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https://at.govt.nz/about-us/working-on-the-road/road-processes-for-property-owners/road-encroachment-approvals" TargetMode="External"/><Relationship Id="rId4" Type="http://schemas.openxmlformats.org/officeDocument/2006/relationships/webSettings" Target="webSettings.xml"/><Relationship Id="rId9" Type="http://schemas.openxmlformats.org/officeDocument/2006/relationships/hyperlink" Target="https://at.govt.nz/about-us/working-on-the-road/corridor-access-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WINTON LAND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FTAA-2503-1039</FastTrackAppID>
    <FastTrackAppTitle xmlns="3f9f7acc-4d99-40e6-b6e9-12f826063963">Sunfield Masterplanned Community</FastTrackAppTitle>
    <FastTrackActs xmlns="3f9f7acc-4d99-40e6-b6e9-12f826063963">
      <Value>Resource Management Act 1991</Value>
    </FastTrackActs>
    <FastTrackTopic xmlns="3f9f7acc-4d99-40e6-b6e9-12f826063963" xsi:nil="true"/>
    <_dlc_DocId xmlns="5ae100dd-7238-47d4-864c-a888c323434e">EPANZ-1167831518-56204</_dlc_DocId>
    <_dlc_DocIdUrl xmlns="5ae100dd-7238-47d4-864c-a888c323434e">
      <Url>https://epaintune.sharepoint.com/sites/EPA/_layouts/15/DocIdRedir.aspx?ID=EPANZ-1167831518-56204</Url>
      <Description>EPANZ-1167831518-56204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FEA50-43D2-4570-A435-BB21B43A1D30}"/>
</file>

<file path=customXml/itemProps2.xml><?xml version="1.0" encoding="utf-8"?>
<ds:datastoreItem xmlns:ds="http://schemas.openxmlformats.org/officeDocument/2006/customXml" ds:itemID="{7B0CA3AE-C3A0-4E34-862B-CD516625FDD9}"/>
</file>

<file path=customXml/itemProps3.xml><?xml version="1.0" encoding="utf-8"?>
<ds:datastoreItem xmlns:ds="http://schemas.openxmlformats.org/officeDocument/2006/customXml" ds:itemID="{F88AE71F-5EA6-4C5F-80F1-E625C9DC5A03}"/>
</file>

<file path=customXml/itemProps4.xml><?xml version="1.0" encoding="utf-8"?>
<ds:datastoreItem xmlns:ds="http://schemas.openxmlformats.org/officeDocument/2006/customXml" ds:itemID="{E702BA32-80F7-47CF-A925-06E5B5CC1F3D}"/>
</file>

<file path=docProps/app.xml><?xml version="1.0" encoding="utf-8"?>
<Properties xmlns="http://schemas.openxmlformats.org/officeDocument/2006/extended-properties" xmlns:vt="http://schemas.openxmlformats.org/officeDocument/2006/docPropsVTypes">
  <Template>Normal</Template>
  <TotalTime>267</TotalTime>
  <Pages>20</Pages>
  <Words>8482</Words>
  <Characters>45894</Characters>
  <Application>Microsoft Office Word</Application>
  <DocSecurity>0</DocSecurity>
  <Lines>1765</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Stone (AT)</dc:creator>
  <cp:keywords/>
  <dc:description/>
  <cp:lastModifiedBy>Matthew Allan</cp:lastModifiedBy>
  <cp:revision>1199</cp:revision>
  <dcterms:created xsi:type="dcterms:W3CDTF">2025-11-30T23:02:00Z</dcterms:created>
  <dcterms:modified xsi:type="dcterms:W3CDTF">2025-12-12T04:23:00Z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_dlc_DocIdItemGuid">
    <vt:lpwstr>91d86a71-760a-4cc3-9338-f7418c8eba2c</vt:lpwstr>
  </property>
  <property fmtid="{D5CDD505-2E9C-101B-9397-08002B2CF9AE}" pid="4" name="MediaServiceImageTags">
    <vt:lpwstr/>
  </property>
</Properties>
</file>