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14365" w14:textId="295E97CF" w:rsidR="009E1B11" w:rsidRDefault="000401F2" w:rsidP="009E1B11">
      <w:r w:rsidRPr="008F1778">
        <w:rPr>
          <w:b/>
          <w:bCs/>
        </w:rPr>
        <w:t>Draft</w:t>
      </w:r>
      <w:r w:rsidR="009E1B11" w:rsidRPr="008F1778">
        <w:t xml:space="preserve"> </w:t>
      </w:r>
      <w:r w:rsidR="008F1778" w:rsidRPr="008F1778">
        <w:rPr>
          <w:b/>
          <w:bCs/>
        </w:rPr>
        <w:t>Conditions – Panel Version</w:t>
      </w:r>
      <w:r w:rsidR="001D130C">
        <w:rPr>
          <w:b/>
          <w:bCs/>
        </w:rPr>
        <w:t xml:space="preserve"> </w:t>
      </w:r>
      <w:r w:rsidR="009E1B11" w:rsidRPr="008F1778">
        <w:t xml:space="preserve">– Dated </w:t>
      </w:r>
      <w:r w:rsidR="008F1778" w:rsidRPr="008F1778">
        <w:t>4 August</w:t>
      </w:r>
      <w:r w:rsidR="009E1B11" w:rsidRPr="008F1778">
        <w:t xml:space="preserve"> 2025</w:t>
      </w:r>
      <w:r w:rsidR="007E374C">
        <w:t xml:space="preserve"> (</w:t>
      </w:r>
      <w:r w:rsidR="001D130C">
        <w:t>Clean</w:t>
      </w:r>
      <w:r w:rsidR="007E374C">
        <w:t>)</w:t>
      </w:r>
    </w:p>
    <w:tbl>
      <w:tblPr>
        <w:tblStyle w:val="TableGrid"/>
        <w:tblW w:w="8642" w:type="dxa"/>
        <w:shd w:val="clear" w:color="auto" w:fill="002060"/>
        <w:tblLook w:val="04A0" w:firstRow="1" w:lastRow="0" w:firstColumn="1" w:lastColumn="0" w:noHBand="0" w:noVBand="1"/>
      </w:tblPr>
      <w:tblGrid>
        <w:gridCol w:w="562"/>
        <w:gridCol w:w="2268"/>
        <w:gridCol w:w="5812"/>
      </w:tblGrid>
      <w:tr w:rsidR="00C3028B" w14:paraId="3F0163CA" w14:textId="77777777" w:rsidTr="00C3028B">
        <w:tc>
          <w:tcPr>
            <w:tcW w:w="562" w:type="dxa"/>
            <w:shd w:val="clear" w:color="auto" w:fill="002060"/>
          </w:tcPr>
          <w:p w14:paraId="6DCEEBF5" w14:textId="197E78ED" w:rsidR="00C3028B" w:rsidRPr="00FC53AF" w:rsidRDefault="00C3028B" w:rsidP="00B7147E">
            <w:pPr>
              <w:spacing w:before="80" w:after="80"/>
              <w:jc w:val="both"/>
              <w:rPr>
                <w:b/>
                <w:bCs/>
                <w:sz w:val="20"/>
                <w:szCs w:val="20"/>
                <w:lang w:val="en-US"/>
              </w:rPr>
            </w:pPr>
            <w:r w:rsidRPr="00FC53AF">
              <w:rPr>
                <w:b/>
                <w:bCs/>
                <w:sz w:val="20"/>
                <w:szCs w:val="20"/>
                <w:lang w:val="en-US"/>
              </w:rPr>
              <w:t>G</w:t>
            </w:r>
          </w:p>
        </w:tc>
        <w:tc>
          <w:tcPr>
            <w:tcW w:w="2268" w:type="dxa"/>
            <w:shd w:val="clear" w:color="auto" w:fill="002060"/>
          </w:tcPr>
          <w:p w14:paraId="363F0C51" w14:textId="77777777" w:rsidR="00C3028B" w:rsidRPr="00FC53AF" w:rsidRDefault="00C3028B" w:rsidP="00B7147E">
            <w:pPr>
              <w:spacing w:before="80" w:after="80"/>
              <w:jc w:val="both"/>
              <w:rPr>
                <w:sz w:val="20"/>
                <w:szCs w:val="20"/>
                <w:lang w:val="en-US"/>
              </w:rPr>
            </w:pPr>
            <w:r w:rsidRPr="00FC53AF">
              <w:rPr>
                <w:sz w:val="20"/>
                <w:szCs w:val="20"/>
                <w:lang w:val="en-US"/>
              </w:rPr>
              <w:t>Land Use (s9)</w:t>
            </w:r>
          </w:p>
        </w:tc>
        <w:tc>
          <w:tcPr>
            <w:tcW w:w="5812" w:type="dxa"/>
            <w:shd w:val="clear" w:color="auto" w:fill="002060"/>
          </w:tcPr>
          <w:p w14:paraId="2BC85213" w14:textId="77777777" w:rsidR="00C3028B" w:rsidRDefault="00C3028B" w:rsidP="00B7147E">
            <w:pPr>
              <w:spacing w:before="80" w:after="80"/>
              <w:jc w:val="both"/>
              <w:rPr>
                <w:sz w:val="20"/>
                <w:szCs w:val="20"/>
                <w:lang w:val="en-US"/>
              </w:rPr>
            </w:pPr>
            <w:r>
              <w:rPr>
                <w:sz w:val="20"/>
                <w:szCs w:val="20"/>
                <w:lang w:val="en-US"/>
              </w:rPr>
              <w:t>Open Space &amp; Recreation Area</w:t>
            </w:r>
          </w:p>
        </w:tc>
      </w:tr>
    </w:tbl>
    <w:p w14:paraId="06DCC92F" w14:textId="77777777" w:rsidR="00833CA9" w:rsidRDefault="00833CA9" w:rsidP="00833CA9"/>
    <w:p w14:paraId="5F1EC0DA" w14:textId="77777777" w:rsidR="00833CA9" w:rsidRPr="007E02B4" w:rsidRDefault="00833CA9" w:rsidP="00833CA9">
      <w:pPr>
        <w:spacing w:after="60"/>
        <w:ind w:left="2268" w:hanging="2268"/>
        <w:rPr>
          <w:b/>
          <w:bCs/>
          <w:sz w:val="20"/>
          <w:szCs w:val="20"/>
        </w:rPr>
      </w:pPr>
      <w:r w:rsidRPr="007E02B4">
        <w:rPr>
          <w:b/>
          <w:bCs/>
          <w:sz w:val="20"/>
          <w:szCs w:val="20"/>
        </w:rPr>
        <w:t>Resource Consent:</w:t>
      </w:r>
      <w:r w:rsidRPr="007E02B4">
        <w:rPr>
          <w:b/>
          <w:bCs/>
          <w:sz w:val="20"/>
          <w:szCs w:val="20"/>
        </w:rPr>
        <w:tab/>
      </w:r>
      <w:r w:rsidRPr="008F1778">
        <w:rPr>
          <w:b/>
          <w:bCs/>
          <w:sz w:val="20"/>
          <w:szCs w:val="20"/>
        </w:rPr>
        <w:t>………</w:t>
      </w:r>
    </w:p>
    <w:p w14:paraId="39D94E8D" w14:textId="77777777" w:rsidR="00833CA9" w:rsidRPr="007E02B4" w:rsidRDefault="00833CA9" w:rsidP="00833CA9">
      <w:pPr>
        <w:spacing w:after="60"/>
        <w:ind w:left="2268" w:hanging="2268"/>
        <w:rPr>
          <w:sz w:val="20"/>
          <w:szCs w:val="20"/>
        </w:rPr>
      </w:pPr>
      <w:r w:rsidRPr="007E02B4">
        <w:rPr>
          <w:b/>
          <w:bCs/>
          <w:sz w:val="20"/>
          <w:szCs w:val="20"/>
        </w:rPr>
        <w:t>Grants to</w:t>
      </w:r>
      <w:r w:rsidRPr="007E02B4">
        <w:rPr>
          <w:sz w:val="20"/>
          <w:szCs w:val="20"/>
        </w:rPr>
        <w:t>:</w:t>
      </w:r>
      <w:r w:rsidRPr="007E02B4">
        <w:rPr>
          <w:sz w:val="20"/>
          <w:szCs w:val="20"/>
        </w:rPr>
        <w:tab/>
        <w:t>CCKV Maitai Dev Co Limited Partnership</w:t>
      </w:r>
    </w:p>
    <w:p w14:paraId="0D1FD253" w14:textId="3568D362" w:rsidR="00B9600E" w:rsidRPr="001D130C" w:rsidRDefault="00B9600E" w:rsidP="00833CA9">
      <w:pPr>
        <w:spacing w:after="60"/>
        <w:ind w:left="2268" w:hanging="2268"/>
        <w:rPr>
          <w:b/>
          <w:bCs/>
          <w:sz w:val="20"/>
          <w:szCs w:val="20"/>
        </w:rPr>
      </w:pPr>
      <w:r w:rsidRPr="001D130C">
        <w:rPr>
          <w:b/>
          <w:bCs/>
          <w:sz w:val="20"/>
          <w:szCs w:val="20"/>
        </w:rPr>
        <w:t>Commencement Date:</w:t>
      </w:r>
      <w:r w:rsidRPr="001D130C">
        <w:rPr>
          <w:b/>
          <w:bCs/>
          <w:sz w:val="20"/>
          <w:szCs w:val="20"/>
        </w:rPr>
        <w:tab/>
      </w:r>
      <w:r w:rsidR="009631D7" w:rsidRPr="001D130C">
        <w:rPr>
          <w:b/>
          <w:bCs/>
          <w:sz w:val="20"/>
          <w:szCs w:val="20"/>
        </w:rPr>
        <w:t>………</w:t>
      </w:r>
    </w:p>
    <w:p w14:paraId="60A74B84" w14:textId="308861F7" w:rsidR="00833CA9" w:rsidRPr="007F35F5" w:rsidRDefault="00833CA9" w:rsidP="00833CA9">
      <w:pPr>
        <w:spacing w:after="60"/>
        <w:ind w:left="2268" w:hanging="2268"/>
        <w:rPr>
          <w:sz w:val="20"/>
          <w:szCs w:val="20"/>
        </w:rPr>
      </w:pPr>
      <w:r w:rsidRPr="007E02B4">
        <w:rPr>
          <w:b/>
          <w:bCs/>
          <w:sz w:val="20"/>
          <w:szCs w:val="20"/>
        </w:rPr>
        <w:t>Lapse Date:</w:t>
      </w:r>
      <w:r w:rsidRPr="007E02B4">
        <w:rPr>
          <w:b/>
          <w:bCs/>
          <w:sz w:val="20"/>
          <w:szCs w:val="20"/>
        </w:rPr>
        <w:tab/>
      </w:r>
      <w:r w:rsidR="007F35F5" w:rsidRPr="007F35F5">
        <w:rPr>
          <w:sz w:val="20"/>
          <w:szCs w:val="20"/>
        </w:rPr>
        <w:t xml:space="preserve">10 years after </w:t>
      </w:r>
      <w:r w:rsidR="002D3ACC">
        <w:rPr>
          <w:sz w:val="20"/>
          <w:szCs w:val="20"/>
        </w:rPr>
        <w:t>commence</w:t>
      </w:r>
      <w:r w:rsidR="002D3ACC" w:rsidRPr="001D130C">
        <w:rPr>
          <w:sz w:val="20"/>
          <w:szCs w:val="20"/>
        </w:rPr>
        <w:t>ment date</w:t>
      </w:r>
    </w:p>
    <w:p w14:paraId="0D08EE0F" w14:textId="6F07A9CF" w:rsidR="00833CA9" w:rsidRPr="007F35F5" w:rsidRDefault="00833CA9" w:rsidP="00833CA9">
      <w:pPr>
        <w:spacing w:after="60"/>
        <w:ind w:left="2268" w:hanging="2268"/>
        <w:rPr>
          <w:sz w:val="20"/>
          <w:szCs w:val="20"/>
        </w:rPr>
      </w:pPr>
      <w:r w:rsidRPr="007E02B4">
        <w:rPr>
          <w:b/>
          <w:bCs/>
          <w:sz w:val="20"/>
          <w:szCs w:val="20"/>
        </w:rPr>
        <w:t>Expiry date:</w:t>
      </w:r>
      <w:r w:rsidRPr="007E02B4">
        <w:rPr>
          <w:b/>
          <w:bCs/>
          <w:sz w:val="20"/>
          <w:szCs w:val="20"/>
        </w:rPr>
        <w:tab/>
      </w:r>
      <w:r w:rsidR="007F35F5" w:rsidRPr="007F35F5">
        <w:rPr>
          <w:sz w:val="20"/>
          <w:szCs w:val="20"/>
        </w:rPr>
        <w:t>No expiry</w:t>
      </w:r>
    </w:p>
    <w:p w14:paraId="2AA16687" w14:textId="77777777" w:rsidR="00833CA9" w:rsidRPr="007E02B4" w:rsidRDefault="00833CA9" w:rsidP="00833CA9">
      <w:pPr>
        <w:spacing w:after="240"/>
        <w:ind w:left="2268" w:hanging="2268"/>
        <w:rPr>
          <w:b/>
          <w:bCs/>
          <w:sz w:val="20"/>
          <w:szCs w:val="20"/>
        </w:rPr>
      </w:pPr>
      <w:r w:rsidRPr="007E02B4">
        <w:rPr>
          <w:b/>
          <w:bCs/>
          <w:sz w:val="20"/>
          <w:szCs w:val="20"/>
        </w:rPr>
        <w:t>Location:</w:t>
      </w:r>
      <w:r w:rsidRPr="007E02B4">
        <w:rPr>
          <w:b/>
          <w:bCs/>
          <w:sz w:val="20"/>
          <w:szCs w:val="20"/>
        </w:rPr>
        <w:tab/>
      </w:r>
      <w:r w:rsidRPr="007E02B4">
        <w:rPr>
          <w:sz w:val="20"/>
          <w:szCs w:val="20"/>
        </w:rPr>
        <w:t>7 Ralphine Way, Maitai Valley, Nelson</w:t>
      </w:r>
      <w:r w:rsidRPr="007E02B4">
        <w:rPr>
          <w:b/>
          <w:bCs/>
          <w:sz w:val="20"/>
          <w:szCs w:val="20"/>
        </w:rPr>
        <w:t xml:space="preserve"> </w:t>
      </w:r>
    </w:p>
    <w:p w14:paraId="4D64A0CE" w14:textId="77777777" w:rsidR="009B37ED" w:rsidRDefault="009B37ED" w:rsidP="009B37ED">
      <w:pPr>
        <w:spacing w:line="256" w:lineRule="auto"/>
        <w:rPr>
          <w:rFonts w:ascii="Aptos" w:eastAsia="Aptos" w:hAnsi="Aptos" w:cs="Times New Roman"/>
          <w:b/>
          <w:bCs/>
          <w:sz w:val="20"/>
          <w:szCs w:val="20"/>
        </w:rPr>
      </w:pPr>
    </w:p>
    <w:p w14:paraId="55CD7F48" w14:textId="7C61C237" w:rsidR="009B37ED" w:rsidRPr="007C315F" w:rsidRDefault="009B37ED" w:rsidP="009B37ED">
      <w:pPr>
        <w:spacing w:line="256" w:lineRule="auto"/>
        <w:rPr>
          <w:rFonts w:ascii="Aptos" w:eastAsia="Aptos" w:hAnsi="Aptos" w:cs="Times New Roman"/>
          <w:b/>
          <w:bCs/>
          <w:sz w:val="20"/>
          <w:szCs w:val="20"/>
        </w:rPr>
      </w:pPr>
      <w:r w:rsidRPr="007C315F">
        <w:rPr>
          <w:rFonts w:ascii="Aptos" w:eastAsia="Aptos" w:hAnsi="Aptos" w:cs="Times New Roman"/>
          <w:b/>
          <w:bCs/>
          <w:sz w:val="20"/>
          <w:szCs w:val="20"/>
        </w:rPr>
        <w:t>The activity:</w:t>
      </w:r>
    </w:p>
    <w:p w14:paraId="4798CA85" w14:textId="781F778D" w:rsidR="009B37ED" w:rsidRPr="00EC58BF" w:rsidRDefault="009B37ED" w:rsidP="009B37ED">
      <w:pPr>
        <w:spacing w:line="256" w:lineRule="auto"/>
        <w:rPr>
          <w:rFonts w:ascii="Aptos" w:eastAsia="Aptos" w:hAnsi="Aptos" w:cs="Times New Roman"/>
          <w:sz w:val="20"/>
          <w:szCs w:val="20"/>
        </w:rPr>
      </w:pPr>
      <w:r w:rsidRPr="00EC58BF">
        <w:rPr>
          <w:rFonts w:ascii="Aptos" w:eastAsia="Aptos" w:hAnsi="Aptos" w:cs="Times New Roman"/>
          <w:sz w:val="20"/>
          <w:szCs w:val="20"/>
        </w:rPr>
        <w:t xml:space="preserve">Land use consent (Section 9 RMA) to </w:t>
      </w:r>
      <w:r w:rsidR="008B2563" w:rsidRPr="00EC58BF">
        <w:rPr>
          <w:rFonts w:ascii="Aptos" w:eastAsia="Aptos" w:hAnsi="Aptos" w:cs="Times New Roman"/>
          <w:sz w:val="20"/>
          <w:szCs w:val="20"/>
        </w:rPr>
        <w:t xml:space="preserve">establish </w:t>
      </w:r>
      <w:r w:rsidR="00A00318" w:rsidRPr="00EC58BF">
        <w:rPr>
          <w:rFonts w:ascii="Aptos" w:eastAsia="Aptos" w:hAnsi="Aptos" w:cs="Times New Roman"/>
          <w:sz w:val="20"/>
          <w:szCs w:val="20"/>
        </w:rPr>
        <w:t>an open space and recreation corridor</w:t>
      </w:r>
      <w:r w:rsidR="00FD2AC4" w:rsidRPr="00EC58BF">
        <w:rPr>
          <w:rFonts w:ascii="Aptos" w:eastAsia="Aptos" w:hAnsi="Aptos" w:cs="Times New Roman"/>
          <w:sz w:val="20"/>
          <w:szCs w:val="20"/>
        </w:rPr>
        <w:t xml:space="preserve"> and </w:t>
      </w:r>
      <w:r w:rsidR="00A00318" w:rsidRPr="00EC58BF">
        <w:rPr>
          <w:rFonts w:ascii="Aptos" w:eastAsia="Aptos" w:hAnsi="Aptos" w:cs="Times New Roman"/>
          <w:sz w:val="20"/>
          <w:szCs w:val="20"/>
        </w:rPr>
        <w:t>neighbourhood reserve, with integrated stormwater management and recreational features</w:t>
      </w:r>
    </w:p>
    <w:p w14:paraId="4B9E273C" w14:textId="0561C64D" w:rsidR="009B37ED" w:rsidRPr="00EC58BF" w:rsidRDefault="009B37ED" w:rsidP="009B37ED">
      <w:pPr>
        <w:spacing w:line="256" w:lineRule="auto"/>
        <w:rPr>
          <w:rFonts w:ascii="Aptos" w:eastAsia="Aptos" w:hAnsi="Aptos" w:cs="Times New Roman"/>
          <w:sz w:val="20"/>
          <w:szCs w:val="20"/>
        </w:rPr>
      </w:pPr>
      <w:r w:rsidRPr="00EC58BF">
        <w:rPr>
          <w:rFonts w:ascii="Aptos" w:eastAsia="Aptos" w:hAnsi="Aptos" w:cs="Times New Roman"/>
          <w:sz w:val="20"/>
          <w:szCs w:val="20"/>
        </w:rPr>
        <w:t>Note: To be read in conjunction with (</w:t>
      </w:r>
      <w:r w:rsidR="008F1778" w:rsidRPr="00EC58BF">
        <w:rPr>
          <w:rFonts w:ascii="Aptos" w:eastAsia="Aptos" w:hAnsi="Aptos" w:cs="Times New Roman"/>
          <w:sz w:val="20"/>
          <w:szCs w:val="20"/>
        </w:rPr>
        <w:t>……..</w:t>
      </w:r>
      <w:r w:rsidRPr="00EC58BF">
        <w:rPr>
          <w:rFonts w:ascii="Aptos" w:eastAsia="Aptos" w:hAnsi="Aptos" w:cs="Times New Roman"/>
          <w:sz w:val="20"/>
          <w:szCs w:val="20"/>
        </w:rPr>
        <w:t>)</w:t>
      </w:r>
    </w:p>
    <w:p w14:paraId="1579ED90" w14:textId="77777777" w:rsidR="00B9600E" w:rsidRDefault="00B9600E" w:rsidP="00833CA9">
      <w:pPr>
        <w:rPr>
          <w:i/>
          <w:iCs/>
          <w:sz w:val="20"/>
          <w:szCs w:val="20"/>
        </w:rPr>
      </w:pPr>
    </w:p>
    <w:p w14:paraId="0CE721E9" w14:textId="61F1D4B4" w:rsidR="00833CA9" w:rsidRPr="007E02B4" w:rsidRDefault="00833CA9" w:rsidP="00833CA9">
      <w:pPr>
        <w:rPr>
          <w:i/>
          <w:iCs/>
          <w:sz w:val="20"/>
          <w:szCs w:val="20"/>
        </w:rPr>
      </w:pPr>
      <w:r w:rsidRPr="007E02B4">
        <w:rPr>
          <w:i/>
          <w:iCs/>
          <w:sz w:val="20"/>
          <w:szCs w:val="20"/>
        </w:rPr>
        <w:t>Subject to the following conditions:</w:t>
      </w:r>
    </w:p>
    <w:p w14:paraId="13C65181" w14:textId="3D64CEBE" w:rsidR="001568AB" w:rsidRPr="00B9600E" w:rsidRDefault="001568AB" w:rsidP="000F6A0C">
      <w:pPr>
        <w:ind w:left="567" w:hanging="567"/>
        <w:jc w:val="both"/>
        <w:rPr>
          <w:b/>
          <w:bCs/>
          <w:sz w:val="20"/>
          <w:szCs w:val="20"/>
          <w:u w:val="single"/>
        </w:rPr>
      </w:pPr>
      <w:r w:rsidRPr="000F6A0C">
        <w:rPr>
          <w:b/>
          <w:bCs/>
          <w:sz w:val="20"/>
          <w:szCs w:val="20"/>
        </w:rPr>
        <w:t>General</w:t>
      </w:r>
      <w:r w:rsidR="00B9600E">
        <w:rPr>
          <w:b/>
          <w:bCs/>
          <w:sz w:val="20"/>
          <w:szCs w:val="20"/>
        </w:rPr>
        <w:t xml:space="preserve"> </w:t>
      </w:r>
      <w:r w:rsidR="00B9600E" w:rsidRPr="00EC58BF">
        <w:rPr>
          <w:b/>
          <w:bCs/>
          <w:sz w:val="20"/>
          <w:szCs w:val="20"/>
        </w:rPr>
        <w:t>condition</w:t>
      </w:r>
    </w:p>
    <w:p w14:paraId="088FFC07" w14:textId="6A3A4E56" w:rsidR="00D87B2E" w:rsidRDefault="000845BF" w:rsidP="00D87B2E">
      <w:pPr>
        <w:pStyle w:val="ListParagraph"/>
        <w:numPr>
          <w:ilvl w:val="0"/>
          <w:numId w:val="6"/>
        </w:numPr>
        <w:ind w:left="567" w:hanging="567"/>
        <w:contextualSpacing w:val="0"/>
        <w:jc w:val="both"/>
        <w:rPr>
          <w:sz w:val="20"/>
          <w:szCs w:val="20"/>
        </w:rPr>
      </w:pPr>
      <w:r w:rsidRPr="005049EE">
        <w:rPr>
          <w:sz w:val="20"/>
          <w:szCs w:val="20"/>
        </w:rPr>
        <w:t>The activity</w:t>
      </w:r>
      <w:r w:rsidR="0015166C" w:rsidRPr="005049EE">
        <w:rPr>
          <w:sz w:val="20"/>
          <w:szCs w:val="20"/>
        </w:rPr>
        <w:t xml:space="preserve">, </w:t>
      </w:r>
      <w:r w:rsidR="0015166C" w:rsidRPr="00EC58BF">
        <w:rPr>
          <w:sz w:val="20"/>
          <w:szCs w:val="20"/>
        </w:rPr>
        <w:t xml:space="preserve">of </w:t>
      </w:r>
      <w:r w:rsidR="0015166C" w:rsidRPr="00EC58BF">
        <w:rPr>
          <w:rFonts w:ascii="Aptos" w:eastAsia="Aptos" w:hAnsi="Aptos" w:cs="Times New Roman"/>
          <w:sz w:val="20"/>
          <w:szCs w:val="20"/>
        </w:rPr>
        <w:t>establishing an open space and recreation corridor and neighbourhood reserve, with integrated stormwater management and recreational features</w:t>
      </w:r>
      <w:r w:rsidRPr="005049EE">
        <w:rPr>
          <w:sz w:val="20"/>
          <w:szCs w:val="20"/>
        </w:rPr>
        <w:t xml:space="preserve"> shall be carried out in accordance with the application for resource consent, including any further information provided</w:t>
      </w:r>
      <w:r w:rsidR="006E3CF6">
        <w:rPr>
          <w:sz w:val="20"/>
          <w:szCs w:val="20"/>
        </w:rPr>
        <w:t xml:space="preserve"> </w:t>
      </w:r>
      <w:r w:rsidR="006E3CF6" w:rsidRPr="00EC58BF">
        <w:rPr>
          <w:sz w:val="20"/>
          <w:szCs w:val="20"/>
        </w:rPr>
        <w:t>by the Consent Holder</w:t>
      </w:r>
      <w:r w:rsidRPr="005049EE">
        <w:rPr>
          <w:sz w:val="20"/>
          <w:szCs w:val="20"/>
        </w:rPr>
        <w:t xml:space="preserve">, and in accordance with the following conditions of consent.  Where there is any apparent conflict between the application and consent conditions, the consent conditions shall prevail.  </w:t>
      </w:r>
    </w:p>
    <w:p w14:paraId="28AA688A" w14:textId="77777777" w:rsidR="0025048C" w:rsidRDefault="0025048C" w:rsidP="00D87B2E">
      <w:pPr>
        <w:jc w:val="both"/>
        <w:rPr>
          <w:b/>
          <w:bCs/>
          <w:sz w:val="20"/>
          <w:szCs w:val="20"/>
          <w:u w:val="single"/>
        </w:rPr>
      </w:pPr>
    </w:p>
    <w:p w14:paraId="4F8E1519" w14:textId="61919267" w:rsidR="00D87B2E" w:rsidRPr="00EC58BF" w:rsidRDefault="005049EE" w:rsidP="00D87B2E">
      <w:pPr>
        <w:jc w:val="both"/>
        <w:rPr>
          <w:sz w:val="20"/>
          <w:szCs w:val="20"/>
        </w:rPr>
      </w:pPr>
      <w:r w:rsidRPr="00EC58BF">
        <w:rPr>
          <w:sz w:val="20"/>
          <w:szCs w:val="20"/>
        </w:rPr>
        <w:t>Specific Conditions of Consent</w:t>
      </w:r>
    </w:p>
    <w:p w14:paraId="29A7885B" w14:textId="36C2611F" w:rsidR="00D87B2E" w:rsidRPr="00EC58BF" w:rsidRDefault="00D87B2E" w:rsidP="00D87B2E">
      <w:pPr>
        <w:pStyle w:val="ListParagraph"/>
        <w:numPr>
          <w:ilvl w:val="0"/>
          <w:numId w:val="6"/>
        </w:numPr>
        <w:ind w:left="567" w:hanging="567"/>
        <w:contextualSpacing w:val="0"/>
        <w:jc w:val="both"/>
        <w:rPr>
          <w:sz w:val="20"/>
          <w:szCs w:val="20"/>
        </w:rPr>
      </w:pPr>
      <w:r w:rsidRPr="00EC58BF">
        <w:rPr>
          <w:sz w:val="20"/>
          <w:szCs w:val="20"/>
        </w:rPr>
        <w:t xml:space="preserve">The development shall proceed in general accordance with the </w:t>
      </w:r>
      <w:r w:rsidR="005155C3" w:rsidRPr="00EC58BF">
        <w:rPr>
          <w:sz w:val="20"/>
          <w:szCs w:val="20"/>
        </w:rPr>
        <w:t xml:space="preserve">information </w:t>
      </w:r>
      <w:r w:rsidRPr="00EC58BF">
        <w:rPr>
          <w:sz w:val="20"/>
          <w:szCs w:val="20"/>
        </w:rPr>
        <w:t xml:space="preserve">contained within Appendix A to this consent and labelled:   </w:t>
      </w:r>
    </w:p>
    <w:p w14:paraId="1B26E68C" w14:textId="64E23C27" w:rsidR="00D87B2E" w:rsidRPr="00EC58BF" w:rsidRDefault="00333EAF" w:rsidP="00D87B2E">
      <w:pPr>
        <w:pStyle w:val="ListParagraph"/>
        <w:numPr>
          <w:ilvl w:val="0"/>
          <w:numId w:val="5"/>
        </w:numPr>
        <w:ind w:left="1134" w:hanging="283"/>
        <w:contextualSpacing w:val="0"/>
        <w:jc w:val="both"/>
        <w:rPr>
          <w:sz w:val="20"/>
          <w:szCs w:val="20"/>
        </w:rPr>
      </w:pPr>
      <w:r w:rsidRPr="00EC58BF">
        <w:rPr>
          <w:sz w:val="20"/>
          <w:szCs w:val="20"/>
        </w:rPr>
        <w:t>16.</w:t>
      </w:r>
      <w:r w:rsidR="00B92F49" w:rsidRPr="00EC58BF">
        <w:rPr>
          <w:sz w:val="20"/>
          <w:szCs w:val="20"/>
        </w:rPr>
        <w:t>2</w:t>
      </w:r>
      <w:r w:rsidRPr="00EC58BF">
        <w:rPr>
          <w:sz w:val="20"/>
          <w:szCs w:val="20"/>
        </w:rPr>
        <w:t>(A)</w:t>
      </w:r>
      <w:r w:rsidR="00092DC0" w:rsidRPr="00EC58BF">
        <w:rPr>
          <w:sz w:val="20"/>
          <w:szCs w:val="20"/>
        </w:rPr>
        <w:t xml:space="preserve">(V2) Landscape </w:t>
      </w:r>
      <w:r w:rsidR="0085526F" w:rsidRPr="00EC58BF">
        <w:rPr>
          <w:sz w:val="20"/>
          <w:szCs w:val="20"/>
        </w:rPr>
        <w:t>Design Document</w:t>
      </w:r>
      <w:r w:rsidR="00092DC0" w:rsidRPr="00EC58BF">
        <w:rPr>
          <w:sz w:val="20"/>
          <w:szCs w:val="20"/>
        </w:rPr>
        <w:t xml:space="preserve"> </w:t>
      </w:r>
      <w:r w:rsidR="0043073B" w:rsidRPr="00EC58BF">
        <w:rPr>
          <w:sz w:val="20"/>
          <w:szCs w:val="20"/>
        </w:rPr>
        <w:t>–</w:t>
      </w:r>
      <w:r w:rsidR="00092DC0" w:rsidRPr="00EC58BF">
        <w:rPr>
          <w:sz w:val="20"/>
          <w:szCs w:val="20"/>
        </w:rPr>
        <w:t xml:space="preserve"> </w:t>
      </w:r>
      <w:r w:rsidR="0043073B" w:rsidRPr="00EC58BF">
        <w:rPr>
          <w:sz w:val="20"/>
          <w:szCs w:val="20"/>
        </w:rPr>
        <w:t>Part 2</w:t>
      </w:r>
      <w:r w:rsidR="00252560" w:rsidRPr="00EC58BF">
        <w:rPr>
          <w:sz w:val="20"/>
          <w:szCs w:val="20"/>
        </w:rPr>
        <w:t>(a)</w:t>
      </w:r>
      <w:r w:rsidR="0085526F" w:rsidRPr="00EC58BF">
        <w:rPr>
          <w:sz w:val="20"/>
          <w:szCs w:val="20"/>
        </w:rPr>
        <w:t xml:space="preserve"> – Design Report</w:t>
      </w:r>
      <w:r w:rsidR="0043073B" w:rsidRPr="00EC58BF">
        <w:rPr>
          <w:sz w:val="20"/>
          <w:szCs w:val="20"/>
        </w:rPr>
        <w:t xml:space="preserve"> </w:t>
      </w:r>
      <w:r w:rsidR="00D87B2E" w:rsidRPr="00EC58BF">
        <w:rPr>
          <w:sz w:val="20"/>
          <w:szCs w:val="20"/>
        </w:rPr>
        <w:t xml:space="preserve">(prepared by </w:t>
      </w:r>
      <w:r w:rsidR="00092DC0" w:rsidRPr="00EC58BF">
        <w:rPr>
          <w:sz w:val="20"/>
          <w:szCs w:val="20"/>
        </w:rPr>
        <w:t>RMM</w:t>
      </w:r>
      <w:r w:rsidR="00D87B2E" w:rsidRPr="00EC58BF">
        <w:rPr>
          <w:sz w:val="20"/>
          <w:szCs w:val="20"/>
        </w:rPr>
        <w:t xml:space="preserve">, dated </w:t>
      </w:r>
      <w:r w:rsidR="0043073B" w:rsidRPr="00EC58BF">
        <w:rPr>
          <w:sz w:val="20"/>
          <w:szCs w:val="20"/>
        </w:rPr>
        <w:t>2 July</w:t>
      </w:r>
      <w:r w:rsidR="00D87B2E" w:rsidRPr="00EC58BF">
        <w:rPr>
          <w:sz w:val="20"/>
          <w:szCs w:val="20"/>
        </w:rPr>
        <w:t xml:space="preserve"> 2025</w:t>
      </w:r>
      <w:r w:rsidR="00801CDC" w:rsidRPr="00EC58BF">
        <w:rPr>
          <w:sz w:val="20"/>
          <w:szCs w:val="20"/>
        </w:rPr>
        <w:t xml:space="preserve"> – Pages </w:t>
      </w:r>
      <w:r w:rsidR="00FF487E" w:rsidRPr="00EC58BF">
        <w:rPr>
          <w:sz w:val="20"/>
          <w:szCs w:val="20"/>
        </w:rPr>
        <w:t>04</w:t>
      </w:r>
      <w:r w:rsidR="00801CDC" w:rsidRPr="00EC58BF">
        <w:rPr>
          <w:sz w:val="20"/>
          <w:szCs w:val="20"/>
        </w:rPr>
        <w:t>-</w:t>
      </w:r>
      <w:r w:rsidR="00820740" w:rsidRPr="00EC58BF">
        <w:rPr>
          <w:sz w:val="20"/>
          <w:szCs w:val="20"/>
        </w:rPr>
        <w:t>25</w:t>
      </w:r>
      <w:r w:rsidR="00801CDC" w:rsidRPr="00EC58BF">
        <w:rPr>
          <w:sz w:val="20"/>
          <w:szCs w:val="20"/>
        </w:rPr>
        <w:t xml:space="preserve"> </w:t>
      </w:r>
      <w:r w:rsidR="00D87B2E" w:rsidRPr="00EC58BF">
        <w:rPr>
          <w:sz w:val="20"/>
          <w:szCs w:val="20"/>
        </w:rPr>
        <w:t>)</w:t>
      </w:r>
    </w:p>
    <w:p w14:paraId="7B7AD02D" w14:textId="7AEC9CEE" w:rsidR="00B92F49" w:rsidRPr="00EC58BF" w:rsidRDefault="00B92F49" w:rsidP="00B92F49">
      <w:pPr>
        <w:pStyle w:val="ListParagraph"/>
        <w:numPr>
          <w:ilvl w:val="0"/>
          <w:numId w:val="5"/>
        </w:numPr>
        <w:ind w:left="1134" w:hanging="283"/>
        <w:contextualSpacing w:val="0"/>
        <w:jc w:val="both"/>
        <w:rPr>
          <w:sz w:val="20"/>
          <w:szCs w:val="20"/>
        </w:rPr>
      </w:pPr>
      <w:r w:rsidRPr="00EC58BF">
        <w:rPr>
          <w:sz w:val="20"/>
          <w:szCs w:val="20"/>
        </w:rPr>
        <w:t xml:space="preserve">16.2(B)(V2) Landscape </w:t>
      </w:r>
      <w:r w:rsidR="00252560" w:rsidRPr="00EC58BF">
        <w:rPr>
          <w:sz w:val="20"/>
          <w:szCs w:val="20"/>
        </w:rPr>
        <w:t>Design Document</w:t>
      </w:r>
      <w:r w:rsidRPr="00EC58BF">
        <w:rPr>
          <w:sz w:val="20"/>
          <w:szCs w:val="20"/>
        </w:rPr>
        <w:t xml:space="preserve"> – Part 2(</w:t>
      </w:r>
      <w:r w:rsidR="001A3137" w:rsidRPr="00EC58BF">
        <w:rPr>
          <w:sz w:val="20"/>
          <w:szCs w:val="20"/>
        </w:rPr>
        <w:t>B</w:t>
      </w:r>
      <w:r w:rsidRPr="00EC58BF">
        <w:rPr>
          <w:sz w:val="20"/>
          <w:szCs w:val="20"/>
        </w:rPr>
        <w:t xml:space="preserve">) </w:t>
      </w:r>
      <w:r w:rsidR="00252560" w:rsidRPr="00EC58BF">
        <w:rPr>
          <w:sz w:val="20"/>
          <w:szCs w:val="20"/>
        </w:rPr>
        <w:t xml:space="preserve">– Design Report </w:t>
      </w:r>
      <w:r w:rsidRPr="00EC58BF">
        <w:rPr>
          <w:sz w:val="20"/>
          <w:szCs w:val="20"/>
        </w:rPr>
        <w:t xml:space="preserve">(prepared by RMM, dated 2 July 2025 – Pages </w:t>
      </w:r>
      <w:r w:rsidR="001A3137" w:rsidRPr="00EC58BF">
        <w:rPr>
          <w:sz w:val="20"/>
          <w:szCs w:val="20"/>
        </w:rPr>
        <w:t>27</w:t>
      </w:r>
      <w:r w:rsidRPr="00EC58BF">
        <w:rPr>
          <w:sz w:val="20"/>
          <w:szCs w:val="20"/>
        </w:rPr>
        <w:t>-</w:t>
      </w:r>
      <w:r w:rsidR="00283D55" w:rsidRPr="00EC58BF">
        <w:rPr>
          <w:sz w:val="20"/>
          <w:szCs w:val="20"/>
        </w:rPr>
        <w:t>41</w:t>
      </w:r>
      <w:r w:rsidRPr="00EC58BF">
        <w:rPr>
          <w:sz w:val="20"/>
          <w:szCs w:val="20"/>
        </w:rPr>
        <w:t xml:space="preserve"> )</w:t>
      </w:r>
    </w:p>
    <w:p w14:paraId="6B8F81FE" w14:textId="4BD4093A" w:rsidR="00B92F49" w:rsidRPr="00EC58BF" w:rsidRDefault="004672FD" w:rsidP="005155C3">
      <w:pPr>
        <w:pStyle w:val="ListParagraph"/>
        <w:numPr>
          <w:ilvl w:val="0"/>
          <w:numId w:val="5"/>
        </w:numPr>
        <w:ind w:left="1134" w:hanging="283"/>
        <w:contextualSpacing w:val="0"/>
        <w:jc w:val="both"/>
        <w:rPr>
          <w:sz w:val="20"/>
          <w:szCs w:val="20"/>
        </w:rPr>
      </w:pPr>
      <w:r w:rsidRPr="00EC58BF">
        <w:rPr>
          <w:sz w:val="20"/>
          <w:szCs w:val="20"/>
        </w:rPr>
        <w:t xml:space="preserve">16.2(C)(V2) Landscape </w:t>
      </w:r>
      <w:r w:rsidR="00252560" w:rsidRPr="00EC58BF">
        <w:rPr>
          <w:sz w:val="20"/>
          <w:szCs w:val="20"/>
        </w:rPr>
        <w:t>Design Document</w:t>
      </w:r>
      <w:r w:rsidRPr="00EC58BF">
        <w:rPr>
          <w:sz w:val="20"/>
          <w:szCs w:val="20"/>
        </w:rPr>
        <w:t xml:space="preserve"> – Part 2(C) </w:t>
      </w:r>
      <w:r w:rsidR="00252560" w:rsidRPr="00EC58BF">
        <w:rPr>
          <w:sz w:val="20"/>
          <w:szCs w:val="20"/>
        </w:rPr>
        <w:t xml:space="preserve">– Design Report </w:t>
      </w:r>
      <w:r w:rsidRPr="00EC58BF">
        <w:rPr>
          <w:sz w:val="20"/>
          <w:szCs w:val="20"/>
        </w:rPr>
        <w:t xml:space="preserve">(prepared by RMM, dated 2 July 2025 – Pages </w:t>
      </w:r>
      <w:r w:rsidR="005155C3" w:rsidRPr="00EC58BF">
        <w:rPr>
          <w:sz w:val="20"/>
          <w:szCs w:val="20"/>
        </w:rPr>
        <w:t>43</w:t>
      </w:r>
      <w:r w:rsidRPr="00EC58BF">
        <w:rPr>
          <w:sz w:val="20"/>
          <w:szCs w:val="20"/>
        </w:rPr>
        <w:t>-</w:t>
      </w:r>
      <w:r w:rsidR="00C21BF8" w:rsidRPr="00EC58BF">
        <w:rPr>
          <w:sz w:val="20"/>
          <w:szCs w:val="20"/>
        </w:rPr>
        <w:t>50</w:t>
      </w:r>
      <w:r w:rsidRPr="00EC58BF">
        <w:rPr>
          <w:sz w:val="20"/>
          <w:szCs w:val="20"/>
        </w:rPr>
        <w:t xml:space="preserve"> )</w:t>
      </w:r>
    </w:p>
    <w:p w14:paraId="41631EA5" w14:textId="77777777" w:rsidR="0025048C" w:rsidRDefault="0025048C" w:rsidP="000F6A0C">
      <w:pPr>
        <w:jc w:val="both"/>
        <w:rPr>
          <w:b/>
          <w:bCs/>
          <w:sz w:val="20"/>
          <w:szCs w:val="20"/>
        </w:rPr>
      </w:pPr>
    </w:p>
    <w:p w14:paraId="3FF3F79B" w14:textId="2C7937EC" w:rsidR="00AB4E69" w:rsidRPr="000F6A0C" w:rsidRDefault="00AB4E69" w:rsidP="000F6A0C">
      <w:pPr>
        <w:jc w:val="both"/>
        <w:rPr>
          <w:b/>
          <w:bCs/>
          <w:sz w:val="20"/>
          <w:szCs w:val="20"/>
        </w:rPr>
      </w:pPr>
      <w:r w:rsidRPr="000F6A0C">
        <w:rPr>
          <w:b/>
          <w:bCs/>
          <w:sz w:val="20"/>
          <w:szCs w:val="20"/>
        </w:rPr>
        <w:t>Playground Design and Construction</w:t>
      </w:r>
    </w:p>
    <w:p w14:paraId="4A441113" w14:textId="739A07B7" w:rsidR="008C409A" w:rsidRDefault="00AB4E69" w:rsidP="008C409A">
      <w:pPr>
        <w:pStyle w:val="ListParagraph"/>
        <w:numPr>
          <w:ilvl w:val="0"/>
          <w:numId w:val="6"/>
        </w:numPr>
        <w:ind w:left="567" w:hanging="567"/>
        <w:jc w:val="both"/>
        <w:rPr>
          <w:sz w:val="20"/>
          <w:szCs w:val="20"/>
        </w:rPr>
      </w:pPr>
      <w:r w:rsidRPr="005049EE">
        <w:rPr>
          <w:sz w:val="20"/>
          <w:szCs w:val="20"/>
        </w:rPr>
        <w:t xml:space="preserve">The </w:t>
      </w:r>
      <w:r w:rsidR="00D2438E">
        <w:rPr>
          <w:sz w:val="20"/>
          <w:szCs w:val="20"/>
        </w:rPr>
        <w:t>C</w:t>
      </w:r>
      <w:r w:rsidRPr="005049EE">
        <w:rPr>
          <w:sz w:val="20"/>
          <w:szCs w:val="20"/>
        </w:rPr>
        <w:t xml:space="preserve">onsent </w:t>
      </w:r>
      <w:r w:rsidR="00D2438E">
        <w:rPr>
          <w:sz w:val="20"/>
          <w:szCs w:val="20"/>
        </w:rPr>
        <w:t>H</w:t>
      </w:r>
      <w:r w:rsidRPr="005049EE">
        <w:rPr>
          <w:sz w:val="20"/>
          <w:szCs w:val="20"/>
        </w:rPr>
        <w:t xml:space="preserve">older shall collaborate with </w:t>
      </w:r>
      <w:r w:rsidR="005331FA" w:rsidRPr="00EC58BF">
        <w:rPr>
          <w:sz w:val="20"/>
          <w:szCs w:val="20"/>
        </w:rPr>
        <w:t>Nelson City</w:t>
      </w:r>
      <w:r w:rsidR="005331FA">
        <w:rPr>
          <w:sz w:val="20"/>
          <w:szCs w:val="20"/>
        </w:rPr>
        <w:t xml:space="preserve"> </w:t>
      </w:r>
      <w:r w:rsidRPr="005049EE">
        <w:rPr>
          <w:sz w:val="20"/>
          <w:szCs w:val="20"/>
        </w:rPr>
        <w:t>Council</w:t>
      </w:r>
      <w:r w:rsidR="005331FA">
        <w:rPr>
          <w:sz w:val="20"/>
          <w:szCs w:val="20"/>
        </w:rPr>
        <w:t xml:space="preserve"> </w:t>
      </w:r>
      <w:r w:rsidR="005331FA" w:rsidRPr="00EC58BF">
        <w:rPr>
          <w:sz w:val="20"/>
          <w:szCs w:val="20"/>
        </w:rPr>
        <w:t>(Council)</w:t>
      </w:r>
      <w:r w:rsidRPr="00EC58BF">
        <w:rPr>
          <w:sz w:val="20"/>
          <w:szCs w:val="20"/>
        </w:rPr>
        <w:t>,</w:t>
      </w:r>
      <w:r w:rsidRPr="005049EE">
        <w:rPr>
          <w:sz w:val="20"/>
          <w:szCs w:val="20"/>
        </w:rPr>
        <w:t xml:space="preserve"> in the detailed design and construction of the two proposed playgrounds within the development. The final design shall be submitted to Council</w:t>
      </w:r>
      <w:r w:rsidR="00E37492" w:rsidRPr="00EC58BF">
        <w:rPr>
          <w:sz w:val="20"/>
          <w:szCs w:val="20"/>
        </w:rPr>
        <w:t xml:space="preserve">’s </w:t>
      </w:r>
      <w:r w:rsidR="00DB3D17" w:rsidRPr="00EC58BF">
        <w:rPr>
          <w:sz w:val="20"/>
          <w:szCs w:val="20"/>
        </w:rPr>
        <w:t xml:space="preserve">Monitoring Officer </w:t>
      </w:r>
      <w:r w:rsidRPr="005049EE">
        <w:rPr>
          <w:sz w:val="20"/>
          <w:szCs w:val="20"/>
        </w:rPr>
        <w:t xml:space="preserve">for approval prior to construction commencing. </w:t>
      </w:r>
      <w:r w:rsidR="000F6A0C" w:rsidRPr="005049EE">
        <w:rPr>
          <w:sz w:val="20"/>
          <w:szCs w:val="20"/>
        </w:rPr>
        <w:t xml:space="preserve"> </w:t>
      </w:r>
      <w:r w:rsidRPr="005049EE">
        <w:rPr>
          <w:sz w:val="20"/>
          <w:szCs w:val="20"/>
        </w:rPr>
        <w:t>The detailed design plans shall also identify maintenance access arrangements for the proposed reserves.</w:t>
      </w:r>
    </w:p>
    <w:p w14:paraId="2D40A304" w14:textId="77777777" w:rsidR="00EC58BF" w:rsidRDefault="00EC58BF" w:rsidP="00EC58BF">
      <w:pPr>
        <w:pStyle w:val="ListParagraph"/>
        <w:ind w:left="567"/>
        <w:jc w:val="both"/>
        <w:rPr>
          <w:sz w:val="20"/>
          <w:szCs w:val="20"/>
        </w:rPr>
      </w:pPr>
    </w:p>
    <w:p w14:paraId="56AF1B91" w14:textId="77777777" w:rsidR="008C409A" w:rsidRPr="00142DFC" w:rsidRDefault="00AB4E69" w:rsidP="00142DFC">
      <w:pPr>
        <w:jc w:val="both"/>
        <w:rPr>
          <w:sz w:val="20"/>
          <w:szCs w:val="20"/>
        </w:rPr>
      </w:pPr>
      <w:r w:rsidRPr="00142DFC">
        <w:rPr>
          <w:b/>
          <w:bCs/>
          <w:sz w:val="20"/>
          <w:szCs w:val="20"/>
        </w:rPr>
        <w:lastRenderedPageBreak/>
        <w:t>Agreement on Planting Species</w:t>
      </w:r>
    </w:p>
    <w:p w14:paraId="0A9C8C52" w14:textId="5ADD4893" w:rsidR="008C409A" w:rsidRDefault="009634C8" w:rsidP="008C409A">
      <w:pPr>
        <w:pStyle w:val="ListParagraph"/>
        <w:numPr>
          <w:ilvl w:val="0"/>
          <w:numId w:val="6"/>
        </w:numPr>
        <w:ind w:left="567" w:hanging="567"/>
        <w:jc w:val="both"/>
        <w:rPr>
          <w:sz w:val="20"/>
          <w:szCs w:val="20"/>
        </w:rPr>
      </w:pPr>
      <w:r w:rsidRPr="008C409A">
        <w:rPr>
          <w:sz w:val="20"/>
          <w:szCs w:val="20"/>
        </w:rPr>
        <w:t>The Consent Holder shall collaborate with Council</w:t>
      </w:r>
      <w:r w:rsidR="008E2AC1" w:rsidRPr="008C409A">
        <w:rPr>
          <w:sz w:val="20"/>
          <w:szCs w:val="20"/>
        </w:rPr>
        <w:t>,</w:t>
      </w:r>
      <w:r w:rsidRPr="008C409A">
        <w:rPr>
          <w:sz w:val="20"/>
          <w:szCs w:val="20"/>
        </w:rPr>
        <w:t xml:space="preserve"> </w:t>
      </w:r>
      <w:r w:rsidRPr="009341BF">
        <w:rPr>
          <w:sz w:val="20"/>
          <w:szCs w:val="20"/>
        </w:rPr>
        <w:t>on</w:t>
      </w:r>
      <w:r w:rsidRPr="008C409A">
        <w:rPr>
          <w:sz w:val="20"/>
          <w:szCs w:val="20"/>
        </w:rPr>
        <w:t xml:space="preserve"> t</w:t>
      </w:r>
      <w:r w:rsidR="00AB4E69" w:rsidRPr="008C409A">
        <w:rPr>
          <w:sz w:val="20"/>
          <w:szCs w:val="20"/>
        </w:rPr>
        <w:t>he final selection of plant species and landscape plan for all landscape planting within Open Space Recreation Zones and other publicly vested areas</w:t>
      </w:r>
      <w:r w:rsidR="00D66933" w:rsidRPr="008C409A">
        <w:rPr>
          <w:sz w:val="20"/>
          <w:szCs w:val="20"/>
        </w:rPr>
        <w:t xml:space="preserve">. </w:t>
      </w:r>
      <w:r w:rsidR="00D66933" w:rsidRPr="009341BF">
        <w:rPr>
          <w:sz w:val="20"/>
          <w:szCs w:val="20"/>
        </w:rPr>
        <w:t>A Landscape Plan with planting schedule</w:t>
      </w:r>
      <w:r w:rsidR="00AB4E69" w:rsidRPr="008C409A">
        <w:rPr>
          <w:b/>
          <w:bCs/>
          <w:sz w:val="20"/>
          <w:szCs w:val="20"/>
          <w:u w:val="single"/>
        </w:rPr>
        <w:t xml:space="preserve"> </w:t>
      </w:r>
      <w:r w:rsidR="00AB4E69" w:rsidRPr="008C409A">
        <w:rPr>
          <w:sz w:val="20"/>
          <w:szCs w:val="20"/>
        </w:rPr>
        <w:t xml:space="preserve">shall be submitted to </w:t>
      </w:r>
      <w:r w:rsidR="00ED2611" w:rsidRPr="008C409A">
        <w:rPr>
          <w:sz w:val="20"/>
          <w:szCs w:val="20"/>
        </w:rPr>
        <w:t>Council</w:t>
      </w:r>
      <w:r w:rsidR="00ED2611" w:rsidRPr="009341BF">
        <w:rPr>
          <w:sz w:val="20"/>
          <w:szCs w:val="20"/>
        </w:rPr>
        <w:t xml:space="preserve">’s </w:t>
      </w:r>
      <w:r w:rsidR="009B7B57" w:rsidRPr="009341BF">
        <w:rPr>
          <w:sz w:val="20"/>
          <w:szCs w:val="20"/>
        </w:rPr>
        <w:t>Monitoring Officer</w:t>
      </w:r>
      <w:r w:rsidR="009341BF">
        <w:rPr>
          <w:strike/>
          <w:sz w:val="20"/>
          <w:szCs w:val="20"/>
        </w:rPr>
        <w:t xml:space="preserve"> </w:t>
      </w:r>
      <w:r w:rsidR="00ED2611" w:rsidRPr="009341BF">
        <w:rPr>
          <w:sz w:val="20"/>
          <w:szCs w:val="20"/>
        </w:rPr>
        <w:t>for approval</w:t>
      </w:r>
      <w:r w:rsidR="00ED2611" w:rsidRPr="008C409A">
        <w:rPr>
          <w:sz w:val="20"/>
          <w:szCs w:val="20"/>
        </w:rPr>
        <w:t xml:space="preserve"> </w:t>
      </w:r>
      <w:r w:rsidR="00AB4E69" w:rsidRPr="008C409A">
        <w:rPr>
          <w:sz w:val="20"/>
          <w:szCs w:val="20"/>
        </w:rPr>
        <w:t>no later than</w:t>
      </w:r>
      <w:r w:rsidR="00C537DC" w:rsidRPr="008C409A">
        <w:rPr>
          <w:sz w:val="20"/>
          <w:szCs w:val="20"/>
        </w:rPr>
        <w:t xml:space="preserve"> </w:t>
      </w:r>
      <w:r w:rsidR="00AB4E69" w:rsidRPr="008C409A">
        <w:rPr>
          <w:sz w:val="20"/>
          <w:szCs w:val="20"/>
        </w:rPr>
        <w:t>one month prior to planting being carried out.</w:t>
      </w:r>
      <w:r w:rsidR="00C45806" w:rsidRPr="008C409A">
        <w:rPr>
          <w:sz w:val="20"/>
          <w:szCs w:val="20"/>
        </w:rPr>
        <w:t xml:space="preserve">  </w:t>
      </w:r>
    </w:p>
    <w:p w14:paraId="20167B97" w14:textId="77777777" w:rsidR="0025048C" w:rsidRDefault="0025048C" w:rsidP="00142DFC">
      <w:pPr>
        <w:jc w:val="both"/>
        <w:rPr>
          <w:b/>
          <w:bCs/>
          <w:sz w:val="20"/>
          <w:szCs w:val="20"/>
          <w:lang w:val="en-US"/>
        </w:rPr>
      </w:pPr>
    </w:p>
    <w:p w14:paraId="594DBD14" w14:textId="71F005AC" w:rsidR="008C409A" w:rsidRPr="00142DFC" w:rsidRDefault="001568AB" w:rsidP="00142DFC">
      <w:pPr>
        <w:jc w:val="both"/>
        <w:rPr>
          <w:b/>
          <w:bCs/>
          <w:sz w:val="20"/>
          <w:szCs w:val="20"/>
          <w:lang w:val="en-US"/>
        </w:rPr>
      </w:pPr>
      <w:r w:rsidRPr="00142DFC">
        <w:rPr>
          <w:b/>
          <w:bCs/>
          <w:sz w:val="20"/>
          <w:szCs w:val="20"/>
          <w:lang w:val="en-US"/>
        </w:rPr>
        <w:t>Reserve Landscape Plans</w:t>
      </w:r>
    </w:p>
    <w:p w14:paraId="070E1B26" w14:textId="747BF3D3" w:rsidR="008C409A" w:rsidRPr="0025048C" w:rsidRDefault="001568AB" w:rsidP="008C409A">
      <w:pPr>
        <w:pStyle w:val="ListParagraph"/>
        <w:numPr>
          <w:ilvl w:val="0"/>
          <w:numId w:val="6"/>
        </w:numPr>
        <w:ind w:left="567" w:hanging="567"/>
        <w:contextualSpacing w:val="0"/>
        <w:jc w:val="both"/>
        <w:rPr>
          <w:sz w:val="20"/>
          <w:szCs w:val="20"/>
        </w:rPr>
      </w:pPr>
      <w:r w:rsidRPr="008C409A">
        <w:rPr>
          <w:sz w:val="20"/>
          <w:szCs w:val="20"/>
        </w:rPr>
        <w:t xml:space="preserve">The </w:t>
      </w:r>
      <w:r w:rsidR="00D2438E" w:rsidRPr="008C409A">
        <w:rPr>
          <w:sz w:val="20"/>
          <w:szCs w:val="20"/>
        </w:rPr>
        <w:t>C</w:t>
      </w:r>
      <w:r w:rsidRPr="008C409A">
        <w:rPr>
          <w:sz w:val="20"/>
          <w:szCs w:val="20"/>
        </w:rPr>
        <w:t xml:space="preserve">onsent </w:t>
      </w:r>
      <w:r w:rsidR="00D2438E" w:rsidRPr="008C409A">
        <w:rPr>
          <w:sz w:val="20"/>
          <w:szCs w:val="20"/>
        </w:rPr>
        <w:t>H</w:t>
      </w:r>
      <w:r w:rsidRPr="008C409A">
        <w:rPr>
          <w:sz w:val="20"/>
          <w:szCs w:val="20"/>
        </w:rPr>
        <w:t xml:space="preserve">older shall collaborate with Council, in the detailed design and construction of the Reserves within the development. </w:t>
      </w:r>
      <w:r w:rsidR="00A82733" w:rsidRPr="008C409A">
        <w:rPr>
          <w:sz w:val="20"/>
          <w:szCs w:val="20"/>
        </w:rPr>
        <w:t xml:space="preserve">The Detailed Design Plans shall also identify maintenance access arrangements for the proposed reserves. </w:t>
      </w:r>
      <w:r w:rsidR="006500E3" w:rsidRPr="009341BF">
        <w:rPr>
          <w:sz w:val="20"/>
          <w:szCs w:val="20"/>
        </w:rPr>
        <w:t>Detailed</w:t>
      </w:r>
      <w:r w:rsidRPr="009341BF">
        <w:rPr>
          <w:sz w:val="20"/>
          <w:szCs w:val="20"/>
        </w:rPr>
        <w:t xml:space="preserve"> </w:t>
      </w:r>
      <w:r w:rsidR="006500E3" w:rsidRPr="008C409A">
        <w:rPr>
          <w:sz w:val="20"/>
          <w:szCs w:val="20"/>
        </w:rPr>
        <w:t>D</w:t>
      </w:r>
      <w:r w:rsidRPr="008C409A">
        <w:rPr>
          <w:sz w:val="20"/>
          <w:szCs w:val="20"/>
        </w:rPr>
        <w:t xml:space="preserve">esign </w:t>
      </w:r>
      <w:r w:rsidR="006500E3" w:rsidRPr="009341BF">
        <w:rPr>
          <w:sz w:val="20"/>
          <w:szCs w:val="20"/>
        </w:rPr>
        <w:t>P</w:t>
      </w:r>
      <w:r w:rsidR="000A2DD7" w:rsidRPr="009341BF">
        <w:rPr>
          <w:sz w:val="20"/>
          <w:szCs w:val="20"/>
        </w:rPr>
        <w:t>lan</w:t>
      </w:r>
      <w:r w:rsidR="006500E3" w:rsidRPr="009341BF">
        <w:rPr>
          <w:sz w:val="20"/>
          <w:szCs w:val="20"/>
        </w:rPr>
        <w:t>s</w:t>
      </w:r>
      <w:r w:rsidR="000A2DD7" w:rsidRPr="008C409A">
        <w:rPr>
          <w:sz w:val="20"/>
          <w:szCs w:val="20"/>
        </w:rPr>
        <w:t xml:space="preserve"> </w:t>
      </w:r>
      <w:r w:rsidRPr="008C409A">
        <w:rPr>
          <w:sz w:val="20"/>
          <w:szCs w:val="20"/>
        </w:rPr>
        <w:t>of each Reserve shall be submitted to Council</w:t>
      </w:r>
      <w:r w:rsidR="008E2AC1" w:rsidRPr="009341BF">
        <w:rPr>
          <w:sz w:val="20"/>
          <w:szCs w:val="20"/>
        </w:rPr>
        <w:t xml:space="preserve">’s </w:t>
      </w:r>
      <w:r w:rsidR="009B7B57" w:rsidRPr="009341BF">
        <w:rPr>
          <w:sz w:val="20"/>
          <w:szCs w:val="20"/>
        </w:rPr>
        <w:t xml:space="preserve">Monitoring Officer </w:t>
      </w:r>
      <w:r w:rsidRPr="008C409A">
        <w:rPr>
          <w:sz w:val="20"/>
          <w:szCs w:val="20"/>
        </w:rPr>
        <w:t xml:space="preserve">for approval prior </w:t>
      </w:r>
      <w:r w:rsidR="00A82733" w:rsidRPr="009341BF">
        <w:rPr>
          <w:sz w:val="20"/>
          <w:szCs w:val="20"/>
        </w:rPr>
        <w:t xml:space="preserve">no later than one month </w:t>
      </w:r>
      <w:r w:rsidR="000551BE" w:rsidRPr="009341BF">
        <w:rPr>
          <w:sz w:val="20"/>
          <w:szCs w:val="20"/>
        </w:rPr>
        <w:t>prior</w:t>
      </w:r>
      <w:r w:rsidR="000551BE" w:rsidRPr="008C409A">
        <w:rPr>
          <w:sz w:val="20"/>
          <w:szCs w:val="20"/>
        </w:rPr>
        <w:t xml:space="preserve"> </w:t>
      </w:r>
      <w:r w:rsidRPr="008C409A">
        <w:rPr>
          <w:sz w:val="20"/>
          <w:szCs w:val="20"/>
        </w:rPr>
        <w:t xml:space="preserve">to construction commencing. </w:t>
      </w:r>
      <w:r w:rsidR="000F6A0C" w:rsidRPr="008C409A">
        <w:rPr>
          <w:sz w:val="20"/>
          <w:szCs w:val="20"/>
          <w:lang w:val="en-US"/>
        </w:rPr>
        <w:t xml:space="preserve"> </w:t>
      </w:r>
    </w:p>
    <w:p w14:paraId="73E4ACEF" w14:textId="77777777" w:rsidR="0025048C" w:rsidRPr="008C409A" w:rsidRDefault="0025048C" w:rsidP="0025048C">
      <w:pPr>
        <w:pStyle w:val="ListParagraph"/>
        <w:ind w:left="567"/>
        <w:contextualSpacing w:val="0"/>
        <w:jc w:val="both"/>
        <w:rPr>
          <w:sz w:val="20"/>
          <w:szCs w:val="20"/>
        </w:rPr>
      </w:pPr>
    </w:p>
    <w:p w14:paraId="01E90C10" w14:textId="77777777" w:rsidR="008C409A" w:rsidRPr="0068284C" w:rsidRDefault="001568AB" w:rsidP="00142DFC">
      <w:pPr>
        <w:jc w:val="both"/>
        <w:rPr>
          <w:sz w:val="20"/>
          <w:szCs w:val="20"/>
        </w:rPr>
      </w:pPr>
      <w:r w:rsidRPr="0068284C">
        <w:rPr>
          <w:b/>
          <w:bCs/>
          <w:sz w:val="20"/>
          <w:szCs w:val="20"/>
        </w:rPr>
        <w:t>Application of Residential Zoning Rules to Specific Lots</w:t>
      </w:r>
    </w:p>
    <w:p w14:paraId="156BD027" w14:textId="6BED3773" w:rsidR="008C409A" w:rsidRPr="0068284C" w:rsidRDefault="0068284C" w:rsidP="008C409A">
      <w:pPr>
        <w:pStyle w:val="ListParagraph"/>
        <w:numPr>
          <w:ilvl w:val="0"/>
          <w:numId w:val="6"/>
        </w:numPr>
        <w:ind w:left="567" w:hanging="567"/>
        <w:jc w:val="both"/>
        <w:rPr>
          <w:sz w:val="20"/>
          <w:szCs w:val="20"/>
        </w:rPr>
      </w:pPr>
      <w:r w:rsidRPr="009341BF">
        <w:rPr>
          <w:sz w:val="20"/>
          <w:szCs w:val="20"/>
        </w:rPr>
        <w:t>Future use and development which complies with</w:t>
      </w:r>
      <w:r>
        <w:rPr>
          <w:sz w:val="20"/>
          <w:szCs w:val="20"/>
        </w:rPr>
        <w:t xml:space="preserve"> </w:t>
      </w:r>
      <w:r w:rsidRPr="009341BF">
        <w:rPr>
          <w:sz w:val="20"/>
          <w:szCs w:val="20"/>
        </w:rPr>
        <w:t>t</w:t>
      </w:r>
      <w:r w:rsidR="00C45806" w:rsidRPr="0068284C">
        <w:rPr>
          <w:sz w:val="20"/>
          <w:szCs w:val="20"/>
        </w:rPr>
        <w:t xml:space="preserve">he </w:t>
      </w:r>
      <w:r w:rsidR="002C76F5" w:rsidRPr="009341BF">
        <w:rPr>
          <w:sz w:val="20"/>
          <w:szCs w:val="20"/>
        </w:rPr>
        <w:t>permitted activity</w:t>
      </w:r>
      <w:r w:rsidR="002C76F5">
        <w:rPr>
          <w:sz w:val="20"/>
          <w:szCs w:val="20"/>
        </w:rPr>
        <w:t xml:space="preserve"> </w:t>
      </w:r>
      <w:r w:rsidR="00C45806" w:rsidRPr="0068284C">
        <w:rPr>
          <w:sz w:val="20"/>
          <w:szCs w:val="20"/>
        </w:rPr>
        <w:t xml:space="preserve">rules </w:t>
      </w:r>
      <w:r w:rsidR="002C76F5" w:rsidRPr="009341BF">
        <w:rPr>
          <w:sz w:val="20"/>
          <w:szCs w:val="20"/>
        </w:rPr>
        <w:t xml:space="preserve">and standards for the Residential Zone in Chapter 7 of the NRMP as at (insert decision date), </w:t>
      </w:r>
      <w:r w:rsidR="00C45806" w:rsidRPr="0068284C">
        <w:rPr>
          <w:sz w:val="20"/>
          <w:szCs w:val="20"/>
        </w:rPr>
        <w:t xml:space="preserve">shall </w:t>
      </w:r>
      <w:r w:rsidR="0072060E" w:rsidRPr="009341BF">
        <w:rPr>
          <w:sz w:val="20"/>
          <w:szCs w:val="20"/>
        </w:rPr>
        <w:t>be</w:t>
      </w:r>
      <w:r w:rsidR="0072060E">
        <w:rPr>
          <w:sz w:val="20"/>
          <w:szCs w:val="20"/>
        </w:rPr>
        <w:t xml:space="preserve"> </w:t>
      </w:r>
      <w:r w:rsidR="0072060E" w:rsidRPr="009341BF">
        <w:rPr>
          <w:sz w:val="20"/>
          <w:szCs w:val="20"/>
        </w:rPr>
        <w:t>allowed on</w:t>
      </w:r>
      <w:r w:rsidR="0072060E">
        <w:rPr>
          <w:sz w:val="20"/>
          <w:szCs w:val="20"/>
        </w:rPr>
        <w:t xml:space="preserve"> </w:t>
      </w:r>
      <w:r w:rsidR="00C45806" w:rsidRPr="0068284C">
        <w:rPr>
          <w:sz w:val="20"/>
          <w:szCs w:val="20"/>
        </w:rPr>
        <w:t xml:space="preserve">Lots 100, 101, 140, 180, for the purposes of land use under this consent. </w:t>
      </w:r>
    </w:p>
    <w:p w14:paraId="5FEF72DF" w14:textId="77777777" w:rsidR="0025048C" w:rsidRDefault="0025048C" w:rsidP="00142DFC">
      <w:pPr>
        <w:jc w:val="both"/>
        <w:rPr>
          <w:b/>
          <w:bCs/>
          <w:sz w:val="20"/>
          <w:szCs w:val="20"/>
        </w:rPr>
      </w:pPr>
    </w:p>
    <w:p w14:paraId="007B391C" w14:textId="26CB4A55" w:rsidR="008C409A" w:rsidRPr="00142DFC" w:rsidRDefault="001568AB" w:rsidP="00142DFC">
      <w:pPr>
        <w:jc w:val="both"/>
        <w:rPr>
          <w:sz w:val="20"/>
          <w:szCs w:val="20"/>
        </w:rPr>
      </w:pPr>
      <w:r w:rsidRPr="00142DFC">
        <w:rPr>
          <w:b/>
          <w:bCs/>
          <w:sz w:val="20"/>
          <w:szCs w:val="20"/>
        </w:rPr>
        <w:t>Review</w:t>
      </w:r>
    </w:p>
    <w:p w14:paraId="683396D9" w14:textId="06751531" w:rsidR="001568AB" w:rsidRPr="008C409A" w:rsidRDefault="001568AB" w:rsidP="008C409A">
      <w:pPr>
        <w:pStyle w:val="ListParagraph"/>
        <w:numPr>
          <w:ilvl w:val="0"/>
          <w:numId w:val="6"/>
        </w:numPr>
        <w:ind w:left="567" w:hanging="567"/>
        <w:jc w:val="both"/>
        <w:rPr>
          <w:sz w:val="20"/>
          <w:szCs w:val="20"/>
        </w:rPr>
      </w:pPr>
      <w:r w:rsidRPr="008C409A">
        <w:rPr>
          <w:sz w:val="20"/>
          <w:szCs w:val="20"/>
        </w:rPr>
        <w:t xml:space="preserve">For the purposes of, and pursuant to Section 128 of the Resource Management Act 1991, the Council reserves the right to review </w:t>
      </w:r>
      <w:r w:rsidR="00B952FF" w:rsidRPr="009341BF">
        <w:rPr>
          <w:sz w:val="20"/>
          <w:szCs w:val="20"/>
        </w:rPr>
        <w:t>the</w:t>
      </w:r>
      <w:r w:rsidR="00B952FF" w:rsidRPr="009341BF">
        <w:rPr>
          <w:b/>
          <w:bCs/>
          <w:sz w:val="20"/>
          <w:szCs w:val="20"/>
        </w:rPr>
        <w:t xml:space="preserve"> </w:t>
      </w:r>
      <w:r w:rsidRPr="008C409A">
        <w:rPr>
          <w:sz w:val="20"/>
          <w:szCs w:val="20"/>
        </w:rPr>
        <w:t xml:space="preserve">conditions </w:t>
      </w:r>
      <w:r w:rsidR="000A0E9D" w:rsidRPr="009341BF">
        <w:rPr>
          <w:sz w:val="20"/>
          <w:szCs w:val="20"/>
        </w:rPr>
        <w:t>of this and related consents</w:t>
      </w:r>
      <w:r w:rsidR="000A0E9D" w:rsidRPr="008C409A">
        <w:rPr>
          <w:sz w:val="20"/>
          <w:szCs w:val="20"/>
        </w:rPr>
        <w:t xml:space="preserve"> </w:t>
      </w:r>
      <w:r w:rsidRPr="008C409A">
        <w:rPr>
          <w:sz w:val="20"/>
          <w:szCs w:val="20"/>
        </w:rPr>
        <w:t>annually commencing 12 months from the date this consent is granted, for any of the following purposes:</w:t>
      </w:r>
    </w:p>
    <w:p w14:paraId="1E2EEB22" w14:textId="77777777" w:rsidR="001568AB" w:rsidRPr="00ED6BF3" w:rsidRDefault="001568AB" w:rsidP="000F6A0C">
      <w:pPr>
        <w:ind w:left="1134" w:hanging="567"/>
        <w:jc w:val="both"/>
        <w:rPr>
          <w:sz w:val="20"/>
          <w:szCs w:val="20"/>
        </w:rPr>
      </w:pPr>
      <w:r w:rsidRPr="00ED6BF3">
        <w:rPr>
          <w:sz w:val="20"/>
          <w:szCs w:val="20"/>
        </w:rPr>
        <w:t>(a)</w:t>
      </w:r>
      <w:r>
        <w:rPr>
          <w:sz w:val="20"/>
          <w:szCs w:val="20"/>
        </w:rPr>
        <w:tab/>
      </w:r>
      <w:r w:rsidRPr="00ED6BF3">
        <w:rPr>
          <w:sz w:val="20"/>
          <w:szCs w:val="20"/>
        </w:rPr>
        <w:t>To modify existing conditions of consent relating to the effects of the activity on the</w:t>
      </w:r>
      <w:r>
        <w:rPr>
          <w:sz w:val="20"/>
          <w:szCs w:val="20"/>
        </w:rPr>
        <w:t xml:space="preserve"> </w:t>
      </w:r>
      <w:r w:rsidRPr="00ED6BF3">
        <w:rPr>
          <w:sz w:val="20"/>
          <w:szCs w:val="20"/>
        </w:rPr>
        <w:t>environment.</w:t>
      </w:r>
    </w:p>
    <w:p w14:paraId="08FF4B33" w14:textId="77777777" w:rsidR="001568AB" w:rsidRPr="00ED6BF3" w:rsidRDefault="001568AB" w:rsidP="000F6A0C">
      <w:pPr>
        <w:ind w:left="1134" w:hanging="567"/>
        <w:jc w:val="both"/>
        <w:rPr>
          <w:sz w:val="20"/>
          <w:szCs w:val="20"/>
        </w:rPr>
      </w:pPr>
      <w:r w:rsidRPr="00ED6BF3">
        <w:rPr>
          <w:sz w:val="20"/>
          <w:szCs w:val="20"/>
        </w:rPr>
        <w:t>(b)</w:t>
      </w:r>
      <w:r>
        <w:rPr>
          <w:sz w:val="20"/>
          <w:szCs w:val="20"/>
        </w:rPr>
        <w:tab/>
      </w:r>
      <w:r w:rsidRPr="00ED6BF3">
        <w:rPr>
          <w:sz w:val="20"/>
          <w:szCs w:val="20"/>
        </w:rPr>
        <w:t>To require the Consent Holder to adopt the best practicable option to reduce or</w:t>
      </w:r>
      <w:r>
        <w:rPr>
          <w:sz w:val="20"/>
          <w:szCs w:val="20"/>
        </w:rPr>
        <w:t xml:space="preserve"> </w:t>
      </w:r>
      <w:r w:rsidRPr="00ED6BF3">
        <w:rPr>
          <w:sz w:val="20"/>
          <w:szCs w:val="20"/>
        </w:rPr>
        <w:t>remove any adverse effect upon the environment, arising from the generated</w:t>
      </w:r>
      <w:r>
        <w:rPr>
          <w:sz w:val="20"/>
          <w:szCs w:val="20"/>
        </w:rPr>
        <w:t xml:space="preserve"> </w:t>
      </w:r>
      <w:r w:rsidRPr="00ED6BF3">
        <w:rPr>
          <w:sz w:val="20"/>
          <w:szCs w:val="20"/>
        </w:rPr>
        <w:t>effects of the activity.</w:t>
      </w:r>
    </w:p>
    <w:p w14:paraId="44F4A0D2" w14:textId="77777777" w:rsidR="001568AB" w:rsidRPr="00ED6BF3" w:rsidRDefault="001568AB" w:rsidP="000F6A0C">
      <w:pPr>
        <w:ind w:left="1134" w:hanging="567"/>
        <w:jc w:val="both"/>
        <w:rPr>
          <w:sz w:val="20"/>
          <w:szCs w:val="20"/>
        </w:rPr>
      </w:pPr>
      <w:r w:rsidRPr="00ED6BF3">
        <w:rPr>
          <w:sz w:val="20"/>
          <w:szCs w:val="20"/>
        </w:rPr>
        <w:t>(c)</w:t>
      </w:r>
      <w:r>
        <w:rPr>
          <w:sz w:val="20"/>
          <w:szCs w:val="20"/>
        </w:rPr>
        <w:tab/>
      </w:r>
      <w:r w:rsidRPr="00ED6BF3">
        <w:rPr>
          <w:sz w:val="20"/>
          <w:szCs w:val="20"/>
        </w:rPr>
        <w:t>If the Council deems that it is necessary to do so in order to deal with any adverse</w:t>
      </w:r>
      <w:r>
        <w:rPr>
          <w:sz w:val="20"/>
          <w:szCs w:val="20"/>
        </w:rPr>
        <w:t xml:space="preserve"> </w:t>
      </w:r>
      <w:r w:rsidRPr="00ED6BF3">
        <w:rPr>
          <w:sz w:val="20"/>
          <w:szCs w:val="20"/>
        </w:rPr>
        <w:t>effect on the environment which may arise from the exercise of this consent,</w:t>
      </w:r>
      <w:r>
        <w:rPr>
          <w:sz w:val="20"/>
          <w:szCs w:val="20"/>
        </w:rPr>
        <w:t xml:space="preserve"> </w:t>
      </w:r>
      <w:r w:rsidRPr="00ED6BF3">
        <w:rPr>
          <w:sz w:val="20"/>
          <w:szCs w:val="20"/>
        </w:rPr>
        <w:t>and which is appropriate to deal with at a later date.</w:t>
      </w:r>
    </w:p>
    <w:p w14:paraId="19CA6A78" w14:textId="77777777" w:rsidR="000F6A0C" w:rsidRDefault="000F6A0C" w:rsidP="000F6A0C">
      <w:pPr>
        <w:jc w:val="both"/>
        <w:rPr>
          <w:b/>
          <w:bCs/>
          <w:sz w:val="20"/>
          <w:szCs w:val="20"/>
        </w:rPr>
      </w:pPr>
    </w:p>
    <w:p w14:paraId="08A32CD9" w14:textId="77777777" w:rsidR="000C2137" w:rsidRDefault="000C2137" w:rsidP="000F6A0C">
      <w:pPr>
        <w:jc w:val="both"/>
        <w:rPr>
          <w:b/>
          <w:bCs/>
          <w:sz w:val="20"/>
          <w:szCs w:val="20"/>
        </w:rPr>
      </w:pPr>
    </w:p>
    <w:p w14:paraId="0A749F27" w14:textId="77777777" w:rsidR="006C1045" w:rsidRDefault="000F6A0C" w:rsidP="000F6A0C">
      <w:pPr>
        <w:jc w:val="both"/>
        <w:rPr>
          <w:b/>
          <w:bCs/>
          <w:sz w:val="20"/>
          <w:szCs w:val="20"/>
        </w:rPr>
      </w:pPr>
      <w:r w:rsidRPr="00344F9C">
        <w:rPr>
          <w:b/>
          <w:bCs/>
          <w:sz w:val="20"/>
          <w:szCs w:val="20"/>
        </w:rPr>
        <w:t>Advice Note</w:t>
      </w:r>
      <w:r w:rsidR="006C1045">
        <w:rPr>
          <w:b/>
          <w:bCs/>
          <w:sz w:val="20"/>
          <w:szCs w:val="20"/>
        </w:rPr>
        <w:t>s:</w:t>
      </w:r>
    </w:p>
    <w:p w14:paraId="64F7CE2C" w14:textId="1EC8CE1D" w:rsidR="00740CB4" w:rsidRPr="009341BF" w:rsidRDefault="00740CB4" w:rsidP="00740CB4">
      <w:pPr>
        <w:pStyle w:val="ListParagraph"/>
        <w:numPr>
          <w:ilvl w:val="0"/>
          <w:numId w:val="9"/>
        </w:numPr>
        <w:spacing w:after="240" w:line="252" w:lineRule="auto"/>
        <w:ind w:left="567" w:hanging="567"/>
        <w:jc w:val="both"/>
        <w:rPr>
          <w:sz w:val="20"/>
          <w:szCs w:val="20"/>
        </w:rPr>
      </w:pPr>
      <w:r w:rsidRPr="009341BF">
        <w:rPr>
          <w:sz w:val="20"/>
          <w:szCs w:val="20"/>
        </w:rPr>
        <w:t xml:space="preserve">Where a condition requires notification to, or </w:t>
      </w:r>
      <w:r w:rsidR="00D33210" w:rsidRPr="009341BF">
        <w:rPr>
          <w:kern w:val="0"/>
          <w:sz w:val="20"/>
          <w:szCs w:val="20"/>
          <w14:ligatures w14:val="none"/>
        </w:rPr>
        <w:t xml:space="preserve">review/approval </w:t>
      </w:r>
      <w:r w:rsidRPr="009341BF">
        <w:rPr>
          <w:sz w:val="20"/>
          <w:szCs w:val="20"/>
        </w:rPr>
        <w:t xml:space="preserve"> by, Nelson City Council, all relevant documents, plans, and communications shall be submitted to the Council’s Monitoring Officer in the first instance.</w:t>
      </w:r>
    </w:p>
    <w:p w14:paraId="11AD687F" w14:textId="77777777" w:rsidR="00740CB4" w:rsidRPr="009341BF" w:rsidRDefault="00740CB4" w:rsidP="00740CB4">
      <w:pPr>
        <w:pStyle w:val="ListParagraph"/>
        <w:spacing w:after="240"/>
        <w:jc w:val="both"/>
        <w:rPr>
          <w:sz w:val="20"/>
          <w:szCs w:val="20"/>
        </w:rPr>
      </w:pPr>
    </w:p>
    <w:p w14:paraId="448E82F0" w14:textId="2D170247" w:rsidR="00740CB4" w:rsidRPr="009341BF" w:rsidRDefault="00740CB4" w:rsidP="00740CB4">
      <w:pPr>
        <w:pStyle w:val="ListParagraph"/>
        <w:spacing w:after="240"/>
        <w:ind w:left="567"/>
        <w:jc w:val="both"/>
        <w:rPr>
          <w:sz w:val="20"/>
          <w:szCs w:val="20"/>
        </w:rPr>
      </w:pPr>
      <w:r w:rsidRPr="009341BF">
        <w:rPr>
          <w:sz w:val="20"/>
          <w:szCs w:val="20"/>
        </w:rPr>
        <w:t xml:space="preserve">The Monitoring Officer will coordinate </w:t>
      </w:r>
      <w:r w:rsidR="00D33210" w:rsidRPr="009341BF">
        <w:rPr>
          <w:sz w:val="20"/>
          <w:szCs w:val="20"/>
        </w:rPr>
        <w:t xml:space="preserve">any </w:t>
      </w:r>
      <w:r w:rsidR="00D33210" w:rsidRPr="009341BF">
        <w:rPr>
          <w:kern w:val="0"/>
          <w:sz w:val="20"/>
          <w:szCs w:val="20"/>
          <w14:ligatures w14:val="none"/>
        </w:rPr>
        <w:t xml:space="preserve">review/approval </w:t>
      </w:r>
      <w:r w:rsidRPr="009341BF">
        <w:rPr>
          <w:sz w:val="20"/>
          <w:szCs w:val="20"/>
        </w:rPr>
        <w:t xml:space="preserve"> with the appropriate Nelson City Council staff, as follows (examples only):</w:t>
      </w:r>
    </w:p>
    <w:p w14:paraId="2A4210DF" w14:textId="77777777" w:rsidR="00740CB4" w:rsidRPr="009341BF" w:rsidRDefault="00740CB4" w:rsidP="00740CB4">
      <w:pPr>
        <w:pStyle w:val="ListParagraph"/>
        <w:spacing w:after="240"/>
        <w:jc w:val="both"/>
        <w:rPr>
          <w:sz w:val="20"/>
          <w:szCs w:val="20"/>
        </w:rPr>
      </w:pPr>
    </w:p>
    <w:p w14:paraId="438E1321" w14:textId="77777777" w:rsidR="00740CB4" w:rsidRPr="009341BF" w:rsidRDefault="00740CB4" w:rsidP="00740CB4">
      <w:pPr>
        <w:pStyle w:val="ListParagraph"/>
        <w:spacing w:after="240"/>
        <w:ind w:left="993" w:hanging="273"/>
        <w:jc w:val="both"/>
        <w:rPr>
          <w:sz w:val="20"/>
          <w:szCs w:val="20"/>
        </w:rPr>
      </w:pPr>
      <w:r w:rsidRPr="009341BF">
        <w:rPr>
          <w:sz w:val="20"/>
          <w:szCs w:val="20"/>
        </w:rPr>
        <w:t xml:space="preserve">• </w:t>
      </w:r>
      <w:r w:rsidRPr="009341BF">
        <w:rPr>
          <w:sz w:val="20"/>
          <w:szCs w:val="20"/>
        </w:rPr>
        <w:tab/>
        <w:t>Team Leader Environmental Compliance – for documents such as Dust and Erosion and Sediment Control Plans (DESCPs), earthworks methodologies, and potentially noise and vibration plans.</w:t>
      </w:r>
    </w:p>
    <w:p w14:paraId="3C80A3D8" w14:textId="77777777" w:rsidR="00740CB4" w:rsidRPr="009341BF" w:rsidRDefault="00740CB4" w:rsidP="00740CB4">
      <w:pPr>
        <w:pStyle w:val="ListParagraph"/>
        <w:spacing w:after="240"/>
        <w:ind w:left="993" w:hanging="273"/>
        <w:jc w:val="both"/>
        <w:rPr>
          <w:sz w:val="20"/>
          <w:szCs w:val="20"/>
        </w:rPr>
      </w:pPr>
      <w:r w:rsidRPr="009341BF">
        <w:rPr>
          <w:sz w:val="20"/>
          <w:szCs w:val="20"/>
        </w:rPr>
        <w:t xml:space="preserve">• </w:t>
      </w:r>
      <w:r w:rsidRPr="009341BF">
        <w:rPr>
          <w:sz w:val="20"/>
          <w:szCs w:val="20"/>
        </w:rPr>
        <w:tab/>
        <w:t>Team Leader Transport Operations – for transport and roading-related documentation, such as Construction Traffic Management Plans (CTMPs).</w:t>
      </w:r>
    </w:p>
    <w:p w14:paraId="2E1A5A8E" w14:textId="77777777" w:rsidR="00740CB4" w:rsidRPr="009341BF" w:rsidRDefault="00740CB4" w:rsidP="00740CB4">
      <w:pPr>
        <w:pStyle w:val="ListParagraph"/>
        <w:spacing w:after="240"/>
        <w:ind w:left="993" w:hanging="273"/>
        <w:jc w:val="both"/>
        <w:rPr>
          <w:sz w:val="20"/>
          <w:szCs w:val="20"/>
        </w:rPr>
      </w:pPr>
      <w:r w:rsidRPr="009341BF">
        <w:rPr>
          <w:sz w:val="20"/>
          <w:szCs w:val="20"/>
        </w:rPr>
        <w:lastRenderedPageBreak/>
        <w:t xml:space="preserve">• </w:t>
      </w:r>
      <w:r w:rsidRPr="009341BF">
        <w:rPr>
          <w:sz w:val="20"/>
          <w:szCs w:val="20"/>
        </w:rPr>
        <w:tab/>
        <w:t>Team Leader Integrated Catchments – for ecological restoration plans, lizard management plans, and related matters.</w:t>
      </w:r>
    </w:p>
    <w:p w14:paraId="4410BF32" w14:textId="77777777" w:rsidR="00740CB4" w:rsidRPr="009341BF" w:rsidRDefault="00740CB4" w:rsidP="00740CB4">
      <w:pPr>
        <w:pStyle w:val="ListParagraph"/>
        <w:spacing w:after="240"/>
        <w:ind w:left="993" w:hanging="273"/>
        <w:jc w:val="both"/>
        <w:rPr>
          <w:sz w:val="20"/>
          <w:szCs w:val="20"/>
        </w:rPr>
      </w:pPr>
      <w:r w:rsidRPr="009341BF">
        <w:rPr>
          <w:sz w:val="20"/>
          <w:szCs w:val="20"/>
        </w:rPr>
        <w:t xml:space="preserve">• </w:t>
      </w:r>
      <w:r w:rsidRPr="009341BF">
        <w:rPr>
          <w:sz w:val="20"/>
          <w:szCs w:val="20"/>
        </w:rPr>
        <w:tab/>
        <w:t>Team Leader Water &amp; Air – for wetland and stream restoration plans.</w:t>
      </w:r>
    </w:p>
    <w:p w14:paraId="5183B130" w14:textId="77777777" w:rsidR="00740CB4" w:rsidRPr="009341BF" w:rsidRDefault="00740CB4" w:rsidP="00740CB4">
      <w:pPr>
        <w:pStyle w:val="ListParagraph"/>
        <w:spacing w:after="240"/>
        <w:ind w:left="714"/>
        <w:jc w:val="both"/>
        <w:rPr>
          <w:sz w:val="20"/>
          <w:szCs w:val="20"/>
        </w:rPr>
      </w:pPr>
    </w:p>
    <w:p w14:paraId="443157FA" w14:textId="72DB4721" w:rsidR="00740CB4" w:rsidRPr="009341BF" w:rsidRDefault="00740CB4" w:rsidP="00740CB4">
      <w:pPr>
        <w:pStyle w:val="ListParagraph"/>
        <w:spacing w:after="240"/>
        <w:ind w:left="567"/>
        <w:contextualSpacing w:val="0"/>
        <w:jc w:val="both"/>
        <w:rPr>
          <w:sz w:val="20"/>
          <w:szCs w:val="20"/>
        </w:rPr>
      </w:pPr>
      <w:r w:rsidRPr="009341BF">
        <w:rPr>
          <w:sz w:val="20"/>
          <w:szCs w:val="20"/>
        </w:rPr>
        <w:t xml:space="preserve">Where no Council </w:t>
      </w:r>
      <w:r w:rsidR="00D33210" w:rsidRPr="009341BF">
        <w:rPr>
          <w:kern w:val="0"/>
          <w:sz w:val="20"/>
          <w:szCs w:val="20"/>
          <w14:ligatures w14:val="none"/>
        </w:rPr>
        <w:t xml:space="preserve">review/approval </w:t>
      </w:r>
      <w:r w:rsidRPr="009341BF">
        <w:rPr>
          <w:sz w:val="20"/>
          <w:szCs w:val="20"/>
        </w:rPr>
        <w:t>is required by a condition but an action or document is to be provided (e.g. notice of commencement of works, geotechnical or SQEP engagement letters), these should also be sent directly to the Monitoring Officer.</w:t>
      </w:r>
    </w:p>
    <w:p w14:paraId="7162B86D" w14:textId="37ABBC31" w:rsidR="006C1045" w:rsidRPr="00740CB4" w:rsidRDefault="000F6A0C" w:rsidP="00740CB4">
      <w:pPr>
        <w:pStyle w:val="ListParagraph"/>
        <w:numPr>
          <w:ilvl w:val="0"/>
          <w:numId w:val="9"/>
        </w:numPr>
        <w:ind w:left="567" w:hanging="567"/>
        <w:contextualSpacing w:val="0"/>
        <w:jc w:val="both"/>
        <w:rPr>
          <w:sz w:val="20"/>
          <w:szCs w:val="20"/>
        </w:rPr>
      </w:pPr>
      <w:r w:rsidRPr="00740CB4">
        <w:rPr>
          <w:sz w:val="20"/>
          <w:szCs w:val="20"/>
        </w:rPr>
        <w:t>Condition</w:t>
      </w:r>
      <w:r w:rsidR="00A22C94">
        <w:rPr>
          <w:sz w:val="20"/>
          <w:szCs w:val="20"/>
        </w:rPr>
        <w:t xml:space="preserve">s </w:t>
      </w:r>
      <w:r w:rsidR="00A22C94" w:rsidRPr="007E374C">
        <w:rPr>
          <w:sz w:val="20"/>
          <w:szCs w:val="20"/>
        </w:rPr>
        <w:t>3</w:t>
      </w:r>
      <w:r w:rsidR="00A22C94">
        <w:rPr>
          <w:sz w:val="20"/>
          <w:szCs w:val="20"/>
        </w:rPr>
        <w:t xml:space="preserve"> and</w:t>
      </w:r>
      <w:r w:rsidRPr="00740CB4">
        <w:rPr>
          <w:sz w:val="20"/>
          <w:szCs w:val="20"/>
        </w:rPr>
        <w:t xml:space="preserve"> </w:t>
      </w:r>
      <w:r w:rsidR="0067451A" w:rsidRPr="007E374C">
        <w:rPr>
          <w:sz w:val="20"/>
          <w:szCs w:val="20"/>
        </w:rPr>
        <w:t>4</w:t>
      </w:r>
      <w:r w:rsidRPr="00740CB4">
        <w:rPr>
          <w:sz w:val="20"/>
          <w:szCs w:val="20"/>
        </w:rPr>
        <w:t xml:space="preserve"> is to ensure that species selection aligns with Council’s requirements and expectations and allows for appropriate input at the detailed design stage.</w:t>
      </w:r>
    </w:p>
    <w:p w14:paraId="35AA6213" w14:textId="653098EC" w:rsidR="006C1045" w:rsidRDefault="001568AB" w:rsidP="00740CB4">
      <w:pPr>
        <w:pStyle w:val="ListParagraph"/>
        <w:numPr>
          <w:ilvl w:val="0"/>
          <w:numId w:val="9"/>
        </w:numPr>
        <w:ind w:left="567" w:hanging="567"/>
        <w:contextualSpacing w:val="0"/>
        <w:jc w:val="both"/>
        <w:rPr>
          <w:sz w:val="20"/>
          <w:szCs w:val="20"/>
        </w:rPr>
      </w:pPr>
      <w:r w:rsidRPr="006C1045">
        <w:rPr>
          <w:sz w:val="20"/>
          <w:szCs w:val="20"/>
        </w:rPr>
        <w:t xml:space="preserve">No public car parking areas is </w:t>
      </w:r>
      <w:r w:rsidR="00503776" w:rsidRPr="009341BF">
        <w:rPr>
          <w:sz w:val="20"/>
          <w:szCs w:val="20"/>
        </w:rPr>
        <w:t>to be</w:t>
      </w:r>
      <w:r w:rsidR="00503776">
        <w:rPr>
          <w:sz w:val="20"/>
          <w:szCs w:val="20"/>
        </w:rPr>
        <w:t xml:space="preserve"> </w:t>
      </w:r>
      <w:r w:rsidRPr="006C1045">
        <w:rPr>
          <w:sz w:val="20"/>
          <w:szCs w:val="20"/>
        </w:rPr>
        <w:t>provided within the reserve</w:t>
      </w:r>
      <w:r w:rsidR="0067451A">
        <w:rPr>
          <w:sz w:val="20"/>
          <w:szCs w:val="20"/>
        </w:rPr>
        <w:t xml:space="preserve"> </w:t>
      </w:r>
      <w:r w:rsidR="0067451A" w:rsidRPr="009341BF">
        <w:rPr>
          <w:sz w:val="20"/>
          <w:szCs w:val="20"/>
        </w:rPr>
        <w:t>areas</w:t>
      </w:r>
      <w:r w:rsidR="0067451A">
        <w:rPr>
          <w:sz w:val="20"/>
          <w:szCs w:val="20"/>
        </w:rPr>
        <w:t xml:space="preserve">. </w:t>
      </w:r>
      <w:r w:rsidR="0067451A" w:rsidRPr="009341BF">
        <w:rPr>
          <w:sz w:val="20"/>
          <w:szCs w:val="20"/>
        </w:rPr>
        <w:t>O</w:t>
      </w:r>
      <w:r w:rsidRPr="006C1045">
        <w:rPr>
          <w:sz w:val="20"/>
          <w:szCs w:val="20"/>
        </w:rPr>
        <w:t xml:space="preserve">n-street parking </w:t>
      </w:r>
      <w:r w:rsidR="0067451A" w:rsidRPr="009341BF">
        <w:rPr>
          <w:sz w:val="20"/>
          <w:szCs w:val="20"/>
        </w:rPr>
        <w:t xml:space="preserve">only </w:t>
      </w:r>
      <w:r w:rsidRPr="006C1045">
        <w:rPr>
          <w:sz w:val="20"/>
          <w:szCs w:val="20"/>
        </w:rPr>
        <w:t>is to be relied upon for these areas</w:t>
      </w:r>
      <w:r w:rsidR="00C45806" w:rsidRPr="006C1045">
        <w:rPr>
          <w:sz w:val="20"/>
          <w:szCs w:val="20"/>
        </w:rPr>
        <w:t>.</w:t>
      </w:r>
    </w:p>
    <w:p w14:paraId="1E3FA536" w14:textId="6271C49B" w:rsidR="006C1045" w:rsidRDefault="000F6A0C" w:rsidP="00740CB4">
      <w:pPr>
        <w:pStyle w:val="ListParagraph"/>
        <w:numPr>
          <w:ilvl w:val="0"/>
          <w:numId w:val="9"/>
        </w:numPr>
        <w:ind w:left="567" w:hanging="567"/>
        <w:contextualSpacing w:val="0"/>
        <w:jc w:val="both"/>
        <w:rPr>
          <w:sz w:val="20"/>
          <w:szCs w:val="20"/>
        </w:rPr>
      </w:pPr>
      <w:r w:rsidRPr="006C1045">
        <w:rPr>
          <w:sz w:val="20"/>
          <w:szCs w:val="20"/>
        </w:rPr>
        <w:t xml:space="preserve">Condition </w:t>
      </w:r>
      <w:r w:rsidR="0067451A" w:rsidRPr="007E374C">
        <w:rPr>
          <w:sz w:val="20"/>
          <w:szCs w:val="20"/>
        </w:rPr>
        <w:t>5</w:t>
      </w:r>
      <w:r w:rsidRPr="006C1045">
        <w:rPr>
          <w:sz w:val="20"/>
          <w:szCs w:val="20"/>
        </w:rPr>
        <w:t xml:space="preserve"> contains flexibility shall be provided in the condition to allow for refinement through the detailed design process, to ensure the Reserve</w:t>
      </w:r>
      <w:r w:rsidR="00D717DB">
        <w:rPr>
          <w:sz w:val="20"/>
          <w:szCs w:val="20"/>
        </w:rPr>
        <w:t>s</w:t>
      </w:r>
      <w:r w:rsidRPr="006C1045">
        <w:rPr>
          <w:sz w:val="20"/>
          <w:szCs w:val="20"/>
        </w:rPr>
        <w:t xml:space="preserve"> achieve the desired outcomes of both the </w:t>
      </w:r>
      <w:r w:rsidR="00D2438E">
        <w:rPr>
          <w:sz w:val="20"/>
          <w:szCs w:val="20"/>
        </w:rPr>
        <w:t>C</w:t>
      </w:r>
      <w:r w:rsidRPr="006C1045">
        <w:rPr>
          <w:sz w:val="20"/>
          <w:szCs w:val="20"/>
        </w:rPr>
        <w:t xml:space="preserve">onsent </w:t>
      </w:r>
      <w:r w:rsidR="00D2438E">
        <w:rPr>
          <w:sz w:val="20"/>
          <w:szCs w:val="20"/>
        </w:rPr>
        <w:t>H</w:t>
      </w:r>
      <w:r w:rsidRPr="006C1045">
        <w:rPr>
          <w:sz w:val="20"/>
          <w:szCs w:val="20"/>
        </w:rPr>
        <w:t>older and Council.</w:t>
      </w:r>
    </w:p>
    <w:p w14:paraId="26EC99E0" w14:textId="3611E192" w:rsidR="00051F13" w:rsidRPr="009341BF" w:rsidRDefault="001C0CB9" w:rsidP="00740CB4">
      <w:pPr>
        <w:pStyle w:val="ListParagraph"/>
        <w:numPr>
          <w:ilvl w:val="0"/>
          <w:numId w:val="9"/>
        </w:numPr>
        <w:ind w:left="567" w:hanging="567"/>
        <w:contextualSpacing w:val="0"/>
        <w:jc w:val="both"/>
        <w:rPr>
          <w:sz w:val="20"/>
          <w:szCs w:val="20"/>
        </w:rPr>
      </w:pPr>
      <w:r w:rsidRPr="009341BF">
        <w:rPr>
          <w:sz w:val="20"/>
          <w:szCs w:val="20"/>
        </w:rPr>
        <w:t>This consent covers the establishment</w:t>
      </w:r>
      <w:r w:rsidR="00251B92" w:rsidRPr="009341BF">
        <w:rPr>
          <w:sz w:val="20"/>
          <w:szCs w:val="20"/>
        </w:rPr>
        <w:t xml:space="preserve">, layout, </w:t>
      </w:r>
      <w:r w:rsidRPr="009341BF">
        <w:rPr>
          <w:sz w:val="20"/>
          <w:szCs w:val="20"/>
        </w:rPr>
        <w:t xml:space="preserve">and use of </w:t>
      </w:r>
      <w:r w:rsidR="00251B92" w:rsidRPr="009341BF">
        <w:rPr>
          <w:sz w:val="20"/>
          <w:szCs w:val="20"/>
        </w:rPr>
        <w:t xml:space="preserve">the open space corridor and </w:t>
      </w:r>
      <w:r w:rsidR="00AA26EA" w:rsidRPr="009341BF">
        <w:rPr>
          <w:sz w:val="20"/>
          <w:szCs w:val="20"/>
        </w:rPr>
        <w:t xml:space="preserve">neighbourhood </w:t>
      </w:r>
      <w:r w:rsidR="00251B92" w:rsidRPr="009341BF">
        <w:rPr>
          <w:sz w:val="20"/>
          <w:szCs w:val="20"/>
        </w:rPr>
        <w:t xml:space="preserve">reserve. </w:t>
      </w:r>
      <w:r w:rsidR="000367A3" w:rsidRPr="009341BF">
        <w:rPr>
          <w:sz w:val="20"/>
          <w:szCs w:val="20"/>
        </w:rPr>
        <w:t>The works to form this area including integrated stormwater features</w:t>
      </w:r>
      <w:r w:rsidR="00AB5F91" w:rsidRPr="009341BF">
        <w:rPr>
          <w:sz w:val="20"/>
          <w:szCs w:val="20"/>
        </w:rPr>
        <w:t xml:space="preserve"> are subject to other </w:t>
      </w:r>
      <w:r w:rsidR="00554F43" w:rsidRPr="009341BF">
        <w:rPr>
          <w:sz w:val="20"/>
          <w:szCs w:val="20"/>
        </w:rPr>
        <w:t xml:space="preserve">relevant </w:t>
      </w:r>
      <w:r w:rsidR="00AB5F91" w:rsidRPr="009341BF">
        <w:rPr>
          <w:sz w:val="20"/>
          <w:szCs w:val="20"/>
        </w:rPr>
        <w:t>consents</w:t>
      </w:r>
      <w:r w:rsidR="000367A3" w:rsidRPr="009341BF">
        <w:rPr>
          <w:sz w:val="20"/>
          <w:szCs w:val="20"/>
        </w:rPr>
        <w:t xml:space="preserve"> e.g. earthworks, vegetation clearance</w:t>
      </w:r>
      <w:r w:rsidR="00AB5F91" w:rsidRPr="009341BF">
        <w:rPr>
          <w:sz w:val="20"/>
          <w:szCs w:val="20"/>
        </w:rPr>
        <w:t>, remediation of contaminated land</w:t>
      </w:r>
      <w:r w:rsidR="00142DFC" w:rsidRPr="009341BF">
        <w:rPr>
          <w:sz w:val="20"/>
          <w:szCs w:val="20"/>
        </w:rPr>
        <w:t xml:space="preserve">. </w:t>
      </w:r>
    </w:p>
    <w:p w14:paraId="0025DAA9" w14:textId="7DC76D07" w:rsidR="00C45806" w:rsidRPr="005F299B" w:rsidRDefault="00C45806" w:rsidP="00740CB4">
      <w:pPr>
        <w:pStyle w:val="ListParagraph"/>
        <w:numPr>
          <w:ilvl w:val="0"/>
          <w:numId w:val="9"/>
        </w:numPr>
        <w:ind w:left="567" w:hanging="567"/>
        <w:contextualSpacing w:val="0"/>
        <w:jc w:val="both"/>
        <w:rPr>
          <w:sz w:val="20"/>
          <w:szCs w:val="20"/>
        </w:rPr>
      </w:pPr>
      <w:r w:rsidRPr="005F299B">
        <w:rPr>
          <w:sz w:val="20"/>
          <w:szCs w:val="20"/>
        </w:rPr>
        <w:t xml:space="preserve">Condition </w:t>
      </w:r>
      <w:r w:rsidR="0067451A" w:rsidRPr="005F299B">
        <w:rPr>
          <w:sz w:val="20"/>
          <w:szCs w:val="20"/>
        </w:rPr>
        <w:t>6</w:t>
      </w:r>
      <w:r w:rsidRPr="005F299B">
        <w:rPr>
          <w:sz w:val="20"/>
          <w:szCs w:val="20"/>
        </w:rPr>
        <w:t xml:space="preserve"> is also secured by way of a consent notice registered on the relevant computer freehold registers.  This is required due to minor alignment differences between the detailed design of Road 1 and the indicative road alignment shown on the Structure Plan in Schedule X.  Portions of proposed Lots 100, 101 and 180 (within Stage 7), Lot 140 (within Stage 9), are shown as being </w:t>
      </w:r>
      <w:r w:rsidR="00C25551" w:rsidRPr="005F299B">
        <w:rPr>
          <w:sz w:val="20"/>
          <w:szCs w:val="20"/>
        </w:rPr>
        <w:t xml:space="preserve">partially </w:t>
      </w:r>
      <w:r w:rsidRPr="005F299B">
        <w:rPr>
          <w:sz w:val="20"/>
          <w:szCs w:val="20"/>
        </w:rPr>
        <w:t>within the Open Space and Recreation Zone.  Condition 6 and the consent notice recognise the residential function, form, and intent of these lots as part of the development.</w:t>
      </w:r>
    </w:p>
    <w:p w14:paraId="386B1C3C" w14:textId="77777777" w:rsidR="00C45806" w:rsidRDefault="00C45806" w:rsidP="001568AB">
      <w:pPr>
        <w:rPr>
          <w:sz w:val="20"/>
          <w:szCs w:val="20"/>
        </w:rPr>
      </w:pPr>
    </w:p>
    <w:p w14:paraId="447F65E3" w14:textId="77777777" w:rsidR="001568AB" w:rsidRDefault="001568AB" w:rsidP="00B05EB9">
      <w:pPr>
        <w:ind w:left="567" w:hanging="567"/>
        <w:rPr>
          <w:sz w:val="20"/>
          <w:szCs w:val="20"/>
        </w:rPr>
      </w:pPr>
    </w:p>
    <w:p w14:paraId="0E520895" w14:textId="70F00B92" w:rsidR="00896CD4" w:rsidRDefault="00896CD4">
      <w:bookmarkStart w:id="0" w:name="_Hlk189135261"/>
      <w:bookmarkStart w:id="1" w:name="_Hlk189135281"/>
      <w:bookmarkStart w:id="2" w:name="_Hlk189137456"/>
      <w:bookmarkStart w:id="3" w:name="_Hlk189138327"/>
      <w:bookmarkStart w:id="4" w:name="_Hlk189135507"/>
      <w:bookmarkEnd w:id="0"/>
      <w:bookmarkEnd w:id="1"/>
      <w:bookmarkEnd w:id="2"/>
      <w:bookmarkEnd w:id="3"/>
      <w:bookmarkEnd w:id="4"/>
    </w:p>
    <w:sectPr w:rsidR="00896CD4" w:rsidSect="002C22CD">
      <w:footerReference w:type="default" r:id="rId11"/>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D7D02" w14:textId="77777777" w:rsidR="00CF2609" w:rsidRDefault="00CF2609" w:rsidP="00C90BCB">
      <w:pPr>
        <w:spacing w:after="0" w:line="240" w:lineRule="auto"/>
      </w:pPr>
      <w:r>
        <w:separator/>
      </w:r>
    </w:p>
  </w:endnote>
  <w:endnote w:type="continuationSeparator" w:id="0">
    <w:p w14:paraId="25490329" w14:textId="77777777" w:rsidR="00CF2609" w:rsidRDefault="00CF2609" w:rsidP="00C9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65EF8" w14:textId="5567BD44" w:rsidR="00C90BCB" w:rsidRDefault="00C90BCB">
    <w:pPr>
      <w:pStyle w:val="Footer"/>
      <w:jc w:val="right"/>
    </w:pPr>
  </w:p>
  <w:p w14:paraId="6EEF48F2" w14:textId="32FB4C51" w:rsidR="003134B2" w:rsidRPr="00344F9C" w:rsidRDefault="003134B2" w:rsidP="003134B2">
    <w:pPr>
      <w:pStyle w:val="Footer"/>
      <w:pBdr>
        <w:top w:val="single" w:sz="4" w:space="1" w:color="auto"/>
      </w:pBdr>
      <w:rPr>
        <w:sz w:val="18"/>
        <w:szCs w:val="18"/>
      </w:rPr>
    </w:pPr>
    <w:r w:rsidRPr="00344F9C">
      <w:rPr>
        <w:sz w:val="18"/>
        <w:szCs w:val="18"/>
      </w:rPr>
      <w:t>Maitahi Village</w:t>
    </w:r>
    <w:r w:rsidRPr="00344F9C">
      <w:rPr>
        <w:sz w:val="18"/>
        <w:szCs w:val="18"/>
      </w:rPr>
      <w:ptab w:relativeTo="margin" w:alignment="center" w:leader="none"/>
    </w:r>
    <w:r w:rsidR="006C1045">
      <w:rPr>
        <w:sz w:val="18"/>
        <w:szCs w:val="18"/>
      </w:rPr>
      <w:t xml:space="preserve">Draft </w:t>
    </w:r>
    <w:r w:rsidR="008F1778">
      <w:rPr>
        <w:sz w:val="18"/>
        <w:szCs w:val="18"/>
      </w:rPr>
      <w:t xml:space="preserve">Conditions - </w:t>
    </w:r>
    <w:r w:rsidR="006C1045">
      <w:rPr>
        <w:sz w:val="18"/>
        <w:szCs w:val="18"/>
      </w:rPr>
      <w:t xml:space="preserve">Panel </w:t>
    </w:r>
    <w:r w:rsidR="008F1778">
      <w:rPr>
        <w:sz w:val="18"/>
        <w:szCs w:val="18"/>
      </w:rPr>
      <w:t>Version</w:t>
    </w:r>
    <w:r w:rsidR="007E374C">
      <w:rPr>
        <w:sz w:val="18"/>
        <w:szCs w:val="18"/>
      </w:rPr>
      <w:t xml:space="preserve"> (</w:t>
    </w:r>
    <w:r w:rsidR="001D130C">
      <w:rPr>
        <w:sz w:val="18"/>
        <w:szCs w:val="18"/>
      </w:rPr>
      <w:t>Clean</w:t>
    </w:r>
    <w:r w:rsidR="007E374C">
      <w:rPr>
        <w:sz w:val="18"/>
        <w:szCs w:val="18"/>
      </w:rPr>
      <w:t>)</w:t>
    </w:r>
    <w:r w:rsidRPr="00344F9C">
      <w:rPr>
        <w:sz w:val="18"/>
        <w:szCs w:val="18"/>
      </w:rPr>
      <w:ptab w:relativeTo="margin" w:alignment="right" w:leader="none"/>
    </w:r>
    <w:r w:rsidRPr="00344F9C">
      <w:rPr>
        <w:sz w:val="18"/>
        <w:szCs w:val="18"/>
      </w:rPr>
      <w:t xml:space="preserve">Page </w:t>
    </w:r>
    <w:r w:rsidR="00D751A4" w:rsidRPr="00D751A4">
      <w:rPr>
        <w:sz w:val="18"/>
        <w:szCs w:val="18"/>
      </w:rPr>
      <w:fldChar w:fldCharType="begin"/>
    </w:r>
    <w:r w:rsidR="00D751A4" w:rsidRPr="00D751A4">
      <w:rPr>
        <w:sz w:val="18"/>
        <w:szCs w:val="18"/>
      </w:rPr>
      <w:instrText xml:space="preserve"> PAGE   \* MERGEFORMAT </w:instrText>
    </w:r>
    <w:r w:rsidR="00D751A4" w:rsidRPr="00D751A4">
      <w:rPr>
        <w:sz w:val="18"/>
        <w:szCs w:val="18"/>
      </w:rPr>
      <w:fldChar w:fldCharType="separate"/>
    </w:r>
    <w:r w:rsidR="00D751A4" w:rsidRPr="00D751A4">
      <w:rPr>
        <w:noProof/>
        <w:sz w:val="18"/>
        <w:szCs w:val="18"/>
      </w:rPr>
      <w:t>1</w:t>
    </w:r>
    <w:r w:rsidR="00D751A4" w:rsidRPr="00D751A4">
      <w:rPr>
        <w:noProof/>
        <w:sz w:val="18"/>
        <w:szCs w:val="18"/>
      </w:rPr>
      <w:fldChar w:fldCharType="end"/>
    </w:r>
  </w:p>
  <w:p w14:paraId="4A9780A5" w14:textId="77777777" w:rsidR="00C90BCB" w:rsidRDefault="00C90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F93DA" w14:textId="77777777" w:rsidR="00CF2609" w:rsidRDefault="00CF2609" w:rsidP="00C90BCB">
      <w:pPr>
        <w:spacing w:after="0" w:line="240" w:lineRule="auto"/>
      </w:pPr>
      <w:r>
        <w:separator/>
      </w:r>
    </w:p>
  </w:footnote>
  <w:footnote w:type="continuationSeparator" w:id="0">
    <w:p w14:paraId="05DAFFE4" w14:textId="77777777" w:rsidR="00CF2609" w:rsidRDefault="00CF2609" w:rsidP="00C90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1C4C"/>
    <w:multiLevelType w:val="hybridMultilevel"/>
    <w:tmpl w:val="41C2230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C164E0E"/>
    <w:multiLevelType w:val="hybridMultilevel"/>
    <w:tmpl w:val="84286864"/>
    <w:lvl w:ilvl="0" w:tplc="0270E5A4">
      <w:start w:val="10"/>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E40B7E"/>
    <w:multiLevelType w:val="hybridMultilevel"/>
    <w:tmpl w:val="A6188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8001116"/>
    <w:multiLevelType w:val="hybridMultilevel"/>
    <w:tmpl w:val="4208BDB8"/>
    <w:lvl w:ilvl="0" w:tplc="F6301E64">
      <w:start w:val="8"/>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90370C"/>
    <w:multiLevelType w:val="hybridMultilevel"/>
    <w:tmpl w:val="10087C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E7C0E70"/>
    <w:multiLevelType w:val="hybridMultilevel"/>
    <w:tmpl w:val="235283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49F7CA5"/>
    <w:multiLevelType w:val="hybridMultilevel"/>
    <w:tmpl w:val="A686D308"/>
    <w:lvl w:ilvl="0" w:tplc="C5087378">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7940549F"/>
    <w:multiLevelType w:val="hybridMultilevel"/>
    <w:tmpl w:val="53F08E8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7D9A5F6B"/>
    <w:multiLevelType w:val="hybridMultilevel"/>
    <w:tmpl w:val="890638B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558084288">
    <w:abstractNumId w:val="6"/>
  </w:num>
  <w:num w:numId="2" w16cid:durableId="1379668045">
    <w:abstractNumId w:val="3"/>
  </w:num>
  <w:num w:numId="3" w16cid:durableId="1758014813">
    <w:abstractNumId w:val="1"/>
  </w:num>
  <w:num w:numId="4" w16cid:durableId="1930772403">
    <w:abstractNumId w:val="7"/>
  </w:num>
  <w:num w:numId="5" w16cid:durableId="618032915">
    <w:abstractNumId w:val="2"/>
  </w:num>
  <w:num w:numId="6" w16cid:durableId="803083891">
    <w:abstractNumId w:val="5"/>
  </w:num>
  <w:num w:numId="7" w16cid:durableId="317728693">
    <w:abstractNumId w:val="4"/>
  </w:num>
  <w:num w:numId="8" w16cid:durableId="1806460475">
    <w:abstractNumId w:val="0"/>
  </w:num>
  <w:num w:numId="9" w16cid:durableId="19930188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AC"/>
    <w:rsid w:val="000037AD"/>
    <w:rsid w:val="00020E12"/>
    <w:rsid w:val="00021238"/>
    <w:rsid w:val="000367A3"/>
    <w:rsid w:val="000401F2"/>
    <w:rsid w:val="00044257"/>
    <w:rsid w:val="00051F13"/>
    <w:rsid w:val="000551BE"/>
    <w:rsid w:val="000606AD"/>
    <w:rsid w:val="0006486E"/>
    <w:rsid w:val="00070C31"/>
    <w:rsid w:val="00076432"/>
    <w:rsid w:val="000845BF"/>
    <w:rsid w:val="00086F24"/>
    <w:rsid w:val="00092DC0"/>
    <w:rsid w:val="00096FA6"/>
    <w:rsid w:val="000A0E9D"/>
    <w:rsid w:val="000A2DD7"/>
    <w:rsid w:val="000C01E7"/>
    <w:rsid w:val="000C2137"/>
    <w:rsid w:val="000E75BC"/>
    <w:rsid w:val="000F6A0C"/>
    <w:rsid w:val="00135631"/>
    <w:rsid w:val="00142DFC"/>
    <w:rsid w:val="001432D5"/>
    <w:rsid w:val="00151364"/>
    <w:rsid w:val="0015166C"/>
    <w:rsid w:val="001568AB"/>
    <w:rsid w:val="00160E40"/>
    <w:rsid w:val="0017344E"/>
    <w:rsid w:val="001771C3"/>
    <w:rsid w:val="00181AB1"/>
    <w:rsid w:val="001A3137"/>
    <w:rsid w:val="001C0CB9"/>
    <w:rsid w:val="001C2757"/>
    <w:rsid w:val="001D130C"/>
    <w:rsid w:val="001D684F"/>
    <w:rsid w:val="001E13BE"/>
    <w:rsid w:val="001F3542"/>
    <w:rsid w:val="001F65E2"/>
    <w:rsid w:val="00213634"/>
    <w:rsid w:val="00217196"/>
    <w:rsid w:val="00217A6D"/>
    <w:rsid w:val="00230AC6"/>
    <w:rsid w:val="002409F0"/>
    <w:rsid w:val="0025048C"/>
    <w:rsid w:val="00251B92"/>
    <w:rsid w:val="00252560"/>
    <w:rsid w:val="0025714C"/>
    <w:rsid w:val="0026421A"/>
    <w:rsid w:val="00272570"/>
    <w:rsid w:val="00276FAF"/>
    <w:rsid w:val="00283870"/>
    <w:rsid w:val="00283D55"/>
    <w:rsid w:val="00286FAA"/>
    <w:rsid w:val="00293F26"/>
    <w:rsid w:val="002C22CD"/>
    <w:rsid w:val="002C61DB"/>
    <w:rsid w:val="002C76F5"/>
    <w:rsid w:val="002C796F"/>
    <w:rsid w:val="002D10C4"/>
    <w:rsid w:val="002D218C"/>
    <w:rsid w:val="002D3ACC"/>
    <w:rsid w:val="002D6981"/>
    <w:rsid w:val="002E1004"/>
    <w:rsid w:val="003025EE"/>
    <w:rsid w:val="003134B2"/>
    <w:rsid w:val="00330EF8"/>
    <w:rsid w:val="003322E7"/>
    <w:rsid w:val="00333EAF"/>
    <w:rsid w:val="00350A7E"/>
    <w:rsid w:val="00377065"/>
    <w:rsid w:val="00392681"/>
    <w:rsid w:val="003A1665"/>
    <w:rsid w:val="003A6BC8"/>
    <w:rsid w:val="003A7047"/>
    <w:rsid w:val="003B66EE"/>
    <w:rsid w:val="003B726A"/>
    <w:rsid w:val="003D1E52"/>
    <w:rsid w:val="003E6D19"/>
    <w:rsid w:val="00411AFD"/>
    <w:rsid w:val="004239FC"/>
    <w:rsid w:val="00424763"/>
    <w:rsid w:val="0043073B"/>
    <w:rsid w:val="00443602"/>
    <w:rsid w:val="00445A87"/>
    <w:rsid w:val="004672FD"/>
    <w:rsid w:val="00477FBD"/>
    <w:rsid w:val="004874C5"/>
    <w:rsid w:val="004918EC"/>
    <w:rsid w:val="00494C66"/>
    <w:rsid w:val="00495A6A"/>
    <w:rsid w:val="004A09FF"/>
    <w:rsid w:val="004A1B85"/>
    <w:rsid w:val="004A53C6"/>
    <w:rsid w:val="004A6271"/>
    <w:rsid w:val="004A63B8"/>
    <w:rsid w:val="004B0BA7"/>
    <w:rsid w:val="004D2768"/>
    <w:rsid w:val="004F0899"/>
    <w:rsid w:val="004F3373"/>
    <w:rsid w:val="00500625"/>
    <w:rsid w:val="00503776"/>
    <w:rsid w:val="005049EE"/>
    <w:rsid w:val="00505EF7"/>
    <w:rsid w:val="00512A8D"/>
    <w:rsid w:val="00514E43"/>
    <w:rsid w:val="005155C3"/>
    <w:rsid w:val="005230BB"/>
    <w:rsid w:val="005331FA"/>
    <w:rsid w:val="00535B5F"/>
    <w:rsid w:val="00544AF7"/>
    <w:rsid w:val="00554268"/>
    <w:rsid w:val="00554F43"/>
    <w:rsid w:val="005705AF"/>
    <w:rsid w:val="005739D6"/>
    <w:rsid w:val="00594F8D"/>
    <w:rsid w:val="0059759B"/>
    <w:rsid w:val="005A02AF"/>
    <w:rsid w:val="005B0C9D"/>
    <w:rsid w:val="005E5AE1"/>
    <w:rsid w:val="005F299B"/>
    <w:rsid w:val="005F4BED"/>
    <w:rsid w:val="005F7184"/>
    <w:rsid w:val="006051CE"/>
    <w:rsid w:val="00607E58"/>
    <w:rsid w:val="00610C70"/>
    <w:rsid w:val="00625CA0"/>
    <w:rsid w:val="00634D11"/>
    <w:rsid w:val="0063569A"/>
    <w:rsid w:val="006500E3"/>
    <w:rsid w:val="00650C96"/>
    <w:rsid w:val="00651E74"/>
    <w:rsid w:val="006604AC"/>
    <w:rsid w:val="0067451A"/>
    <w:rsid w:val="00677A2D"/>
    <w:rsid w:val="0068284C"/>
    <w:rsid w:val="006B2999"/>
    <w:rsid w:val="006B406B"/>
    <w:rsid w:val="006B5EAB"/>
    <w:rsid w:val="006B7306"/>
    <w:rsid w:val="006C1045"/>
    <w:rsid w:val="006C711A"/>
    <w:rsid w:val="006C772F"/>
    <w:rsid w:val="006D11B6"/>
    <w:rsid w:val="006E3CF6"/>
    <w:rsid w:val="006E7224"/>
    <w:rsid w:val="006F0334"/>
    <w:rsid w:val="006F186D"/>
    <w:rsid w:val="007037EF"/>
    <w:rsid w:val="007139D8"/>
    <w:rsid w:val="00713FD7"/>
    <w:rsid w:val="0072060E"/>
    <w:rsid w:val="007258BF"/>
    <w:rsid w:val="007267E6"/>
    <w:rsid w:val="00730673"/>
    <w:rsid w:val="00740CB4"/>
    <w:rsid w:val="00742774"/>
    <w:rsid w:val="00742FDE"/>
    <w:rsid w:val="00746CC6"/>
    <w:rsid w:val="007726CF"/>
    <w:rsid w:val="0077309C"/>
    <w:rsid w:val="007747BD"/>
    <w:rsid w:val="007B5F6A"/>
    <w:rsid w:val="007B66FC"/>
    <w:rsid w:val="007C6BE7"/>
    <w:rsid w:val="007D11F9"/>
    <w:rsid w:val="007E02B4"/>
    <w:rsid w:val="007E374C"/>
    <w:rsid w:val="007E6DD6"/>
    <w:rsid w:val="007F35F5"/>
    <w:rsid w:val="007F3C56"/>
    <w:rsid w:val="008002E8"/>
    <w:rsid w:val="00801CDC"/>
    <w:rsid w:val="008130D6"/>
    <w:rsid w:val="00820740"/>
    <w:rsid w:val="00821A1A"/>
    <w:rsid w:val="0083193F"/>
    <w:rsid w:val="00833CA9"/>
    <w:rsid w:val="0085526F"/>
    <w:rsid w:val="00872336"/>
    <w:rsid w:val="00880C5F"/>
    <w:rsid w:val="008866CE"/>
    <w:rsid w:val="00891CA6"/>
    <w:rsid w:val="00896CD4"/>
    <w:rsid w:val="008978F6"/>
    <w:rsid w:val="008A08BE"/>
    <w:rsid w:val="008A6FED"/>
    <w:rsid w:val="008B1F82"/>
    <w:rsid w:val="008B2563"/>
    <w:rsid w:val="008B5889"/>
    <w:rsid w:val="008C0280"/>
    <w:rsid w:val="008C193A"/>
    <w:rsid w:val="008C409A"/>
    <w:rsid w:val="008C454A"/>
    <w:rsid w:val="008C6399"/>
    <w:rsid w:val="008D6737"/>
    <w:rsid w:val="008E2AC1"/>
    <w:rsid w:val="008F1778"/>
    <w:rsid w:val="008F1EFD"/>
    <w:rsid w:val="008F40B8"/>
    <w:rsid w:val="008F4203"/>
    <w:rsid w:val="00905BD0"/>
    <w:rsid w:val="00931D39"/>
    <w:rsid w:val="009341BF"/>
    <w:rsid w:val="00947DC4"/>
    <w:rsid w:val="00952D22"/>
    <w:rsid w:val="00952DDF"/>
    <w:rsid w:val="00953F55"/>
    <w:rsid w:val="009631D7"/>
    <w:rsid w:val="009634C8"/>
    <w:rsid w:val="00963B86"/>
    <w:rsid w:val="0096744D"/>
    <w:rsid w:val="00982EA4"/>
    <w:rsid w:val="00991FB1"/>
    <w:rsid w:val="00993BD4"/>
    <w:rsid w:val="009A19AC"/>
    <w:rsid w:val="009A5251"/>
    <w:rsid w:val="009B37ED"/>
    <w:rsid w:val="009B7B57"/>
    <w:rsid w:val="009D6C28"/>
    <w:rsid w:val="009E1B11"/>
    <w:rsid w:val="009F6532"/>
    <w:rsid w:val="00A00318"/>
    <w:rsid w:val="00A13521"/>
    <w:rsid w:val="00A22C94"/>
    <w:rsid w:val="00A2402F"/>
    <w:rsid w:val="00A3567E"/>
    <w:rsid w:val="00A43037"/>
    <w:rsid w:val="00A46E99"/>
    <w:rsid w:val="00A54DE4"/>
    <w:rsid w:val="00A60808"/>
    <w:rsid w:val="00A70A5A"/>
    <w:rsid w:val="00A81254"/>
    <w:rsid w:val="00A82733"/>
    <w:rsid w:val="00A95A2C"/>
    <w:rsid w:val="00AA26EA"/>
    <w:rsid w:val="00AA2A5D"/>
    <w:rsid w:val="00AB4E69"/>
    <w:rsid w:val="00AB5423"/>
    <w:rsid w:val="00AB55E6"/>
    <w:rsid w:val="00AB5F91"/>
    <w:rsid w:val="00AC326C"/>
    <w:rsid w:val="00AD37BA"/>
    <w:rsid w:val="00AF2ECF"/>
    <w:rsid w:val="00AF6618"/>
    <w:rsid w:val="00B05EB9"/>
    <w:rsid w:val="00B16E57"/>
    <w:rsid w:val="00B2367F"/>
    <w:rsid w:val="00B3251B"/>
    <w:rsid w:val="00B51DEE"/>
    <w:rsid w:val="00B6203B"/>
    <w:rsid w:val="00B82066"/>
    <w:rsid w:val="00B92F49"/>
    <w:rsid w:val="00B952FF"/>
    <w:rsid w:val="00B9600E"/>
    <w:rsid w:val="00B97663"/>
    <w:rsid w:val="00BA3506"/>
    <w:rsid w:val="00BB3A7F"/>
    <w:rsid w:val="00BB7CE1"/>
    <w:rsid w:val="00BC27B4"/>
    <w:rsid w:val="00BC5B51"/>
    <w:rsid w:val="00BD4E52"/>
    <w:rsid w:val="00BF5082"/>
    <w:rsid w:val="00BF7B4A"/>
    <w:rsid w:val="00C022B2"/>
    <w:rsid w:val="00C142E7"/>
    <w:rsid w:val="00C21BF8"/>
    <w:rsid w:val="00C25551"/>
    <w:rsid w:val="00C3028B"/>
    <w:rsid w:val="00C3042E"/>
    <w:rsid w:val="00C32673"/>
    <w:rsid w:val="00C426AF"/>
    <w:rsid w:val="00C45806"/>
    <w:rsid w:val="00C537DC"/>
    <w:rsid w:val="00C541A5"/>
    <w:rsid w:val="00C56AD7"/>
    <w:rsid w:val="00C600B3"/>
    <w:rsid w:val="00C7014F"/>
    <w:rsid w:val="00C77D76"/>
    <w:rsid w:val="00C81D09"/>
    <w:rsid w:val="00C83FBE"/>
    <w:rsid w:val="00C90BCB"/>
    <w:rsid w:val="00C9506B"/>
    <w:rsid w:val="00CA1384"/>
    <w:rsid w:val="00CA7B1A"/>
    <w:rsid w:val="00CB0D3E"/>
    <w:rsid w:val="00CB472E"/>
    <w:rsid w:val="00CD77E1"/>
    <w:rsid w:val="00CE5165"/>
    <w:rsid w:val="00CF2609"/>
    <w:rsid w:val="00CF69A1"/>
    <w:rsid w:val="00D07788"/>
    <w:rsid w:val="00D162C0"/>
    <w:rsid w:val="00D2438E"/>
    <w:rsid w:val="00D26A1D"/>
    <w:rsid w:val="00D33210"/>
    <w:rsid w:val="00D42D98"/>
    <w:rsid w:val="00D46198"/>
    <w:rsid w:val="00D55E02"/>
    <w:rsid w:val="00D5729A"/>
    <w:rsid w:val="00D57B8E"/>
    <w:rsid w:val="00D60C09"/>
    <w:rsid w:val="00D65554"/>
    <w:rsid w:val="00D66933"/>
    <w:rsid w:val="00D67CB9"/>
    <w:rsid w:val="00D717DB"/>
    <w:rsid w:val="00D751A4"/>
    <w:rsid w:val="00D87630"/>
    <w:rsid w:val="00D87911"/>
    <w:rsid w:val="00D87B2E"/>
    <w:rsid w:val="00D951F9"/>
    <w:rsid w:val="00D95930"/>
    <w:rsid w:val="00DA38BD"/>
    <w:rsid w:val="00DB3D17"/>
    <w:rsid w:val="00DB441D"/>
    <w:rsid w:val="00DC2A52"/>
    <w:rsid w:val="00DF67EC"/>
    <w:rsid w:val="00E06695"/>
    <w:rsid w:val="00E13301"/>
    <w:rsid w:val="00E25460"/>
    <w:rsid w:val="00E32D28"/>
    <w:rsid w:val="00E37492"/>
    <w:rsid w:val="00E42FA0"/>
    <w:rsid w:val="00E55A6E"/>
    <w:rsid w:val="00E578EE"/>
    <w:rsid w:val="00E60ADB"/>
    <w:rsid w:val="00E61B00"/>
    <w:rsid w:val="00E63808"/>
    <w:rsid w:val="00E90C8F"/>
    <w:rsid w:val="00E91088"/>
    <w:rsid w:val="00EA41CF"/>
    <w:rsid w:val="00EC58BF"/>
    <w:rsid w:val="00ED2611"/>
    <w:rsid w:val="00ED6BF3"/>
    <w:rsid w:val="00EE2477"/>
    <w:rsid w:val="00EE30A4"/>
    <w:rsid w:val="00EE3743"/>
    <w:rsid w:val="00EE7E6E"/>
    <w:rsid w:val="00EF290C"/>
    <w:rsid w:val="00EF5CDA"/>
    <w:rsid w:val="00F02AFE"/>
    <w:rsid w:val="00F13F0D"/>
    <w:rsid w:val="00F37F8D"/>
    <w:rsid w:val="00F415AB"/>
    <w:rsid w:val="00F44281"/>
    <w:rsid w:val="00F515AF"/>
    <w:rsid w:val="00F619C8"/>
    <w:rsid w:val="00F645B4"/>
    <w:rsid w:val="00F648C3"/>
    <w:rsid w:val="00F76048"/>
    <w:rsid w:val="00F87266"/>
    <w:rsid w:val="00F93844"/>
    <w:rsid w:val="00FA0BEB"/>
    <w:rsid w:val="00FA1BFC"/>
    <w:rsid w:val="00FB3985"/>
    <w:rsid w:val="00FB45EC"/>
    <w:rsid w:val="00FC53AF"/>
    <w:rsid w:val="00FC7048"/>
    <w:rsid w:val="00FD03CB"/>
    <w:rsid w:val="00FD2AC4"/>
    <w:rsid w:val="00FD5B21"/>
    <w:rsid w:val="00FD7DCA"/>
    <w:rsid w:val="00FE2283"/>
    <w:rsid w:val="00FE771A"/>
    <w:rsid w:val="00FF48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B877"/>
  <w15:chartTrackingRefBased/>
  <w15:docId w15:val="{C54314CF-654C-46D8-92A4-954A5284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AB"/>
  </w:style>
  <w:style w:type="paragraph" w:styleId="Heading1">
    <w:name w:val="heading 1"/>
    <w:basedOn w:val="Normal"/>
    <w:next w:val="Normal"/>
    <w:link w:val="Heading1Char"/>
    <w:uiPriority w:val="9"/>
    <w:qFormat/>
    <w:rsid w:val="00660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4AC"/>
    <w:rPr>
      <w:rFonts w:eastAsiaTheme="majorEastAsia" w:cstheme="majorBidi"/>
      <w:color w:val="272727" w:themeColor="text1" w:themeTint="D8"/>
    </w:rPr>
  </w:style>
  <w:style w:type="paragraph" w:styleId="Title">
    <w:name w:val="Title"/>
    <w:basedOn w:val="Normal"/>
    <w:next w:val="Normal"/>
    <w:link w:val="TitleChar"/>
    <w:uiPriority w:val="10"/>
    <w:qFormat/>
    <w:rsid w:val="00660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4AC"/>
    <w:pPr>
      <w:spacing w:before="160"/>
      <w:jc w:val="center"/>
    </w:pPr>
    <w:rPr>
      <w:i/>
      <w:iCs/>
      <w:color w:val="404040" w:themeColor="text1" w:themeTint="BF"/>
    </w:rPr>
  </w:style>
  <w:style w:type="character" w:customStyle="1" w:styleId="QuoteChar">
    <w:name w:val="Quote Char"/>
    <w:basedOn w:val="DefaultParagraphFont"/>
    <w:link w:val="Quote"/>
    <w:uiPriority w:val="29"/>
    <w:rsid w:val="006604AC"/>
    <w:rPr>
      <w:i/>
      <w:iCs/>
      <w:color w:val="404040" w:themeColor="text1" w:themeTint="BF"/>
    </w:rPr>
  </w:style>
  <w:style w:type="paragraph" w:styleId="ListParagraph">
    <w:name w:val="List Paragraph"/>
    <w:basedOn w:val="Normal"/>
    <w:uiPriority w:val="34"/>
    <w:qFormat/>
    <w:rsid w:val="006604AC"/>
    <w:pPr>
      <w:ind w:left="720"/>
      <w:contextualSpacing/>
    </w:pPr>
  </w:style>
  <w:style w:type="character" w:styleId="IntenseEmphasis">
    <w:name w:val="Intense Emphasis"/>
    <w:basedOn w:val="DefaultParagraphFont"/>
    <w:uiPriority w:val="21"/>
    <w:qFormat/>
    <w:rsid w:val="006604AC"/>
    <w:rPr>
      <w:i/>
      <w:iCs/>
      <w:color w:val="0F4761" w:themeColor="accent1" w:themeShade="BF"/>
    </w:rPr>
  </w:style>
  <w:style w:type="paragraph" w:styleId="IntenseQuote">
    <w:name w:val="Intense Quote"/>
    <w:basedOn w:val="Normal"/>
    <w:next w:val="Normal"/>
    <w:link w:val="IntenseQuoteChar"/>
    <w:uiPriority w:val="30"/>
    <w:qFormat/>
    <w:rsid w:val="00660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4AC"/>
    <w:rPr>
      <w:i/>
      <w:iCs/>
      <w:color w:val="0F4761" w:themeColor="accent1" w:themeShade="BF"/>
    </w:rPr>
  </w:style>
  <w:style w:type="character" w:styleId="IntenseReference">
    <w:name w:val="Intense Reference"/>
    <w:basedOn w:val="DefaultParagraphFont"/>
    <w:uiPriority w:val="32"/>
    <w:qFormat/>
    <w:rsid w:val="006604AC"/>
    <w:rPr>
      <w:b/>
      <w:bCs/>
      <w:smallCaps/>
      <w:color w:val="0F4761" w:themeColor="accent1" w:themeShade="BF"/>
      <w:spacing w:val="5"/>
    </w:rPr>
  </w:style>
  <w:style w:type="character" w:styleId="Hyperlink">
    <w:name w:val="Hyperlink"/>
    <w:basedOn w:val="DefaultParagraphFont"/>
    <w:uiPriority w:val="99"/>
    <w:unhideWhenUsed/>
    <w:rsid w:val="008A08BE"/>
    <w:rPr>
      <w:color w:val="467886" w:themeColor="hyperlink"/>
      <w:u w:val="single"/>
    </w:rPr>
  </w:style>
  <w:style w:type="character" w:styleId="UnresolvedMention">
    <w:name w:val="Unresolved Mention"/>
    <w:basedOn w:val="DefaultParagraphFont"/>
    <w:uiPriority w:val="99"/>
    <w:semiHidden/>
    <w:unhideWhenUsed/>
    <w:rsid w:val="008A08BE"/>
    <w:rPr>
      <w:color w:val="605E5C"/>
      <w:shd w:val="clear" w:color="auto" w:fill="E1DFDD"/>
    </w:rPr>
  </w:style>
  <w:style w:type="table" w:styleId="TableGrid">
    <w:name w:val="Table Grid"/>
    <w:basedOn w:val="TableNormal"/>
    <w:uiPriority w:val="39"/>
    <w:rsid w:val="0049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BCB"/>
  </w:style>
  <w:style w:type="paragraph" w:styleId="Footer">
    <w:name w:val="footer"/>
    <w:basedOn w:val="Normal"/>
    <w:link w:val="FooterChar"/>
    <w:uiPriority w:val="99"/>
    <w:unhideWhenUsed/>
    <w:rsid w:val="00C90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BCB"/>
  </w:style>
  <w:style w:type="table" w:customStyle="1" w:styleId="TableGrid1">
    <w:name w:val="Table Grid1"/>
    <w:basedOn w:val="TableNormal"/>
    <w:next w:val="TableGrid"/>
    <w:uiPriority w:val="39"/>
    <w:rsid w:val="00CB0D3E"/>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0C70"/>
    <w:pPr>
      <w:spacing w:after="0" w:line="240" w:lineRule="auto"/>
    </w:pPr>
  </w:style>
  <w:style w:type="character" w:styleId="CommentReference">
    <w:name w:val="annotation reference"/>
    <w:basedOn w:val="DefaultParagraphFont"/>
    <w:uiPriority w:val="99"/>
    <w:semiHidden/>
    <w:unhideWhenUsed/>
    <w:rsid w:val="00443602"/>
    <w:rPr>
      <w:sz w:val="16"/>
      <w:szCs w:val="16"/>
    </w:rPr>
  </w:style>
  <w:style w:type="paragraph" w:styleId="CommentText">
    <w:name w:val="annotation text"/>
    <w:basedOn w:val="Normal"/>
    <w:link w:val="CommentTextChar"/>
    <w:uiPriority w:val="99"/>
    <w:unhideWhenUsed/>
    <w:rsid w:val="00443602"/>
    <w:pPr>
      <w:spacing w:line="240" w:lineRule="auto"/>
    </w:pPr>
    <w:rPr>
      <w:sz w:val="20"/>
      <w:szCs w:val="20"/>
    </w:rPr>
  </w:style>
  <w:style w:type="character" w:customStyle="1" w:styleId="CommentTextChar">
    <w:name w:val="Comment Text Char"/>
    <w:basedOn w:val="DefaultParagraphFont"/>
    <w:link w:val="CommentText"/>
    <w:uiPriority w:val="99"/>
    <w:rsid w:val="00443602"/>
    <w:rPr>
      <w:sz w:val="20"/>
      <w:szCs w:val="20"/>
    </w:rPr>
  </w:style>
  <w:style w:type="paragraph" w:styleId="CommentSubject">
    <w:name w:val="annotation subject"/>
    <w:basedOn w:val="CommentText"/>
    <w:next w:val="CommentText"/>
    <w:link w:val="CommentSubjectChar"/>
    <w:uiPriority w:val="99"/>
    <w:semiHidden/>
    <w:unhideWhenUsed/>
    <w:rsid w:val="00443602"/>
    <w:rPr>
      <w:b/>
      <w:bCs/>
    </w:rPr>
  </w:style>
  <w:style w:type="character" w:customStyle="1" w:styleId="CommentSubjectChar">
    <w:name w:val="Comment Subject Char"/>
    <w:basedOn w:val="CommentTextChar"/>
    <w:link w:val="CommentSubject"/>
    <w:uiPriority w:val="99"/>
    <w:semiHidden/>
    <w:rsid w:val="004436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e100dd-7238-47d4-864c-a888c323434e" xsi:nil="true"/>
    <lcf76f155ced4ddcb4097134ff3c332f xmlns="2deeec1d-cb6f-4242-aff8-c2598d059fcc">
      <Terms xmlns="http://schemas.microsoft.com/office/infopath/2007/PartnerControls"/>
    </lcf76f155ced4ddcb4097134ff3c332f>
    <Company xmlns="http://schemas.microsoft.com/sharepoint/v3">CCKV MAITAI DEV CO LP</Company>
    <FastTrackWebPage xmlns="3f9f7acc-4d99-40e6-b6e9-12f826063963" xsi:nil="true"/>
    <PRA xmlns="3f9f7acc-4d99-40e6-b6e9-12f826063963" xsi:nil="true"/>
    <FastTrackAppType xmlns="3f9f7acc-4d99-40e6-b6e9-12f826063963">Substantive Approval</FastTrackAppType>
    <date xmlns="2deeec1d-cb6f-4242-aff8-c2598d059fcc" xsi:nil="true"/>
    <FastTrackAppID xmlns="3f9f7acc-4d99-40e6-b6e9-12f826063963">FTAA-2502-1009</FastTrackAppID>
    <FastTrackAppTitle xmlns="3f9f7acc-4d99-40e6-b6e9-12f826063963">Maitahi Village</FastTrackAppTitle>
    <FastTrackActs xmlns="3f9f7acc-4d99-40e6-b6e9-12f826063963">
      <Value>Resource Management Act 1991</Value>
    </FastTrackActs>
    <FastTrackTopic xmlns="3f9f7acc-4d99-40e6-b6e9-12f826063963" xsi:nil="true"/>
    <_dlc_DocId xmlns="5ae100dd-7238-47d4-864c-a888c323434e">EPANZ-1167831518-21955</_dlc_DocId>
    <_dlc_DocIdUrl xmlns="5ae100dd-7238-47d4-864c-a888c323434e">
      <Url>https://epaintune.sharepoint.com/sites/EPA/_layouts/15/DocIdRedir.aspx?ID=EPANZ-1167831518-21955</Url>
      <Description>EPANZ-1167831518-21955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astTrack Document" ma:contentTypeID="0x010100E106A414AAFDB04FBE306619CD48353E002F0A2382F357314CA07B1E1FA9C121DE" ma:contentTypeVersion="27" ma:contentTypeDescription="" ma:contentTypeScope="" ma:versionID="21ae3e79b5728783d19ab13fc3532403">
  <xsd:schema xmlns:xsd="http://www.w3.org/2001/XMLSchema" xmlns:xs="http://www.w3.org/2001/XMLSchema" xmlns:p="http://schemas.microsoft.com/office/2006/metadata/properties" xmlns:ns1="http://schemas.microsoft.com/sharepoint/v3" xmlns:ns2="3f9f7acc-4d99-40e6-b6e9-12f826063963" xmlns:ns3="5ae100dd-7238-47d4-864c-a888c323434e" xmlns:ns4="2deeec1d-cb6f-4242-aff8-c2598d059fcc" targetNamespace="http://schemas.microsoft.com/office/2006/metadata/properties" ma:root="true" ma:fieldsID="24980821ddaff97f90051897abad9028" ns1:_="" ns2:_="" ns3:_="" ns4:_="">
    <xsd:import namespace="http://schemas.microsoft.com/sharepoint/v3"/>
    <xsd:import namespace="3f9f7acc-4d99-40e6-b6e9-12f826063963"/>
    <xsd:import namespace="5ae100dd-7238-47d4-864c-a888c323434e"/>
    <xsd:import namespace="2deeec1d-cb6f-4242-aff8-c2598d059fcc"/>
    <xsd:element name="properties">
      <xsd:complexType>
        <xsd:sequence>
          <xsd:element name="documentManagement">
            <xsd:complexType>
              <xsd:all>
                <xsd:element ref="ns2:FastTrackTopic" minOccurs="0"/>
                <xsd:element ref="ns2:FastTrackWebPage" minOccurs="0"/>
                <xsd:element ref="ns2:PRA" minOccurs="0"/>
                <xsd:element ref="ns2:FastTrackAppID" minOccurs="0"/>
                <xsd:element ref="ns2:FastTrackAppTitle" minOccurs="0"/>
                <xsd:element ref="ns2:FastTrackAppType" minOccurs="0"/>
                <xsd:element ref="ns1:Company" minOccurs="0"/>
                <xsd:element ref="ns2:FastTrackActs" minOccurs="0"/>
                <xsd:element ref="ns3:_dlc_DocIdPersistId" minOccurs="0"/>
                <xsd:element ref="ns3:_dlc_DocId" minOccurs="0"/>
                <xsd:element ref="ns3:_dlc_DocIdUr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dat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f7acc-4d99-40e6-b6e9-12f826063963" elementFormDefault="qualified">
    <xsd:import namespace="http://schemas.microsoft.com/office/2006/documentManagement/types"/>
    <xsd:import namespace="http://schemas.microsoft.com/office/infopath/2007/PartnerControls"/>
    <xsd:element name="FastTrackTopic" ma:index="2" nillable="true" ma:displayName="Fast Track Topic" ma:format="Dropdown" ma:internalName="FastTrackTopic">
      <xsd:simpleType>
        <xsd:restriction base="dms:Choice">
          <xsd:enumeration value="Contract Management"/>
          <xsd:enumeration value="Project Planning"/>
          <xsd:enumeration value="Close Out"/>
          <xsd:enumeration value="Applicant Communication"/>
          <xsd:enumeration value="Redacted Application Documents"/>
          <xsd:enumeration value="Media and General Communications"/>
          <xsd:enumeration value="Local Authority Communication"/>
          <xsd:enumeration value="Application Documents"/>
          <xsd:enumeration value="Complete Assessment"/>
          <xsd:enumeration value="Government Agency Communication"/>
          <xsd:enumeration value="Expert Panel Communication"/>
          <xsd:enumeration value="Media and General Communications"/>
          <xsd:enumeration value="Identification of Parties"/>
          <xsd:enumeration value="Comments from Parties"/>
          <xsd:enumeration value="Process Updates"/>
          <xsd:enumeration value="Invitation for Comment"/>
          <xsd:enumeration value="Local Authority Communication"/>
          <xsd:enumeration value="Government Agency Communication"/>
          <xsd:enumeration value="Expert Panel Communication"/>
          <xsd:enumeration value="Applicant Communication"/>
          <xsd:enumeration value="unsolicited communication"/>
          <xsd:enumeration value="Contractor Payments"/>
          <xsd:enumeration value="Cost Objections"/>
          <xsd:enumeration value="Project Finance"/>
          <xsd:enumeration value="Expert Panel Payments"/>
          <xsd:enumeration value="Applicant Cost Recovery"/>
          <xsd:enumeration value="Other Payments"/>
          <xsd:enumeration value="Internal Communication"/>
          <xsd:enumeration value="Local Authority Communication"/>
          <xsd:enumeration value="Further Information Requests"/>
          <xsd:enumeration value="Draft Application"/>
          <xsd:enumeration value="Applicant Communication"/>
          <xsd:enumeration value="Government Agency Communication"/>
          <xsd:enumeration value="Final Decision"/>
          <xsd:enumeration value="Applicant Communication"/>
          <xsd:enumeration value="Expert Panel Communication"/>
          <xsd:enumeration value="Draft Conditions"/>
          <xsd:enumeration value="Decision Release"/>
          <xsd:enumeration value="Draft Decision"/>
          <xsd:enumeration value="Resource consent, designation and certificate of compliance"/>
          <xsd:enumeration value="Media and General Communications"/>
          <xsd:enumeration value="Communication with Parties"/>
          <xsd:enumeration value="EPA Advice"/>
          <xsd:enumeration value="Local Authority Advice"/>
          <xsd:enumeration value="Decision and Appeal"/>
          <xsd:enumeration value="Reports and Advice"/>
          <xsd:enumeration value="Panel Correspondence"/>
          <xsd:enumeration value="Invited Comments"/>
          <xsd:enumeration value="Redacted Application Documents"/>
          <xsd:enumeration value="Government Agency Communication"/>
          <xsd:enumeration value="Applicant Communication"/>
          <xsd:enumeration value="Communication with Parties"/>
          <xsd:enumeration value="Local Authority Communication"/>
          <xsd:enumeration value="Expert Panel Communication"/>
          <xsd:enumeration value="Applicant Communication"/>
          <xsd:enumeration value="Further Information Requests"/>
          <xsd:enumeration value="Local Authority Communication"/>
          <xsd:enumeration value="Communication with Parties"/>
          <xsd:enumeration value="Government Agency Communication"/>
          <xsd:enumeration value="Expert reports and advice"/>
          <xsd:enumeration value="Local Authority Report and Advice"/>
          <xsd:enumeration value="Expert Panel Communication"/>
          <xsd:enumeration value="Applicant Communication"/>
          <xsd:enumeration value="Expert Panel Communication"/>
          <xsd:enumeration value="Communication with Parties"/>
          <xsd:enumeration value="Media and General Communications"/>
          <xsd:enumeration value="Iwi Authority Communication"/>
          <xsd:enumeration value="Appointments"/>
          <xsd:enumeration value="COI Register"/>
          <xsd:enumeration value="Register of Commissioners"/>
          <xsd:enumeration value="Local Authority Communication"/>
          <xsd:enumeration value="Convener Communication"/>
          <xsd:enumeration value="Government Agency Communication"/>
          <xsd:enumeration value="Pre-Hearing"/>
          <xsd:enumeration value="Media and General Communications"/>
          <xsd:enumeration value="Evidence"/>
          <xsd:enumeration value="Documents Presented at Hearing"/>
          <xsd:enumeration value="Applicant Communication"/>
          <xsd:enumeration value="Contractor Communication"/>
          <xsd:enumeration value="Government Agency Communication"/>
          <xsd:enumeration value="Hearing Operations"/>
          <xsd:enumeration value="Hearing Schedule"/>
          <xsd:enumeration value="Transcript and Recordings and Proceedings"/>
          <xsd:enumeration value="Internal Communication"/>
          <xsd:enumeration value="Communication with Parties"/>
          <xsd:enumeration value="Internal Communication"/>
          <xsd:enumeration value="Appeals"/>
          <xsd:enumeration value="Communication with Parties"/>
          <xsd:enumeration value="Applicant Communication"/>
          <xsd:enumeration value="Local Authority Communication"/>
          <xsd:enumeration value="Media and General Communications"/>
          <xsd:enumeration value="COI Register"/>
          <xsd:enumeration value="Travel and Accommodation"/>
          <xsd:enumeration value="Expert Panel Issued Documents"/>
          <xsd:enumeration value="Government Agency Communication"/>
          <xsd:enumeration value="Meetings"/>
          <xsd:enumeration value="Administration"/>
          <xsd:enumeration value="Applicant"/>
          <xsd:enumeration value="Panel Members"/>
          <xsd:enumeration value="Contractor Communication"/>
          <xsd:enumeration value="Local Authority Communication"/>
          <xsd:enumeration value="Expert Panel Communication"/>
          <xsd:enumeration value="Internal Communication"/>
          <xsd:enumeration value="Applicant Communication"/>
          <xsd:enumeration value="Communication with Parties"/>
          <xsd:enumeration value="Evidence"/>
          <xsd:enumeration value="Hearing Planning"/>
        </xsd:restriction>
      </xsd:simpleType>
    </xsd:element>
    <xsd:element name="FastTrackWebPage" ma:index="3" nillable="true" ma:displayName="Fast Track Web Page" ma:format="Dropdown" ma:internalName="FastTrackWebPage">
      <xsd:simpleType>
        <xsd:restriction base="dms:Choice">
          <xsd:enumeration value="Application"/>
          <xsd:enumeration value="Comments from invited parties"/>
          <xsd:enumeration value="Correspondence to and from the panel"/>
          <xsd:enumeration value="Expert Panel"/>
          <xsd:enumeration value="Draft conditions"/>
          <xsd:enumeration value="Reports and advice"/>
          <xsd:enumeration value="Decision notice"/>
          <xsd:enumeration value="Hearing"/>
          <xsd:enumeration value="Appeal"/>
          <xsd:enumeration value="Appeal - Expert conferencing"/>
          <xsd:enumeration value="Applicant Responses"/>
        </xsd:restriction>
      </xsd:simpleType>
    </xsd:element>
    <xsd:element name="PRA" ma:index="4" nillable="true" ma:displayName="PRA" ma:internalName="PRA">
      <xsd:simpleType>
        <xsd:restriction base="dms:Text">
          <xsd:maxLength value="255"/>
        </xsd:restriction>
      </xsd:simpleType>
    </xsd:element>
    <xsd:element name="FastTrackAppID" ma:index="5" nillable="true" ma:displayName="Unique Project ID" ma:internalName="FastTrackAppID">
      <xsd:simpleType>
        <xsd:restriction base="dms:Text">
          <xsd:maxLength value="255"/>
        </xsd:restriction>
      </xsd:simpleType>
    </xsd:element>
    <xsd:element name="FastTrackAppTitle" ma:index="6" nillable="true" ma:displayName="Project Name/Title" ma:internalName="FastTrackAppTitle">
      <xsd:simpleType>
        <xsd:restriction base="dms:Text">
          <xsd:maxLength value="255"/>
        </xsd:restriction>
      </xsd:simpleType>
    </xsd:element>
    <xsd:element name="FastTrackAppType" ma:index="7" nillable="true" ma:displayName="Application Type" ma:format="Dropdown" ma:internalName="FastTrackAppType">
      <xsd:simpleType>
        <xsd:restriction base="dms:Choice">
          <xsd:enumeration value="Referral"/>
          <xsd:enumeration value="Substantive"/>
        </xsd:restriction>
      </xsd:simpleType>
    </xsd:element>
    <xsd:element name="FastTrackActs" ma:index="9" nillable="true" ma:displayName="Fast Track Acts" ma:internalName="FastTrackActs">
      <xsd:complexType>
        <xsd:complexContent>
          <xsd:extension base="dms:MultiChoice">
            <xsd:sequence>
              <xsd:element name="Value" maxOccurs="unbounded" minOccurs="0" nillable="true">
                <xsd:simpleType>
                  <xsd:restriction base="dms:Choice">
                    <xsd:enumeration value="Resource Management Act 1991"/>
                    <xsd:enumeration value="Resource Management Act 1991 - Notice of Requirement"/>
                    <xsd:enumeration value="Heritage New Zealand Pouhere Taonga Act 2014"/>
                    <xsd:enumeration value="The Wildlife Act 1953"/>
                    <xsd:enumeration value="The Conservation Act 1987"/>
                    <xsd:enumeration value="The Reserves Act 1977"/>
                    <xsd:enumeration value="The Exclusive Economic Zone and Continental Shelf (Environmental Effects) Act 2012"/>
                    <xsd:enumeration value="The Crown Minerals Act 1991"/>
                    <xsd:enumeration value="The Fisheries Act 1996"/>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e100dd-7238-47d4-864c-a888c323434e" elementFormDefault="qualified">
    <xsd:import namespace="http://schemas.microsoft.com/office/2006/documentManagement/types"/>
    <xsd:import namespace="http://schemas.microsoft.com/office/infopath/2007/PartnerControls"/>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6332c9e0-a3cb-41c5-b68a-59db140cf3a4}" ma:internalName="TaxCatchAll" ma:showField="CatchAllData" ma:web="5ae100dd-7238-47d4-864c-a888c3234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eeec1d-cb6f-4242-aff8-c2598d059fc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2b3a59-6397-4d15-930a-dc7894fa5f46"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date" ma:index="30" nillable="true" ma:displayName="date" ma:format="DateOnly" ma:internalName="date">
      <xsd:simpleType>
        <xsd:restriction base="dms:DateTime"/>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60836D-63E0-4113-80B9-1591D5942580}">
  <ds:schemaRefs>
    <ds:schemaRef ds:uri="http://schemas.microsoft.com/sharepoint/v3/contenttype/forms"/>
  </ds:schemaRefs>
</ds:datastoreItem>
</file>

<file path=customXml/itemProps2.xml><?xml version="1.0" encoding="utf-8"?>
<ds:datastoreItem xmlns:ds="http://schemas.openxmlformats.org/officeDocument/2006/customXml" ds:itemID="{43A63572-4C83-4CED-B9B6-A8E1679DF131}">
  <ds:schemaRefs>
    <ds:schemaRef ds:uri="http://schemas.microsoft.com/office/2006/metadata/properties"/>
    <ds:schemaRef ds:uri="http://schemas.microsoft.com/office/infopath/2007/PartnerControls"/>
    <ds:schemaRef ds:uri="8ec8ae15-d039-4f6e-820a-24d1645b1ebb"/>
    <ds:schemaRef ds:uri="108eb327-bdf7-4ebf-96c5-a9f5d03b070b"/>
  </ds:schemaRefs>
</ds:datastoreItem>
</file>

<file path=customXml/itemProps3.xml><?xml version="1.0" encoding="utf-8"?>
<ds:datastoreItem xmlns:ds="http://schemas.openxmlformats.org/officeDocument/2006/customXml" ds:itemID="{073C30A2-32D2-40E0-8806-00EFD2E468BD}"/>
</file>

<file path=customXml/itemProps4.xml><?xml version="1.0" encoding="utf-8"?>
<ds:datastoreItem xmlns:ds="http://schemas.openxmlformats.org/officeDocument/2006/customXml" ds:itemID="{C560F8BD-B37C-4BD4-933E-F85055AB4CE7}">
  <ds:schemaRefs>
    <ds:schemaRef ds:uri="http://schemas.openxmlformats.org/officeDocument/2006/bibliography"/>
  </ds:schemaRefs>
</ds:datastoreItem>
</file>

<file path=customXml/itemProps5.xml><?xml version="1.0" encoding="utf-8"?>
<ds:datastoreItem xmlns:ds="http://schemas.openxmlformats.org/officeDocument/2006/customXml" ds:itemID="{D0B11ACE-3850-4896-8922-EB2CF81724D0}"/>
</file>

<file path=docProps/app.xml><?xml version="1.0" encoding="utf-8"?>
<Properties xmlns="http://schemas.openxmlformats.org/officeDocument/2006/extended-properties" xmlns:vt="http://schemas.openxmlformats.org/officeDocument/2006/docPropsVTypes">
  <Template>Normal</Template>
  <TotalTime>123</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Draft - Set G. Open Space Conditions - 4 Au</dc:title>
  <dc:subject/>
  <dc:creator>Kim Lile</dc:creator>
  <cp:keywords/>
  <dc:description/>
  <cp:lastModifiedBy>Sam Flewellen</cp:lastModifiedBy>
  <cp:revision>98</cp:revision>
  <cp:lastPrinted>2025-07-10T00:26:00Z</cp:lastPrinted>
  <dcterms:created xsi:type="dcterms:W3CDTF">2025-07-10T00:25:00Z</dcterms:created>
  <dcterms:modified xsi:type="dcterms:W3CDTF">2025-08-04T01:27:00Z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0x010100E106A414AAFDB04FBE306619CD48353E002F0A2382F357314CA07B1E1FA9C121DE</vt:lpwstr>
  </property>
  <property fmtid="{D5CDD505-2E9C-101B-9397-08002B2CF9AE}" pid="3" name="MediaServiceImageTags">
    <vt:lpwstr/>
  </property>
  <property fmtid="{D5CDD505-2E9C-101B-9397-08002B2CF9AE}" pid="4" name="_dlc_DocIdItemGuid">
    <vt:lpwstr>16a08e9d-a92e-41b4-b7e4-f094ceed5f3a</vt:lpwstr>
  </property>
</Properties>
</file>