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73058" w14:textId="717F291D" w:rsidR="00970D08" w:rsidRPr="001C4E76" w:rsidRDefault="00F42F87" w:rsidP="00E13B7E">
      <w:pPr>
        <w:pStyle w:val="Headingunnumbered1"/>
        <w:rPr>
          <w:color w:val="19456B" w:themeColor="background2"/>
        </w:rPr>
      </w:pPr>
      <w:bookmarkStart w:id="0" w:name="_Toc216566345"/>
      <w:bookmarkStart w:id="1" w:name="_Toc70933333"/>
      <w:bookmarkStart w:id="2" w:name="_Toc89265638"/>
      <w:bookmarkStart w:id="3" w:name="_Toc89265661"/>
      <w:bookmarkStart w:id="4" w:name="_Toc89455706"/>
      <w:bookmarkStart w:id="5" w:name="_Toc90318222"/>
      <w:bookmarkStart w:id="6" w:name="_Toc105008945"/>
      <w:bookmarkStart w:id="7" w:name="_Toc41573217"/>
      <w:r w:rsidRPr="001C4E76">
        <w:rPr>
          <w:color w:val="19456B" w:themeColor="background2"/>
        </w:rPr>
        <w:t xml:space="preserve">Te Ara </w:t>
      </w:r>
      <w:proofErr w:type="spellStart"/>
      <w:r w:rsidRPr="001C4E76">
        <w:rPr>
          <w:color w:val="19456B" w:themeColor="background2"/>
        </w:rPr>
        <w:t>Hau</w:t>
      </w:r>
      <w:r w:rsidR="00106946" w:rsidRPr="001C4E76">
        <w:rPr>
          <w:rFonts w:cs="Arial"/>
          <w:color w:val="19456B" w:themeColor="background2"/>
        </w:rPr>
        <w:t>ā</w:t>
      </w:r>
      <w:r w:rsidRPr="001C4E76">
        <w:rPr>
          <w:color w:val="19456B" w:themeColor="background2"/>
        </w:rPr>
        <w:t>uru</w:t>
      </w:r>
      <w:proofErr w:type="spellEnd"/>
      <w:r w:rsidRPr="001C4E76">
        <w:rPr>
          <w:color w:val="19456B" w:themeColor="background2"/>
        </w:rPr>
        <w:t xml:space="preserve"> Northwest Rapid Transit –</w:t>
      </w:r>
      <w:r w:rsidR="00F56EB9" w:rsidRPr="001C4E76">
        <w:rPr>
          <w:color w:val="19456B" w:themeColor="background2"/>
        </w:rPr>
        <w:t xml:space="preserve"> Resource</w:t>
      </w:r>
      <w:r w:rsidR="00272B1C" w:rsidRPr="001C4E76">
        <w:rPr>
          <w:color w:val="19456B" w:themeColor="background2"/>
        </w:rPr>
        <w:t xml:space="preserve"> </w:t>
      </w:r>
      <w:r w:rsidR="002033C2" w:rsidRPr="001C4E76">
        <w:rPr>
          <w:color w:val="19456B" w:themeColor="background2"/>
        </w:rPr>
        <w:t xml:space="preserve">Consent </w:t>
      </w:r>
      <w:r w:rsidRPr="001C4E76">
        <w:rPr>
          <w:color w:val="19456B" w:themeColor="background2"/>
        </w:rPr>
        <w:t xml:space="preserve">Conditions </w:t>
      </w:r>
      <w:bookmarkEnd w:id="0"/>
      <w:r w:rsidR="00F56EB9" w:rsidRPr="001C4E76">
        <w:rPr>
          <w:color w:val="19456B" w:themeColor="background2"/>
        </w:rPr>
        <w:t>[DRAFT]</w:t>
      </w:r>
    </w:p>
    <w:p w14:paraId="2DDE1159" w14:textId="207E2EA1" w:rsidR="008A5E7B" w:rsidRPr="008A5E7B" w:rsidRDefault="002033C2" w:rsidP="00E35A6D">
      <w:pPr>
        <w:pStyle w:val="Headingunnumbered2"/>
      </w:pPr>
      <w:bookmarkStart w:id="8" w:name="_Toc216566346"/>
      <w:bookmarkStart w:id="9" w:name="_Ref216566728"/>
      <w:r w:rsidRPr="002033C2">
        <w:t>All Resource Consents</w:t>
      </w:r>
      <w:bookmarkEnd w:id="8"/>
      <w:bookmarkEnd w:id="9"/>
      <w:r w:rsidR="00F42F87" w:rsidRPr="007753E2">
        <w:t xml:space="preserve"> </w:t>
      </w:r>
    </w:p>
    <w:p w14:paraId="3B324268" w14:textId="192C026A" w:rsidR="002033C2" w:rsidRDefault="002033C2" w:rsidP="00FA6C39">
      <w:pPr>
        <w:pStyle w:val="BodyText"/>
      </w:pPr>
      <w:r>
        <w:t>These consents authorise the activities under sections 9(1), 9(2), 12, 13, 14 and 15 of the Resource Management Act 1991 (RMA)</w:t>
      </w:r>
      <w:r w:rsidR="00272B1C" w:rsidRPr="00D93318">
        <w:rPr>
          <w:color w:val="2575AE" w:themeColor="accent1"/>
        </w:rPr>
        <w:t>,</w:t>
      </w:r>
      <w:r>
        <w:t xml:space="preserve"> including </w:t>
      </w:r>
      <w:r w:rsidR="00272B1C" w:rsidRPr="00F56EB9">
        <w:t xml:space="preserve">under the </w:t>
      </w:r>
      <w:r w:rsidRPr="00F56EB9">
        <w:t>Resource Management (National Environmental Standard for Assessing and Managing Contaminants in Soil to Protect Human Health) Regulations 2011 (NES-CS) and</w:t>
      </w:r>
      <w:r w:rsidR="7F21B3C8" w:rsidRPr="00F56EB9">
        <w:t>, subject to the exceptions noted below, the</w:t>
      </w:r>
      <w:r w:rsidRPr="00F56EB9">
        <w:t xml:space="preserve"> Resource </w:t>
      </w:r>
      <w:r>
        <w:t>Management (National Environmental Standards for Freshwater Management) Regulations 2020 (NES-FW)</w:t>
      </w:r>
      <w:r w:rsidR="0B27A500">
        <w:t>,</w:t>
      </w:r>
      <w:r>
        <w:t xml:space="preserve"> as described in Table 1</w:t>
      </w:r>
      <w:r w:rsidR="764D403B">
        <w:t>,</w:t>
      </w:r>
      <w:r>
        <w:t xml:space="preserve"> for the purposes of the construction, operation, maintenance and improvement of the Project within the Site.</w:t>
      </w:r>
    </w:p>
    <w:p w14:paraId="7CD6122E" w14:textId="65D960B4" w:rsidR="00C00462" w:rsidRPr="00F56EB9" w:rsidRDefault="00C00462" w:rsidP="00FA6C39">
      <w:pPr>
        <w:pStyle w:val="BodyText"/>
        <w:rPr>
          <w:b/>
          <w:bCs/>
        </w:rPr>
      </w:pPr>
      <w:r w:rsidRPr="00F56EB9">
        <w:rPr>
          <w:b/>
          <w:bCs/>
        </w:rPr>
        <w:t>Exceptions</w:t>
      </w:r>
    </w:p>
    <w:p w14:paraId="3D8B99DD" w14:textId="7B01EB8F" w:rsidR="266A25B8" w:rsidRPr="00F56EB9" w:rsidRDefault="266A25B8" w:rsidP="2B158AAB">
      <w:pPr>
        <w:pStyle w:val="BodyText"/>
      </w:pPr>
      <w:r w:rsidRPr="00F56EB9">
        <w:t xml:space="preserve">These consents do not authorise </w:t>
      </w:r>
      <w:r w:rsidR="73C0658B" w:rsidRPr="00F56EB9">
        <w:t>any breach of:</w:t>
      </w:r>
    </w:p>
    <w:p w14:paraId="5A8282FE" w14:textId="1935187B" w:rsidR="00E01DA5" w:rsidRPr="00F56EB9" w:rsidRDefault="002E51A5" w:rsidP="2B158AAB">
      <w:pPr>
        <w:pStyle w:val="BodyText"/>
        <w:rPr>
          <w:i/>
          <w:iCs/>
        </w:rPr>
      </w:pPr>
      <w:r w:rsidRPr="00F56EB9">
        <w:rPr>
          <w:i/>
          <w:iCs/>
        </w:rPr>
        <w:t>Works in watercourses</w:t>
      </w:r>
    </w:p>
    <w:p w14:paraId="5DC0161B" w14:textId="66EDEE2A" w:rsidR="64609498" w:rsidRPr="00F56EB9" w:rsidRDefault="276420A0" w:rsidP="00272B1C">
      <w:pPr>
        <w:pStyle w:val="BodyText"/>
        <w:numPr>
          <w:ilvl w:val="0"/>
          <w:numId w:val="1"/>
        </w:numPr>
      </w:pPr>
      <w:r w:rsidRPr="00F56EB9">
        <w:t xml:space="preserve">AUP Rule </w:t>
      </w:r>
      <w:r w:rsidR="64609498" w:rsidRPr="00F56EB9">
        <w:t>E3.4.1 (A19) Diversion of a river or stream to a new course and associated disturbance and sediment discharge (</w:t>
      </w:r>
      <w:r w:rsidR="054DBC82" w:rsidRPr="00F56EB9">
        <w:t>within an overlay or</w:t>
      </w:r>
      <w:r w:rsidR="64609498" w:rsidRPr="00F56EB9">
        <w:t xml:space="preserve"> outside of an overlay)</w:t>
      </w:r>
    </w:p>
    <w:p w14:paraId="6FEBC5C5" w14:textId="1CFB55DE" w:rsidR="00774642" w:rsidRPr="00F56EB9" w:rsidRDefault="00774642" w:rsidP="00272B1C">
      <w:pPr>
        <w:pStyle w:val="BodyText"/>
        <w:numPr>
          <w:ilvl w:val="0"/>
          <w:numId w:val="1"/>
        </w:numPr>
      </w:pPr>
      <w:r w:rsidRPr="00F56EB9">
        <w:t>AUP Rule</w:t>
      </w:r>
      <w:r w:rsidR="00325D58" w:rsidRPr="00F56EB9">
        <w:t xml:space="preserve"> E3.4.1</w:t>
      </w:r>
      <w:r w:rsidR="005A7CD5" w:rsidRPr="00F56EB9">
        <w:t xml:space="preserve"> </w:t>
      </w:r>
      <w:r w:rsidR="00325D58" w:rsidRPr="00F56EB9">
        <w:t xml:space="preserve">(A49) </w:t>
      </w:r>
      <w:r w:rsidR="00D75167" w:rsidRPr="00F56EB9">
        <w:t>New reclamation or drainage</w:t>
      </w:r>
      <w:r w:rsidR="004F2908" w:rsidRPr="00F56EB9">
        <w:t xml:space="preserve"> </w:t>
      </w:r>
      <w:r w:rsidR="00F56EB9">
        <w:t xml:space="preserve">of a river or stream </w:t>
      </w:r>
      <w:r w:rsidR="00A039B3" w:rsidRPr="00F56EB9">
        <w:t xml:space="preserve">(within an overlay </w:t>
      </w:r>
      <w:r w:rsidR="004F2908" w:rsidRPr="00F56EB9">
        <w:t>or outside of an overlay)</w:t>
      </w:r>
    </w:p>
    <w:p w14:paraId="6FA25BC0" w14:textId="2B6338C2" w:rsidR="00765D10" w:rsidRPr="00F56EB9" w:rsidRDefault="00765D10" w:rsidP="00765D10">
      <w:pPr>
        <w:pStyle w:val="BodyText"/>
        <w:rPr>
          <w:i/>
          <w:iCs/>
        </w:rPr>
      </w:pPr>
      <w:r w:rsidRPr="00F56EB9" w:rsidDel="00765D10">
        <w:rPr>
          <w:i/>
          <w:iCs/>
        </w:rPr>
        <w:t>Wetlands</w:t>
      </w:r>
    </w:p>
    <w:p w14:paraId="5EB8E928" w14:textId="42A6BC00" w:rsidR="00765D10" w:rsidRPr="00F56EB9" w:rsidRDefault="00765D10" w:rsidP="00765D10">
      <w:pPr>
        <w:pStyle w:val="BodyText"/>
        <w:numPr>
          <w:ilvl w:val="0"/>
          <w:numId w:val="1"/>
        </w:numPr>
      </w:pPr>
      <w:r w:rsidRPr="00F56EB9">
        <w:t>AUP Rule E3.4.1 (A1) Any activities in, on, under or over wetlands not otherwise provided for (within an overlay or outside of an overlay)</w:t>
      </w:r>
    </w:p>
    <w:p w14:paraId="78EDD649" w14:textId="34C1EE33" w:rsidR="00A1778C" w:rsidRPr="00F56EB9" w:rsidRDefault="009C0B74" w:rsidP="00272B1C">
      <w:pPr>
        <w:pStyle w:val="BodyText"/>
        <w:numPr>
          <w:ilvl w:val="0"/>
          <w:numId w:val="1"/>
        </w:numPr>
      </w:pPr>
      <w:r w:rsidRPr="00F56EB9">
        <w:t>AUP Rule E15.4.1</w:t>
      </w:r>
      <w:r w:rsidR="005A7CD5" w:rsidRPr="00F56EB9">
        <w:t xml:space="preserve"> </w:t>
      </w:r>
      <w:r w:rsidRPr="00F56EB9">
        <w:t>(A18) Vegetation alteration or removal within 20m of a natural wetland</w:t>
      </w:r>
    </w:p>
    <w:p w14:paraId="047B1F10" w14:textId="7949247F" w:rsidR="121969E0" w:rsidRPr="00F56EB9" w:rsidRDefault="121969E0" w:rsidP="00272B1C">
      <w:pPr>
        <w:pStyle w:val="BodyText"/>
        <w:numPr>
          <w:ilvl w:val="0"/>
          <w:numId w:val="1"/>
        </w:numPr>
      </w:pPr>
      <w:r w:rsidRPr="00F56EB9">
        <w:t>Regulation 45 of the NES-FW – for activities within or near wetlands</w:t>
      </w:r>
    </w:p>
    <w:p w14:paraId="32083DA0" w14:textId="456F3B50" w:rsidR="3B3E1EFE" w:rsidRPr="00F56EB9" w:rsidRDefault="3B3E1EFE" w:rsidP="2B158AAB">
      <w:pPr>
        <w:pStyle w:val="BodyText"/>
      </w:pPr>
      <w:r w:rsidRPr="00F56EB9">
        <w:t>as th</w:t>
      </w:r>
      <w:r w:rsidR="05F96EA6" w:rsidRPr="00F56EB9">
        <w:t>ose</w:t>
      </w:r>
      <w:r w:rsidRPr="00F56EB9">
        <w:t xml:space="preserve"> rule</w:t>
      </w:r>
      <w:r w:rsidR="0E8D47CB" w:rsidRPr="00F56EB9">
        <w:t>s</w:t>
      </w:r>
      <w:r w:rsidRPr="00F56EB9">
        <w:t xml:space="preserve"> and</w:t>
      </w:r>
      <w:r w:rsidR="474724BC" w:rsidRPr="00F56EB9">
        <w:t xml:space="preserve"> that</w:t>
      </w:r>
      <w:r w:rsidRPr="00F56EB9">
        <w:t xml:space="preserve"> regulation existed at the date of these resource consents being issued</w:t>
      </w:r>
      <w:r w:rsidR="55F1374E" w:rsidRPr="00F56EB9">
        <w:t>.</w:t>
      </w:r>
    </w:p>
    <w:p w14:paraId="52B16641" w14:textId="0C3962E1" w:rsidR="00970D08" w:rsidRPr="007753E2" w:rsidRDefault="008F21B9" w:rsidP="008F21B9">
      <w:pPr>
        <w:pStyle w:val="Headingunnumbered2"/>
      </w:pPr>
      <w:bookmarkStart w:id="10" w:name="_Toc216566350"/>
      <w:r w:rsidRPr="007753E2">
        <w:t>Definitions</w:t>
      </w:r>
      <w:bookmarkEnd w:id="10"/>
      <w:r w:rsidRPr="007753E2">
        <w:t xml:space="preserve"> </w:t>
      </w:r>
    </w:p>
    <w:p w14:paraId="35022A5D" w14:textId="77777777" w:rsidR="002033C2" w:rsidRDefault="002033C2" w:rsidP="008F21B9">
      <w:pPr>
        <w:pStyle w:val="BodyText"/>
      </w:pPr>
      <w:r w:rsidRPr="002033C2">
        <w:t>The table below defines the acronyms and terms used in these conditions. Defined terms are capitalised in these conditions.</w:t>
      </w:r>
    </w:p>
    <w:p w14:paraId="1FF4D155" w14:textId="21A846FD" w:rsidR="00F71D87" w:rsidRPr="001C4E76" w:rsidRDefault="00F71D87" w:rsidP="00F71D87">
      <w:pPr>
        <w:pStyle w:val="Caption"/>
        <w:keepNext/>
        <w:rPr>
          <w:color w:val="19456B" w:themeColor="background2"/>
        </w:rPr>
      </w:pPr>
      <w:r w:rsidRPr="001C4E76">
        <w:rPr>
          <w:color w:val="19456B" w:themeColor="background2"/>
        </w:rPr>
        <w:t>Acronyms and defined terms</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85" w:type="dxa"/>
          <w:right w:w="85" w:type="dxa"/>
        </w:tblCellMar>
        <w:tblLook w:val="04A0" w:firstRow="1" w:lastRow="0" w:firstColumn="1" w:lastColumn="0" w:noHBand="0" w:noVBand="1"/>
      </w:tblPr>
      <w:tblGrid>
        <w:gridCol w:w="1556"/>
        <w:gridCol w:w="8072"/>
      </w:tblGrid>
      <w:tr w:rsidR="00F71D87" w:rsidRPr="007753E2" w14:paraId="1547C4BF" w14:textId="77777777" w:rsidTr="2B158AAB">
        <w:trPr>
          <w:tblHeader/>
        </w:trPr>
        <w:tc>
          <w:tcPr>
            <w:tcW w:w="808" w:type="pct"/>
            <w:shd w:val="clear" w:color="auto" w:fill="00456A"/>
          </w:tcPr>
          <w:p w14:paraId="0E0F787B" w14:textId="3867DA6B" w:rsidR="00F71D87" w:rsidRPr="007753E2" w:rsidRDefault="00EB1D35" w:rsidP="00812D3C">
            <w:pPr>
              <w:pStyle w:val="Tablesmallheading"/>
              <w:spacing w:before="120" w:after="120" w:line="240" w:lineRule="auto"/>
              <w:rPr>
                <w:szCs w:val="22"/>
              </w:rPr>
            </w:pPr>
            <w:r>
              <w:rPr>
                <w:szCs w:val="22"/>
              </w:rPr>
              <w:t>Acronym/term</w:t>
            </w:r>
          </w:p>
        </w:tc>
        <w:tc>
          <w:tcPr>
            <w:tcW w:w="4192" w:type="pct"/>
            <w:shd w:val="clear" w:color="auto" w:fill="00456A"/>
          </w:tcPr>
          <w:p w14:paraId="028DCEEB" w14:textId="09520C0C" w:rsidR="00F71D87" w:rsidRPr="007753E2" w:rsidRDefault="00EB1D35" w:rsidP="00812D3C">
            <w:pPr>
              <w:pStyle w:val="Tablesmallheading"/>
              <w:spacing w:before="120" w:after="120" w:line="240" w:lineRule="auto"/>
              <w:rPr>
                <w:szCs w:val="22"/>
              </w:rPr>
            </w:pPr>
            <w:r>
              <w:rPr>
                <w:szCs w:val="22"/>
              </w:rPr>
              <w:t xml:space="preserve">Definition/meaning </w:t>
            </w:r>
          </w:p>
        </w:tc>
      </w:tr>
      <w:tr w:rsidR="002033C2" w:rsidRPr="007753E2" w14:paraId="1D0B4AAF" w14:textId="77777777" w:rsidTr="2B158AAB">
        <w:tc>
          <w:tcPr>
            <w:tcW w:w="808" w:type="pct"/>
          </w:tcPr>
          <w:p w14:paraId="7D538FC7" w14:textId="47A49B12" w:rsidR="002033C2" w:rsidRPr="007753E2" w:rsidRDefault="002033C2" w:rsidP="00812D3C">
            <w:pPr>
              <w:pStyle w:val="Tablesmalltext"/>
              <w:spacing w:before="120" w:after="120" w:line="240" w:lineRule="auto"/>
              <w:rPr>
                <w:szCs w:val="24"/>
              </w:rPr>
            </w:pPr>
            <w:r>
              <w:t>AEP</w:t>
            </w:r>
          </w:p>
        </w:tc>
        <w:tc>
          <w:tcPr>
            <w:tcW w:w="4192" w:type="pct"/>
          </w:tcPr>
          <w:p w14:paraId="09BFC593" w14:textId="10DDD0D1" w:rsidR="002033C2" w:rsidRPr="007753E2" w:rsidRDefault="002033C2" w:rsidP="00812D3C">
            <w:pPr>
              <w:pStyle w:val="Tablesmalltext"/>
              <w:spacing w:before="120" w:after="120" w:line="240" w:lineRule="auto"/>
            </w:pPr>
            <w:r>
              <w:t xml:space="preserve">Annual Exceedance Probability </w:t>
            </w:r>
          </w:p>
        </w:tc>
      </w:tr>
      <w:tr w:rsidR="002033C2" w:rsidRPr="007753E2" w14:paraId="1C5B7BC1" w14:textId="77777777" w:rsidTr="2B158AAB">
        <w:tc>
          <w:tcPr>
            <w:tcW w:w="808" w:type="pct"/>
          </w:tcPr>
          <w:p w14:paraId="553CCA7A" w14:textId="28A09C26" w:rsidR="002033C2" w:rsidRPr="007753E2" w:rsidRDefault="002033C2" w:rsidP="00812D3C">
            <w:pPr>
              <w:pStyle w:val="Tablesmalltext"/>
              <w:spacing w:before="120" w:after="120" w:line="240" w:lineRule="auto"/>
            </w:pPr>
            <w:r w:rsidRPr="00EB3896">
              <w:t>AUP</w:t>
            </w:r>
            <w:r>
              <w:t xml:space="preserve"> </w:t>
            </w:r>
          </w:p>
        </w:tc>
        <w:tc>
          <w:tcPr>
            <w:tcW w:w="4192" w:type="pct"/>
          </w:tcPr>
          <w:p w14:paraId="18309F49" w14:textId="18815B4F" w:rsidR="002033C2" w:rsidRPr="007753E2" w:rsidRDefault="002033C2" w:rsidP="00812D3C">
            <w:pPr>
              <w:pStyle w:val="Tablesmalltext"/>
              <w:spacing w:before="120" w:after="120" w:line="240" w:lineRule="auto"/>
            </w:pPr>
            <w:r>
              <w:t>Auckland Unitary Pla</w:t>
            </w:r>
            <w:r w:rsidRPr="00F56EB9">
              <w:t xml:space="preserve">n </w:t>
            </w:r>
            <w:r w:rsidR="00A45C62" w:rsidRPr="00F56EB9">
              <w:t>2026</w:t>
            </w:r>
            <w:r w:rsidRPr="00F56EB9" w:rsidDel="002033C2">
              <w:rPr>
                <w:u w:val="single"/>
              </w:rPr>
              <w:t xml:space="preserve"> </w:t>
            </w:r>
          </w:p>
        </w:tc>
      </w:tr>
      <w:tr w:rsidR="00E70325" w:rsidRPr="007753E2" w14:paraId="7E4D7179" w14:textId="77777777" w:rsidTr="2B158AAB">
        <w:tc>
          <w:tcPr>
            <w:tcW w:w="808" w:type="pct"/>
          </w:tcPr>
          <w:p w14:paraId="0F7723DD" w14:textId="5BCF8912" w:rsidR="00E70325" w:rsidRPr="00F56EB9" w:rsidRDefault="00E70325" w:rsidP="00812D3C">
            <w:pPr>
              <w:pStyle w:val="Tablesmalltext"/>
              <w:spacing w:before="120" w:after="120" w:line="240" w:lineRule="auto"/>
            </w:pPr>
            <w:r w:rsidRPr="00F56EB9">
              <w:t>Building/s</w:t>
            </w:r>
          </w:p>
        </w:tc>
        <w:tc>
          <w:tcPr>
            <w:tcW w:w="4192" w:type="pct"/>
          </w:tcPr>
          <w:p w14:paraId="68A7895C" w14:textId="218F8158" w:rsidR="00E70325" w:rsidRPr="00F56EB9" w:rsidRDefault="000E443A" w:rsidP="00812D3C">
            <w:pPr>
              <w:pStyle w:val="Tablesmalltext"/>
              <w:spacing w:before="120" w:after="120" w:line="240" w:lineRule="auto"/>
            </w:pPr>
            <w:r w:rsidRPr="00F56EB9">
              <w:t>Means any lawfully established residential, commercial or community building that has been lawfully established, or is authorised by a building consent which exists at the time the Outline Plan is submitted. Sheds, garages and other ancillary buildings are excluded.</w:t>
            </w:r>
          </w:p>
        </w:tc>
      </w:tr>
      <w:tr w:rsidR="002033C2" w:rsidRPr="007753E2" w14:paraId="362D3EE6" w14:textId="77777777" w:rsidTr="2B158AAB">
        <w:tc>
          <w:tcPr>
            <w:tcW w:w="808" w:type="pct"/>
          </w:tcPr>
          <w:p w14:paraId="7CA7527B" w14:textId="09D11FE9" w:rsidR="002033C2" w:rsidRPr="00F56EB9" w:rsidRDefault="002033C2" w:rsidP="00812D3C">
            <w:pPr>
              <w:pStyle w:val="Tablesmalltext"/>
              <w:spacing w:before="120" w:after="120" w:line="240" w:lineRule="auto"/>
            </w:pPr>
            <w:r w:rsidRPr="00F56EB9">
              <w:t>CCMP</w:t>
            </w:r>
          </w:p>
        </w:tc>
        <w:tc>
          <w:tcPr>
            <w:tcW w:w="4192" w:type="pct"/>
          </w:tcPr>
          <w:p w14:paraId="3A1441CE" w14:textId="36C1D0DD" w:rsidR="002033C2" w:rsidRPr="00F56EB9" w:rsidRDefault="002033C2" w:rsidP="00812D3C">
            <w:pPr>
              <w:pStyle w:val="Tablesmalltext"/>
              <w:spacing w:before="120" w:after="120" w:line="240" w:lineRule="auto"/>
            </w:pPr>
            <w:r w:rsidRPr="00F56EB9">
              <w:t>Coastal Construction Management Plan</w:t>
            </w:r>
          </w:p>
        </w:tc>
      </w:tr>
      <w:tr w:rsidR="00FE085C" w:rsidRPr="007753E2" w14:paraId="58CAF191" w14:textId="77777777" w:rsidTr="2B158AAB">
        <w:tc>
          <w:tcPr>
            <w:tcW w:w="808" w:type="pct"/>
          </w:tcPr>
          <w:p w14:paraId="4AED1315" w14:textId="510C62C1" w:rsidR="00FE085C" w:rsidRPr="00F56EB9" w:rsidRDefault="00FE085C" w:rsidP="00812D3C">
            <w:pPr>
              <w:pStyle w:val="Tablesmalltext"/>
              <w:spacing w:before="120" w:after="120" w:line="240" w:lineRule="auto"/>
            </w:pPr>
            <w:r w:rsidRPr="00F56EB9">
              <w:t>CLMG</w:t>
            </w:r>
            <w:r w:rsidR="004A3A08" w:rsidRPr="00F56EB9">
              <w:t xml:space="preserve"> </w:t>
            </w:r>
            <w:r w:rsidRPr="00F56EB9">
              <w:t>1</w:t>
            </w:r>
            <w:r w:rsidR="004A3A08" w:rsidRPr="00F56EB9">
              <w:t xml:space="preserve"> &amp; 5</w:t>
            </w:r>
          </w:p>
        </w:tc>
        <w:tc>
          <w:tcPr>
            <w:tcW w:w="4192" w:type="pct"/>
          </w:tcPr>
          <w:p w14:paraId="0401EC17" w14:textId="30FFD1F0" w:rsidR="00FE085C" w:rsidRPr="00F56EB9" w:rsidRDefault="00BF09B6" w:rsidP="00812D3C">
            <w:pPr>
              <w:pStyle w:val="Tablesmalltext"/>
              <w:spacing w:before="120" w:after="120" w:line="240" w:lineRule="auto"/>
            </w:pPr>
            <w:r w:rsidRPr="00F56EB9">
              <w:t>Contaminated Land Management Guidelines No.1 </w:t>
            </w:r>
            <w:r w:rsidR="005B1787" w:rsidRPr="00F56EB9">
              <w:t xml:space="preserve">and No. 5 </w:t>
            </w:r>
            <w:r w:rsidRPr="00F56EB9">
              <w:t>(Ministry for the Environment, revised 2021) or updated version</w:t>
            </w:r>
          </w:p>
        </w:tc>
      </w:tr>
      <w:tr w:rsidR="00CF27A3" w:rsidRPr="007753E2" w14:paraId="286407D6" w14:textId="77777777" w:rsidTr="2B158AAB">
        <w:tc>
          <w:tcPr>
            <w:tcW w:w="808" w:type="pct"/>
          </w:tcPr>
          <w:p w14:paraId="4AA823DD" w14:textId="53D7B91C" w:rsidR="00CF27A3" w:rsidRPr="00E36985" w:rsidRDefault="00CF27A3" w:rsidP="00812D3C">
            <w:pPr>
              <w:pStyle w:val="Tablesmalltext"/>
              <w:spacing w:before="120" w:after="120" w:line="240" w:lineRule="auto"/>
            </w:pPr>
            <w:r>
              <w:t>Coastal margin</w:t>
            </w:r>
          </w:p>
        </w:tc>
        <w:tc>
          <w:tcPr>
            <w:tcW w:w="4192" w:type="pct"/>
          </w:tcPr>
          <w:p w14:paraId="2F74A17D" w14:textId="274BE2FF" w:rsidR="00CF27A3" w:rsidRPr="00E36985" w:rsidRDefault="00CF27A3" w:rsidP="00812D3C">
            <w:pPr>
              <w:pStyle w:val="Tablesmalltext"/>
              <w:spacing w:before="120" w:after="120" w:line="240" w:lineRule="auto"/>
            </w:pPr>
            <w:r>
              <w:t>Within 20m of mean high water springs</w:t>
            </w:r>
          </w:p>
        </w:tc>
      </w:tr>
      <w:tr w:rsidR="002033C2" w:rsidRPr="007753E2" w14:paraId="65884361" w14:textId="77777777" w:rsidTr="2B158AAB">
        <w:tc>
          <w:tcPr>
            <w:tcW w:w="808" w:type="pct"/>
          </w:tcPr>
          <w:p w14:paraId="4673D350" w14:textId="44766FFF" w:rsidR="002033C2" w:rsidRPr="007753E2" w:rsidRDefault="002033C2" w:rsidP="00812D3C">
            <w:pPr>
              <w:pStyle w:val="Tablesmalltext"/>
              <w:spacing w:before="120" w:after="120" w:line="240" w:lineRule="auto"/>
            </w:pPr>
            <w:r>
              <w:t xml:space="preserve">Consent Holder </w:t>
            </w:r>
          </w:p>
        </w:tc>
        <w:tc>
          <w:tcPr>
            <w:tcW w:w="4192" w:type="pct"/>
          </w:tcPr>
          <w:p w14:paraId="647E8A30" w14:textId="0EB36EF1" w:rsidR="002033C2" w:rsidRPr="007753E2" w:rsidRDefault="002033C2" w:rsidP="00812D3C">
            <w:pPr>
              <w:pStyle w:val="Tablesmalltext"/>
              <w:spacing w:before="120" w:after="120" w:line="240" w:lineRule="auto"/>
            </w:pPr>
            <w:r>
              <w:t>NZ Transport Agency</w:t>
            </w:r>
          </w:p>
        </w:tc>
      </w:tr>
      <w:tr w:rsidR="002033C2" w:rsidRPr="007753E2" w14:paraId="18C71D23" w14:textId="77777777" w:rsidTr="2B158AAB">
        <w:tc>
          <w:tcPr>
            <w:tcW w:w="808" w:type="pct"/>
          </w:tcPr>
          <w:p w14:paraId="27AB01CE" w14:textId="14B3DD35" w:rsidR="002033C2" w:rsidRPr="007753E2" w:rsidRDefault="002033C2" w:rsidP="00812D3C">
            <w:pPr>
              <w:pStyle w:val="Tablesmalltext"/>
              <w:spacing w:before="120" w:after="120" w:line="240" w:lineRule="auto"/>
            </w:pPr>
            <w:r>
              <w:t>Council</w:t>
            </w:r>
          </w:p>
        </w:tc>
        <w:tc>
          <w:tcPr>
            <w:tcW w:w="4192" w:type="pct"/>
          </w:tcPr>
          <w:p w14:paraId="66710484" w14:textId="533A02EF" w:rsidR="002033C2" w:rsidRPr="007753E2" w:rsidRDefault="002033C2" w:rsidP="00812D3C">
            <w:pPr>
              <w:pStyle w:val="Tablesmalltext"/>
              <w:spacing w:before="120" w:after="120" w:line="240" w:lineRule="auto"/>
            </w:pPr>
            <w:r>
              <w:t xml:space="preserve">Auckland Council </w:t>
            </w:r>
          </w:p>
        </w:tc>
      </w:tr>
      <w:tr w:rsidR="002033C2" w:rsidRPr="007753E2" w14:paraId="1EF6D257" w14:textId="77777777" w:rsidTr="2B158AAB">
        <w:tc>
          <w:tcPr>
            <w:tcW w:w="808" w:type="pct"/>
          </w:tcPr>
          <w:p w14:paraId="00D2C6D7" w14:textId="738F6C01" w:rsidR="002033C2" w:rsidRPr="007753E2" w:rsidRDefault="002033C2" w:rsidP="00812D3C">
            <w:pPr>
              <w:pStyle w:val="Tablesmalltext"/>
              <w:spacing w:before="120" w:after="120" w:line="240" w:lineRule="auto"/>
            </w:pPr>
            <w:r>
              <w:lastRenderedPageBreak/>
              <w:t>CMA</w:t>
            </w:r>
          </w:p>
        </w:tc>
        <w:tc>
          <w:tcPr>
            <w:tcW w:w="4192" w:type="pct"/>
          </w:tcPr>
          <w:p w14:paraId="3122CBF2" w14:textId="602F52C1" w:rsidR="002033C2" w:rsidRPr="007753E2" w:rsidRDefault="002033C2" w:rsidP="00812D3C">
            <w:pPr>
              <w:pStyle w:val="Tablesmalltext"/>
              <w:spacing w:before="120" w:after="120" w:line="240" w:lineRule="auto"/>
            </w:pPr>
            <w:r>
              <w:t xml:space="preserve">Coastal Marine Area </w:t>
            </w:r>
          </w:p>
        </w:tc>
      </w:tr>
      <w:tr w:rsidR="002033C2" w:rsidRPr="007753E2" w14:paraId="21524571" w14:textId="77777777" w:rsidTr="2B158AAB">
        <w:tc>
          <w:tcPr>
            <w:tcW w:w="808" w:type="pct"/>
          </w:tcPr>
          <w:p w14:paraId="7DF02742" w14:textId="1286A1A3" w:rsidR="002033C2" w:rsidRPr="007753E2" w:rsidRDefault="002033C2" w:rsidP="00812D3C">
            <w:pPr>
              <w:pStyle w:val="Tablesmalltext"/>
              <w:spacing w:before="120" w:after="120" w:line="240" w:lineRule="auto"/>
            </w:pPr>
            <w:r>
              <w:t xml:space="preserve">Designation </w:t>
            </w:r>
          </w:p>
        </w:tc>
        <w:tc>
          <w:tcPr>
            <w:tcW w:w="4192" w:type="pct"/>
          </w:tcPr>
          <w:p w14:paraId="011F1AC2" w14:textId="4425EAAE" w:rsidR="002033C2" w:rsidRPr="007753E2" w:rsidRDefault="002033C2" w:rsidP="00812D3C">
            <w:pPr>
              <w:pStyle w:val="Tablesmalltext"/>
              <w:spacing w:before="120" w:after="120" w:line="240" w:lineRule="auto"/>
            </w:pPr>
            <w:r w:rsidRPr="00050876">
              <w:t>The designation(s) for the Project, included in the</w:t>
            </w:r>
            <w:r>
              <w:t xml:space="preserve"> </w:t>
            </w:r>
            <w:r w:rsidR="00B03D38">
              <w:t>AUP</w:t>
            </w:r>
          </w:p>
        </w:tc>
      </w:tr>
      <w:tr w:rsidR="002033C2" w:rsidRPr="007753E2" w14:paraId="7C7EE2B0" w14:textId="77777777" w:rsidTr="2B158AAB">
        <w:tc>
          <w:tcPr>
            <w:tcW w:w="808" w:type="pct"/>
          </w:tcPr>
          <w:p w14:paraId="4D913159" w14:textId="0DB855A7" w:rsidR="002033C2" w:rsidRPr="007753E2" w:rsidRDefault="002033C2" w:rsidP="00812D3C">
            <w:pPr>
              <w:pStyle w:val="Tablesmalltext"/>
              <w:spacing w:before="120" w:after="120" w:line="240" w:lineRule="auto"/>
            </w:pPr>
            <w:r>
              <w:t>ESC</w:t>
            </w:r>
          </w:p>
        </w:tc>
        <w:tc>
          <w:tcPr>
            <w:tcW w:w="4192" w:type="pct"/>
          </w:tcPr>
          <w:p w14:paraId="561EF3E1" w14:textId="73BA9B37" w:rsidR="002033C2" w:rsidRPr="007753E2" w:rsidRDefault="002033C2" w:rsidP="00812D3C">
            <w:pPr>
              <w:pStyle w:val="Tablesmalltext"/>
              <w:spacing w:before="120" w:after="120" w:line="240" w:lineRule="auto"/>
            </w:pPr>
            <w:r>
              <w:t xml:space="preserve">Erosion and Sediment Control </w:t>
            </w:r>
          </w:p>
        </w:tc>
      </w:tr>
      <w:tr w:rsidR="003F2F2B" w:rsidRPr="007753E2" w14:paraId="008A29B2" w14:textId="77777777" w:rsidTr="2B158AAB">
        <w:tc>
          <w:tcPr>
            <w:tcW w:w="808" w:type="pct"/>
          </w:tcPr>
          <w:p w14:paraId="676937D3" w14:textId="17C88627" w:rsidR="003F2F2B" w:rsidRPr="00F56EB9" w:rsidRDefault="003F2F2B" w:rsidP="00812D3C">
            <w:pPr>
              <w:pStyle w:val="Tablesmalltext"/>
              <w:spacing w:before="120" w:after="120" w:line="240" w:lineRule="auto"/>
            </w:pPr>
            <w:r w:rsidRPr="00F56EB9">
              <w:t>Major Cut</w:t>
            </w:r>
          </w:p>
        </w:tc>
        <w:tc>
          <w:tcPr>
            <w:tcW w:w="4192" w:type="pct"/>
          </w:tcPr>
          <w:p w14:paraId="4A8F8FBD" w14:textId="268D257A" w:rsidR="003F2F2B" w:rsidRPr="00F56EB9" w:rsidRDefault="00F86551" w:rsidP="00812D3C">
            <w:pPr>
              <w:pStyle w:val="Tablesmalltext"/>
              <w:spacing w:before="120" w:after="120" w:line="240" w:lineRule="auto"/>
            </w:pPr>
            <w:r w:rsidRPr="00F56EB9">
              <w:t xml:space="preserve">Excavation or </w:t>
            </w:r>
            <w:r w:rsidR="00095B51" w:rsidRPr="00F56EB9">
              <w:t xml:space="preserve">the </w:t>
            </w:r>
            <w:r w:rsidRPr="00F56EB9">
              <w:t xml:space="preserve">installation of </w:t>
            </w:r>
            <w:r w:rsidR="004B2AFF" w:rsidRPr="00F56EB9">
              <w:t xml:space="preserve">a </w:t>
            </w:r>
            <w:r w:rsidRPr="00F56EB9">
              <w:t>structure below the seasonal low water table</w:t>
            </w:r>
          </w:p>
        </w:tc>
      </w:tr>
      <w:tr w:rsidR="002033C2" w:rsidRPr="007753E2" w14:paraId="518A44FB" w14:textId="77777777" w:rsidTr="2B158AAB">
        <w:tc>
          <w:tcPr>
            <w:tcW w:w="808" w:type="pct"/>
          </w:tcPr>
          <w:p w14:paraId="4713AB9F" w14:textId="00D55B67" w:rsidR="002033C2" w:rsidRPr="007753E2" w:rsidRDefault="002033C2" w:rsidP="00812D3C">
            <w:pPr>
              <w:pStyle w:val="Tablesmalltext"/>
              <w:spacing w:before="120" w:after="120" w:line="240" w:lineRule="auto"/>
            </w:pPr>
            <w:r>
              <w:t>NES-CS</w:t>
            </w:r>
          </w:p>
        </w:tc>
        <w:tc>
          <w:tcPr>
            <w:tcW w:w="4192" w:type="pct"/>
          </w:tcPr>
          <w:p w14:paraId="58ABCAA7" w14:textId="6153026A" w:rsidR="002033C2" w:rsidRPr="007753E2" w:rsidRDefault="002033C2" w:rsidP="00812D3C">
            <w:pPr>
              <w:pStyle w:val="Tablesmalltext"/>
              <w:spacing w:before="120" w:after="120" w:line="240" w:lineRule="auto"/>
            </w:pPr>
            <w:r w:rsidRPr="0854A361">
              <w:rPr>
                <w:rFonts w:cs="Arial"/>
              </w:rPr>
              <w:t>National Environmental Standard for Assessing and Managing Contaminants in Soil to Protect Human Health</w:t>
            </w:r>
            <w:r w:rsidR="33DF3E6A" w:rsidRPr="00D93318">
              <w:rPr>
                <w:rFonts w:cs="Arial"/>
                <w:color w:val="2575AE" w:themeColor="accent1"/>
              </w:rPr>
              <w:t xml:space="preserve"> </w:t>
            </w:r>
            <w:r w:rsidR="33DF3E6A" w:rsidRPr="00F56EB9">
              <w:rPr>
                <w:rFonts w:cs="Arial"/>
              </w:rPr>
              <w:t>2011</w:t>
            </w:r>
          </w:p>
        </w:tc>
      </w:tr>
      <w:tr w:rsidR="002033C2" w:rsidRPr="007753E2" w14:paraId="7DED7567" w14:textId="77777777" w:rsidTr="2B158AAB">
        <w:tc>
          <w:tcPr>
            <w:tcW w:w="808" w:type="pct"/>
          </w:tcPr>
          <w:p w14:paraId="6C023C6C" w14:textId="2EE5555F" w:rsidR="002033C2" w:rsidRPr="007753E2" w:rsidRDefault="002033C2" w:rsidP="00812D3C">
            <w:pPr>
              <w:pStyle w:val="Tablesmalltext"/>
              <w:spacing w:before="120" w:after="120" w:line="240" w:lineRule="auto"/>
            </w:pPr>
            <w:r>
              <w:t>NES-FW</w:t>
            </w:r>
          </w:p>
        </w:tc>
        <w:tc>
          <w:tcPr>
            <w:tcW w:w="4192" w:type="pct"/>
          </w:tcPr>
          <w:p w14:paraId="2CD4E1F6" w14:textId="6815250F" w:rsidR="002033C2" w:rsidRPr="007753E2" w:rsidRDefault="002033C2" w:rsidP="00812D3C">
            <w:pPr>
              <w:pStyle w:val="Tablesmalltext"/>
              <w:spacing w:before="120" w:after="120" w:line="240" w:lineRule="auto"/>
            </w:pPr>
            <w:r w:rsidRPr="0854A361">
              <w:rPr>
                <w:rFonts w:cs="Arial"/>
              </w:rPr>
              <w:t>National Environmental Standards for Freshwater Management</w:t>
            </w:r>
            <w:r w:rsidR="29EE65E9" w:rsidRPr="00F56EB9">
              <w:rPr>
                <w:rFonts w:cs="Arial"/>
              </w:rPr>
              <w:t xml:space="preserve"> 2020</w:t>
            </w:r>
          </w:p>
        </w:tc>
      </w:tr>
      <w:tr w:rsidR="002033C2" w:rsidRPr="007753E2" w14:paraId="5462AE8A" w14:textId="77777777" w:rsidTr="2B158AAB">
        <w:tc>
          <w:tcPr>
            <w:tcW w:w="808" w:type="pct"/>
          </w:tcPr>
          <w:p w14:paraId="275DD5DA" w14:textId="02CE7E6C" w:rsidR="002033C2" w:rsidRPr="007753E2" w:rsidRDefault="002033C2" w:rsidP="00812D3C">
            <w:pPr>
              <w:pStyle w:val="Tablesmalltext"/>
              <w:spacing w:before="120" w:after="120" w:line="240" w:lineRule="auto"/>
            </w:pPr>
            <w:r>
              <w:t xml:space="preserve">Project </w:t>
            </w:r>
          </w:p>
        </w:tc>
        <w:tc>
          <w:tcPr>
            <w:tcW w:w="4192" w:type="pct"/>
          </w:tcPr>
          <w:p w14:paraId="55E1D985" w14:textId="46D4B2DD" w:rsidR="002033C2" w:rsidRPr="007753E2" w:rsidRDefault="002033C2" w:rsidP="00812D3C">
            <w:pPr>
              <w:pStyle w:val="Tablesmalltext"/>
              <w:spacing w:before="120" w:after="120" w:line="240" w:lineRule="auto"/>
            </w:pPr>
            <w:r w:rsidRPr="005402D4">
              <w:t xml:space="preserve">Te Ara </w:t>
            </w:r>
            <w:proofErr w:type="spellStart"/>
            <w:r w:rsidRPr="005402D4">
              <w:t>Hauāuru</w:t>
            </w:r>
            <w:proofErr w:type="spellEnd"/>
            <w:r w:rsidRPr="005402D4">
              <w:t xml:space="preserve"> Northwest Rapid Transit  </w:t>
            </w:r>
          </w:p>
        </w:tc>
      </w:tr>
      <w:tr w:rsidR="00CF27A3" w:rsidRPr="007753E2" w14:paraId="2F26AC02" w14:textId="77777777" w:rsidTr="2B158AAB">
        <w:tc>
          <w:tcPr>
            <w:tcW w:w="808" w:type="pct"/>
          </w:tcPr>
          <w:p w14:paraId="7C31CC7F" w14:textId="33F5279D" w:rsidR="00CF27A3" w:rsidRDefault="00CF27A3" w:rsidP="00812D3C">
            <w:pPr>
              <w:pStyle w:val="Tablesmalltext"/>
              <w:spacing w:before="120" w:after="120" w:line="240" w:lineRule="auto"/>
            </w:pPr>
            <w:r>
              <w:t>Riparian margin</w:t>
            </w:r>
          </w:p>
        </w:tc>
        <w:tc>
          <w:tcPr>
            <w:tcW w:w="4192" w:type="pct"/>
          </w:tcPr>
          <w:p w14:paraId="1D7F13C8" w14:textId="431F9430" w:rsidR="00CF27A3" w:rsidRPr="005402D4" w:rsidRDefault="00383914" w:rsidP="00812D3C">
            <w:pPr>
              <w:pStyle w:val="Tablesmalltext"/>
              <w:spacing w:before="120" w:after="120" w:line="240" w:lineRule="auto"/>
            </w:pPr>
            <w:r w:rsidRPr="00383914">
              <w:t>Within 20m of the centreline of a permanent or intermittent water</w:t>
            </w:r>
            <w:r w:rsidR="00F7570F">
              <w:t>course</w:t>
            </w:r>
          </w:p>
        </w:tc>
      </w:tr>
      <w:tr w:rsidR="002033C2" w:rsidRPr="007753E2" w14:paraId="38CD37D2" w14:textId="77777777" w:rsidTr="2B158AAB">
        <w:tc>
          <w:tcPr>
            <w:tcW w:w="808" w:type="pct"/>
          </w:tcPr>
          <w:p w14:paraId="0033B47C" w14:textId="68DE9E44" w:rsidR="002033C2" w:rsidRPr="007753E2" w:rsidRDefault="002033C2" w:rsidP="00812D3C">
            <w:pPr>
              <w:pStyle w:val="Tablesmalltext"/>
              <w:spacing w:before="120" w:after="120" w:line="240" w:lineRule="auto"/>
            </w:pPr>
            <w:r w:rsidRPr="00EB3896">
              <w:t>RMA</w:t>
            </w:r>
          </w:p>
        </w:tc>
        <w:tc>
          <w:tcPr>
            <w:tcW w:w="4192" w:type="pct"/>
          </w:tcPr>
          <w:p w14:paraId="5A9FA015" w14:textId="3F6A84EC" w:rsidR="002033C2" w:rsidRPr="007753E2" w:rsidRDefault="002033C2" w:rsidP="00812D3C">
            <w:pPr>
              <w:pStyle w:val="Tablesmalltext"/>
              <w:spacing w:before="120" w:after="120" w:line="240" w:lineRule="auto"/>
            </w:pPr>
            <w:r w:rsidRPr="00EB3896">
              <w:t>Resource Management Act 1991</w:t>
            </w:r>
          </w:p>
        </w:tc>
      </w:tr>
      <w:tr w:rsidR="002033C2" w:rsidRPr="007753E2" w14:paraId="7B52E3A1" w14:textId="77777777" w:rsidTr="2B158AAB">
        <w:tc>
          <w:tcPr>
            <w:tcW w:w="808" w:type="pct"/>
          </w:tcPr>
          <w:p w14:paraId="5A2D1DAD" w14:textId="747A32FD" w:rsidR="002033C2" w:rsidRPr="007753E2" w:rsidRDefault="002033C2" w:rsidP="00812D3C">
            <w:pPr>
              <w:pStyle w:val="Tablesmalltext"/>
              <w:spacing w:before="120" w:after="120" w:line="240" w:lineRule="auto"/>
            </w:pPr>
            <w:r>
              <w:t>SEA</w:t>
            </w:r>
          </w:p>
        </w:tc>
        <w:tc>
          <w:tcPr>
            <w:tcW w:w="4192" w:type="pct"/>
          </w:tcPr>
          <w:p w14:paraId="0FD862CC" w14:textId="2D54FE15" w:rsidR="002033C2" w:rsidRPr="007753E2" w:rsidRDefault="002033C2" w:rsidP="00812D3C">
            <w:pPr>
              <w:pStyle w:val="Tablesmalltext"/>
              <w:spacing w:before="120" w:after="120" w:line="240" w:lineRule="auto"/>
            </w:pPr>
            <w:r>
              <w:t>Significant Ecological Area</w:t>
            </w:r>
          </w:p>
        </w:tc>
      </w:tr>
      <w:tr w:rsidR="002033C2" w:rsidRPr="007753E2" w14:paraId="42E47CFE" w14:textId="77777777" w:rsidTr="2B158AAB">
        <w:tc>
          <w:tcPr>
            <w:tcW w:w="808" w:type="pct"/>
          </w:tcPr>
          <w:p w14:paraId="071A1CA5" w14:textId="02D43D8C" w:rsidR="002033C2" w:rsidRPr="007753E2" w:rsidRDefault="002033C2" w:rsidP="00812D3C">
            <w:pPr>
              <w:pStyle w:val="Tablesmalltext"/>
              <w:spacing w:before="120" w:after="120" w:line="240" w:lineRule="auto"/>
            </w:pPr>
            <w:r>
              <w:t xml:space="preserve">Site </w:t>
            </w:r>
          </w:p>
        </w:tc>
        <w:tc>
          <w:tcPr>
            <w:tcW w:w="4192" w:type="pct"/>
          </w:tcPr>
          <w:p w14:paraId="0FC991A1" w14:textId="2349D16B" w:rsidR="002033C2" w:rsidRPr="007753E2" w:rsidRDefault="002033C2" w:rsidP="00812D3C">
            <w:pPr>
              <w:pStyle w:val="Tablesmalltext"/>
              <w:spacing w:before="120" w:after="120" w:line="240" w:lineRule="auto"/>
            </w:pPr>
            <w:r w:rsidRPr="00B650DD">
              <w:t>The area defined by the boundary of the Designation(s</w:t>
            </w:r>
            <w:r>
              <w:t>) and extent of coastal permits as shown in Schedule A for the Project</w:t>
            </w:r>
          </w:p>
        </w:tc>
      </w:tr>
      <w:tr w:rsidR="002033C2" w:rsidRPr="007753E2" w14:paraId="288BE0A2" w14:textId="77777777" w:rsidTr="2B158AAB">
        <w:tc>
          <w:tcPr>
            <w:tcW w:w="808" w:type="pct"/>
          </w:tcPr>
          <w:p w14:paraId="333BE72E" w14:textId="39A1588F" w:rsidR="002033C2" w:rsidRPr="007753E2" w:rsidRDefault="002033C2" w:rsidP="00812D3C">
            <w:pPr>
              <w:pStyle w:val="Tablesmalltext"/>
              <w:spacing w:before="120" w:after="120" w:line="240" w:lineRule="auto"/>
            </w:pPr>
            <w:r>
              <w:t>SQEP</w:t>
            </w:r>
          </w:p>
        </w:tc>
        <w:tc>
          <w:tcPr>
            <w:tcW w:w="4192" w:type="pct"/>
          </w:tcPr>
          <w:p w14:paraId="1C2091F3" w14:textId="261DC268" w:rsidR="002033C2" w:rsidRPr="00F56EB9" w:rsidRDefault="00D110CD" w:rsidP="00812D3C">
            <w:pPr>
              <w:pStyle w:val="Tablesmalltext"/>
              <w:spacing w:before="120" w:after="120" w:line="240" w:lineRule="auto"/>
              <w:rPr>
                <w:strike/>
              </w:rPr>
            </w:pPr>
            <w:r w:rsidRPr="00F56EB9">
              <w:t xml:space="preserve">A suitably </w:t>
            </w:r>
            <w:r w:rsidR="00684BD8" w:rsidRPr="00F56EB9">
              <w:t>qualified</w:t>
            </w:r>
            <w:r w:rsidRPr="00F56EB9">
              <w:t xml:space="preserve"> and experienced person, being a person who can provide sufficient evidence to demonstrate their suitability and competence. In relation </w:t>
            </w:r>
            <w:r w:rsidR="00684BD8" w:rsidRPr="00F56EB9">
              <w:t xml:space="preserve">to contaminated land matters it means a suitably qualified and experienced practitioner. </w:t>
            </w:r>
          </w:p>
        </w:tc>
      </w:tr>
      <w:tr w:rsidR="00684BD8" w:rsidRPr="007753E2" w14:paraId="6D64898B" w14:textId="77777777" w:rsidTr="2B158AAB">
        <w:tc>
          <w:tcPr>
            <w:tcW w:w="808" w:type="pct"/>
          </w:tcPr>
          <w:p w14:paraId="6902E106" w14:textId="5363B396" w:rsidR="00684BD8" w:rsidRPr="00F56EB9" w:rsidRDefault="00684BD8" w:rsidP="00812D3C">
            <w:pPr>
              <w:pStyle w:val="Tablesmalltext"/>
              <w:spacing w:before="120" w:after="120" w:line="240" w:lineRule="auto"/>
            </w:pPr>
            <w:r w:rsidRPr="00F56EB9">
              <w:t>Threatened or At-Risk wetland birds</w:t>
            </w:r>
          </w:p>
        </w:tc>
        <w:tc>
          <w:tcPr>
            <w:tcW w:w="4192" w:type="pct"/>
          </w:tcPr>
          <w:p w14:paraId="2E7F86D6" w14:textId="3AEEECC2" w:rsidR="00684BD8" w:rsidRPr="00F56EB9" w:rsidRDefault="00A47033" w:rsidP="00812D3C">
            <w:pPr>
              <w:pStyle w:val="Tablesmalltext"/>
              <w:spacing w:before="120" w:after="120" w:line="240" w:lineRule="auto"/>
            </w:pPr>
            <w:r w:rsidRPr="00F56EB9">
              <w:t>According to the New Zealand Threat Classification System</w:t>
            </w:r>
          </w:p>
        </w:tc>
      </w:tr>
      <w:tr w:rsidR="002033C2" w:rsidRPr="007753E2" w14:paraId="0000B839" w14:textId="77777777" w:rsidTr="2B158AAB">
        <w:tc>
          <w:tcPr>
            <w:tcW w:w="808" w:type="pct"/>
          </w:tcPr>
          <w:p w14:paraId="0D2989DD" w14:textId="7C324514" w:rsidR="002033C2" w:rsidRPr="007753E2" w:rsidRDefault="002033C2" w:rsidP="00812D3C">
            <w:pPr>
              <w:pStyle w:val="Tablesmalltext"/>
              <w:spacing w:before="120" w:after="120" w:line="240" w:lineRule="auto"/>
            </w:pPr>
            <w:r>
              <w:t xml:space="preserve">Watercourse(s) </w:t>
            </w:r>
          </w:p>
        </w:tc>
        <w:tc>
          <w:tcPr>
            <w:tcW w:w="4192" w:type="pct"/>
          </w:tcPr>
          <w:p w14:paraId="0D9AA035" w14:textId="7C27E9DF" w:rsidR="002033C2" w:rsidRPr="007753E2" w:rsidRDefault="002033C2" w:rsidP="00812D3C">
            <w:pPr>
              <w:pStyle w:val="Tablesmalltext"/>
              <w:spacing w:before="120" w:after="120" w:line="240" w:lineRule="auto"/>
            </w:pPr>
            <w:r>
              <w:t xml:space="preserve">A </w:t>
            </w:r>
            <w:r w:rsidRPr="00FF32A5">
              <w:t>river or stream</w:t>
            </w:r>
            <w:r>
              <w:t xml:space="preserve">, excluding overland flow paths, as defined in the AUP </w:t>
            </w:r>
          </w:p>
        </w:tc>
      </w:tr>
    </w:tbl>
    <w:p w14:paraId="0A90A53B" w14:textId="77777777" w:rsidR="00B94B12" w:rsidRDefault="00B94B12" w:rsidP="008F21B9">
      <w:pPr>
        <w:pStyle w:val="BodyText"/>
      </w:pPr>
    </w:p>
    <w:p w14:paraId="29377FCB" w14:textId="77777777" w:rsidR="0000715E" w:rsidRDefault="0000715E" w:rsidP="0000715E">
      <w:pPr>
        <w:pStyle w:val="Headingunnumbered2"/>
      </w:pPr>
      <w:r>
        <w:t>Schedules</w:t>
      </w:r>
    </w:p>
    <w:p w14:paraId="526BCA7A" w14:textId="40A97062" w:rsidR="0000715E" w:rsidRDefault="0000715E" w:rsidP="0000715E">
      <w:pPr>
        <w:pStyle w:val="Headingunnumbered2"/>
        <w:rPr>
          <w:b w:val="0"/>
          <w:bCs/>
          <w:color w:val="auto"/>
          <w:sz w:val="20"/>
        </w:rPr>
      </w:pPr>
      <w:r w:rsidRPr="0000715E">
        <w:rPr>
          <w:b w:val="0"/>
          <w:bCs/>
          <w:color w:val="auto"/>
          <w:sz w:val="20"/>
        </w:rPr>
        <w:t>Schedule A</w:t>
      </w:r>
      <w:r w:rsidRPr="0000715E">
        <w:rPr>
          <w:b w:val="0"/>
          <w:bCs/>
          <w:color w:val="auto"/>
          <w:sz w:val="20"/>
        </w:rPr>
        <w:t xml:space="preserve"> </w:t>
      </w:r>
      <w:r>
        <w:rPr>
          <w:b w:val="0"/>
          <w:bCs/>
          <w:color w:val="auto"/>
          <w:sz w:val="20"/>
        </w:rPr>
        <w:tab/>
        <w:t xml:space="preserve">Indicative </w:t>
      </w:r>
      <w:r w:rsidR="001B5B79">
        <w:rPr>
          <w:b w:val="0"/>
          <w:bCs/>
          <w:color w:val="auto"/>
          <w:sz w:val="20"/>
        </w:rPr>
        <w:t>Design West and Indicative Design East</w:t>
      </w:r>
    </w:p>
    <w:p w14:paraId="78FF20C5" w14:textId="5170B9B9" w:rsidR="001B5B79" w:rsidRDefault="001B5B79" w:rsidP="001B5B79">
      <w:pPr>
        <w:pStyle w:val="BodyText"/>
      </w:pPr>
      <w:r>
        <w:t>Schedule B</w:t>
      </w:r>
      <w:r>
        <w:tab/>
      </w:r>
      <w:r w:rsidR="009437EB">
        <w:t>Extent of area for coastal permits</w:t>
      </w:r>
    </w:p>
    <w:p w14:paraId="3185F115" w14:textId="313D8A77" w:rsidR="009437EB" w:rsidRDefault="009437EB" w:rsidP="001B5B79">
      <w:pPr>
        <w:pStyle w:val="BodyText"/>
      </w:pPr>
      <w:r>
        <w:t>Schedule C</w:t>
      </w:r>
      <w:r>
        <w:tab/>
        <w:t>Land identified as potentially contaminated</w:t>
      </w:r>
    </w:p>
    <w:p w14:paraId="0FF561A3" w14:textId="699C1493" w:rsidR="009437EB" w:rsidRDefault="00B8695A" w:rsidP="001B5B79">
      <w:pPr>
        <w:pStyle w:val="BodyText"/>
      </w:pPr>
      <w:r>
        <w:t>Schedule D</w:t>
      </w:r>
      <w:r>
        <w:tab/>
        <w:t>Significant Ecological Areas</w:t>
      </w:r>
    </w:p>
    <w:p w14:paraId="3C2BCB80" w14:textId="4208B97C" w:rsidR="00B8695A" w:rsidRDefault="00B8695A" w:rsidP="001B5B79">
      <w:pPr>
        <w:pStyle w:val="BodyText"/>
      </w:pPr>
      <w:r>
        <w:t>Schedule E</w:t>
      </w:r>
      <w:r>
        <w:tab/>
        <w:t>Bat</w:t>
      </w:r>
      <w:r w:rsidR="00036291">
        <w:t xml:space="preserve"> Habitat Areas</w:t>
      </w:r>
    </w:p>
    <w:p w14:paraId="6D87ADB9" w14:textId="568FFDB4" w:rsidR="00036291" w:rsidRPr="001B5B79" w:rsidRDefault="00036291" w:rsidP="001B5B79">
      <w:pPr>
        <w:pStyle w:val="BodyText"/>
      </w:pPr>
      <w:r>
        <w:t>Schedule F</w:t>
      </w:r>
      <w:r>
        <w:tab/>
        <w:t>Kauri Die-back Management</w:t>
      </w:r>
    </w:p>
    <w:p w14:paraId="2161985E" w14:textId="77777777" w:rsidR="0000715E" w:rsidRDefault="0000715E" w:rsidP="008F21B9">
      <w:pPr>
        <w:pStyle w:val="BodyText"/>
      </w:pPr>
    </w:p>
    <w:p w14:paraId="1B8AC666" w14:textId="77777777" w:rsidR="0000715E" w:rsidRDefault="0000715E" w:rsidP="008F21B9">
      <w:pPr>
        <w:pStyle w:val="BodyText"/>
      </w:pPr>
    </w:p>
    <w:p w14:paraId="6C3899A9" w14:textId="77777777" w:rsidR="0000715E" w:rsidRDefault="0000715E" w:rsidP="008F21B9">
      <w:pPr>
        <w:pStyle w:val="BodyText"/>
      </w:pPr>
    </w:p>
    <w:p w14:paraId="4E6410DC" w14:textId="77777777" w:rsidR="0000715E" w:rsidRDefault="0000715E" w:rsidP="008F21B9">
      <w:pPr>
        <w:pStyle w:val="BodyText"/>
        <w:sectPr w:rsidR="0000715E" w:rsidSect="00BC2A0F">
          <w:headerReference w:type="even" r:id="rId20"/>
          <w:footerReference w:type="even" r:id="rId21"/>
          <w:footerReference w:type="default" r:id="rId22"/>
          <w:pgSz w:w="11906" w:h="16838" w:code="9"/>
          <w:pgMar w:top="1134" w:right="1134" w:bottom="567" w:left="1134" w:header="567" w:footer="0" w:gutter="0"/>
          <w:pgNumType w:start="1"/>
          <w:cols w:space="720"/>
          <w:docGrid w:linePitch="360"/>
        </w:sectPr>
      </w:pPr>
    </w:p>
    <w:p w14:paraId="4F5E8767" w14:textId="7EF54FB0" w:rsidR="002033C2" w:rsidRDefault="0095146B" w:rsidP="002033C2">
      <w:pPr>
        <w:pStyle w:val="Headingunnumbered2"/>
      </w:pPr>
      <w:r>
        <w:lastRenderedPageBreak/>
        <w:t>Consent</w:t>
      </w:r>
      <w:r w:rsidR="00302B2E">
        <w:t xml:space="preserve"> </w:t>
      </w:r>
      <w:r w:rsidR="002033C2">
        <w:t>Conditions</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85" w:type="dxa"/>
          <w:right w:w="85" w:type="dxa"/>
        </w:tblCellMar>
        <w:tblLook w:val="04A0" w:firstRow="1" w:lastRow="0" w:firstColumn="1" w:lastColumn="0" w:noHBand="0" w:noVBand="1"/>
      </w:tblPr>
      <w:tblGrid>
        <w:gridCol w:w="1533"/>
        <w:gridCol w:w="1234"/>
        <w:gridCol w:w="6861"/>
      </w:tblGrid>
      <w:tr w:rsidR="00842192" w:rsidRPr="007753E2" w14:paraId="0E43445F" w14:textId="77777777" w:rsidTr="00212D2D">
        <w:trPr>
          <w:tblHeader/>
        </w:trPr>
        <w:tc>
          <w:tcPr>
            <w:tcW w:w="796" w:type="pct"/>
            <w:shd w:val="clear" w:color="auto" w:fill="00456A"/>
          </w:tcPr>
          <w:p w14:paraId="276569A0" w14:textId="3A770FC1" w:rsidR="00842192" w:rsidRPr="007753E2" w:rsidRDefault="002033C2" w:rsidP="00812D3C">
            <w:pPr>
              <w:pStyle w:val="Tablesmallheading"/>
              <w:spacing w:before="120" w:after="120" w:line="240" w:lineRule="auto"/>
              <w:rPr>
                <w:szCs w:val="22"/>
              </w:rPr>
            </w:pPr>
            <w:r>
              <w:rPr>
                <w:szCs w:val="22"/>
              </w:rPr>
              <w:t>Reference</w:t>
            </w:r>
          </w:p>
        </w:tc>
        <w:tc>
          <w:tcPr>
            <w:tcW w:w="641" w:type="pct"/>
            <w:shd w:val="clear" w:color="auto" w:fill="00456A"/>
          </w:tcPr>
          <w:p w14:paraId="0B900629" w14:textId="23F09947" w:rsidR="00842192" w:rsidRDefault="002033C2" w:rsidP="00812D3C">
            <w:pPr>
              <w:pStyle w:val="Tablesmallheading"/>
              <w:spacing w:before="120" w:after="120" w:line="240" w:lineRule="auto"/>
              <w:rPr>
                <w:szCs w:val="22"/>
              </w:rPr>
            </w:pPr>
            <w:r>
              <w:rPr>
                <w:szCs w:val="22"/>
              </w:rPr>
              <w:t>Number</w:t>
            </w:r>
          </w:p>
        </w:tc>
        <w:tc>
          <w:tcPr>
            <w:tcW w:w="3563" w:type="pct"/>
            <w:shd w:val="clear" w:color="auto" w:fill="00456A"/>
          </w:tcPr>
          <w:p w14:paraId="7891D91E" w14:textId="060734BF" w:rsidR="00842192" w:rsidRPr="007753E2" w:rsidRDefault="002033C2" w:rsidP="00812D3C">
            <w:pPr>
              <w:pStyle w:val="Tablesmallheading"/>
              <w:spacing w:before="120" w:after="120" w:line="240" w:lineRule="auto"/>
              <w:rPr>
                <w:szCs w:val="22"/>
              </w:rPr>
            </w:pPr>
            <w:r>
              <w:rPr>
                <w:szCs w:val="22"/>
              </w:rPr>
              <w:t>Condition</w:t>
            </w:r>
          </w:p>
        </w:tc>
      </w:tr>
      <w:tr w:rsidR="005C063C" w:rsidRPr="007753E2" w14:paraId="7A4CCF6A" w14:textId="77777777" w:rsidTr="2B158AAB">
        <w:tc>
          <w:tcPr>
            <w:tcW w:w="5000" w:type="pct"/>
            <w:gridSpan w:val="3"/>
            <w:shd w:val="clear" w:color="auto" w:fill="C1DAF0" w:themeFill="background2" w:themeFillTint="33"/>
          </w:tcPr>
          <w:p w14:paraId="096ECA1F" w14:textId="7D6B88E6" w:rsidR="005C063C" w:rsidRPr="005C063C" w:rsidRDefault="005C063C" w:rsidP="00812D3C">
            <w:pPr>
              <w:pStyle w:val="Tablesmalltext"/>
              <w:spacing w:before="120" w:after="120" w:line="240" w:lineRule="auto"/>
              <w:rPr>
                <w:b/>
                <w:bCs/>
              </w:rPr>
            </w:pPr>
            <w:r w:rsidRPr="005C063C">
              <w:rPr>
                <w:b/>
                <w:bCs/>
              </w:rPr>
              <w:t>GENERAL CONDITIONS</w:t>
            </w:r>
          </w:p>
        </w:tc>
      </w:tr>
      <w:tr w:rsidR="002033C2" w:rsidRPr="007753E2" w14:paraId="68ED340E" w14:textId="77777777" w:rsidTr="00212D2D">
        <w:tc>
          <w:tcPr>
            <w:tcW w:w="796" w:type="pct"/>
          </w:tcPr>
          <w:p w14:paraId="08146163" w14:textId="77777777" w:rsidR="002033C2" w:rsidRDefault="002033C2" w:rsidP="00812D3C">
            <w:pPr>
              <w:pStyle w:val="Tablesmalltext"/>
              <w:spacing w:before="120" w:after="120" w:line="240" w:lineRule="auto"/>
            </w:pPr>
            <w:r>
              <w:t>ALL</w:t>
            </w:r>
          </w:p>
          <w:p w14:paraId="4F873266" w14:textId="77777777" w:rsidR="00645CB7" w:rsidRDefault="00645CB7" w:rsidP="00812D3C">
            <w:pPr>
              <w:pStyle w:val="Tablesmalltext"/>
              <w:spacing w:before="120" w:after="120" w:line="240" w:lineRule="auto"/>
            </w:pPr>
          </w:p>
          <w:p w14:paraId="332D0037" w14:textId="77777777" w:rsidR="00645CB7" w:rsidRDefault="00645CB7" w:rsidP="00812D3C">
            <w:pPr>
              <w:pStyle w:val="Tablesmalltext"/>
              <w:spacing w:before="120" w:after="120" w:line="240" w:lineRule="auto"/>
            </w:pPr>
          </w:p>
          <w:p w14:paraId="77DFE420" w14:textId="77777777" w:rsidR="00645CB7" w:rsidRDefault="00645CB7" w:rsidP="00812D3C">
            <w:pPr>
              <w:pStyle w:val="Tablesmalltext"/>
              <w:spacing w:before="120" w:after="120" w:line="240" w:lineRule="auto"/>
            </w:pPr>
          </w:p>
          <w:p w14:paraId="1A2E41D6" w14:textId="77777777" w:rsidR="00645CB7" w:rsidRDefault="00645CB7" w:rsidP="00812D3C">
            <w:pPr>
              <w:pStyle w:val="Tablesmalltext"/>
              <w:spacing w:before="120" w:after="120" w:line="240" w:lineRule="auto"/>
            </w:pPr>
          </w:p>
          <w:p w14:paraId="573D3DF7" w14:textId="77777777" w:rsidR="00645CB7" w:rsidRDefault="00645CB7" w:rsidP="00812D3C">
            <w:pPr>
              <w:pStyle w:val="Tablesmalltext"/>
              <w:spacing w:before="120" w:after="120" w:line="240" w:lineRule="auto"/>
            </w:pPr>
          </w:p>
          <w:p w14:paraId="1D93050A" w14:textId="77777777" w:rsidR="00645CB7" w:rsidRDefault="00645CB7" w:rsidP="00812D3C">
            <w:pPr>
              <w:pStyle w:val="Tablesmalltext"/>
              <w:spacing w:before="120" w:after="120" w:line="240" w:lineRule="auto"/>
            </w:pPr>
          </w:p>
          <w:p w14:paraId="08EB77D9" w14:textId="77777777" w:rsidR="00645CB7" w:rsidRDefault="00645CB7" w:rsidP="00812D3C">
            <w:pPr>
              <w:pStyle w:val="Tablesmalltext"/>
              <w:spacing w:before="120" w:after="120" w:line="240" w:lineRule="auto"/>
            </w:pPr>
          </w:p>
          <w:p w14:paraId="51803025" w14:textId="77777777" w:rsidR="00645CB7" w:rsidRDefault="00645CB7" w:rsidP="00812D3C">
            <w:pPr>
              <w:pStyle w:val="Tablesmalltext"/>
              <w:spacing w:before="120" w:after="120" w:line="240" w:lineRule="auto"/>
            </w:pPr>
          </w:p>
          <w:p w14:paraId="207D52EE" w14:textId="77777777" w:rsidR="00645CB7" w:rsidRDefault="00645CB7" w:rsidP="00812D3C">
            <w:pPr>
              <w:pStyle w:val="Tablesmalltext"/>
              <w:spacing w:before="120" w:after="120" w:line="240" w:lineRule="auto"/>
            </w:pPr>
          </w:p>
          <w:p w14:paraId="608E27B3" w14:textId="77777777" w:rsidR="00645CB7" w:rsidRDefault="00645CB7" w:rsidP="00812D3C">
            <w:pPr>
              <w:pStyle w:val="Tablesmalltext"/>
              <w:spacing w:before="120" w:after="120" w:line="240" w:lineRule="auto"/>
            </w:pPr>
          </w:p>
          <w:p w14:paraId="3CA60D5A" w14:textId="77777777" w:rsidR="00645CB7" w:rsidRDefault="00645CB7" w:rsidP="00812D3C">
            <w:pPr>
              <w:pStyle w:val="Tablesmalltext"/>
              <w:spacing w:before="120" w:after="120" w:line="240" w:lineRule="auto"/>
            </w:pPr>
          </w:p>
          <w:p w14:paraId="4419BBD5" w14:textId="77777777" w:rsidR="00645CB7" w:rsidRDefault="00645CB7" w:rsidP="00812D3C">
            <w:pPr>
              <w:pStyle w:val="Tablesmalltext"/>
              <w:spacing w:before="120" w:after="120" w:line="240" w:lineRule="auto"/>
            </w:pPr>
          </w:p>
          <w:p w14:paraId="1A894926" w14:textId="77777777" w:rsidR="00645CB7" w:rsidRDefault="00645CB7" w:rsidP="00812D3C">
            <w:pPr>
              <w:pStyle w:val="Tablesmalltext"/>
              <w:spacing w:before="120" w:after="120" w:line="240" w:lineRule="auto"/>
            </w:pPr>
          </w:p>
          <w:p w14:paraId="56A6D8F8" w14:textId="77777777" w:rsidR="00645CB7" w:rsidRDefault="00645CB7" w:rsidP="00812D3C">
            <w:pPr>
              <w:pStyle w:val="Tablesmalltext"/>
              <w:spacing w:before="120" w:after="120" w:line="240" w:lineRule="auto"/>
            </w:pPr>
          </w:p>
          <w:p w14:paraId="496A58CB" w14:textId="77777777" w:rsidR="00645CB7" w:rsidRDefault="00645CB7" w:rsidP="00812D3C">
            <w:pPr>
              <w:pStyle w:val="Tablesmalltext"/>
              <w:spacing w:before="120" w:after="120" w:line="240" w:lineRule="auto"/>
            </w:pPr>
          </w:p>
          <w:p w14:paraId="384535FF" w14:textId="77777777" w:rsidR="00645CB7" w:rsidRDefault="00645CB7" w:rsidP="00812D3C">
            <w:pPr>
              <w:pStyle w:val="Tablesmalltext"/>
              <w:spacing w:before="120" w:after="120" w:line="240" w:lineRule="auto"/>
            </w:pPr>
          </w:p>
          <w:p w14:paraId="63162065" w14:textId="77777777" w:rsidR="00645CB7" w:rsidRDefault="00645CB7" w:rsidP="00812D3C">
            <w:pPr>
              <w:pStyle w:val="Tablesmalltext"/>
              <w:spacing w:before="120" w:after="120" w:line="240" w:lineRule="auto"/>
            </w:pPr>
          </w:p>
          <w:p w14:paraId="20A11D54" w14:textId="77777777" w:rsidR="00645CB7" w:rsidRDefault="00645CB7" w:rsidP="00812D3C">
            <w:pPr>
              <w:pStyle w:val="Tablesmalltext"/>
              <w:spacing w:before="120" w:after="120" w:line="240" w:lineRule="auto"/>
            </w:pPr>
          </w:p>
          <w:p w14:paraId="67D94F2D" w14:textId="77777777" w:rsidR="00645CB7" w:rsidRDefault="00645CB7" w:rsidP="00812D3C">
            <w:pPr>
              <w:pStyle w:val="Tablesmalltext"/>
              <w:spacing w:before="120" w:after="120" w:line="240" w:lineRule="auto"/>
            </w:pPr>
          </w:p>
          <w:p w14:paraId="4793F57E" w14:textId="77777777" w:rsidR="00645CB7" w:rsidRDefault="00645CB7" w:rsidP="00812D3C">
            <w:pPr>
              <w:pStyle w:val="Tablesmalltext"/>
              <w:spacing w:before="120" w:after="120" w:line="240" w:lineRule="auto"/>
            </w:pPr>
          </w:p>
          <w:p w14:paraId="650F497D" w14:textId="77777777" w:rsidR="00645CB7" w:rsidRDefault="00645CB7" w:rsidP="00812D3C">
            <w:pPr>
              <w:pStyle w:val="Tablesmalltext"/>
              <w:spacing w:before="120" w:after="120" w:line="240" w:lineRule="auto"/>
            </w:pPr>
          </w:p>
          <w:p w14:paraId="441BFB2A" w14:textId="77777777" w:rsidR="00645CB7" w:rsidRDefault="00645CB7" w:rsidP="00812D3C">
            <w:pPr>
              <w:pStyle w:val="Tablesmalltext"/>
              <w:spacing w:before="120" w:after="120" w:line="240" w:lineRule="auto"/>
            </w:pPr>
          </w:p>
          <w:p w14:paraId="2FF532D1" w14:textId="77777777" w:rsidR="00645CB7" w:rsidRDefault="00645CB7" w:rsidP="00812D3C">
            <w:pPr>
              <w:pStyle w:val="Tablesmalltext"/>
              <w:spacing w:before="120" w:after="120" w:line="240" w:lineRule="auto"/>
            </w:pPr>
          </w:p>
          <w:p w14:paraId="007126A3" w14:textId="77777777" w:rsidR="00645CB7" w:rsidRDefault="00645CB7" w:rsidP="00812D3C">
            <w:pPr>
              <w:pStyle w:val="Tablesmalltext"/>
              <w:spacing w:before="120" w:after="120" w:line="240" w:lineRule="auto"/>
            </w:pPr>
          </w:p>
          <w:p w14:paraId="3437E5C5" w14:textId="77777777" w:rsidR="00645CB7" w:rsidRDefault="00645CB7" w:rsidP="00812D3C">
            <w:pPr>
              <w:pStyle w:val="Tablesmalltext"/>
              <w:spacing w:before="120" w:after="120" w:line="240" w:lineRule="auto"/>
            </w:pPr>
          </w:p>
          <w:p w14:paraId="62DDC3E5" w14:textId="77777777" w:rsidR="00645CB7" w:rsidRDefault="00645CB7" w:rsidP="00812D3C">
            <w:pPr>
              <w:pStyle w:val="Tablesmalltext"/>
              <w:spacing w:before="120" w:after="120" w:line="240" w:lineRule="auto"/>
            </w:pPr>
          </w:p>
          <w:p w14:paraId="54B87B45" w14:textId="77777777" w:rsidR="00645CB7" w:rsidRDefault="00645CB7" w:rsidP="00812D3C">
            <w:pPr>
              <w:pStyle w:val="Tablesmalltext"/>
              <w:spacing w:before="120" w:after="120" w:line="240" w:lineRule="auto"/>
            </w:pPr>
          </w:p>
          <w:p w14:paraId="6434ECFB" w14:textId="77777777" w:rsidR="00645CB7" w:rsidRDefault="00645CB7" w:rsidP="00812D3C">
            <w:pPr>
              <w:pStyle w:val="Tablesmalltext"/>
              <w:spacing w:before="120" w:after="120" w:line="240" w:lineRule="auto"/>
            </w:pPr>
          </w:p>
          <w:p w14:paraId="50826012" w14:textId="77777777" w:rsidR="00645CB7" w:rsidRDefault="00645CB7" w:rsidP="00812D3C">
            <w:pPr>
              <w:pStyle w:val="Tablesmalltext"/>
              <w:spacing w:before="120" w:after="120" w:line="240" w:lineRule="auto"/>
            </w:pPr>
          </w:p>
          <w:p w14:paraId="58337AF9" w14:textId="77777777" w:rsidR="00645CB7" w:rsidRDefault="00645CB7" w:rsidP="00812D3C">
            <w:pPr>
              <w:pStyle w:val="Tablesmalltext"/>
              <w:spacing w:before="120" w:after="120" w:line="240" w:lineRule="auto"/>
            </w:pPr>
          </w:p>
          <w:p w14:paraId="3A8DCD4B" w14:textId="77777777" w:rsidR="00645CB7" w:rsidRDefault="00645CB7" w:rsidP="00812D3C">
            <w:pPr>
              <w:pStyle w:val="Tablesmalltext"/>
              <w:spacing w:before="120" w:after="120" w:line="240" w:lineRule="auto"/>
            </w:pPr>
          </w:p>
          <w:p w14:paraId="21C9FA99" w14:textId="77777777" w:rsidR="00645CB7" w:rsidRDefault="00645CB7" w:rsidP="00812D3C">
            <w:pPr>
              <w:pStyle w:val="Tablesmalltext"/>
              <w:spacing w:before="120" w:after="120" w:line="240" w:lineRule="auto"/>
            </w:pPr>
          </w:p>
          <w:p w14:paraId="7046A77E" w14:textId="77777777" w:rsidR="00645CB7" w:rsidRDefault="00645CB7" w:rsidP="00812D3C">
            <w:pPr>
              <w:pStyle w:val="Tablesmalltext"/>
              <w:spacing w:before="120" w:after="120" w:line="240" w:lineRule="auto"/>
            </w:pPr>
          </w:p>
          <w:p w14:paraId="18A0FF36" w14:textId="77777777" w:rsidR="00645CB7" w:rsidRDefault="00645CB7" w:rsidP="00812D3C">
            <w:pPr>
              <w:pStyle w:val="Tablesmalltext"/>
              <w:spacing w:before="120" w:after="120" w:line="240" w:lineRule="auto"/>
            </w:pPr>
          </w:p>
          <w:p w14:paraId="7D232C9A" w14:textId="77777777" w:rsidR="00645CB7" w:rsidRDefault="00645CB7" w:rsidP="00812D3C">
            <w:pPr>
              <w:pStyle w:val="Tablesmalltext"/>
              <w:spacing w:before="120" w:after="120" w:line="240" w:lineRule="auto"/>
            </w:pPr>
          </w:p>
          <w:p w14:paraId="5BAFF109" w14:textId="77777777" w:rsidR="00645CB7" w:rsidRDefault="00645CB7" w:rsidP="00812D3C">
            <w:pPr>
              <w:pStyle w:val="Tablesmalltext"/>
              <w:spacing w:before="120" w:after="120" w:line="240" w:lineRule="auto"/>
            </w:pPr>
          </w:p>
          <w:p w14:paraId="3FAB3801" w14:textId="77777777" w:rsidR="00645CB7" w:rsidRDefault="00645CB7" w:rsidP="00812D3C">
            <w:pPr>
              <w:pStyle w:val="Tablesmalltext"/>
              <w:spacing w:before="120" w:after="120" w:line="240" w:lineRule="auto"/>
            </w:pPr>
          </w:p>
          <w:p w14:paraId="081F10E3" w14:textId="77777777" w:rsidR="00645CB7" w:rsidRDefault="00645CB7" w:rsidP="00812D3C">
            <w:pPr>
              <w:pStyle w:val="Tablesmalltext"/>
              <w:spacing w:before="120" w:after="120" w:line="240" w:lineRule="auto"/>
            </w:pPr>
          </w:p>
          <w:p w14:paraId="2C7AF836" w14:textId="77777777" w:rsidR="00645CB7" w:rsidRDefault="00645CB7" w:rsidP="00812D3C">
            <w:pPr>
              <w:pStyle w:val="Tablesmalltext"/>
              <w:spacing w:before="120" w:after="120" w:line="240" w:lineRule="auto"/>
            </w:pPr>
          </w:p>
          <w:p w14:paraId="49A090A2" w14:textId="77777777" w:rsidR="00645CB7" w:rsidRDefault="00645CB7" w:rsidP="00812D3C">
            <w:pPr>
              <w:pStyle w:val="Tablesmalltext"/>
              <w:spacing w:before="120" w:after="120" w:line="240" w:lineRule="auto"/>
            </w:pPr>
          </w:p>
          <w:p w14:paraId="53134A69" w14:textId="30E2739D" w:rsidR="00645CB7" w:rsidRPr="006E401B" w:rsidRDefault="00645CB7" w:rsidP="00812D3C">
            <w:pPr>
              <w:pStyle w:val="Tablesmalltext"/>
              <w:spacing w:before="120" w:after="120" w:line="240" w:lineRule="auto"/>
            </w:pPr>
          </w:p>
        </w:tc>
        <w:tc>
          <w:tcPr>
            <w:tcW w:w="641" w:type="pct"/>
          </w:tcPr>
          <w:p w14:paraId="261A8F10" w14:textId="77777777" w:rsidR="002033C2" w:rsidRPr="00B05BC0" w:rsidRDefault="002033C2" w:rsidP="00812D3C">
            <w:pPr>
              <w:pStyle w:val="TableNumber"/>
              <w:spacing w:before="120" w:after="120"/>
            </w:pPr>
          </w:p>
        </w:tc>
        <w:tc>
          <w:tcPr>
            <w:tcW w:w="3563" w:type="pct"/>
          </w:tcPr>
          <w:p w14:paraId="6AFBF557" w14:textId="77777777" w:rsidR="002033C2" w:rsidRPr="00B05BC0" w:rsidRDefault="002033C2" w:rsidP="00812D3C">
            <w:pPr>
              <w:pStyle w:val="Tablesmalltext"/>
              <w:spacing w:before="120" w:after="120" w:line="240" w:lineRule="auto"/>
              <w:rPr>
                <w:b/>
                <w:bCs/>
              </w:rPr>
            </w:pPr>
            <w:r w:rsidRPr="00B05BC0">
              <w:rPr>
                <w:b/>
                <w:bCs/>
              </w:rPr>
              <w:t xml:space="preserve">Table 1 Resource Consent lapse and expiry </w:t>
            </w:r>
          </w:p>
          <w:p w14:paraId="5EFFEC63" w14:textId="3136667C" w:rsidR="002033C2" w:rsidRPr="00B05BC0" w:rsidRDefault="002033C2" w:rsidP="00812D3C">
            <w:pPr>
              <w:pStyle w:val="TableNumber2"/>
              <w:spacing w:before="120" w:after="120"/>
            </w:pPr>
            <w:r w:rsidRPr="00B05BC0">
              <w:t>The consents lapse as set out below from the date of commencement, unless they have been given effect, surrendered or been cancelled at an earlier date.</w:t>
            </w:r>
          </w:p>
          <w:p w14:paraId="149804A4" w14:textId="0F067399" w:rsidR="00076C80" w:rsidRDefault="002033C2" w:rsidP="009C0836">
            <w:pPr>
              <w:pStyle w:val="TableNumber2"/>
              <w:spacing w:before="120" w:after="120"/>
            </w:pPr>
            <w:r w:rsidRPr="00B05BC0">
              <w:t>The consents expire as set out below from the date of commencement</w:t>
            </w:r>
            <w:r w:rsidR="00FD1275" w:rsidRPr="00B05BC0">
              <w:t>.</w:t>
            </w:r>
          </w:p>
          <w:p w14:paraId="7C87AB3B" w14:textId="346767B1" w:rsidR="00C16959" w:rsidRPr="00C16959" w:rsidRDefault="00C16959" w:rsidP="00C16959">
            <w:pPr>
              <w:pStyle w:val="TableNumber2"/>
              <w:numPr>
                <w:ilvl w:val="0"/>
                <w:numId w:val="0"/>
              </w:numPr>
              <w:spacing w:before="120" w:after="120"/>
              <w:rPr>
                <w:i/>
                <w:iCs/>
              </w:rPr>
            </w:pPr>
            <w:r w:rsidRPr="00181980">
              <w:rPr>
                <w:i/>
                <w:iCs/>
                <w:highlight w:val="lightGray"/>
              </w:rPr>
              <w:t xml:space="preserve">Council </w:t>
            </w:r>
            <w:r w:rsidR="00181980" w:rsidRPr="00181980">
              <w:rPr>
                <w:i/>
                <w:iCs/>
                <w:highlight w:val="lightGray"/>
              </w:rPr>
              <w:t xml:space="preserve">input to consent number references </w:t>
            </w:r>
            <w:r w:rsidR="00181980">
              <w:rPr>
                <w:i/>
                <w:iCs/>
                <w:highlight w:val="lightGray"/>
              </w:rPr>
              <w:t xml:space="preserve">is </w:t>
            </w:r>
            <w:r w:rsidR="00181980" w:rsidRPr="00181980">
              <w:rPr>
                <w:i/>
                <w:iCs/>
                <w:highlight w:val="lightGray"/>
              </w:rPr>
              <w:t>requested</w:t>
            </w:r>
          </w:p>
          <w:tbl>
            <w:tblPr>
              <w:tblW w:w="4937" w:type="pct"/>
              <w:tblBorders>
                <w:top w:val="single" w:sz="4" w:space="0" w:color="19456B" w:themeColor="background2"/>
                <w:left w:val="single" w:sz="4" w:space="0" w:color="19456B" w:themeColor="background2"/>
                <w:bottom w:val="single" w:sz="4" w:space="0" w:color="19456B" w:themeColor="background2"/>
                <w:right w:val="single" w:sz="4" w:space="0" w:color="19456B" w:themeColor="background2"/>
                <w:insideH w:val="single" w:sz="4" w:space="0" w:color="19456B" w:themeColor="background2"/>
                <w:insideV w:val="single" w:sz="4" w:space="0" w:color="19456B" w:themeColor="background2"/>
              </w:tblBorders>
              <w:tblCellMar>
                <w:left w:w="0" w:type="dxa"/>
                <w:right w:w="0" w:type="dxa"/>
              </w:tblCellMar>
              <w:tblLook w:val="04A0" w:firstRow="1" w:lastRow="0" w:firstColumn="1" w:lastColumn="0" w:noHBand="0" w:noVBand="1"/>
            </w:tblPr>
            <w:tblGrid>
              <w:gridCol w:w="1024"/>
              <w:gridCol w:w="3132"/>
              <w:gridCol w:w="995"/>
              <w:gridCol w:w="1446"/>
            </w:tblGrid>
            <w:tr w:rsidR="005E0FFB" w:rsidRPr="00B05BC0" w14:paraId="283E8524" w14:textId="77777777" w:rsidTr="004A285C">
              <w:trPr>
                <w:trHeight w:val="302"/>
              </w:trPr>
              <w:tc>
                <w:tcPr>
                  <w:tcW w:w="776" w:type="pct"/>
                  <w:shd w:val="clear" w:color="auto" w:fill="19456B" w:themeFill="background2"/>
                </w:tcPr>
                <w:p w14:paraId="59AAFB29" w14:textId="77777777" w:rsidR="005E0FFB" w:rsidRPr="00B05BC0" w:rsidRDefault="005E0FFB" w:rsidP="00812D3C">
                  <w:pPr>
                    <w:pStyle w:val="Tablesmallheading"/>
                    <w:spacing w:before="120" w:after="120" w:line="240" w:lineRule="auto"/>
                    <w:ind w:left="57" w:right="57"/>
                    <w:rPr>
                      <w:color w:val="FFFFFF" w:themeColor="background1"/>
                    </w:rPr>
                  </w:pPr>
                  <w:r w:rsidRPr="00B05BC0">
                    <w:rPr>
                      <w:color w:val="FFFFFF" w:themeColor="background1"/>
                    </w:rPr>
                    <w:t>Reference</w:t>
                  </w:r>
                </w:p>
              </w:tc>
              <w:tc>
                <w:tcPr>
                  <w:tcW w:w="2374" w:type="pct"/>
                  <w:shd w:val="clear" w:color="auto" w:fill="19456B" w:themeFill="background2"/>
                </w:tcPr>
                <w:p w14:paraId="0F722F89" w14:textId="77777777" w:rsidR="005E0FFB" w:rsidRPr="00B05BC0" w:rsidRDefault="005E0FFB" w:rsidP="00812D3C">
                  <w:pPr>
                    <w:pStyle w:val="Tablesmallheading"/>
                    <w:spacing w:before="120" w:after="120" w:line="240" w:lineRule="auto"/>
                    <w:ind w:left="57" w:right="57"/>
                    <w:rPr>
                      <w:color w:val="FFFFFF" w:themeColor="background1"/>
                    </w:rPr>
                  </w:pPr>
                  <w:r w:rsidRPr="00B05BC0">
                    <w:rPr>
                      <w:color w:val="FFFFFF" w:themeColor="background1"/>
                    </w:rPr>
                    <w:t>Resource consents - Resource Management Act 1991</w:t>
                  </w:r>
                </w:p>
              </w:tc>
              <w:tc>
                <w:tcPr>
                  <w:tcW w:w="754" w:type="pct"/>
                  <w:shd w:val="clear" w:color="auto" w:fill="19456B" w:themeFill="background2"/>
                </w:tcPr>
                <w:p w14:paraId="2A9653DE" w14:textId="77777777" w:rsidR="005E0FFB" w:rsidRPr="00B05BC0" w:rsidRDefault="005E0FFB" w:rsidP="00812D3C">
                  <w:pPr>
                    <w:pStyle w:val="Tablesmallheading"/>
                    <w:spacing w:before="120" w:after="120" w:line="240" w:lineRule="auto"/>
                    <w:ind w:left="57" w:right="57"/>
                    <w:rPr>
                      <w:color w:val="FFFFFF" w:themeColor="background1"/>
                    </w:rPr>
                  </w:pPr>
                  <w:r w:rsidRPr="00B05BC0">
                    <w:rPr>
                      <w:color w:val="FFFFFF" w:themeColor="background1"/>
                    </w:rPr>
                    <w:t>Proposed lapse date</w:t>
                  </w:r>
                </w:p>
              </w:tc>
              <w:tc>
                <w:tcPr>
                  <w:tcW w:w="1096" w:type="pct"/>
                  <w:shd w:val="clear" w:color="auto" w:fill="19456B" w:themeFill="background2"/>
                </w:tcPr>
                <w:p w14:paraId="641C2EDB" w14:textId="77777777" w:rsidR="005E0FFB" w:rsidRPr="00B05BC0" w:rsidRDefault="005E0FFB" w:rsidP="00812D3C">
                  <w:pPr>
                    <w:pStyle w:val="Tablesmallheading"/>
                    <w:spacing w:before="120" w:after="120" w:line="240" w:lineRule="auto"/>
                    <w:ind w:left="57" w:right="57"/>
                    <w:rPr>
                      <w:color w:val="FFFFFF" w:themeColor="background1"/>
                    </w:rPr>
                  </w:pPr>
                  <w:r w:rsidRPr="00B05BC0">
                    <w:rPr>
                      <w:color w:val="FFFFFF" w:themeColor="background1"/>
                    </w:rPr>
                    <w:t>Proposed Expiry date</w:t>
                  </w:r>
                </w:p>
              </w:tc>
            </w:tr>
            <w:tr w:rsidR="005E0FFB" w:rsidRPr="00B05BC0" w14:paraId="1F04A1CF" w14:textId="77777777">
              <w:trPr>
                <w:trHeight w:val="302"/>
              </w:trPr>
              <w:tc>
                <w:tcPr>
                  <w:tcW w:w="5000" w:type="pct"/>
                  <w:gridSpan w:val="4"/>
                </w:tcPr>
                <w:p w14:paraId="01867A0B" w14:textId="79B42F0B" w:rsidR="005E0FFB" w:rsidRPr="00B05BC0" w:rsidRDefault="005E0FFB" w:rsidP="00812D3C">
                  <w:pPr>
                    <w:pStyle w:val="Tablesmalltext"/>
                    <w:spacing w:before="120" w:after="120" w:line="240" w:lineRule="auto"/>
                    <w:ind w:left="57" w:right="57"/>
                  </w:pPr>
                  <w:r w:rsidRPr="00B05BC0">
                    <w:t>Land disturbance activities</w:t>
                  </w:r>
                </w:p>
              </w:tc>
            </w:tr>
            <w:tr w:rsidR="005E0FFB" w:rsidRPr="00B05BC0" w14:paraId="06956028" w14:textId="77777777" w:rsidTr="004A285C">
              <w:trPr>
                <w:trHeight w:val="302"/>
              </w:trPr>
              <w:tc>
                <w:tcPr>
                  <w:tcW w:w="776" w:type="pct"/>
                </w:tcPr>
                <w:p w14:paraId="0FC04351" w14:textId="54574359" w:rsidR="005E0FFB" w:rsidRPr="00B05BC0" w:rsidRDefault="005E0FFB" w:rsidP="00812D3C">
                  <w:pPr>
                    <w:pStyle w:val="Tablesmalltext"/>
                    <w:spacing w:before="120" w:after="120" w:line="240" w:lineRule="auto"/>
                    <w:ind w:left="57" w:right="57"/>
                  </w:pPr>
                  <w:r w:rsidRPr="00B05BC0">
                    <w:t>LUCXX</w:t>
                  </w:r>
                  <w:r w:rsidR="00B05BC0" w:rsidRPr="00B05BC0">
                    <w:t>X</w:t>
                  </w:r>
                  <w:r w:rsidRPr="00B05BC0">
                    <w:t>X</w:t>
                  </w:r>
                </w:p>
              </w:tc>
              <w:tc>
                <w:tcPr>
                  <w:tcW w:w="2374" w:type="pct"/>
                </w:tcPr>
                <w:p w14:paraId="5DE3337B" w14:textId="6B76631A" w:rsidR="005E0FFB" w:rsidRPr="00B05BC0" w:rsidRDefault="005E0FFB" w:rsidP="00812D3C">
                  <w:pPr>
                    <w:pStyle w:val="Tablesmalltext"/>
                    <w:spacing w:before="120" w:after="120" w:line="240" w:lineRule="auto"/>
                    <w:ind w:left="57" w:right="57"/>
                  </w:pPr>
                  <w:r w:rsidRPr="00B05BC0">
                    <w:t>Land use (s.9) (1)) – Disturbance of potentially contaminated material (NES:CS)</w:t>
                  </w:r>
                </w:p>
              </w:tc>
              <w:tc>
                <w:tcPr>
                  <w:tcW w:w="754" w:type="pct"/>
                </w:tcPr>
                <w:p w14:paraId="703AEEF4" w14:textId="37C4D59B" w:rsidR="005E0FFB" w:rsidRPr="00B05BC0" w:rsidRDefault="005E0FFB" w:rsidP="00812D3C">
                  <w:pPr>
                    <w:pStyle w:val="Tablesmalltext"/>
                    <w:spacing w:before="120" w:after="120" w:line="240" w:lineRule="auto"/>
                    <w:ind w:left="57" w:right="57"/>
                  </w:pPr>
                  <w:r w:rsidRPr="00B05BC0">
                    <w:t>25 years</w:t>
                  </w:r>
                </w:p>
              </w:tc>
              <w:tc>
                <w:tcPr>
                  <w:tcW w:w="1096" w:type="pct"/>
                </w:tcPr>
                <w:p w14:paraId="1FEDF324" w14:textId="15436A36" w:rsidR="005E0FFB" w:rsidRPr="00B05BC0" w:rsidRDefault="005E0FFB" w:rsidP="00812D3C">
                  <w:pPr>
                    <w:pStyle w:val="Tablesmalltext"/>
                    <w:spacing w:before="120" w:after="120" w:line="240" w:lineRule="auto"/>
                    <w:ind w:left="57" w:right="57"/>
                  </w:pPr>
                  <w:r w:rsidRPr="00B05BC0">
                    <w:t>Unlimited duration</w:t>
                  </w:r>
                </w:p>
              </w:tc>
            </w:tr>
            <w:tr w:rsidR="005E0FFB" w:rsidRPr="00B05BC0" w14:paraId="6B87CAB7" w14:textId="77777777" w:rsidTr="004A285C">
              <w:trPr>
                <w:trHeight w:val="302"/>
              </w:trPr>
              <w:tc>
                <w:tcPr>
                  <w:tcW w:w="776" w:type="pct"/>
                </w:tcPr>
                <w:p w14:paraId="2B969B3A" w14:textId="142E6EA4" w:rsidR="005E0FFB" w:rsidRPr="00B05BC0" w:rsidRDefault="005E0FFB" w:rsidP="00812D3C">
                  <w:pPr>
                    <w:pStyle w:val="Tablesmalltext"/>
                    <w:spacing w:before="120" w:after="120" w:line="240" w:lineRule="auto"/>
                    <w:ind w:left="57" w:right="57"/>
                  </w:pPr>
                  <w:r w:rsidRPr="00B05BC0">
                    <w:t>LUCXXX</w:t>
                  </w:r>
                  <w:r w:rsidR="00B05BC0" w:rsidRPr="00B05BC0">
                    <w:t>X</w:t>
                  </w:r>
                </w:p>
              </w:tc>
              <w:tc>
                <w:tcPr>
                  <w:tcW w:w="2374" w:type="pct"/>
                </w:tcPr>
                <w:p w14:paraId="4BCDB87E" w14:textId="46BFC000" w:rsidR="005E0FFB" w:rsidRPr="00B05BC0" w:rsidRDefault="005E0FFB" w:rsidP="00812D3C">
                  <w:pPr>
                    <w:pStyle w:val="Tablesmalltext"/>
                    <w:spacing w:before="120" w:after="120" w:line="240" w:lineRule="auto"/>
                    <w:ind w:left="57" w:right="57"/>
                  </w:pPr>
                  <w:r w:rsidRPr="00B05BC0">
                    <w:t>Land use (s.9(2)) – earthworks, vegetation alteration and removal</w:t>
                  </w:r>
                </w:p>
              </w:tc>
              <w:tc>
                <w:tcPr>
                  <w:tcW w:w="754" w:type="pct"/>
                </w:tcPr>
                <w:p w14:paraId="2E2B8AFF" w14:textId="45358F59" w:rsidR="005E0FFB" w:rsidRPr="00B05BC0" w:rsidRDefault="005E0FFB" w:rsidP="00812D3C">
                  <w:pPr>
                    <w:pStyle w:val="Tablesmalltext"/>
                    <w:spacing w:before="120" w:after="120" w:line="240" w:lineRule="auto"/>
                    <w:ind w:left="57" w:right="57"/>
                  </w:pPr>
                  <w:r w:rsidRPr="00B05BC0">
                    <w:t>25 years</w:t>
                  </w:r>
                </w:p>
              </w:tc>
              <w:tc>
                <w:tcPr>
                  <w:tcW w:w="1096" w:type="pct"/>
                </w:tcPr>
                <w:p w14:paraId="57802E94" w14:textId="32C930E2" w:rsidR="005E0FFB" w:rsidRPr="00B05BC0" w:rsidRDefault="005E0FFB" w:rsidP="00812D3C">
                  <w:pPr>
                    <w:pStyle w:val="Tablesmalltext"/>
                    <w:spacing w:before="120" w:after="120" w:line="240" w:lineRule="auto"/>
                    <w:ind w:left="57" w:right="57"/>
                  </w:pPr>
                  <w:r w:rsidRPr="00B05BC0">
                    <w:t>Unlimited duration</w:t>
                  </w:r>
                </w:p>
              </w:tc>
            </w:tr>
            <w:tr w:rsidR="005E0FFB" w:rsidRPr="00B05BC0" w14:paraId="54D25E54" w14:textId="77777777">
              <w:trPr>
                <w:trHeight w:val="302"/>
              </w:trPr>
              <w:tc>
                <w:tcPr>
                  <w:tcW w:w="5000" w:type="pct"/>
                  <w:gridSpan w:val="4"/>
                  <w:vAlign w:val="center"/>
                </w:tcPr>
                <w:p w14:paraId="06891AB6" w14:textId="4AC95DE9" w:rsidR="005E0FFB" w:rsidRPr="00B05BC0" w:rsidRDefault="005E0FFB" w:rsidP="00812D3C">
                  <w:pPr>
                    <w:pStyle w:val="Tablesmalltext"/>
                    <w:spacing w:before="120" w:after="120" w:line="240" w:lineRule="auto"/>
                    <w:ind w:left="57" w:right="57"/>
                  </w:pPr>
                  <w:r w:rsidRPr="00B05BC0">
                    <w:t>Coastal Consents and Permits</w:t>
                  </w:r>
                </w:p>
              </w:tc>
            </w:tr>
            <w:tr w:rsidR="005E0FFB" w:rsidRPr="00B05BC0" w14:paraId="15C8EE49" w14:textId="77777777" w:rsidTr="004A285C">
              <w:trPr>
                <w:trHeight w:val="302"/>
              </w:trPr>
              <w:tc>
                <w:tcPr>
                  <w:tcW w:w="776" w:type="pct"/>
                </w:tcPr>
                <w:p w14:paraId="2579AEC9" w14:textId="31AC069C" w:rsidR="005E0FFB" w:rsidRPr="00B05BC0" w:rsidRDefault="005E0FFB" w:rsidP="00812D3C">
                  <w:pPr>
                    <w:pStyle w:val="Tablesmalltext"/>
                    <w:spacing w:before="120" w:after="120" w:line="240" w:lineRule="auto"/>
                    <w:ind w:left="57" w:right="57"/>
                  </w:pPr>
                  <w:r w:rsidRPr="00B05BC0">
                    <w:t>CSTXXXX</w:t>
                  </w:r>
                </w:p>
              </w:tc>
              <w:tc>
                <w:tcPr>
                  <w:tcW w:w="2374" w:type="pct"/>
                </w:tcPr>
                <w:p w14:paraId="48330892" w14:textId="2F8656AE" w:rsidR="005E0FFB" w:rsidRPr="00B05BC0" w:rsidRDefault="005E0FFB" w:rsidP="00812D3C">
                  <w:pPr>
                    <w:pStyle w:val="Tablesmalltext"/>
                    <w:spacing w:before="120" w:after="120" w:line="240" w:lineRule="auto"/>
                    <w:ind w:left="57" w:right="57"/>
                  </w:pPr>
                  <w:r w:rsidRPr="00B05BC0">
                    <w:t xml:space="preserve">Coastal marine area (s.12) –including construction and use of structures (including temporary occupation for construction) in the coastal marine area, occupation of the seabed and ancillary activities at Wai-o-Pareira / Henderson Creek and Huruhuru Creek such as disturbance of substrate and alteration or removal of mangroves. </w:t>
                  </w:r>
                </w:p>
              </w:tc>
              <w:tc>
                <w:tcPr>
                  <w:tcW w:w="754" w:type="pct"/>
                </w:tcPr>
                <w:p w14:paraId="4FB81A0A" w14:textId="77777777" w:rsidR="005E0FFB" w:rsidRPr="00B05BC0" w:rsidRDefault="005E0FFB" w:rsidP="00812D3C">
                  <w:pPr>
                    <w:pStyle w:val="Tablesmalltext"/>
                    <w:spacing w:before="120" w:after="120" w:line="240" w:lineRule="auto"/>
                    <w:ind w:left="57" w:right="57"/>
                  </w:pPr>
                  <w:r w:rsidRPr="00B05BC0">
                    <w:t>25 years</w:t>
                  </w:r>
                </w:p>
                <w:p w14:paraId="68DCA1AD" w14:textId="64CBE0C0" w:rsidR="005E0FFB" w:rsidRPr="00B05BC0" w:rsidRDefault="005E0FFB" w:rsidP="00812D3C">
                  <w:pPr>
                    <w:pStyle w:val="Tablesmalltext"/>
                    <w:spacing w:before="120" w:after="120" w:line="240" w:lineRule="auto"/>
                    <w:ind w:left="57" w:right="57"/>
                  </w:pPr>
                  <w:r w:rsidRPr="00B05BC0">
                    <w:t xml:space="preserve"> </w:t>
                  </w:r>
                </w:p>
              </w:tc>
              <w:tc>
                <w:tcPr>
                  <w:tcW w:w="1096" w:type="pct"/>
                </w:tcPr>
                <w:p w14:paraId="7333657A" w14:textId="7C7A0DE6" w:rsidR="005E0FFB" w:rsidRPr="00B05BC0" w:rsidRDefault="005E0FFB" w:rsidP="00812D3C">
                  <w:pPr>
                    <w:pStyle w:val="Tablesmalltext"/>
                    <w:spacing w:before="120" w:after="120" w:line="240" w:lineRule="auto"/>
                    <w:ind w:left="57" w:right="57"/>
                  </w:pPr>
                  <w:r w:rsidRPr="00B05BC0">
                    <w:t>35 years from the date of commencement</w:t>
                  </w:r>
                </w:p>
              </w:tc>
            </w:tr>
            <w:tr w:rsidR="005E0FFB" w:rsidRPr="00B05BC0" w14:paraId="5975E155" w14:textId="77777777">
              <w:trPr>
                <w:trHeight w:val="302"/>
              </w:trPr>
              <w:tc>
                <w:tcPr>
                  <w:tcW w:w="5000" w:type="pct"/>
                  <w:gridSpan w:val="4"/>
                  <w:vAlign w:val="center"/>
                </w:tcPr>
                <w:p w14:paraId="6A9B0E06" w14:textId="76D57AEE" w:rsidR="005E0FFB" w:rsidRPr="00B05BC0" w:rsidRDefault="005E0FFB" w:rsidP="00812D3C">
                  <w:pPr>
                    <w:pStyle w:val="Tablesmalltext"/>
                    <w:spacing w:before="120" w:after="120" w:line="240" w:lineRule="auto"/>
                    <w:ind w:left="57" w:right="57"/>
                  </w:pPr>
                  <w:r w:rsidRPr="00B05BC0">
                    <w:t>Works in watercourses</w:t>
                  </w:r>
                </w:p>
              </w:tc>
            </w:tr>
            <w:tr w:rsidR="005E0FFB" w:rsidRPr="00B05BC0" w14:paraId="29563A82" w14:textId="77777777" w:rsidTr="004A285C">
              <w:trPr>
                <w:trHeight w:val="302"/>
              </w:trPr>
              <w:tc>
                <w:tcPr>
                  <w:tcW w:w="776" w:type="pct"/>
                </w:tcPr>
                <w:p w14:paraId="1A525BF6" w14:textId="1D74DD20" w:rsidR="005E0FFB" w:rsidRPr="00B05BC0" w:rsidRDefault="005E0FFB" w:rsidP="00812D3C">
                  <w:pPr>
                    <w:pStyle w:val="Tablesmalltext"/>
                    <w:spacing w:before="120" w:after="120" w:line="240" w:lineRule="auto"/>
                    <w:ind w:left="57" w:right="57"/>
                  </w:pPr>
                  <w:r w:rsidRPr="00B05BC0">
                    <w:t>LUSXXXX</w:t>
                  </w:r>
                </w:p>
              </w:tc>
              <w:tc>
                <w:tcPr>
                  <w:tcW w:w="2374" w:type="pct"/>
                </w:tcPr>
                <w:p w14:paraId="2753E433" w14:textId="3A94D7EA" w:rsidR="005E0FFB" w:rsidRPr="00B05BC0" w:rsidRDefault="005E0FFB" w:rsidP="00812D3C">
                  <w:pPr>
                    <w:pStyle w:val="Tablesmalltext"/>
                    <w:spacing w:before="120" w:after="120" w:line="240" w:lineRule="auto"/>
                    <w:ind w:left="57" w:right="57"/>
                  </w:pPr>
                  <w:r w:rsidRPr="00B05BC0">
                    <w:t xml:space="preserve">Land use (s.13) – including new or upgraded structures in, on, under or over the bed of rivers, streams (including intermittent streams), works in watercourses, structures, stormwater infrastructure, erosion protection and temporary diversions. </w:t>
                  </w:r>
                </w:p>
                <w:p w14:paraId="649EBD4A" w14:textId="58664E9E" w:rsidR="005E0FFB" w:rsidRPr="00B05BC0" w:rsidRDefault="005E0FFB" w:rsidP="00812D3C">
                  <w:pPr>
                    <w:pStyle w:val="Tablesmalltext"/>
                    <w:spacing w:before="120" w:after="120" w:line="240" w:lineRule="auto"/>
                    <w:ind w:left="57" w:right="57"/>
                  </w:pPr>
                  <w:r w:rsidRPr="00B05BC0">
                    <w:t>Placement, use, alteration or reconstruction of a culvert in, on, or over the bed of a river (NES:FW)</w:t>
                  </w:r>
                </w:p>
              </w:tc>
              <w:tc>
                <w:tcPr>
                  <w:tcW w:w="754" w:type="pct"/>
                </w:tcPr>
                <w:p w14:paraId="67E2F849" w14:textId="77777777" w:rsidR="005E0FFB" w:rsidRPr="00B05BC0" w:rsidRDefault="005E0FFB" w:rsidP="00812D3C">
                  <w:pPr>
                    <w:pStyle w:val="Tablesmalltext"/>
                    <w:spacing w:before="120" w:after="120" w:line="240" w:lineRule="auto"/>
                    <w:ind w:left="57" w:right="57"/>
                  </w:pPr>
                  <w:r w:rsidRPr="00B05BC0">
                    <w:t>25 years</w:t>
                  </w:r>
                </w:p>
                <w:p w14:paraId="38D0A051" w14:textId="095BF026" w:rsidR="005E0FFB" w:rsidRPr="00B05BC0" w:rsidRDefault="005E0FFB" w:rsidP="00812D3C">
                  <w:pPr>
                    <w:pStyle w:val="Tablesmalltext"/>
                    <w:spacing w:before="120" w:after="120" w:line="240" w:lineRule="auto"/>
                    <w:ind w:left="57" w:right="57"/>
                  </w:pPr>
                  <w:r w:rsidRPr="00B05BC0">
                    <w:t xml:space="preserve"> </w:t>
                  </w:r>
                </w:p>
              </w:tc>
              <w:tc>
                <w:tcPr>
                  <w:tcW w:w="1096" w:type="pct"/>
                </w:tcPr>
                <w:p w14:paraId="36A31480" w14:textId="27189D4D" w:rsidR="005E0FFB" w:rsidRPr="00B05BC0" w:rsidRDefault="005E0FFB" w:rsidP="00812D3C">
                  <w:pPr>
                    <w:pStyle w:val="Tablesmalltext"/>
                    <w:spacing w:before="120" w:after="120" w:line="240" w:lineRule="auto"/>
                    <w:ind w:left="57" w:right="57"/>
                  </w:pPr>
                  <w:r w:rsidRPr="00B05BC0">
                    <w:t xml:space="preserve">35 years from date of commencement </w:t>
                  </w:r>
                </w:p>
              </w:tc>
            </w:tr>
            <w:tr w:rsidR="005E0FFB" w:rsidRPr="00B05BC0" w14:paraId="1BA6BBDC" w14:textId="77777777">
              <w:trPr>
                <w:trHeight w:val="302"/>
              </w:trPr>
              <w:tc>
                <w:tcPr>
                  <w:tcW w:w="5000" w:type="pct"/>
                  <w:gridSpan w:val="4"/>
                  <w:vAlign w:val="center"/>
                </w:tcPr>
                <w:p w14:paraId="4D5A48C6" w14:textId="7DAF3432" w:rsidR="005E0FFB" w:rsidRPr="00B05BC0" w:rsidRDefault="005E0FFB" w:rsidP="00812D3C">
                  <w:pPr>
                    <w:pStyle w:val="Tablesmalltext"/>
                    <w:spacing w:before="120" w:after="120" w:line="240" w:lineRule="auto"/>
                    <w:ind w:left="57" w:right="57"/>
                  </w:pPr>
                  <w:r w:rsidRPr="00B05BC0">
                    <w:t>Diversion of Water</w:t>
                  </w:r>
                </w:p>
              </w:tc>
            </w:tr>
            <w:tr w:rsidR="005E0FFB" w:rsidRPr="00B05BC0" w14:paraId="2A46A2DF" w14:textId="77777777" w:rsidTr="004A285C">
              <w:trPr>
                <w:trHeight w:val="302"/>
              </w:trPr>
              <w:tc>
                <w:tcPr>
                  <w:tcW w:w="776" w:type="pct"/>
                </w:tcPr>
                <w:p w14:paraId="668197EC" w14:textId="092F4A4B" w:rsidR="005E0FFB" w:rsidRPr="00B05BC0" w:rsidRDefault="005E0FFB" w:rsidP="00812D3C">
                  <w:pPr>
                    <w:pStyle w:val="Tablesmalltext"/>
                    <w:spacing w:before="120" w:after="120" w:line="240" w:lineRule="auto"/>
                    <w:ind w:left="57" w:right="57"/>
                  </w:pPr>
                  <w:r w:rsidRPr="00B05BC0">
                    <w:t>WATXXX</w:t>
                  </w:r>
                </w:p>
              </w:tc>
              <w:tc>
                <w:tcPr>
                  <w:tcW w:w="2374" w:type="pct"/>
                </w:tcPr>
                <w:p w14:paraId="14AE30FF" w14:textId="00B63329" w:rsidR="005E0FFB" w:rsidRPr="00B05BC0" w:rsidRDefault="005E0FFB" w:rsidP="00812D3C">
                  <w:pPr>
                    <w:pStyle w:val="Tablesmalltext"/>
                    <w:spacing w:before="120" w:after="120" w:line="240" w:lineRule="auto"/>
                    <w:ind w:left="57" w:right="57"/>
                  </w:pPr>
                  <w:r w:rsidRPr="00B05BC0">
                    <w:t xml:space="preserve">Water permit (s.14) – Diversion of groundwater and dewatering during construction, diversion of stormwater associated with new permanent impervious structures </w:t>
                  </w:r>
                </w:p>
              </w:tc>
              <w:tc>
                <w:tcPr>
                  <w:tcW w:w="754" w:type="pct"/>
                </w:tcPr>
                <w:p w14:paraId="5621162C" w14:textId="77777777" w:rsidR="005E0FFB" w:rsidRPr="00B05BC0" w:rsidRDefault="005E0FFB" w:rsidP="00812D3C">
                  <w:pPr>
                    <w:pStyle w:val="Tablesmalltext"/>
                    <w:spacing w:before="120" w:after="120" w:line="240" w:lineRule="auto"/>
                    <w:ind w:left="57" w:right="57"/>
                  </w:pPr>
                  <w:r w:rsidRPr="00B05BC0">
                    <w:t>25 years</w:t>
                  </w:r>
                </w:p>
                <w:p w14:paraId="799A6E91" w14:textId="4E5C7238" w:rsidR="005E0FFB" w:rsidRPr="00B05BC0" w:rsidRDefault="005E0FFB" w:rsidP="00812D3C">
                  <w:pPr>
                    <w:pStyle w:val="Tablesmalltext"/>
                    <w:spacing w:before="120" w:after="120" w:line="240" w:lineRule="auto"/>
                    <w:ind w:left="57" w:right="57"/>
                  </w:pPr>
                  <w:r w:rsidRPr="00B05BC0">
                    <w:t xml:space="preserve"> </w:t>
                  </w:r>
                </w:p>
              </w:tc>
              <w:tc>
                <w:tcPr>
                  <w:tcW w:w="1096" w:type="pct"/>
                </w:tcPr>
                <w:p w14:paraId="349098E7" w14:textId="4B96BF2F" w:rsidR="005E0FFB" w:rsidRPr="00B05BC0" w:rsidRDefault="005E0FFB" w:rsidP="00812D3C">
                  <w:pPr>
                    <w:pStyle w:val="Tablesmalltext"/>
                    <w:spacing w:before="120" w:after="120" w:line="240" w:lineRule="auto"/>
                    <w:ind w:left="57" w:right="57"/>
                  </w:pPr>
                  <w:r w:rsidRPr="00B05BC0">
                    <w:t xml:space="preserve">35 years from the date of commencement </w:t>
                  </w:r>
                </w:p>
              </w:tc>
            </w:tr>
            <w:tr w:rsidR="004A285C" w:rsidRPr="00B05BC0" w14:paraId="3DB9C552" w14:textId="77777777" w:rsidTr="004A285C">
              <w:trPr>
                <w:trHeight w:val="302"/>
              </w:trPr>
              <w:tc>
                <w:tcPr>
                  <w:tcW w:w="5000" w:type="pct"/>
                  <w:gridSpan w:val="4"/>
                </w:tcPr>
                <w:p w14:paraId="43AC22A4" w14:textId="403EEEFA" w:rsidR="004A285C" w:rsidRPr="00B05BC0" w:rsidRDefault="004A285C" w:rsidP="00812D3C">
                  <w:pPr>
                    <w:pStyle w:val="Tablesmalltext"/>
                    <w:spacing w:before="120" w:after="120" w:line="240" w:lineRule="auto"/>
                    <w:ind w:left="57" w:right="57"/>
                  </w:pPr>
                  <w:r w:rsidRPr="00B05BC0">
                    <w:t xml:space="preserve">Discharge </w:t>
                  </w:r>
                </w:p>
              </w:tc>
            </w:tr>
            <w:tr w:rsidR="004A285C" w:rsidRPr="00B05BC0" w14:paraId="290ADE9D" w14:textId="77777777" w:rsidTr="004A285C">
              <w:trPr>
                <w:trHeight w:val="302"/>
              </w:trPr>
              <w:tc>
                <w:tcPr>
                  <w:tcW w:w="776" w:type="pct"/>
                </w:tcPr>
                <w:p w14:paraId="3B56D5AF" w14:textId="32BF88E5" w:rsidR="004A285C" w:rsidRPr="00B05BC0" w:rsidRDefault="004A285C" w:rsidP="00812D3C">
                  <w:pPr>
                    <w:pStyle w:val="Tablesmalltext"/>
                    <w:spacing w:before="120" w:after="120" w:line="240" w:lineRule="auto"/>
                    <w:ind w:left="57" w:right="57"/>
                  </w:pPr>
                  <w:r w:rsidRPr="00B05BC0">
                    <w:lastRenderedPageBreak/>
                    <w:t>DISXX</w:t>
                  </w:r>
                  <w:r w:rsidR="00B05BC0" w:rsidRPr="00B05BC0">
                    <w:t>X</w:t>
                  </w:r>
                  <w:r w:rsidRPr="00B05BC0">
                    <w:t>X</w:t>
                  </w:r>
                </w:p>
              </w:tc>
              <w:tc>
                <w:tcPr>
                  <w:tcW w:w="2374" w:type="pct"/>
                </w:tcPr>
                <w:p w14:paraId="0D506D60" w14:textId="6CB66A59" w:rsidR="004A285C" w:rsidRPr="00B05BC0" w:rsidRDefault="004A285C" w:rsidP="00812D3C">
                  <w:pPr>
                    <w:pStyle w:val="Tablesmalltext"/>
                    <w:spacing w:before="120" w:after="120" w:line="240" w:lineRule="auto"/>
                    <w:ind w:left="57" w:right="57"/>
                  </w:pPr>
                  <w:r w:rsidRPr="00B05BC0">
                    <w:t>Discharge permit (s.15)</w:t>
                  </w:r>
                  <w:r w:rsidR="00FD4520" w:rsidRPr="00B05BC0">
                    <w:t xml:space="preserve"> – </w:t>
                  </w:r>
                  <w:r w:rsidR="00CE16DB" w:rsidRPr="00B05BC0">
                    <w:t>Discharge</w:t>
                  </w:r>
                  <w:r w:rsidR="00FD4520" w:rsidRPr="00B05BC0">
                    <w:t xml:space="preserve"> of contaminants </w:t>
                  </w:r>
                  <w:r w:rsidR="000B3281" w:rsidRPr="00B05BC0">
                    <w:t>or water into water, air or onto or into land</w:t>
                  </w:r>
                  <w:r w:rsidR="00CE16DB" w:rsidRPr="00B05BC0">
                    <w:t xml:space="preserve">. </w:t>
                  </w:r>
                </w:p>
              </w:tc>
              <w:tc>
                <w:tcPr>
                  <w:tcW w:w="754" w:type="pct"/>
                </w:tcPr>
                <w:p w14:paraId="6180A456" w14:textId="71E10692" w:rsidR="004A285C" w:rsidRPr="00B05BC0" w:rsidRDefault="004A285C" w:rsidP="00812D3C">
                  <w:pPr>
                    <w:pStyle w:val="Tablesmalltext"/>
                    <w:spacing w:before="120" w:after="120" w:line="240" w:lineRule="auto"/>
                    <w:ind w:left="57" w:right="57"/>
                  </w:pPr>
                  <w:r w:rsidRPr="00B05BC0">
                    <w:t>25 years</w:t>
                  </w:r>
                </w:p>
              </w:tc>
              <w:tc>
                <w:tcPr>
                  <w:tcW w:w="1096" w:type="pct"/>
                </w:tcPr>
                <w:p w14:paraId="1F2D5461" w14:textId="6E7D52D2" w:rsidR="004A285C" w:rsidRPr="00B05BC0" w:rsidRDefault="004A285C" w:rsidP="00812D3C">
                  <w:pPr>
                    <w:pStyle w:val="Tablesmalltext"/>
                    <w:spacing w:before="120" w:after="120" w:line="240" w:lineRule="auto"/>
                    <w:ind w:left="57" w:right="57"/>
                  </w:pPr>
                  <w:r w:rsidRPr="00B05BC0">
                    <w:t xml:space="preserve">35 years from the date of commencement </w:t>
                  </w:r>
                </w:p>
              </w:tc>
            </w:tr>
          </w:tbl>
          <w:p w14:paraId="63EF2862" w14:textId="1B1C6D74" w:rsidR="005E0FFB" w:rsidRPr="00B05BC0" w:rsidRDefault="005E0FFB" w:rsidP="00812D3C">
            <w:pPr>
              <w:pStyle w:val="Tablesmalltext"/>
              <w:spacing w:before="120" w:after="120" w:line="240" w:lineRule="auto"/>
            </w:pPr>
          </w:p>
        </w:tc>
      </w:tr>
      <w:tr w:rsidR="00B03D38" w:rsidRPr="007753E2" w14:paraId="1BFC1579" w14:textId="77777777" w:rsidTr="00212D2D">
        <w:tc>
          <w:tcPr>
            <w:tcW w:w="796" w:type="pct"/>
          </w:tcPr>
          <w:p w14:paraId="07E5305F" w14:textId="2DBC3168" w:rsidR="00B03D38" w:rsidRDefault="00B03D38" w:rsidP="00812D3C">
            <w:pPr>
              <w:pStyle w:val="Tablesmalltext"/>
              <w:spacing w:before="120" w:after="120" w:line="240" w:lineRule="auto"/>
            </w:pPr>
            <w:r>
              <w:lastRenderedPageBreak/>
              <w:t>ALL</w:t>
            </w:r>
          </w:p>
        </w:tc>
        <w:tc>
          <w:tcPr>
            <w:tcW w:w="641" w:type="pct"/>
          </w:tcPr>
          <w:p w14:paraId="7E7D4E4D" w14:textId="7E01D10E" w:rsidR="00B03D38" w:rsidRPr="006E401B" w:rsidRDefault="00B03D38" w:rsidP="00B03D38">
            <w:pPr>
              <w:pStyle w:val="TableNumber"/>
              <w:numPr>
                <w:ilvl w:val="0"/>
                <w:numId w:val="0"/>
              </w:numPr>
              <w:spacing w:before="120" w:after="120"/>
            </w:pPr>
            <w:r>
              <w:t>1A</w:t>
            </w:r>
          </w:p>
        </w:tc>
        <w:tc>
          <w:tcPr>
            <w:tcW w:w="3563" w:type="pct"/>
          </w:tcPr>
          <w:p w14:paraId="2831DD1B" w14:textId="212889FB" w:rsidR="00B03D38" w:rsidRPr="007253B9" w:rsidRDefault="007253B9" w:rsidP="007253B9">
            <w:pPr>
              <w:pStyle w:val="ListParagraph"/>
              <w:spacing w:before="120" w:after="120" w:line="216" w:lineRule="auto"/>
              <w:ind w:left="0"/>
              <w:rPr>
                <w:sz w:val="18"/>
                <w:szCs w:val="18"/>
              </w:rPr>
            </w:pPr>
            <w:r w:rsidRPr="007253B9">
              <w:rPr>
                <w:sz w:val="18"/>
                <w:szCs w:val="18"/>
              </w:rPr>
              <w:t>The location and layout of works enabled by this consent, including its</w:t>
            </w:r>
            <w:r w:rsidR="00C364CF">
              <w:rPr>
                <w:sz w:val="18"/>
                <w:szCs w:val="18"/>
              </w:rPr>
              <w:t xml:space="preserve"> alignment and layout</w:t>
            </w:r>
            <w:r w:rsidRPr="007253B9">
              <w:rPr>
                <w:sz w:val="18"/>
                <w:szCs w:val="18"/>
              </w:rPr>
              <w:t xml:space="preserve">, shall be undertaken in a manner consistent with the Indicative Design West drawings and Indicative Design East drawings as set out at </w:t>
            </w:r>
            <w:r w:rsidR="0095146B">
              <w:rPr>
                <w:sz w:val="18"/>
                <w:szCs w:val="18"/>
              </w:rPr>
              <w:t>Schedule A</w:t>
            </w:r>
            <w:r w:rsidRPr="007253B9">
              <w:rPr>
                <w:sz w:val="18"/>
                <w:szCs w:val="18"/>
              </w:rPr>
              <w:t xml:space="preserve"> to th</w:t>
            </w:r>
            <w:r w:rsidR="00181980">
              <w:rPr>
                <w:sz w:val="18"/>
                <w:szCs w:val="18"/>
              </w:rPr>
              <w:t>ese</w:t>
            </w:r>
            <w:r w:rsidRPr="007253B9">
              <w:rPr>
                <w:sz w:val="18"/>
                <w:szCs w:val="18"/>
              </w:rPr>
              <w:t xml:space="preserve"> conditions. Work will be deemed to be consistent with those drawings if it is located within the designation boundary and is compliant with the balance of these conditions and any certified management plan</w:t>
            </w:r>
            <w:r w:rsidR="00181980">
              <w:rPr>
                <w:sz w:val="18"/>
                <w:szCs w:val="18"/>
              </w:rPr>
              <w:t xml:space="preserve"> or plan</w:t>
            </w:r>
            <w:r w:rsidRPr="007253B9">
              <w:rPr>
                <w:sz w:val="18"/>
                <w:szCs w:val="18"/>
              </w:rPr>
              <w:t>.</w:t>
            </w:r>
          </w:p>
        </w:tc>
      </w:tr>
      <w:tr w:rsidR="00726B43" w:rsidRPr="007753E2" w14:paraId="7030FC73" w14:textId="77777777" w:rsidTr="2B158AAB">
        <w:tc>
          <w:tcPr>
            <w:tcW w:w="5000" w:type="pct"/>
            <w:gridSpan w:val="3"/>
            <w:shd w:val="clear" w:color="auto" w:fill="C1DAF0" w:themeFill="background2" w:themeFillTint="33"/>
          </w:tcPr>
          <w:p w14:paraId="69C2C5F3" w14:textId="197F83DD" w:rsidR="00726B43" w:rsidRPr="005C063C" w:rsidRDefault="00726B43" w:rsidP="00812D3C">
            <w:pPr>
              <w:pStyle w:val="Tablesmalltext"/>
              <w:spacing w:before="120" w:after="120" w:line="240" w:lineRule="auto"/>
              <w:rPr>
                <w:b/>
                <w:bCs/>
              </w:rPr>
            </w:pPr>
            <w:r w:rsidRPr="005C063C">
              <w:rPr>
                <w:b/>
                <w:bCs/>
              </w:rPr>
              <w:t>MANAGEMENT PLANS</w:t>
            </w:r>
          </w:p>
        </w:tc>
      </w:tr>
      <w:tr w:rsidR="00E2087B" w:rsidRPr="007753E2" w14:paraId="22E05B46" w14:textId="77777777" w:rsidTr="00212D2D">
        <w:tc>
          <w:tcPr>
            <w:tcW w:w="796" w:type="pct"/>
          </w:tcPr>
          <w:p w14:paraId="2C283076" w14:textId="1848BF5D" w:rsidR="00E2087B" w:rsidRPr="006E401B" w:rsidRDefault="00726B43" w:rsidP="00812D3C">
            <w:pPr>
              <w:pStyle w:val="Tablesmalltext"/>
              <w:spacing w:before="120" w:after="120" w:line="240" w:lineRule="auto"/>
            </w:pPr>
            <w:r>
              <w:t>ALL</w:t>
            </w:r>
          </w:p>
        </w:tc>
        <w:tc>
          <w:tcPr>
            <w:tcW w:w="641" w:type="pct"/>
          </w:tcPr>
          <w:p w14:paraId="3E74247F" w14:textId="571D4895" w:rsidR="00E2087B" w:rsidRPr="006E401B" w:rsidRDefault="00E2087B" w:rsidP="00812D3C">
            <w:pPr>
              <w:pStyle w:val="TableNumber"/>
              <w:spacing w:before="120" w:after="120"/>
            </w:pPr>
          </w:p>
        </w:tc>
        <w:tc>
          <w:tcPr>
            <w:tcW w:w="3563" w:type="pct"/>
          </w:tcPr>
          <w:p w14:paraId="7F0B6D9F" w14:textId="3C246D02" w:rsidR="00726B43" w:rsidRDefault="009A73EA" w:rsidP="00812D3C">
            <w:pPr>
              <w:pStyle w:val="TableNumber2"/>
              <w:numPr>
                <w:ilvl w:val="0"/>
                <w:numId w:val="40"/>
              </w:numPr>
              <w:spacing w:before="120" w:after="120"/>
            </w:pPr>
            <w:r w:rsidRPr="001046AD">
              <w:t>A</w:t>
            </w:r>
            <w:r w:rsidRPr="009A73EA">
              <w:rPr>
                <w:color w:val="2575AE" w:themeColor="accent1"/>
              </w:rPr>
              <w:t xml:space="preserve"> </w:t>
            </w:r>
            <w:r w:rsidR="00873CAD">
              <w:t>m</w:t>
            </w:r>
            <w:r w:rsidR="00726B43">
              <w:t xml:space="preserve">anagement </w:t>
            </w:r>
            <w:r w:rsidR="00726B43" w:rsidRPr="00345E35">
              <w:t>plan</w:t>
            </w:r>
            <w:r w:rsidR="00FD708E" w:rsidRPr="00345E35">
              <w:t xml:space="preserve"> </w:t>
            </w:r>
            <w:r w:rsidR="00947072">
              <w:t xml:space="preserve">or plan </w:t>
            </w:r>
            <w:r w:rsidR="00FD708E" w:rsidRPr="006A2E77">
              <w:t>required by a condition</w:t>
            </w:r>
            <w:r w:rsidR="00726B43" w:rsidRPr="002A4524">
              <w:t xml:space="preserve"> </w:t>
            </w:r>
            <w:r w:rsidR="00272ADF" w:rsidRPr="00F56EB9">
              <w:t>must</w:t>
            </w:r>
            <w:r w:rsidR="00726B43" w:rsidRPr="00F56EB9">
              <w:t xml:space="preserve">: </w:t>
            </w:r>
          </w:p>
          <w:p w14:paraId="74796B63" w14:textId="3225E9DF" w:rsidR="00726B43" w:rsidRPr="002A4524" w:rsidRDefault="00726B43" w:rsidP="00812D3C">
            <w:pPr>
              <w:pStyle w:val="TableNumber3"/>
              <w:spacing w:before="120" w:after="120"/>
              <w:ind w:left="714" w:hanging="357"/>
            </w:pPr>
            <w:r>
              <w:t xml:space="preserve">be prepared and implemented in accordance with the relevant </w:t>
            </w:r>
            <w:r w:rsidRPr="002A4524">
              <w:t xml:space="preserve">condition; </w:t>
            </w:r>
          </w:p>
          <w:p w14:paraId="7119B444" w14:textId="5E881E71" w:rsidR="00726B43" w:rsidRPr="002A4524" w:rsidRDefault="00726B43" w:rsidP="00812D3C">
            <w:pPr>
              <w:pStyle w:val="TableNumber3"/>
              <w:spacing w:before="120" w:after="120"/>
              <w:ind w:left="714" w:hanging="357"/>
            </w:pPr>
            <w:r w:rsidRPr="002A4524">
              <w:t>be prepared by a</w:t>
            </w:r>
            <w:r w:rsidR="00F56EB9" w:rsidRPr="002A4524">
              <w:t xml:space="preserve"> </w:t>
            </w:r>
            <w:r w:rsidR="005F0755" w:rsidRPr="002A4524">
              <w:t>SQ</w:t>
            </w:r>
            <w:r w:rsidR="00272ADF" w:rsidRPr="002A4524">
              <w:t>E</w:t>
            </w:r>
            <w:r w:rsidR="005F0755" w:rsidRPr="002A4524">
              <w:t>P</w:t>
            </w:r>
            <w:r w:rsidRPr="002A4524">
              <w:t>(s);</w:t>
            </w:r>
            <w:r w:rsidR="006A2E77">
              <w:t xml:space="preserve"> and</w:t>
            </w:r>
          </w:p>
          <w:p w14:paraId="022585ED" w14:textId="7C0C1799" w:rsidR="00726B43" w:rsidRPr="002A4524" w:rsidRDefault="00726B43" w:rsidP="00812D3C">
            <w:pPr>
              <w:pStyle w:val="TableNumber3"/>
              <w:spacing w:before="120" w:after="120"/>
              <w:ind w:left="714" w:hanging="357"/>
            </w:pPr>
            <w:r w:rsidRPr="002A4524">
              <w:t>include sufficient detail relating to the management of effects associated with the relevant activities and/or stage of work to which it relates</w:t>
            </w:r>
            <w:r w:rsidR="006A2E77">
              <w:t>.</w:t>
            </w:r>
          </w:p>
          <w:p w14:paraId="748F73E4" w14:textId="0FFECAE3" w:rsidR="00726B43" w:rsidRPr="002A4524" w:rsidRDefault="00726B43" w:rsidP="00812D3C">
            <w:pPr>
              <w:pStyle w:val="TableNumber2"/>
              <w:spacing w:before="120" w:after="120"/>
            </w:pPr>
            <w:r w:rsidRPr="002A4524">
              <w:t>The Consent Holder may prepare management plans</w:t>
            </w:r>
            <w:r w:rsidR="00947072">
              <w:t xml:space="preserve"> or plans</w:t>
            </w:r>
            <w:r w:rsidR="000C16F1" w:rsidRPr="002A4524">
              <w:t xml:space="preserve"> </w:t>
            </w:r>
            <w:r w:rsidRPr="002A4524">
              <w:t xml:space="preserve">in parts or in stages to address specific activities or to reflect the staged implementation of the Project. </w:t>
            </w:r>
          </w:p>
          <w:p w14:paraId="3E5DE4C5" w14:textId="656B8886" w:rsidR="00726B43" w:rsidRDefault="00726B43" w:rsidP="00812D3C">
            <w:pPr>
              <w:pStyle w:val="TableNumber2"/>
              <w:spacing w:before="120" w:after="120"/>
            </w:pPr>
            <w:r w:rsidRPr="002A4524">
              <w:t xml:space="preserve">In preparing the </w:t>
            </w:r>
            <w:r w:rsidR="00486829" w:rsidRPr="002A4524">
              <w:t>management plan</w:t>
            </w:r>
            <w:r w:rsidR="00087A0C" w:rsidRPr="002A4524">
              <w:t>s</w:t>
            </w:r>
            <w:r w:rsidR="00947072">
              <w:t xml:space="preserve"> or plans</w:t>
            </w:r>
            <w:r w:rsidR="00C15B86" w:rsidRPr="002A4524">
              <w:t xml:space="preserve"> </w:t>
            </w:r>
            <w:r w:rsidRPr="002A4524">
              <w:t xml:space="preserve">listed </w:t>
            </w:r>
            <w:r>
              <w:t xml:space="preserve">in Condition 3(b) the Consent Holder </w:t>
            </w:r>
            <w:r w:rsidR="00272ADF" w:rsidRPr="00F56EB9">
              <w:t>must</w:t>
            </w:r>
            <w:r w:rsidR="00F56EB9">
              <w:t xml:space="preserve"> </w:t>
            </w:r>
            <w:r>
              <w:t xml:space="preserve">consult with: </w:t>
            </w:r>
          </w:p>
          <w:p w14:paraId="331E3C8C" w14:textId="2026FCD0" w:rsidR="00726B43" w:rsidRDefault="00726B43" w:rsidP="00812D3C">
            <w:pPr>
              <w:pStyle w:val="TableNumber3"/>
              <w:numPr>
                <w:ilvl w:val="0"/>
                <w:numId w:val="36"/>
              </w:numPr>
              <w:spacing w:before="120" w:after="120"/>
              <w:ind w:left="714" w:hanging="357"/>
            </w:pPr>
            <w:r>
              <w:t>Te Kawerau ā Maki for works between Brigham Creek Station and west of Te Whau Rive</w:t>
            </w:r>
            <w:r w:rsidR="001046AD">
              <w:t xml:space="preserve">r </w:t>
            </w:r>
            <w:r>
              <w:t xml:space="preserve">/ SH16 causeway; </w:t>
            </w:r>
          </w:p>
          <w:p w14:paraId="2A059EAD" w14:textId="30A63341" w:rsidR="00726B43" w:rsidRDefault="00726B43" w:rsidP="00812D3C">
            <w:pPr>
              <w:pStyle w:val="TableNumber3"/>
              <w:spacing w:before="120" w:after="120"/>
              <w:ind w:left="714" w:hanging="357"/>
            </w:pPr>
            <w:r>
              <w:t xml:space="preserve">Ngāti Whātua o Kaipara for works between Brigham Creek Station and Westgate; </w:t>
            </w:r>
            <w:r w:rsidR="007253B9">
              <w:t>and</w:t>
            </w:r>
          </w:p>
          <w:p w14:paraId="036BDB33" w14:textId="77777777" w:rsidR="005C063C" w:rsidRDefault="00726B43" w:rsidP="00440D73">
            <w:pPr>
              <w:pStyle w:val="TableNumber3"/>
              <w:spacing w:before="120" w:after="120"/>
              <w:ind w:left="714" w:hanging="357"/>
            </w:pPr>
            <w:r>
              <w:t xml:space="preserve">Ngāti Whātua Ōrākei, Te </w:t>
            </w:r>
            <w:proofErr w:type="spellStart"/>
            <w:r>
              <w:t>Ākitai</w:t>
            </w:r>
            <w:proofErr w:type="spellEnd"/>
            <w:r>
              <w:t xml:space="preserve"> </w:t>
            </w:r>
            <w:proofErr w:type="spellStart"/>
            <w:r>
              <w:t>Waiohua</w:t>
            </w:r>
            <w:proofErr w:type="spellEnd"/>
            <w:r>
              <w:t xml:space="preserve"> and </w:t>
            </w:r>
            <w:proofErr w:type="spellStart"/>
            <w:r>
              <w:t>Ngaati</w:t>
            </w:r>
            <w:proofErr w:type="spellEnd"/>
            <w:r>
              <w:t xml:space="preserve"> Te Ata for works east from Te Whau / SH16 causeway to Ian McKinnon Drive.</w:t>
            </w:r>
          </w:p>
          <w:p w14:paraId="6D1791D5" w14:textId="20E2087D" w:rsidR="00F54FCF" w:rsidRPr="006A2E77" w:rsidRDefault="00F54FCF" w:rsidP="00F54FCF">
            <w:pPr>
              <w:pStyle w:val="TableNumber2"/>
            </w:pPr>
            <w:r w:rsidRPr="006A2E77">
              <w:t>The management plans</w:t>
            </w:r>
            <w:r w:rsidR="00947072">
              <w:t xml:space="preserve"> or plans</w:t>
            </w:r>
            <w:r w:rsidRPr="006A2E77">
              <w:t xml:space="preserve"> must be implemented as certified.</w:t>
            </w:r>
          </w:p>
          <w:p w14:paraId="1CD7EE5E" w14:textId="774B2219" w:rsidR="00F54FCF" w:rsidRPr="00EB3896" w:rsidRDefault="00F54FCF" w:rsidP="00F54FCF">
            <w:pPr>
              <w:pStyle w:val="TableNumber2"/>
              <w:numPr>
                <w:ilvl w:val="0"/>
                <w:numId w:val="0"/>
              </w:numPr>
              <w:ind w:left="360"/>
            </w:pPr>
          </w:p>
        </w:tc>
      </w:tr>
      <w:tr w:rsidR="00E2087B" w:rsidRPr="007753E2" w14:paraId="51CCF064" w14:textId="77777777" w:rsidTr="00212D2D">
        <w:tc>
          <w:tcPr>
            <w:tcW w:w="796" w:type="pct"/>
          </w:tcPr>
          <w:p w14:paraId="2153AB42" w14:textId="6058EAE9" w:rsidR="00E2087B" w:rsidRPr="006E401B" w:rsidRDefault="00726B43" w:rsidP="00812D3C">
            <w:pPr>
              <w:pStyle w:val="Tablesmalltext"/>
              <w:spacing w:before="120" w:after="120" w:line="240" w:lineRule="auto"/>
            </w:pPr>
            <w:r>
              <w:t>ALL</w:t>
            </w:r>
          </w:p>
        </w:tc>
        <w:tc>
          <w:tcPr>
            <w:tcW w:w="641" w:type="pct"/>
          </w:tcPr>
          <w:p w14:paraId="250AF4FD" w14:textId="197672A1" w:rsidR="00E2087B" w:rsidRPr="006E401B" w:rsidRDefault="00E2087B" w:rsidP="00812D3C">
            <w:pPr>
              <w:pStyle w:val="TableNumber"/>
              <w:spacing w:before="120" w:after="120"/>
            </w:pPr>
          </w:p>
        </w:tc>
        <w:tc>
          <w:tcPr>
            <w:tcW w:w="3563" w:type="pct"/>
          </w:tcPr>
          <w:p w14:paraId="73F65B74" w14:textId="77777777" w:rsidR="00726B43" w:rsidRPr="005C063C" w:rsidRDefault="00726B43" w:rsidP="00812D3C">
            <w:pPr>
              <w:pStyle w:val="Tablesmalltext"/>
              <w:spacing w:before="120" w:after="120" w:line="240" w:lineRule="auto"/>
              <w:rPr>
                <w:i/>
                <w:iCs/>
              </w:rPr>
            </w:pPr>
            <w:r w:rsidRPr="00056FA4">
              <w:rPr>
                <w:i/>
                <w:iCs/>
              </w:rPr>
              <w:t>Certification</w:t>
            </w:r>
            <w:r w:rsidRPr="005C063C">
              <w:rPr>
                <w:i/>
                <w:iCs/>
              </w:rPr>
              <w:t xml:space="preserve"> </w:t>
            </w:r>
          </w:p>
          <w:p w14:paraId="4660DBED" w14:textId="4764B3CD" w:rsidR="00726B43" w:rsidRDefault="00726B43" w:rsidP="00812D3C">
            <w:pPr>
              <w:pStyle w:val="TableNumber2"/>
              <w:numPr>
                <w:ilvl w:val="0"/>
                <w:numId w:val="37"/>
              </w:numPr>
              <w:spacing w:before="120" w:after="120"/>
            </w:pPr>
            <w:r>
              <w:t>The management plans or other plans listed in (b)(</w:t>
            </w:r>
            <w:proofErr w:type="spellStart"/>
            <w:r>
              <w:t>i</w:t>
            </w:r>
            <w:proofErr w:type="spellEnd"/>
            <w:r>
              <w:t>)-(</w:t>
            </w:r>
            <w:r w:rsidR="009F0A9B" w:rsidRPr="00947072">
              <w:t>iii</w:t>
            </w:r>
            <w:r>
              <w:t>) below</w:t>
            </w:r>
            <w:r w:rsidRPr="00F56EB9">
              <w:t xml:space="preserve"> </w:t>
            </w:r>
            <w:r w:rsidR="00272ADF" w:rsidRPr="00F56EB9">
              <w:t xml:space="preserve">must </w:t>
            </w:r>
            <w:r>
              <w:t xml:space="preserve">be submitted to the </w:t>
            </w:r>
            <w:r w:rsidR="006C7AB9" w:rsidRPr="00F56EB9">
              <w:t>Council</w:t>
            </w:r>
            <w:r w:rsidR="006C7AB9">
              <w:t xml:space="preserve"> </w:t>
            </w:r>
            <w:r>
              <w:t>at least twenty (20) working days prior to the anticipated start of construction to be certified. The certification</w:t>
            </w:r>
            <w:r w:rsidRPr="00F56EB9">
              <w:t xml:space="preserve"> </w:t>
            </w:r>
            <w:r w:rsidR="00272ADF" w:rsidRPr="00F56EB9">
              <w:t xml:space="preserve">must </w:t>
            </w:r>
            <w:r>
              <w:t xml:space="preserve">confirm that the </w:t>
            </w:r>
            <w:r w:rsidRPr="00143BDC">
              <w:t xml:space="preserve">management </w:t>
            </w:r>
            <w:r>
              <w:t xml:space="preserve">plan has been prepared in accordance with the condition(s) to which it relates. </w:t>
            </w:r>
          </w:p>
          <w:p w14:paraId="5162AF56" w14:textId="6F6E2B88" w:rsidR="00726B43" w:rsidRDefault="00726B43" w:rsidP="00812D3C">
            <w:pPr>
              <w:pStyle w:val="TableNumber2"/>
              <w:spacing w:before="120" w:after="120"/>
            </w:pPr>
            <w:r>
              <w:t xml:space="preserve">The following plans </w:t>
            </w:r>
            <w:r w:rsidR="00272ADF" w:rsidRPr="00F56EB9">
              <w:t>must</w:t>
            </w:r>
            <w:r w:rsidR="00272ADF" w:rsidRPr="00DA177E">
              <w:rPr>
                <w:color w:val="2575AE" w:themeColor="accent1"/>
              </w:rPr>
              <w:t xml:space="preserve"> </w:t>
            </w:r>
            <w:r>
              <w:t xml:space="preserve">be submitted for certification: </w:t>
            </w:r>
          </w:p>
          <w:p w14:paraId="51ED442B" w14:textId="39AFAC81" w:rsidR="00726B43" w:rsidRDefault="00C27791" w:rsidP="00812D3C">
            <w:pPr>
              <w:pStyle w:val="TableNumber3"/>
              <w:numPr>
                <w:ilvl w:val="0"/>
                <w:numId w:val="0"/>
              </w:numPr>
              <w:spacing w:before="120" w:after="120"/>
              <w:ind w:left="714" w:hanging="357"/>
            </w:pPr>
            <w:r w:rsidRPr="00C27791">
              <w:t>(</w:t>
            </w:r>
            <w:proofErr w:type="spellStart"/>
            <w:r w:rsidRPr="00C27791">
              <w:t>i</w:t>
            </w:r>
            <w:proofErr w:type="spellEnd"/>
            <w:r w:rsidRPr="00C27791">
              <w:t>)</w:t>
            </w:r>
            <w:r w:rsidRPr="00C27791">
              <w:tab/>
            </w:r>
            <w:r w:rsidR="00D10219" w:rsidRPr="006D3255">
              <w:t xml:space="preserve">Site-Specific </w:t>
            </w:r>
            <w:r w:rsidR="00726B43" w:rsidRPr="006D3255">
              <w:t>Erosion and Sediment Control Plan(s)</w:t>
            </w:r>
            <w:r w:rsidR="00741B8E" w:rsidRPr="006D3255">
              <w:t xml:space="preserve"> (SSESCP)</w:t>
            </w:r>
          </w:p>
          <w:p w14:paraId="083729C0" w14:textId="67D38C06" w:rsidR="00726B43" w:rsidRPr="00143BDC" w:rsidRDefault="00C27791" w:rsidP="00143BDC">
            <w:pPr>
              <w:pStyle w:val="TableNumber3"/>
              <w:numPr>
                <w:ilvl w:val="0"/>
                <w:numId w:val="0"/>
              </w:numPr>
              <w:spacing w:before="120" w:after="120"/>
              <w:ind w:left="714" w:hanging="357"/>
            </w:pPr>
            <w:r w:rsidRPr="00C27791">
              <w:t>(i</w:t>
            </w:r>
            <w:r>
              <w:t>i</w:t>
            </w:r>
            <w:r w:rsidRPr="00C27791">
              <w:t>)</w:t>
            </w:r>
            <w:r w:rsidRPr="00C27791">
              <w:tab/>
            </w:r>
            <w:r w:rsidR="00726B43">
              <w:t>Contaminated Soils Management Plan(s)</w:t>
            </w:r>
          </w:p>
          <w:p w14:paraId="474963C5" w14:textId="79A402B0" w:rsidR="00726B43" w:rsidRPr="00056FA4" w:rsidRDefault="00C27791" w:rsidP="00812D3C">
            <w:pPr>
              <w:pStyle w:val="TableNumber3"/>
              <w:numPr>
                <w:ilvl w:val="0"/>
                <w:numId w:val="0"/>
              </w:numPr>
              <w:spacing w:before="120" w:after="120"/>
              <w:ind w:left="714" w:hanging="357"/>
              <w:rPr>
                <w:u w:val="single"/>
              </w:rPr>
            </w:pPr>
            <w:r w:rsidRPr="00056FA4">
              <w:t>(iii)</w:t>
            </w:r>
            <w:r w:rsidRPr="00056FA4">
              <w:tab/>
            </w:r>
            <w:r w:rsidR="005C063C" w:rsidRPr="00056FA4">
              <w:t>C</w:t>
            </w:r>
            <w:r w:rsidR="00726B43" w:rsidRPr="00056FA4">
              <w:t>oastal Construction Management Plan</w:t>
            </w:r>
            <w:r w:rsidR="0B23300E" w:rsidRPr="00056FA4">
              <w:t>(s)</w:t>
            </w:r>
          </w:p>
          <w:p w14:paraId="48A0F652" w14:textId="2B1C2930" w:rsidR="00726B43" w:rsidRDefault="00726B43" w:rsidP="00812D3C">
            <w:pPr>
              <w:pStyle w:val="TableNumber2"/>
              <w:spacing w:before="120" w:after="120"/>
            </w:pPr>
            <w:r>
              <w:t xml:space="preserve">Any certified plan may be updated or revised to reflect any changes in design, construction methods or management of effects: </w:t>
            </w:r>
          </w:p>
          <w:p w14:paraId="621691BC" w14:textId="246E00A9" w:rsidR="00726B43" w:rsidRPr="00B60319" w:rsidRDefault="00447FE9" w:rsidP="00812D3C">
            <w:pPr>
              <w:pStyle w:val="TableNumber3"/>
              <w:numPr>
                <w:ilvl w:val="0"/>
                <w:numId w:val="39"/>
              </w:numPr>
              <w:spacing w:before="120" w:after="120"/>
              <w:ind w:left="714" w:hanging="357"/>
            </w:pPr>
            <w:r w:rsidRPr="00B60319">
              <w:t xml:space="preserve">The </w:t>
            </w:r>
            <w:r w:rsidR="00726B43" w:rsidRPr="00B60319">
              <w:t>plan</w:t>
            </w:r>
            <w:r w:rsidR="001C43CC" w:rsidRPr="00B60319">
              <w:t xml:space="preserve"> </w:t>
            </w:r>
            <w:r w:rsidR="00726B43" w:rsidRPr="00B60319">
              <w:t xml:space="preserve">may be amended to reflect minor changes in design, construction methods or management of effects. Re-certification is not required. </w:t>
            </w:r>
          </w:p>
          <w:p w14:paraId="254306E4" w14:textId="38CFB6A0" w:rsidR="005C063C" w:rsidRDefault="00726B43" w:rsidP="00440D73">
            <w:pPr>
              <w:pStyle w:val="TableNumber3"/>
              <w:spacing w:before="120" w:after="120"/>
              <w:ind w:left="714" w:hanging="357"/>
            </w:pPr>
            <w:r w:rsidRPr="00B60319">
              <w:t>If there is a material change proposed to</w:t>
            </w:r>
            <w:r w:rsidR="00947072">
              <w:t xml:space="preserve"> a </w:t>
            </w:r>
            <w:r w:rsidRPr="00B60319">
              <w:t>plan</w:t>
            </w:r>
            <w:r w:rsidR="005B7411" w:rsidRPr="00B60319">
              <w:t xml:space="preserve"> </w:t>
            </w:r>
            <w:r w:rsidRPr="00B60319">
              <w:t xml:space="preserve">that has been submitted to </w:t>
            </w:r>
            <w:r w:rsidR="00947072">
              <w:t xml:space="preserve">the </w:t>
            </w:r>
            <w:r w:rsidRPr="00B60319">
              <w:t xml:space="preserve">Council for certification then the Consent Holder </w:t>
            </w:r>
            <w:r w:rsidR="00F846B5" w:rsidRPr="00B60319">
              <w:t>must</w:t>
            </w:r>
            <w:r w:rsidRPr="00B60319">
              <w:t xml:space="preserve"> update </w:t>
            </w:r>
            <w:r w:rsidR="0004429C" w:rsidRPr="00B60319">
              <w:t>that</w:t>
            </w:r>
            <w:r w:rsidRPr="00B60319">
              <w:t xml:space="preserve"> </w:t>
            </w:r>
            <w:r>
              <w:t xml:space="preserve">plan by submitting the amendment in writing to </w:t>
            </w:r>
            <w:r w:rsidR="00947072">
              <w:t xml:space="preserve">the </w:t>
            </w:r>
            <w:r>
              <w:t>Council for certification.</w:t>
            </w:r>
          </w:p>
          <w:p w14:paraId="21DDB747" w14:textId="58DD5453" w:rsidR="00607E39" w:rsidRPr="00EB3896" w:rsidRDefault="00607E39" w:rsidP="00DA2876">
            <w:pPr>
              <w:pStyle w:val="TableNumber2"/>
              <w:numPr>
                <w:ilvl w:val="0"/>
                <w:numId w:val="0"/>
              </w:numPr>
              <w:ind w:left="360" w:hanging="360"/>
            </w:pPr>
          </w:p>
        </w:tc>
      </w:tr>
      <w:tr w:rsidR="005C063C" w:rsidRPr="007753E2" w14:paraId="5CC5D4B8" w14:textId="77777777" w:rsidTr="2B158AAB">
        <w:tc>
          <w:tcPr>
            <w:tcW w:w="5000" w:type="pct"/>
            <w:gridSpan w:val="3"/>
            <w:shd w:val="clear" w:color="auto" w:fill="C1DAF0" w:themeFill="background2" w:themeFillTint="33"/>
          </w:tcPr>
          <w:p w14:paraId="3336EA43" w14:textId="6B8AAC67" w:rsidR="005C063C" w:rsidRPr="005C063C" w:rsidRDefault="005C063C" w:rsidP="00440D73">
            <w:pPr>
              <w:pStyle w:val="Tablesmalltext"/>
              <w:keepNext/>
              <w:spacing w:before="120" w:after="120" w:line="240" w:lineRule="auto"/>
              <w:rPr>
                <w:b/>
                <w:bCs/>
              </w:rPr>
            </w:pPr>
            <w:r w:rsidRPr="005C063C">
              <w:rPr>
                <w:b/>
                <w:bCs/>
              </w:rPr>
              <w:lastRenderedPageBreak/>
              <w:t>CONSTRUCTION CONDITIONS</w:t>
            </w:r>
          </w:p>
        </w:tc>
      </w:tr>
      <w:tr w:rsidR="002322F7" w:rsidRPr="007753E2" w14:paraId="3648D14A" w14:textId="77777777" w:rsidTr="00212D2D">
        <w:tc>
          <w:tcPr>
            <w:tcW w:w="796" w:type="pct"/>
          </w:tcPr>
          <w:p w14:paraId="0E442610" w14:textId="77777777" w:rsidR="002322F7" w:rsidRPr="00EB3896" w:rsidRDefault="002322F7" w:rsidP="00812D3C">
            <w:pPr>
              <w:pStyle w:val="Tablesmalltext"/>
              <w:spacing w:before="120" w:after="120" w:line="240" w:lineRule="auto"/>
            </w:pPr>
          </w:p>
        </w:tc>
        <w:tc>
          <w:tcPr>
            <w:tcW w:w="641" w:type="pct"/>
          </w:tcPr>
          <w:p w14:paraId="6774E663" w14:textId="5032051D" w:rsidR="002322F7" w:rsidRPr="00F56EB9" w:rsidRDefault="00B0476E" w:rsidP="00812D3C">
            <w:pPr>
              <w:pStyle w:val="TableNumber"/>
              <w:numPr>
                <w:ilvl w:val="0"/>
                <w:numId w:val="0"/>
              </w:numPr>
              <w:spacing w:before="120" w:after="120"/>
              <w:ind w:left="284" w:hanging="284"/>
            </w:pPr>
            <w:r w:rsidRPr="00F56EB9">
              <w:t>3A</w:t>
            </w:r>
            <w:r w:rsidR="00EF450A">
              <w:t>.</w:t>
            </w:r>
          </w:p>
        </w:tc>
        <w:tc>
          <w:tcPr>
            <w:tcW w:w="3563" w:type="pct"/>
          </w:tcPr>
          <w:p w14:paraId="31C84459" w14:textId="56C790FE" w:rsidR="002322F7" w:rsidRPr="00F56EB9" w:rsidRDefault="002322F7" w:rsidP="005107A6">
            <w:pPr>
              <w:pStyle w:val="Tablesmalltext"/>
              <w:keepNext/>
              <w:spacing w:before="120" w:after="120" w:line="240" w:lineRule="auto"/>
              <w:rPr>
                <w:i/>
                <w:iCs/>
              </w:rPr>
            </w:pPr>
            <w:r w:rsidRPr="00F56EB9">
              <w:rPr>
                <w:i/>
                <w:iCs/>
              </w:rPr>
              <w:t>Pre-start meetings</w:t>
            </w:r>
          </w:p>
          <w:p w14:paraId="53B127F0" w14:textId="05667C60" w:rsidR="002322F7" w:rsidRPr="00F56EB9" w:rsidRDefault="002322F7" w:rsidP="00812D3C">
            <w:pPr>
              <w:pStyle w:val="TableNumber2"/>
              <w:numPr>
                <w:ilvl w:val="0"/>
                <w:numId w:val="41"/>
              </w:numPr>
              <w:spacing w:before="120" w:after="120"/>
            </w:pPr>
            <w:r w:rsidRPr="00F56EB9">
              <w:t xml:space="preserve">Prior to the commencement of </w:t>
            </w:r>
            <w:r w:rsidR="001F226B" w:rsidRPr="00F56EB9">
              <w:t>construction</w:t>
            </w:r>
            <w:r w:rsidRPr="00F56EB9">
              <w:t xml:space="preserve">, the Consent Holder must hold a pre-start meeting that: </w:t>
            </w:r>
          </w:p>
          <w:p w14:paraId="4E56132E" w14:textId="77EB0E49" w:rsidR="002322F7" w:rsidRPr="00F56EB9" w:rsidRDefault="002322F7" w:rsidP="00812D3C">
            <w:pPr>
              <w:pStyle w:val="TableNumber3"/>
              <w:numPr>
                <w:ilvl w:val="0"/>
                <w:numId w:val="42"/>
              </w:numPr>
              <w:spacing w:before="120" w:after="120"/>
              <w:ind w:left="714" w:hanging="357"/>
            </w:pPr>
            <w:r w:rsidRPr="00F56EB9">
              <w:t>is located on the Sit</w:t>
            </w:r>
            <w:r w:rsidR="00707F1A" w:rsidRPr="00F56EB9">
              <w:t>e</w:t>
            </w:r>
            <w:r w:rsidR="00B70504" w:rsidRPr="00F56EB9">
              <w:t xml:space="preserve"> for the </w:t>
            </w:r>
            <w:r w:rsidR="00C05593" w:rsidRPr="00F56EB9">
              <w:t xml:space="preserve">relevant </w:t>
            </w:r>
            <w:r w:rsidR="00B70504" w:rsidRPr="00F56EB9">
              <w:t>stage of work</w:t>
            </w:r>
            <w:r w:rsidR="00485405" w:rsidRPr="00F56EB9">
              <w:t>s</w:t>
            </w:r>
            <w:r w:rsidRPr="00F56EB9">
              <w:t xml:space="preserve">; </w:t>
            </w:r>
          </w:p>
          <w:p w14:paraId="572AA241" w14:textId="33EE4E1C" w:rsidR="002322F7" w:rsidRPr="00F56EB9" w:rsidRDefault="00177E3B" w:rsidP="00812D3C">
            <w:pPr>
              <w:pStyle w:val="TableNumber3"/>
              <w:numPr>
                <w:ilvl w:val="0"/>
                <w:numId w:val="42"/>
              </w:numPr>
              <w:spacing w:before="120" w:after="120"/>
              <w:ind w:left="714" w:hanging="357"/>
            </w:pPr>
            <w:r w:rsidRPr="00F56EB9">
              <w:t>i</w:t>
            </w:r>
            <w:r w:rsidR="002322F7" w:rsidRPr="00F56EB9">
              <w:t xml:space="preserve">s scheduled not less than five (5) days before the anticipated commencement of </w:t>
            </w:r>
            <w:r w:rsidR="000F500C" w:rsidRPr="00F56EB9">
              <w:t>construction</w:t>
            </w:r>
            <w:r w:rsidR="002322F7" w:rsidRPr="00F56EB9">
              <w:t xml:space="preserve">; </w:t>
            </w:r>
          </w:p>
          <w:p w14:paraId="199F6996" w14:textId="6ABA5C77" w:rsidR="002322F7" w:rsidRPr="00F56EB9" w:rsidRDefault="003467C2" w:rsidP="00812D3C">
            <w:pPr>
              <w:pStyle w:val="TableNumber3"/>
              <w:spacing w:before="120" w:after="120"/>
              <w:ind w:left="714" w:hanging="357"/>
            </w:pPr>
            <w:r w:rsidRPr="00F56EB9">
              <w:t>invites</w:t>
            </w:r>
            <w:r w:rsidR="002322F7" w:rsidRPr="00F56EB9">
              <w:t xml:space="preserve"> </w:t>
            </w:r>
            <w:r w:rsidR="00F56EB9">
              <w:t xml:space="preserve">the </w:t>
            </w:r>
            <w:r w:rsidR="002322F7" w:rsidRPr="00F56EB9">
              <w:t xml:space="preserve">Council’s environmental monitoring team; </w:t>
            </w:r>
            <w:r w:rsidR="00F26E3D" w:rsidRPr="00F56EB9">
              <w:t>and</w:t>
            </w:r>
          </w:p>
          <w:p w14:paraId="5971D66E" w14:textId="22E235F4" w:rsidR="002322F7" w:rsidRPr="00F56EB9" w:rsidRDefault="00721033" w:rsidP="00812D3C">
            <w:pPr>
              <w:pStyle w:val="TableNumber3"/>
              <w:spacing w:before="120" w:after="120"/>
              <w:ind w:left="714" w:hanging="357"/>
            </w:pPr>
            <w:r w:rsidRPr="00F56EB9">
              <w:t>invites the contractor who will undertake the works</w:t>
            </w:r>
            <w:r w:rsidR="002322F7" w:rsidRPr="00F56EB9">
              <w:t xml:space="preserve">. </w:t>
            </w:r>
          </w:p>
          <w:p w14:paraId="0AB7551C" w14:textId="47E578CB" w:rsidR="002322F7" w:rsidRPr="00F56EB9" w:rsidRDefault="002322F7" w:rsidP="00812D3C">
            <w:pPr>
              <w:pStyle w:val="TableNumber2"/>
              <w:spacing w:before="120" w:after="120"/>
              <w:rPr>
                <w:i/>
                <w:iCs/>
              </w:rPr>
            </w:pPr>
            <w:r w:rsidRPr="00F56EB9">
              <w:t xml:space="preserve">The meeting must </w:t>
            </w:r>
            <w:r w:rsidR="00F26E3D" w:rsidRPr="00F56EB9">
              <w:t xml:space="preserve">include </w:t>
            </w:r>
            <w:r w:rsidRPr="00F56EB9">
              <w:t>discuss</w:t>
            </w:r>
            <w:r w:rsidR="00F26E3D" w:rsidRPr="00F56EB9">
              <w:t xml:space="preserve">ion of </w:t>
            </w:r>
            <w:r w:rsidRPr="00F56EB9">
              <w:t>the</w:t>
            </w:r>
            <w:r w:rsidR="00600282" w:rsidRPr="00F56EB9">
              <w:t xml:space="preserve"> relevant</w:t>
            </w:r>
            <w:r w:rsidR="00177E3B" w:rsidRPr="00F56EB9">
              <w:t xml:space="preserve"> </w:t>
            </w:r>
            <w:r w:rsidRPr="00F56EB9">
              <w:t>conditions</w:t>
            </w:r>
            <w:r w:rsidR="0054527A" w:rsidRPr="00F56EB9">
              <w:t xml:space="preserve"> and management plans</w:t>
            </w:r>
            <w:r w:rsidRPr="00F56EB9">
              <w:t xml:space="preserve"> </w:t>
            </w:r>
            <w:r w:rsidR="00600282" w:rsidRPr="00F56EB9">
              <w:t xml:space="preserve">or plans </w:t>
            </w:r>
            <w:r w:rsidR="009A2147" w:rsidRPr="00F56EB9">
              <w:t>certified under</w:t>
            </w:r>
            <w:r w:rsidR="00236581" w:rsidRPr="00F56EB9">
              <w:t xml:space="preserve"> Condition 3</w:t>
            </w:r>
            <w:r w:rsidR="002D745E" w:rsidRPr="00F56EB9">
              <w:t xml:space="preserve"> </w:t>
            </w:r>
            <w:r w:rsidR="00E85E3C" w:rsidRPr="00F56EB9">
              <w:t>relevant to the</w:t>
            </w:r>
            <w:r w:rsidR="006E27DF" w:rsidRPr="00F56EB9">
              <w:t xml:space="preserve"> </w:t>
            </w:r>
            <w:r w:rsidR="00E22F6B" w:rsidRPr="00F56EB9">
              <w:t xml:space="preserve">stage </w:t>
            </w:r>
            <w:r w:rsidR="006E27DF" w:rsidRPr="00F56EB9">
              <w:t>of works</w:t>
            </w:r>
            <w:r w:rsidRPr="00F56EB9">
              <w:t xml:space="preserve"> </w:t>
            </w:r>
            <w:r w:rsidR="00DC7275" w:rsidRPr="00F56EB9">
              <w:t>so that</w:t>
            </w:r>
            <w:r w:rsidR="00A9221C" w:rsidRPr="00F56EB9">
              <w:t xml:space="preserve"> </w:t>
            </w:r>
            <w:r w:rsidRPr="00F56EB9">
              <w:t xml:space="preserve">relevant persons </w:t>
            </w:r>
            <w:r w:rsidR="002D745E" w:rsidRPr="00F56EB9">
              <w:t>are</w:t>
            </w:r>
            <w:r w:rsidRPr="00F56EB9">
              <w:t xml:space="preserve"> aware of and</w:t>
            </w:r>
            <w:r w:rsidR="00E316D2" w:rsidRPr="00F56EB9">
              <w:t xml:space="preserve"> are</w:t>
            </w:r>
            <w:r w:rsidRPr="00F56EB9">
              <w:t xml:space="preserve"> familiar with the conditions of this consent.</w:t>
            </w:r>
          </w:p>
        </w:tc>
      </w:tr>
      <w:tr w:rsidR="00141E54" w:rsidRPr="007753E2" w14:paraId="7A196556" w14:textId="77777777" w:rsidTr="00212D2D">
        <w:tc>
          <w:tcPr>
            <w:tcW w:w="796" w:type="pct"/>
          </w:tcPr>
          <w:p w14:paraId="5DF47AEE" w14:textId="77777777" w:rsidR="00141E54" w:rsidRPr="00EB3896" w:rsidRDefault="00141E54" w:rsidP="00812D3C">
            <w:pPr>
              <w:pStyle w:val="Tablesmalltext"/>
              <w:spacing w:before="120" w:after="120" w:line="240" w:lineRule="auto"/>
            </w:pPr>
          </w:p>
        </w:tc>
        <w:tc>
          <w:tcPr>
            <w:tcW w:w="641" w:type="pct"/>
          </w:tcPr>
          <w:p w14:paraId="49A707F4" w14:textId="77777777" w:rsidR="00141E54" w:rsidRPr="00EB3896" w:rsidRDefault="00141E54" w:rsidP="00812D3C">
            <w:pPr>
              <w:pStyle w:val="TableNumber"/>
              <w:spacing w:before="120" w:after="120"/>
            </w:pPr>
            <w:bookmarkStart w:id="11" w:name="Condition_30"/>
            <w:bookmarkStart w:id="12" w:name="_Ref216566700"/>
            <w:bookmarkEnd w:id="11"/>
          </w:p>
        </w:tc>
        <w:bookmarkEnd w:id="12"/>
        <w:tc>
          <w:tcPr>
            <w:tcW w:w="3563" w:type="pct"/>
          </w:tcPr>
          <w:p w14:paraId="0F60CEAE" w14:textId="26467C3B" w:rsidR="005C063C" w:rsidRDefault="005C063C" w:rsidP="00812D3C">
            <w:pPr>
              <w:pStyle w:val="Tablesmalltext"/>
              <w:spacing w:before="120" w:after="120" w:line="240" w:lineRule="auto"/>
            </w:pPr>
            <w:r w:rsidRPr="73E72A5F">
              <w:rPr>
                <w:i/>
                <w:iCs/>
              </w:rPr>
              <w:t>Cultural Monitoring Plan</w:t>
            </w:r>
            <w:r>
              <w:t xml:space="preserve"> </w:t>
            </w:r>
            <w:r w:rsidR="4BC4A3F8">
              <w:t>(</w:t>
            </w:r>
            <w:r w:rsidR="4BC4A3F8" w:rsidRPr="73E72A5F">
              <w:rPr>
                <w:i/>
                <w:iCs/>
              </w:rPr>
              <w:t xml:space="preserve">Augier </w:t>
            </w:r>
            <w:r w:rsidR="4BC4A3F8">
              <w:t>condition)</w:t>
            </w:r>
          </w:p>
          <w:p w14:paraId="751DD01A" w14:textId="0ED9B4C0" w:rsidR="005C063C" w:rsidRPr="00F56EB9" w:rsidRDefault="005C063C" w:rsidP="00812D3C">
            <w:pPr>
              <w:pStyle w:val="TableNumber2"/>
              <w:numPr>
                <w:ilvl w:val="0"/>
                <w:numId w:val="80"/>
              </w:numPr>
              <w:spacing w:before="120" w:after="120"/>
            </w:pPr>
            <w:r>
              <w:t xml:space="preserve">Prior to the start of construction, a Cultural Monitoring Plan (CMP) for each stage of </w:t>
            </w:r>
            <w:r w:rsidRPr="00F56EB9">
              <w:t xml:space="preserve">work </w:t>
            </w:r>
            <w:r w:rsidR="00272ADF" w:rsidRPr="00F56EB9">
              <w:t xml:space="preserve">must </w:t>
            </w:r>
            <w:r w:rsidRPr="00F56EB9">
              <w:t xml:space="preserve">be prepared by a </w:t>
            </w:r>
            <w:r w:rsidR="00E864F9" w:rsidRPr="00F56EB9">
              <w:t>SQ</w:t>
            </w:r>
            <w:r w:rsidR="00272ADF" w:rsidRPr="00F56EB9">
              <w:t>E</w:t>
            </w:r>
            <w:r w:rsidR="00E864F9" w:rsidRPr="00F56EB9">
              <w:t>P</w:t>
            </w:r>
            <w:r w:rsidRPr="00F56EB9">
              <w:t xml:space="preserve">(s) identified in collaboration with:  </w:t>
            </w:r>
          </w:p>
          <w:p w14:paraId="13C55CB3" w14:textId="3818FC9A" w:rsidR="005C063C" w:rsidRPr="00F56EB9" w:rsidRDefault="005C063C" w:rsidP="00812D3C">
            <w:pPr>
              <w:pStyle w:val="TableNumber3"/>
              <w:numPr>
                <w:ilvl w:val="0"/>
                <w:numId w:val="81"/>
              </w:numPr>
              <w:spacing w:before="120" w:after="120"/>
              <w:ind w:left="714" w:hanging="357"/>
            </w:pPr>
            <w:r w:rsidRPr="00F56EB9">
              <w:t xml:space="preserve">Te Kawerau </w:t>
            </w:r>
            <w:r w:rsidR="008471E0" w:rsidRPr="00F56EB9">
              <w:rPr>
                <w:rFonts w:cs="Arial"/>
              </w:rPr>
              <w:t>ā</w:t>
            </w:r>
            <w:r w:rsidRPr="00F56EB9">
              <w:t xml:space="preserve"> Maki for works between Brigham Creek Station and west of Te Whau River and SH16 Causeway;</w:t>
            </w:r>
          </w:p>
          <w:p w14:paraId="1581FE32" w14:textId="2B8828A4" w:rsidR="005C063C" w:rsidRDefault="005C063C" w:rsidP="00812D3C">
            <w:pPr>
              <w:pStyle w:val="TableNumber3"/>
              <w:spacing w:before="120" w:after="120"/>
              <w:ind w:left="714" w:hanging="357"/>
            </w:pPr>
            <w:r w:rsidRPr="00F56EB9">
              <w:t xml:space="preserve">Ngāti Whātua o Kaipara for works between Brigham Creek Station and Westgate; </w:t>
            </w:r>
            <w:r w:rsidR="006D50BA">
              <w:t>and</w:t>
            </w:r>
          </w:p>
          <w:p w14:paraId="37017C5C" w14:textId="11A055A3" w:rsidR="005C063C" w:rsidRPr="00F56EB9" w:rsidRDefault="006D50BA" w:rsidP="006D50BA">
            <w:pPr>
              <w:pStyle w:val="TableNumber3"/>
              <w:spacing w:before="120" w:after="120"/>
              <w:ind w:left="714" w:hanging="357"/>
            </w:pPr>
            <w:r w:rsidRPr="00F56EB9">
              <w:t xml:space="preserve">Ngāti Whātua Ōrākei, Te </w:t>
            </w:r>
            <w:proofErr w:type="spellStart"/>
            <w:r w:rsidRPr="00F56EB9">
              <w:t>Ākitai</w:t>
            </w:r>
            <w:proofErr w:type="spellEnd"/>
            <w:r w:rsidRPr="00F56EB9">
              <w:t xml:space="preserve"> </w:t>
            </w:r>
            <w:proofErr w:type="spellStart"/>
            <w:r w:rsidRPr="00F56EB9">
              <w:t>Waiohua</w:t>
            </w:r>
            <w:proofErr w:type="spellEnd"/>
            <w:r w:rsidRPr="00F56EB9">
              <w:t xml:space="preserve"> and </w:t>
            </w:r>
            <w:proofErr w:type="spellStart"/>
            <w:r w:rsidRPr="00F56EB9">
              <w:t>Ngaati</w:t>
            </w:r>
            <w:proofErr w:type="spellEnd"/>
            <w:r w:rsidRPr="00F56EB9">
              <w:t xml:space="preserve"> Te Ata for works east from Te Whau / SH16 causeway to Ian McKinnon Dri</w:t>
            </w:r>
            <w:r>
              <w:t>ve.</w:t>
            </w:r>
          </w:p>
          <w:p w14:paraId="4F0CB81A" w14:textId="35C9EFD4" w:rsidR="005C063C" w:rsidRPr="00F56EB9" w:rsidRDefault="005C063C" w:rsidP="00812D3C">
            <w:pPr>
              <w:pStyle w:val="TableNumber2"/>
              <w:spacing w:before="120" w:after="120"/>
            </w:pPr>
            <w:r w:rsidRPr="00F56EB9">
              <w:t xml:space="preserve">The objective of the CMP is to specify cultural monitoring methods and activities to be undertaken during construction works.  </w:t>
            </w:r>
          </w:p>
          <w:p w14:paraId="35FF9FC1" w14:textId="50F7E132" w:rsidR="005C063C" w:rsidRDefault="005C063C" w:rsidP="00812D3C">
            <w:pPr>
              <w:pStyle w:val="TableNumber2"/>
              <w:spacing w:before="120" w:after="120"/>
            </w:pPr>
            <w:r w:rsidRPr="00F56EB9">
              <w:t xml:space="preserve">To achieve the objective, the CMP </w:t>
            </w:r>
            <w:r w:rsidR="00272ADF" w:rsidRPr="00F56EB9">
              <w:t xml:space="preserve">must </w:t>
            </w:r>
            <w:r w:rsidRPr="00F56EB9">
              <w:t>specify</w:t>
            </w:r>
            <w:r>
              <w:t xml:space="preserve">: </w:t>
            </w:r>
          </w:p>
          <w:p w14:paraId="2AA06E94" w14:textId="7EAAAF04" w:rsidR="005C063C" w:rsidRDefault="005C063C" w:rsidP="00812D3C">
            <w:pPr>
              <w:pStyle w:val="TableNumber3"/>
              <w:numPr>
                <w:ilvl w:val="0"/>
                <w:numId w:val="43"/>
              </w:numPr>
              <w:spacing w:before="120" w:after="120"/>
              <w:ind w:left="714" w:hanging="357"/>
            </w:pPr>
            <w:r>
              <w:t xml:space="preserve">requirements and protocols for cultural inductions for contractors and subcontractors; </w:t>
            </w:r>
          </w:p>
          <w:p w14:paraId="67BEF7D5" w14:textId="750939C4" w:rsidR="005C063C" w:rsidRDefault="005C063C" w:rsidP="00812D3C">
            <w:pPr>
              <w:pStyle w:val="TableNumber3"/>
              <w:spacing w:before="120" w:after="120"/>
              <w:ind w:left="714" w:hanging="357"/>
            </w:pPr>
            <w:r>
              <w:t>activities, sites and areas where cultural monitoring is required during particular construction works, and what that cultural monitoring will comprise; and</w:t>
            </w:r>
          </w:p>
          <w:p w14:paraId="24369EF1" w14:textId="7DFA0438" w:rsidR="005C063C" w:rsidRDefault="005C063C" w:rsidP="00812D3C">
            <w:pPr>
              <w:pStyle w:val="TableNumber3"/>
              <w:spacing w:before="120" w:after="120"/>
              <w:ind w:left="714" w:hanging="357"/>
            </w:pPr>
            <w:r>
              <w:t>the number of personnel who will undertake cultural monitoring, together with any geographic areas in which they will undertake it.</w:t>
            </w:r>
          </w:p>
          <w:p w14:paraId="071CE211" w14:textId="30DE3076" w:rsidR="00DB1DAA" w:rsidRPr="00EB3896" w:rsidRDefault="005C063C" w:rsidP="00440D73">
            <w:pPr>
              <w:pStyle w:val="TableNumber2"/>
              <w:spacing w:before="120" w:after="120"/>
            </w:pPr>
            <w:r>
              <w:t xml:space="preserve">The CMP does not need to be submitted to </w:t>
            </w:r>
            <w:r w:rsidR="006D50BA">
              <w:t xml:space="preserve">the </w:t>
            </w:r>
            <w:r>
              <w:t xml:space="preserve">Council for certification.  </w:t>
            </w:r>
          </w:p>
        </w:tc>
      </w:tr>
      <w:tr w:rsidR="00141E54" w:rsidRPr="007753E2" w14:paraId="41485760" w14:textId="77777777" w:rsidTr="00212D2D">
        <w:tc>
          <w:tcPr>
            <w:tcW w:w="796" w:type="pct"/>
          </w:tcPr>
          <w:p w14:paraId="2F72807A" w14:textId="33147957" w:rsidR="005C063C" w:rsidRPr="00B05BC0" w:rsidRDefault="005C063C" w:rsidP="00812D3C">
            <w:pPr>
              <w:pStyle w:val="Tablesmalltext"/>
              <w:spacing w:before="120" w:after="120" w:line="240" w:lineRule="auto"/>
            </w:pPr>
            <w:r w:rsidRPr="00B05BC0">
              <w:t>LUCXXX</w:t>
            </w:r>
            <w:r w:rsidR="00B05BC0" w:rsidRPr="00B05BC0">
              <w:t>X</w:t>
            </w:r>
          </w:p>
          <w:p w14:paraId="0E21429E" w14:textId="508724E3" w:rsidR="00141E54" w:rsidRPr="00EB3896" w:rsidRDefault="00010476" w:rsidP="00812D3C">
            <w:pPr>
              <w:pStyle w:val="Tablesmalltext"/>
              <w:spacing w:before="120" w:after="120" w:line="240" w:lineRule="auto"/>
            </w:pPr>
            <w:r w:rsidRPr="00B05BC0">
              <w:t>LUS</w:t>
            </w:r>
            <w:r w:rsidR="005C063C" w:rsidRPr="00B05BC0">
              <w:t>XXXX</w:t>
            </w:r>
          </w:p>
        </w:tc>
        <w:tc>
          <w:tcPr>
            <w:tcW w:w="641" w:type="pct"/>
          </w:tcPr>
          <w:p w14:paraId="63441145" w14:textId="77777777" w:rsidR="00141E54" w:rsidRPr="00EB3896" w:rsidRDefault="00141E54" w:rsidP="00812D3C">
            <w:pPr>
              <w:pStyle w:val="TableNumber"/>
              <w:spacing w:before="120" w:after="120"/>
            </w:pPr>
            <w:bookmarkStart w:id="13" w:name="Condition_31"/>
            <w:bookmarkEnd w:id="13"/>
          </w:p>
        </w:tc>
        <w:tc>
          <w:tcPr>
            <w:tcW w:w="3563" w:type="pct"/>
          </w:tcPr>
          <w:p w14:paraId="0BF413C2" w14:textId="5AE6BDB8" w:rsidR="00CE0D6A" w:rsidRPr="00F56EB9" w:rsidRDefault="00A904B7" w:rsidP="00812D3C">
            <w:pPr>
              <w:spacing w:before="120" w:after="120"/>
              <w:rPr>
                <w:rFonts w:eastAsia="MS Mincho"/>
                <w:sz w:val="18"/>
              </w:rPr>
            </w:pPr>
            <w:r w:rsidRPr="00F56EB9">
              <w:rPr>
                <w:rFonts w:eastAsia="MS Mincho"/>
                <w:i/>
                <w:iCs/>
                <w:sz w:val="18"/>
              </w:rPr>
              <w:t>Site-</w:t>
            </w:r>
            <w:r w:rsidR="00CE0D6A" w:rsidRPr="00F56EB9">
              <w:rPr>
                <w:rFonts w:eastAsia="MS Mincho"/>
                <w:i/>
                <w:iCs/>
                <w:sz w:val="18"/>
              </w:rPr>
              <w:t>Specific Erosion and Sediment Control Plan (SSESCP)</w:t>
            </w:r>
            <w:r w:rsidR="00CE0D6A" w:rsidRPr="00F56EB9">
              <w:rPr>
                <w:rFonts w:eastAsia="MS Mincho"/>
                <w:sz w:val="18"/>
              </w:rPr>
              <w:t> </w:t>
            </w:r>
          </w:p>
          <w:p w14:paraId="2DA6B366" w14:textId="287FA6D1" w:rsidR="00CE0D6A" w:rsidRPr="00F56EB9" w:rsidRDefault="00CE0D6A" w:rsidP="00812D3C">
            <w:pPr>
              <w:pStyle w:val="ListParagraph"/>
              <w:widowControl w:val="0"/>
              <w:numPr>
                <w:ilvl w:val="0"/>
                <w:numId w:val="68"/>
              </w:numPr>
              <w:autoSpaceDE w:val="0"/>
              <w:autoSpaceDN w:val="0"/>
              <w:spacing w:before="120" w:after="120"/>
              <w:contextualSpacing w:val="0"/>
              <w:rPr>
                <w:rFonts w:eastAsia="MS Mincho"/>
                <w:sz w:val="18"/>
              </w:rPr>
            </w:pPr>
            <w:r w:rsidRPr="00F56EB9">
              <w:rPr>
                <w:rFonts w:eastAsia="MS Mincho"/>
                <w:sz w:val="18"/>
              </w:rPr>
              <w:t xml:space="preserve">Prior to the commencement of any earthworks and/or </w:t>
            </w:r>
            <w:proofErr w:type="spellStart"/>
            <w:r w:rsidRPr="00F56EB9">
              <w:rPr>
                <w:rFonts w:eastAsia="MS Mincho"/>
                <w:sz w:val="18"/>
              </w:rPr>
              <w:t>streamworks</w:t>
            </w:r>
            <w:proofErr w:type="spellEnd"/>
            <w:r w:rsidRPr="00F56EB9">
              <w:rPr>
                <w:rFonts w:eastAsia="MS Mincho"/>
                <w:sz w:val="18"/>
              </w:rPr>
              <w:t xml:space="preserve"> on the Site, the Consent Holder must engage a SQEP to prepare an SSESCP. The purpose of the SSESCP is to set out the site</w:t>
            </w:r>
            <w:r w:rsidR="001D6464" w:rsidRPr="00F56EB9">
              <w:rPr>
                <w:rFonts w:eastAsia="MS Mincho"/>
                <w:sz w:val="18"/>
              </w:rPr>
              <w:t>-</w:t>
            </w:r>
            <w:r w:rsidRPr="00F56EB9">
              <w:rPr>
                <w:rFonts w:eastAsia="MS Mincho"/>
                <w:sz w:val="18"/>
              </w:rPr>
              <w:t>specific measures to be implemented during construction to minimise erosion and the discharge of sediment beyond the boundaries of the Site. </w:t>
            </w:r>
          </w:p>
          <w:p w14:paraId="6F3D1330" w14:textId="77777777" w:rsidR="00CE0D6A" w:rsidRPr="00F56EB9" w:rsidRDefault="00CE0D6A" w:rsidP="00812D3C">
            <w:pPr>
              <w:pStyle w:val="ListParagraph"/>
              <w:widowControl w:val="0"/>
              <w:numPr>
                <w:ilvl w:val="0"/>
                <w:numId w:val="68"/>
              </w:numPr>
              <w:autoSpaceDE w:val="0"/>
              <w:autoSpaceDN w:val="0"/>
              <w:spacing w:before="120" w:after="120"/>
              <w:contextualSpacing w:val="0"/>
              <w:rPr>
                <w:rFonts w:eastAsia="MS Mincho"/>
                <w:sz w:val="18"/>
              </w:rPr>
            </w:pPr>
            <w:r w:rsidRPr="00F56EB9">
              <w:rPr>
                <w:rFonts w:eastAsia="MS Mincho"/>
                <w:sz w:val="18"/>
              </w:rPr>
              <w:t>The SSESCP must be prepared in accordance with Auckland Council’s Guidance Document 005 – Erosion and Sediment Control Guide for Land Disturbing Activities in the Auckland Region (GD05), including any amendments or revisions to GD05, or any replacement document that represents best practice erosion and sediment control (ESC) management.  </w:t>
            </w:r>
          </w:p>
          <w:p w14:paraId="15160F0D" w14:textId="77777777" w:rsidR="00CE0D6A" w:rsidRPr="00F56EB9" w:rsidRDefault="00CE0D6A" w:rsidP="00812D3C">
            <w:pPr>
              <w:pStyle w:val="ListParagraph"/>
              <w:widowControl w:val="0"/>
              <w:numPr>
                <w:ilvl w:val="0"/>
                <w:numId w:val="68"/>
              </w:numPr>
              <w:autoSpaceDE w:val="0"/>
              <w:autoSpaceDN w:val="0"/>
              <w:spacing w:before="120" w:after="120"/>
              <w:contextualSpacing w:val="0"/>
              <w:rPr>
                <w:rFonts w:eastAsia="MS Mincho"/>
                <w:sz w:val="18"/>
              </w:rPr>
            </w:pPr>
            <w:r w:rsidRPr="00F56EB9">
              <w:rPr>
                <w:rFonts w:eastAsia="MS Mincho"/>
                <w:sz w:val="18"/>
              </w:rPr>
              <w:t xml:space="preserve">The SSESCP must be implemented throughout the duration of the earthworks and/or </w:t>
            </w:r>
            <w:proofErr w:type="spellStart"/>
            <w:r w:rsidRPr="00F56EB9">
              <w:rPr>
                <w:rFonts w:eastAsia="MS Mincho"/>
                <w:sz w:val="18"/>
              </w:rPr>
              <w:t>streamworks</w:t>
            </w:r>
            <w:proofErr w:type="spellEnd"/>
            <w:r w:rsidRPr="00F56EB9">
              <w:rPr>
                <w:rFonts w:eastAsia="MS Mincho"/>
                <w:sz w:val="18"/>
              </w:rPr>
              <w:t xml:space="preserve"> to which it applies and must include the following information: </w:t>
            </w:r>
          </w:p>
          <w:p w14:paraId="0A4C2DE2" w14:textId="77777777" w:rsidR="00CE0D6A" w:rsidRPr="00F56EB9" w:rsidRDefault="00CE0D6A" w:rsidP="0045460A">
            <w:pPr>
              <w:pStyle w:val="TableNumber3"/>
              <w:numPr>
                <w:ilvl w:val="0"/>
                <w:numId w:val="71"/>
              </w:numPr>
              <w:spacing w:before="120" w:after="120"/>
              <w:ind w:left="714" w:hanging="357"/>
            </w:pPr>
            <w:r w:rsidRPr="00F56EB9">
              <w:t xml:space="preserve">details of erosion and sediment control measures for earthworks and/or </w:t>
            </w:r>
            <w:proofErr w:type="spellStart"/>
            <w:r w:rsidRPr="00F56EB9">
              <w:t>streamworks</w:t>
            </w:r>
            <w:proofErr w:type="spellEnd"/>
            <w:r w:rsidRPr="00F56EB9">
              <w:t xml:space="preserve"> (location, dimensions, capacity); </w:t>
            </w:r>
          </w:p>
          <w:p w14:paraId="2788E782" w14:textId="77777777" w:rsidR="00CE0D6A" w:rsidRPr="00F56EB9" w:rsidRDefault="00CE0D6A" w:rsidP="0045460A">
            <w:pPr>
              <w:pStyle w:val="TableNumber3"/>
              <w:spacing w:before="120" w:after="120"/>
              <w:ind w:left="714" w:hanging="357"/>
            </w:pPr>
            <w:r w:rsidRPr="00F56EB9">
              <w:lastRenderedPageBreak/>
              <w:t>design drawings confirming the location, staging and sequencing of works, including installation of ESC measures;  </w:t>
            </w:r>
          </w:p>
          <w:p w14:paraId="4A2626BD" w14:textId="77777777" w:rsidR="00CE0D6A" w:rsidRPr="00F56EB9" w:rsidRDefault="00CE0D6A" w:rsidP="0045460A">
            <w:pPr>
              <w:pStyle w:val="TableNumber3"/>
              <w:spacing w:before="120" w:after="120"/>
              <w:ind w:left="714" w:hanging="357"/>
            </w:pPr>
            <w:r w:rsidRPr="00F56EB9">
              <w:t xml:space="preserve">details of construction methodologies (including timing and duration) for vegetation removal, earthworks, bridge works, culvert works and </w:t>
            </w:r>
            <w:proofErr w:type="spellStart"/>
            <w:r w:rsidRPr="00F56EB9">
              <w:t>streamworks</w:t>
            </w:r>
            <w:proofErr w:type="spellEnd"/>
            <w:r w:rsidRPr="00F56EB9">
              <w:t>; </w:t>
            </w:r>
          </w:p>
          <w:p w14:paraId="34A90990" w14:textId="77777777" w:rsidR="00CE0D6A" w:rsidRPr="00F56EB9" w:rsidRDefault="00CE0D6A" w:rsidP="0045460A">
            <w:pPr>
              <w:pStyle w:val="TableNumber3"/>
              <w:spacing w:before="120" w:after="120"/>
              <w:ind w:left="714" w:hanging="357"/>
            </w:pPr>
            <w:r w:rsidRPr="00F56EB9">
              <w:t>methodology for streambed remediation or stabilisation upon completion of stream works;</w:t>
            </w:r>
          </w:p>
          <w:p w14:paraId="53E0982D" w14:textId="77777777" w:rsidR="00CE0D6A" w:rsidRPr="00F56EB9" w:rsidRDefault="00CE0D6A" w:rsidP="0045460A">
            <w:pPr>
              <w:pStyle w:val="TableNumber3"/>
              <w:spacing w:before="120" w:after="120"/>
              <w:ind w:left="714" w:hanging="357"/>
            </w:pPr>
            <w:r w:rsidRPr="00F56EB9">
              <w:t>monitoring and maintenance requirements for all ESC measures; </w:t>
            </w:r>
          </w:p>
          <w:p w14:paraId="6A3ADF65" w14:textId="77777777" w:rsidR="00CE0D6A" w:rsidRPr="00F56EB9" w:rsidRDefault="00CE0D6A" w:rsidP="0045460A">
            <w:pPr>
              <w:pStyle w:val="TableNumber3"/>
              <w:spacing w:before="120" w:after="120"/>
              <w:ind w:left="714" w:hanging="357"/>
            </w:pPr>
            <w:r w:rsidRPr="00F56EB9">
              <w:t>relevant catchment boundary and contour information;  </w:t>
            </w:r>
          </w:p>
          <w:p w14:paraId="6F9918DB" w14:textId="0346E652" w:rsidR="00CE0D6A" w:rsidRPr="00F56EB9" w:rsidRDefault="00CE0D6A" w:rsidP="0045460A">
            <w:pPr>
              <w:pStyle w:val="TableNumber3"/>
              <w:spacing w:before="120" w:after="120"/>
              <w:ind w:left="714" w:hanging="357"/>
            </w:pPr>
            <w:r w:rsidRPr="00F56EB9">
              <w:t>details of management measures for exposed areas (e.g.</w:t>
            </w:r>
            <w:r w:rsidR="00F56EB9">
              <w:t>,</w:t>
            </w:r>
            <w:r w:rsidRPr="00F56EB9">
              <w:t xml:space="preserve"> aggregate stabilisation, mulching). </w:t>
            </w:r>
          </w:p>
          <w:p w14:paraId="5F5B6A5D" w14:textId="51FE92C2" w:rsidR="00CE0D6A" w:rsidRPr="00F56EB9" w:rsidRDefault="00CE0D6A" w:rsidP="0045460A">
            <w:pPr>
              <w:pStyle w:val="TableNumber3"/>
              <w:spacing w:before="120" w:after="120"/>
              <w:ind w:left="714" w:hanging="357"/>
            </w:pPr>
            <w:r w:rsidRPr="00F56EB9">
              <w:t>details of management measures for the treatment, disposal and/or discharge of contaminants (e.g.</w:t>
            </w:r>
            <w:r w:rsidR="00F56EB9">
              <w:t>,</w:t>
            </w:r>
            <w:r w:rsidRPr="00F56EB9">
              <w:t xml:space="preserve"> concrete wash water); </w:t>
            </w:r>
          </w:p>
          <w:p w14:paraId="510C65B3" w14:textId="77777777" w:rsidR="00CE0D6A" w:rsidRPr="00F56EB9" w:rsidRDefault="00CE0D6A" w:rsidP="0045460A">
            <w:pPr>
              <w:pStyle w:val="TableNumber3"/>
              <w:spacing w:before="120" w:after="120"/>
              <w:ind w:left="714" w:hanging="357"/>
            </w:pPr>
            <w:r w:rsidRPr="00F56EB9">
              <w:t>where relevant, design details of a chemical (or organic) treatment system based on a rainfall activation and batch-dosing, including: </w:t>
            </w:r>
          </w:p>
          <w:p w14:paraId="63A65DCA" w14:textId="77777777" w:rsidR="00CE0D6A" w:rsidRPr="00F56EB9" w:rsidRDefault="00CE0D6A" w:rsidP="0045460A">
            <w:pPr>
              <w:pStyle w:val="TableNumber3"/>
              <w:numPr>
                <w:ilvl w:val="0"/>
                <w:numId w:val="65"/>
              </w:numPr>
              <w:spacing w:before="120" w:after="120"/>
              <w:ind w:left="1067"/>
            </w:pPr>
            <w:r w:rsidRPr="00F56EB9">
              <w:t>protocols and procedures for bench testing to determine which ESC measures will benefit from the use of flocculants, including; the effectiveness, suitability and optimal rates of application of the specific flocculant proposed to be applied (including assumptions); </w:t>
            </w:r>
          </w:p>
          <w:p w14:paraId="0068FF74" w14:textId="77777777" w:rsidR="00CE0D6A" w:rsidRPr="00F56EB9" w:rsidRDefault="00CE0D6A" w:rsidP="0045460A">
            <w:pPr>
              <w:pStyle w:val="TableNumber3"/>
              <w:numPr>
                <w:ilvl w:val="0"/>
                <w:numId w:val="65"/>
              </w:numPr>
              <w:spacing w:before="120" w:after="120"/>
              <w:ind w:left="1067"/>
            </w:pPr>
            <w:r w:rsidRPr="00F56EB9">
              <w:t>details of the ESC devices which are to be treated; </w:t>
            </w:r>
          </w:p>
          <w:p w14:paraId="571CBC49" w14:textId="77777777" w:rsidR="00CE0D6A" w:rsidRPr="00F56EB9" w:rsidRDefault="00CE0D6A" w:rsidP="0045460A">
            <w:pPr>
              <w:pStyle w:val="TableNumber3"/>
              <w:numPr>
                <w:ilvl w:val="0"/>
                <w:numId w:val="65"/>
              </w:numPr>
              <w:spacing w:before="120" w:after="120"/>
              <w:ind w:left="1067"/>
            </w:pPr>
            <w:r w:rsidRPr="00F56EB9">
              <w:t>design details including methodology and timing of application of the flocculation system; </w:t>
            </w:r>
          </w:p>
          <w:p w14:paraId="047030BD" w14:textId="77777777" w:rsidR="00CE0D6A" w:rsidRPr="00F56EB9" w:rsidRDefault="00CE0D6A" w:rsidP="0045460A">
            <w:pPr>
              <w:pStyle w:val="TableNumber3"/>
              <w:numPr>
                <w:ilvl w:val="0"/>
                <w:numId w:val="65"/>
              </w:numPr>
              <w:spacing w:before="120" w:after="120"/>
              <w:ind w:left="1067"/>
            </w:pPr>
            <w:r w:rsidRPr="00F56EB9">
              <w:t>details of optimum dosage (including assumptions), including how chemical dosage has been adjusted to the minimum level necessary to achieve the most effective flocculent in terms of sediment removal; </w:t>
            </w:r>
          </w:p>
          <w:p w14:paraId="5F0A79F5" w14:textId="77777777" w:rsidR="00CE0D6A" w:rsidRPr="00F56EB9" w:rsidRDefault="00CE0D6A" w:rsidP="0045460A">
            <w:pPr>
              <w:pStyle w:val="TableNumber3"/>
              <w:numPr>
                <w:ilvl w:val="0"/>
                <w:numId w:val="65"/>
              </w:numPr>
              <w:spacing w:before="120" w:after="120"/>
              <w:ind w:left="1067"/>
            </w:pPr>
            <w:r w:rsidRPr="00F56EB9">
              <w:t>treatment applications during pumping procedures where dewatering is required; </w:t>
            </w:r>
          </w:p>
          <w:p w14:paraId="2FF587CB" w14:textId="2E50F472" w:rsidR="00CE0D6A" w:rsidRPr="00F56EB9" w:rsidRDefault="00CE0D6A" w:rsidP="0045460A">
            <w:pPr>
              <w:pStyle w:val="TableNumber3"/>
              <w:numPr>
                <w:ilvl w:val="0"/>
                <w:numId w:val="65"/>
              </w:numPr>
              <w:spacing w:before="120" w:after="120"/>
              <w:ind w:left="1067"/>
            </w:pPr>
            <w:r w:rsidRPr="00F56EB9">
              <w:t>monitoring, maintenance and contingency management, including record keeping systems, minimum clarity, and pH limits for discharges; and </w:t>
            </w:r>
          </w:p>
          <w:p w14:paraId="79673DC6" w14:textId="77777777" w:rsidR="00CE0D6A" w:rsidRPr="00F56EB9" w:rsidRDefault="00CE0D6A" w:rsidP="0045460A">
            <w:pPr>
              <w:pStyle w:val="TableNumber3"/>
              <w:numPr>
                <w:ilvl w:val="0"/>
                <w:numId w:val="65"/>
              </w:numPr>
              <w:spacing w:before="120" w:after="120"/>
              <w:ind w:left="1067"/>
            </w:pPr>
            <w:r w:rsidRPr="00F56EB9">
              <w:t>spill contingency protocols.  </w:t>
            </w:r>
          </w:p>
          <w:p w14:paraId="08B9DCA1" w14:textId="71F6FCC3" w:rsidR="00CE0D6A" w:rsidRPr="00F56EB9" w:rsidRDefault="00CE0D6A" w:rsidP="0045460A">
            <w:pPr>
              <w:pStyle w:val="TableNumber3"/>
              <w:spacing w:before="120" w:after="120"/>
              <w:ind w:left="714" w:hanging="357"/>
            </w:pPr>
            <w:r w:rsidRPr="00F56EB9">
              <w:t>earthworks programme and measures for the period between 1 May and 30 September</w:t>
            </w:r>
            <w:r w:rsidR="002E0819">
              <w:t>; and</w:t>
            </w:r>
            <w:r w:rsidRPr="00F56EB9">
              <w:t>  </w:t>
            </w:r>
          </w:p>
          <w:p w14:paraId="5D51BE2A" w14:textId="77777777" w:rsidR="00CE0D6A" w:rsidRPr="00F56EB9" w:rsidRDefault="00CE0D6A" w:rsidP="0045460A">
            <w:pPr>
              <w:pStyle w:val="TableNumber3"/>
              <w:spacing w:before="120" w:after="120"/>
              <w:ind w:left="714" w:hanging="357"/>
            </w:pPr>
            <w:r w:rsidRPr="00F56EB9">
              <w:t>identification and contact details of the personnel responsible for the operation and maintenance of all key ESC devices. </w:t>
            </w:r>
          </w:p>
          <w:p w14:paraId="2D055987" w14:textId="37BDFAD5" w:rsidR="005C063C" w:rsidRPr="00F56EB9" w:rsidRDefault="00CE0D6A" w:rsidP="00812D3C">
            <w:pPr>
              <w:spacing w:before="120" w:after="120"/>
              <w:rPr>
                <w:rFonts w:eastAsia="MS Mincho"/>
                <w:i/>
                <w:sz w:val="18"/>
              </w:rPr>
            </w:pPr>
            <w:r w:rsidRPr="00F56EB9">
              <w:rPr>
                <w:rFonts w:eastAsia="MS Mincho"/>
                <w:i/>
                <w:sz w:val="18"/>
              </w:rPr>
              <w:t>Advice note: There is no condition requiring the preparation or certification of a Project-wide ESCP.</w:t>
            </w:r>
          </w:p>
        </w:tc>
      </w:tr>
      <w:tr w:rsidR="00123177" w:rsidRPr="007753E2" w14:paraId="48317992" w14:textId="77777777" w:rsidTr="00212D2D">
        <w:tc>
          <w:tcPr>
            <w:tcW w:w="796" w:type="pct"/>
          </w:tcPr>
          <w:p w14:paraId="042ABC07" w14:textId="77777777" w:rsidR="00123177" w:rsidRPr="00E032FA" w:rsidRDefault="00123177" w:rsidP="00812D3C">
            <w:pPr>
              <w:pStyle w:val="Tablesmalltext"/>
              <w:spacing w:before="120" w:after="120" w:line="240" w:lineRule="auto"/>
            </w:pPr>
          </w:p>
        </w:tc>
        <w:tc>
          <w:tcPr>
            <w:tcW w:w="641" w:type="pct"/>
          </w:tcPr>
          <w:p w14:paraId="767BFA68" w14:textId="124FB4D5" w:rsidR="00123177" w:rsidRPr="00F56EB9" w:rsidRDefault="00123177" w:rsidP="00812D3C">
            <w:pPr>
              <w:pStyle w:val="TableNumber"/>
              <w:numPr>
                <w:ilvl w:val="0"/>
                <w:numId w:val="0"/>
              </w:numPr>
              <w:spacing w:before="120" w:after="120"/>
              <w:ind w:left="284" w:hanging="284"/>
            </w:pPr>
            <w:r w:rsidRPr="00F56EB9">
              <w:t>5</w:t>
            </w:r>
            <w:r w:rsidR="00D02186">
              <w:t>A</w:t>
            </w:r>
          </w:p>
        </w:tc>
        <w:tc>
          <w:tcPr>
            <w:tcW w:w="3563" w:type="pct"/>
          </w:tcPr>
          <w:p w14:paraId="517E1CFE" w14:textId="3AF17A9F" w:rsidR="00123177" w:rsidRPr="00F56EB9" w:rsidRDefault="00123177" w:rsidP="00812D3C">
            <w:pPr>
              <w:pStyle w:val="Tablesmalltext"/>
              <w:spacing w:before="120" w:after="120" w:line="240" w:lineRule="auto"/>
              <w:rPr>
                <w:rFonts w:eastAsia="MS Mincho"/>
              </w:rPr>
            </w:pPr>
            <w:r w:rsidRPr="00F56EB9">
              <w:rPr>
                <w:rFonts w:eastAsia="MS Mincho"/>
              </w:rPr>
              <w:t xml:space="preserve">Prior to the commencement of earthworks and/or </w:t>
            </w:r>
            <w:proofErr w:type="spellStart"/>
            <w:r w:rsidRPr="00F56EB9">
              <w:rPr>
                <w:rFonts w:eastAsia="MS Mincho"/>
              </w:rPr>
              <w:t>streamworks</w:t>
            </w:r>
            <w:proofErr w:type="spellEnd"/>
            <w:r w:rsidRPr="00F56EB9">
              <w:rPr>
                <w:rFonts w:eastAsia="MS Mincho"/>
              </w:rPr>
              <w:t xml:space="preserve"> activity on the area of the </w:t>
            </w:r>
            <w:r w:rsidR="001D6464" w:rsidRPr="00F56EB9">
              <w:rPr>
                <w:rFonts w:eastAsia="MS Mincho"/>
              </w:rPr>
              <w:t>S</w:t>
            </w:r>
            <w:r w:rsidRPr="00F56EB9">
              <w:rPr>
                <w:rFonts w:eastAsia="MS Mincho"/>
              </w:rPr>
              <w:t>ite to which the SSESCP applies, a SQEP must provide written certification to the Council that the ESC measures have been constructed and completed in accordance with the relevant SSESCP.</w:t>
            </w:r>
          </w:p>
          <w:p w14:paraId="0D426BE2" w14:textId="3E96339C" w:rsidR="00123177" w:rsidRPr="00F56EB9" w:rsidRDefault="00123177" w:rsidP="00440D73">
            <w:pPr>
              <w:spacing w:before="120" w:after="120"/>
              <w:rPr>
                <w:i/>
                <w:iCs/>
              </w:rPr>
            </w:pPr>
            <w:r w:rsidRPr="00F56EB9">
              <w:rPr>
                <w:rFonts w:eastAsia="MS Mincho"/>
                <w:i/>
                <w:iCs/>
                <w:sz w:val="18"/>
              </w:rPr>
              <w:t>Advice Note: Certification documentation is available in Appendix C of Auckland Council Erosion and Sediment Control Guide for Land Disturbing Activities in the Auckland Region, June 2016 (GD05): Erosion and Sediment Control construction quality checklists.</w:t>
            </w:r>
          </w:p>
        </w:tc>
      </w:tr>
      <w:tr w:rsidR="00123177" w:rsidRPr="007753E2" w14:paraId="5E81DCF5" w14:textId="77777777" w:rsidTr="00212D2D">
        <w:tc>
          <w:tcPr>
            <w:tcW w:w="796" w:type="pct"/>
          </w:tcPr>
          <w:p w14:paraId="1C382905" w14:textId="77777777" w:rsidR="00123177" w:rsidRPr="00E032FA" w:rsidRDefault="00123177" w:rsidP="00812D3C">
            <w:pPr>
              <w:pStyle w:val="Tablesmalltext"/>
              <w:spacing w:before="120" w:after="120" w:line="240" w:lineRule="auto"/>
            </w:pPr>
          </w:p>
        </w:tc>
        <w:tc>
          <w:tcPr>
            <w:tcW w:w="641" w:type="pct"/>
          </w:tcPr>
          <w:p w14:paraId="318A69FA" w14:textId="75AA48F9" w:rsidR="00123177" w:rsidRPr="00F56EB9" w:rsidRDefault="00123177" w:rsidP="00812D3C">
            <w:pPr>
              <w:pStyle w:val="TableNumber"/>
              <w:numPr>
                <w:ilvl w:val="0"/>
                <w:numId w:val="0"/>
              </w:numPr>
              <w:spacing w:before="120" w:after="120"/>
              <w:ind w:left="284" w:hanging="284"/>
            </w:pPr>
            <w:r w:rsidRPr="00F56EB9">
              <w:t>5</w:t>
            </w:r>
            <w:r w:rsidR="00D02186">
              <w:t>B</w:t>
            </w:r>
          </w:p>
        </w:tc>
        <w:tc>
          <w:tcPr>
            <w:tcW w:w="3563" w:type="pct"/>
          </w:tcPr>
          <w:p w14:paraId="77E433EA" w14:textId="51748EAC" w:rsidR="00123177" w:rsidRPr="00F56EB9" w:rsidRDefault="00123177" w:rsidP="00812D3C">
            <w:pPr>
              <w:pStyle w:val="Tablesmalltext"/>
              <w:spacing w:before="120" w:after="120" w:line="240" w:lineRule="auto"/>
              <w:rPr>
                <w:rFonts w:eastAsia="MS Mincho"/>
              </w:rPr>
            </w:pPr>
            <w:r w:rsidRPr="00F56EB9">
              <w:rPr>
                <w:rFonts w:eastAsia="MS Mincho"/>
              </w:rPr>
              <w:t>Unless otherwise approved by the Council, the maximum area of exposed earth at any one time when exercising this consent must be no greater than five (5) hectares.</w:t>
            </w:r>
          </w:p>
          <w:p w14:paraId="26106866" w14:textId="69CE6F0A" w:rsidR="00123177" w:rsidRPr="00F56EB9" w:rsidRDefault="00123177" w:rsidP="00440D73">
            <w:pPr>
              <w:spacing w:before="120" w:after="120"/>
              <w:rPr>
                <w:i/>
                <w:iCs/>
              </w:rPr>
            </w:pPr>
            <w:r w:rsidRPr="00F56EB9">
              <w:rPr>
                <w:rFonts w:eastAsia="MS Mincho"/>
                <w:i/>
                <w:iCs/>
                <w:sz w:val="18"/>
              </w:rPr>
              <w:t xml:space="preserve">Advice Note: Exposed earth does not include areas of the </w:t>
            </w:r>
            <w:r w:rsidR="001D6464" w:rsidRPr="00F56EB9">
              <w:rPr>
                <w:rFonts w:eastAsia="MS Mincho"/>
                <w:i/>
                <w:iCs/>
                <w:sz w:val="18"/>
              </w:rPr>
              <w:t>S</w:t>
            </w:r>
            <w:r w:rsidRPr="00F56EB9">
              <w:rPr>
                <w:rFonts w:eastAsia="MS Mincho"/>
                <w:i/>
                <w:iCs/>
                <w:sz w:val="18"/>
              </w:rPr>
              <w:t>ite which have been stabilised with aggregate, and which remain managed by erosion and sediment controls in accordance with the ESCP for that area.</w:t>
            </w:r>
          </w:p>
        </w:tc>
      </w:tr>
      <w:tr w:rsidR="00123177" w:rsidRPr="007753E2" w14:paraId="7D251E0A" w14:textId="77777777" w:rsidTr="00212D2D">
        <w:tc>
          <w:tcPr>
            <w:tcW w:w="796" w:type="pct"/>
          </w:tcPr>
          <w:p w14:paraId="4AFE7DB4" w14:textId="77777777" w:rsidR="00123177" w:rsidRPr="00E032FA" w:rsidRDefault="00123177" w:rsidP="00812D3C">
            <w:pPr>
              <w:pStyle w:val="Tablesmalltext"/>
              <w:spacing w:before="120" w:after="120" w:line="240" w:lineRule="auto"/>
            </w:pPr>
          </w:p>
        </w:tc>
        <w:tc>
          <w:tcPr>
            <w:tcW w:w="641" w:type="pct"/>
          </w:tcPr>
          <w:p w14:paraId="20293F14" w14:textId="157D850A" w:rsidR="00123177" w:rsidRPr="00F56EB9" w:rsidRDefault="00123177" w:rsidP="00812D3C">
            <w:pPr>
              <w:pStyle w:val="TableNumber"/>
              <w:numPr>
                <w:ilvl w:val="0"/>
                <w:numId w:val="0"/>
              </w:numPr>
              <w:spacing w:before="120" w:after="120"/>
              <w:ind w:left="284" w:hanging="284"/>
            </w:pPr>
            <w:r w:rsidRPr="00F56EB9">
              <w:t>5</w:t>
            </w:r>
            <w:r w:rsidR="00D02186">
              <w:t>C</w:t>
            </w:r>
          </w:p>
        </w:tc>
        <w:tc>
          <w:tcPr>
            <w:tcW w:w="3563" w:type="pct"/>
          </w:tcPr>
          <w:p w14:paraId="6965B030" w14:textId="754BC5D3" w:rsidR="00123177" w:rsidRPr="00F56EB9" w:rsidRDefault="00123177" w:rsidP="00440D73">
            <w:pPr>
              <w:pStyle w:val="Tablesmalltext"/>
              <w:spacing w:before="120" w:after="120" w:line="240" w:lineRule="auto"/>
              <w:rPr>
                <w:rFonts w:eastAsia="MS Mincho"/>
              </w:rPr>
            </w:pPr>
            <w:r w:rsidRPr="00F56EB9">
              <w:rPr>
                <w:rFonts w:eastAsia="MS Mincho"/>
              </w:rPr>
              <w:t xml:space="preserve">Earthworks and/or </w:t>
            </w:r>
            <w:proofErr w:type="spellStart"/>
            <w:r w:rsidRPr="00F56EB9">
              <w:rPr>
                <w:rFonts w:eastAsia="MS Mincho"/>
              </w:rPr>
              <w:t>streamworks</w:t>
            </w:r>
            <w:proofErr w:type="spellEnd"/>
            <w:r w:rsidRPr="00F56EB9">
              <w:rPr>
                <w:rFonts w:eastAsia="MS Mincho"/>
              </w:rPr>
              <w:t xml:space="preserve"> at the Site must be progressively stabilised against erosion throughout the land disturbance phases of the project and must be sequenced to minimise the discharge of contaminants to surface water in accordance with the certified SSESCP applicable to that area.</w:t>
            </w:r>
          </w:p>
        </w:tc>
      </w:tr>
      <w:tr w:rsidR="00123177" w:rsidRPr="007753E2" w14:paraId="2739A571" w14:textId="77777777" w:rsidTr="00212D2D">
        <w:tc>
          <w:tcPr>
            <w:tcW w:w="796" w:type="pct"/>
          </w:tcPr>
          <w:p w14:paraId="411233A9" w14:textId="77777777" w:rsidR="00123177" w:rsidRPr="00E032FA" w:rsidRDefault="00123177" w:rsidP="00812D3C">
            <w:pPr>
              <w:pStyle w:val="Tablesmalltext"/>
              <w:spacing w:before="120" w:after="120" w:line="240" w:lineRule="auto"/>
            </w:pPr>
          </w:p>
        </w:tc>
        <w:tc>
          <w:tcPr>
            <w:tcW w:w="641" w:type="pct"/>
          </w:tcPr>
          <w:p w14:paraId="72549EBA" w14:textId="424F7784" w:rsidR="00123177" w:rsidRPr="00F56EB9" w:rsidRDefault="00123177" w:rsidP="00812D3C">
            <w:pPr>
              <w:pStyle w:val="TableNumber"/>
              <w:numPr>
                <w:ilvl w:val="0"/>
                <w:numId w:val="0"/>
              </w:numPr>
              <w:spacing w:before="120" w:after="120"/>
              <w:ind w:left="284" w:hanging="284"/>
            </w:pPr>
            <w:r w:rsidRPr="00F56EB9">
              <w:t>5</w:t>
            </w:r>
            <w:r w:rsidR="00D02186">
              <w:t>D</w:t>
            </w:r>
          </w:p>
        </w:tc>
        <w:tc>
          <w:tcPr>
            <w:tcW w:w="3563" w:type="pct"/>
          </w:tcPr>
          <w:p w14:paraId="335A3896" w14:textId="1ABAB948" w:rsidR="00123177" w:rsidRPr="00F56EB9" w:rsidRDefault="00123177" w:rsidP="00440D73">
            <w:pPr>
              <w:pStyle w:val="Tablesmalltext"/>
              <w:spacing w:before="120" w:after="120" w:line="240" w:lineRule="auto"/>
              <w:rPr>
                <w:rFonts w:eastAsia="MS Mincho"/>
              </w:rPr>
            </w:pPr>
            <w:r w:rsidRPr="00F56EB9">
              <w:rPr>
                <w:rFonts w:eastAsia="MS Mincho"/>
              </w:rPr>
              <w:t xml:space="preserve">The operational effectiveness and efficiency of all erosion and sediment control measures in each SSESCP required by Condition </w:t>
            </w:r>
            <w:r w:rsidRPr="00DA2876">
              <w:rPr>
                <w:rFonts w:eastAsia="MS Mincho"/>
              </w:rPr>
              <w:t>5</w:t>
            </w:r>
            <w:r w:rsidRPr="00F56EB9">
              <w:rPr>
                <w:rFonts w:eastAsia="MS Mincho"/>
              </w:rPr>
              <w:t xml:space="preserve"> must be maintained throughout the duration of earthworks and/or </w:t>
            </w:r>
            <w:proofErr w:type="spellStart"/>
            <w:r w:rsidRPr="00F56EB9">
              <w:rPr>
                <w:rFonts w:eastAsia="MS Mincho"/>
              </w:rPr>
              <w:t>streamworks</w:t>
            </w:r>
            <w:proofErr w:type="spellEnd"/>
            <w:r w:rsidRPr="00F56EB9">
              <w:rPr>
                <w:rFonts w:eastAsia="MS Mincho"/>
              </w:rPr>
              <w:t xml:space="preserve"> activities in the area to which they apply, or until that area is permanently stabilised against erosion. A record of any maintenance work must be kept and be supplied to the Council on request.</w:t>
            </w:r>
          </w:p>
        </w:tc>
      </w:tr>
      <w:tr w:rsidR="00123177" w:rsidRPr="007753E2" w14:paraId="010E9A81" w14:textId="77777777" w:rsidTr="00212D2D">
        <w:tc>
          <w:tcPr>
            <w:tcW w:w="796" w:type="pct"/>
          </w:tcPr>
          <w:p w14:paraId="70763EA8" w14:textId="77777777" w:rsidR="00123177" w:rsidRPr="00E032FA" w:rsidRDefault="00123177" w:rsidP="00812D3C">
            <w:pPr>
              <w:pStyle w:val="Tablesmalltext"/>
              <w:spacing w:before="120" w:after="120" w:line="240" w:lineRule="auto"/>
            </w:pPr>
          </w:p>
        </w:tc>
        <w:tc>
          <w:tcPr>
            <w:tcW w:w="641" w:type="pct"/>
          </w:tcPr>
          <w:p w14:paraId="034E9AD0" w14:textId="2BFE4190" w:rsidR="00123177" w:rsidRPr="00F56EB9" w:rsidRDefault="00123177" w:rsidP="00812D3C">
            <w:pPr>
              <w:pStyle w:val="TableNumber"/>
              <w:numPr>
                <w:ilvl w:val="0"/>
                <w:numId w:val="0"/>
              </w:numPr>
              <w:spacing w:before="120" w:after="120"/>
              <w:ind w:left="284" w:hanging="284"/>
            </w:pPr>
            <w:r w:rsidRPr="00F56EB9">
              <w:t>5</w:t>
            </w:r>
            <w:r w:rsidR="00D02186">
              <w:t>E</w:t>
            </w:r>
          </w:p>
        </w:tc>
        <w:tc>
          <w:tcPr>
            <w:tcW w:w="3563" w:type="pct"/>
          </w:tcPr>
          <w:p w14:paraId="7995C0B3" w14:textId="4E013BCC" w:rsidR="00123177" w:rsidRPr="00F56EB9" w:rsidRDefault="00123177" w:rsidP="00440D73">
            <w:pPr>
              <w:pStyle w:val="Tablesmalltext"/>
              <w:spacing w:before="120" w:after="120" w:line="240" w:lineRule="auto"/>
              <w:rPr>
                <w:rFonts w:eastAsia="MS Mincho"/>
              </w:rPr>
            </w:pPr>
            <w:r w:rsidRPr="00F56EB9">
              <w:rPr>
                <w:rFonts w:eastAsia="MS Mincho"/>
              </w:rPr>
              <w:t xml:space="preserve">Earthworks and/or </w:t>
            </w:r>
            <w:proofErr w:type="spellStart"/>
            <w:r w:rsidRPr="00F56EB9">
              <w:rPr>
                <w:rFonts w:eastAsia="MS Mincho"/>
              </w:rPr>
              <w:t>streamworks</w:t>
            </w:r>
            <w:proofErr w:type="spellEnd"/>
            <w:r w:rsidRPr="00F56EB9">
              <w:rPr>
                <w:rFonts w:eastAsia="MS Mincho"/>
              </w:rPr>
              <w:t xml:space="preserve"> must be managed to avoid deposition of earth, mud, dirt or other debris on any public road or footpath resulting from earthworks activity on the subject site. In the event that such deposition does occur, it must immediately be removed. Roads or footpaths must not be washed down with water without appropriate erosion and sediment control measures in place to prevent contamination of the stormwater drainage system, watercourses or receiving waters.</w:t>
            </w:r>
          </w:p>
        </w:tc>
      </w:tr>
      <w:tr w:rsidR="002033C2" w:rsidRPr="007753E2" w14:paraId="5BB148CC" w14:textId="77777777" w:rsidTr="00212D2D">
        <w:tc>
          <w:tcPr>
            <w:tcW w:w="796" w:type="pct"/>
          </w:tcPr>
          <w:p w14:paraId="1510AFC8" w14:textId="1D054C4C" w:rsidR="002033C2" w:rsidRPr="00EB3896" w:rsidRDefault="00E032FA" w:rsidP="00812D3C">
            <w:pPr>
              <w:pStyle w:val="Tablesmalltext"/>
              <w:spacing w:before="120" w:after="120" w:line="240" w:lineRule="auto"/>
            </w:pPr>
            <w:r w:rsidRPr="00E032FA">
              <w:t>LUCXXX</w:t>
            </w:r>
            <w:r w:rsidR="00B05BC0">
              <w:t>X</w:t>
            </w:r>
          </w:p>
        </w:tc>
        <w:tc>
          <w:tcPr>
            <w:tcW w:w="641" w:type="pct"/>
          </w:tcPr>
          <w:p w14:paraId="3C34522A" w14:textId="77777777" w:rsidR="002033C2" w:rsidRPr="00EB3896" w:rsidRDefault="002033C2" w:rsidP="00812D3C">
            <w:pPr>
              <w:pStyle w:val="TableNumber"/>
              <w:spacing w:before="120" w:after="120"/>
            </w:pPr>
          </w:p>
        </w:tc>
        <w:tc>
          <w:tcPr>
            <w:tcW w:w="3563" w:type="pct"/>
          </w:tcPr>
          <w:p w14:paraId="46AE1827" w14:textId="77777777" w:rsidR="00E27BB6" w:rsidRPr="00E27BB6" w:rsidRDefault="00E27BB6" w:rsidP="00F10893">
            <w:pPr>
              <w:pStyle w:val="Tablesmalltext"/>
              <w:keepNext/>
              <w:spacing w:before="120" w:after="120" w:line="240" w:lineRule="auto"/>
              <w:rPr>
                <w:i/>
                <w:iCs/>
              </w:rPr>
            </w:pPr>
            <w:r w:rsidRPr="00E27BB6">
              <w:rPr>
                <w:i/>
                <w:iCs/>
              </w:rPr>
              <w:t>Stabilisation</w:t>
            </w:r>
          </w:p>
          <w:p w14:paraId="3E40EC2D" w14:textId="0E54A6DC" w:rsidR="00E27BB6" w:rsidRPr="00EB3896" w:rsidRDefault="00E27BB6" w:rsidP="00440D73">
            <w:pPr>
              <w:pStyle w:val="Tablesmalltext"/>
              <w:spacing w:before="120" w:after="120" w:line="240" w:lineRule="auto"/>
            </w:pPr>
            <w:r>
              <w:t>If areas are stripped and exposed to erosion, and works are not to occur within that area within a subsequent 14-day period, then stabilisation</w:t>
            </w:r>
            <w:r w:rsidR="00B4357C" w:rsidRPr="00DA177E">
              <w:rPr>
                <w:color w:val="2575AE" w:themeColor="accent1"/>
              </w:rPr>
              <w:t xml:space="preserve"> </w:t>
            </w:r>
            <w:r w:rsidR="00B4357C" w:rsidRPr="00F56EB9">
              <w:t>must</w:t>
            </w:r>
            <w:r w:rsidRPr="00DA177E">
              <w:rPr>
                <w:color w:val="2575AE" w:themeColor="accent1"/>
              </w:rPr>
              <w:t xml:space="preserve"> </w:t>
            </w:r>
            <w:r>
              <w:t>occur. This may include temporary stabilisation during staging of earthworks.</w:t>
            </w:r>
          </w:p>
        </w:tc>
      </w:tr>
      <w:tr w:rsidR="001475D3" w:rsidRPr="007753E2" w14:paraId="4F283908" w14:textId="77777777" w:rsidTr="2B158AAB">
        <w:tc>
          <w:tcPr>
            <w:tcW w:w="5000" w:type="pct"/>
            <w:gridSpan w:val="3"/>
            <w:shd w:val="clear" w:color="auto" w:fill="C1DAF0" w:themeFill="background2" w:themeFillTint="33"/>
          </w:tcPr>
          <w:p w14:paraId="1D292975" w14:textId="6D2AF5FF" w:rsidR="001475D3" w:rsidRPr="001475D3" w:rsidRDefault="001475D3" w:rsidP="00812D3C">
            <w:pPr>
              <w:pStyle w:val="Tablesmalltext"/>
              <w:spacing w:before="120" w:after="120" w:line="240" w:lineRule="auto"/>
              <w:rPr>
                <w:b/>
                <w:bCs/>
              </w:rPr>
            </w:pPr>
            <w:r w:rsidRPr="001475D3">
              <w:rPr>
                <w:b/>
                <w:bCs/>
              </w:rPr>
              <w:t>CONTAMINATED LAND</w:t>
            </w:r>
          </w:p>
        </w:tc>
      </w:tr>
      <w:tr w:rsidR="002033C2" w:rsidRPr="007753E2" w14:paraId="09902B51" w14:textId="77777777" w:rsidTr="00212D2D">
        <w:tc>
          <w:tcPr>
            <w:tcW w:w="796" w:type="pct"/>
          </w:tcPr>
          <w:p w14:paraId="59EA4610" w14:textId="07306B07" w:rsidR="002033C2" w:rsidRPr="00EB3896" w:rsidRDefault="0066195A" w:rsidP="00812D3C">
            <w:pPr>
              <w:pStyle w:val="Tablesmalltext"/>
              <w:spacing w:before="120" w:after="120" w:line="240" w:lineRule="auto"/>
            </w:pPr>
            <w:r w:rsidRPr="0066195A">
              <w:t>LUCXX</w:t>
            </w:r>
            <w:r w:rsidR="00B05BC0">
              <w:t>X</w:t>
            </w:r>
            <w:r w:rsidRPr="0066195A">
              <w:t>X, DISXXXX</w:t>
            </w:r>
          </w:p>
        </w:tc>
        <w:tc>
          <w:tcPr>
            <w:tcW w:w="641" w:type="pct"/>
          </w:tcPr>
          <w:p w14:paraId="0B8EB659" w14:textId="77777777" w:rsidR="002033C2" w:rsidRPr="00EB3896" w:rsidRDefault="002033C2" w:rsidP="00812D3C">
            <w:pPr>
              <w:pStyle w:val="TableNumber"/>
              <w:spacing w:before="120" w:after="120"/>
            </w:pPr>
          </w:p>
        </w:tc>
        <w:tc>
          <w:tcPr>
            <w:tcW w:w="3563" w:type="pct"/>
          </w:tcPr>
          <w:p w14:paraId="3B4971B3" w14:textId="77777777" w:rsidR="00607077" w:rsidRPr="00607077" w:rsidRDefault="00607077" w:rsidP="00812D3C">
            <w:pPr>
              <w:pStyle w:val="Tablesmalltext"/>
              <w:spacing w:before="120" w:after="120" w:line="240" w:lineRule="auto"/>
              <w:rPr>
                <w:i/>
                <w:iCs/>
              </w:rPr>
            </w:pPr>
            <w:r w:rsidRPr="00607077">
              <w:rPr>
                <w:i/>
                <w:iCs/>
              </w:rPr>
              <w:t>Contaminated Land</w:t>
            </w:r>
          </w:p>
          <w:p w14:paraId="7CF62256" w14:textId="50C5EFE4" w:rsidR="00607077" w:rsidRPr="00F56EB9" w:rsidRDefault="00607077" w:rsidP="00F56EB9">
            <w:pPr>
              <w:pStyle w:val="Tablesmalltext"/>
              <w:spacing w:before="120" w:after="120" w:line="240" w:lineRule="auto"/>
              <w:rPr>
                <w:color w:val="2575AE" w:themeColor="accent1"/>
              </w:rPr>
            </w:pPr>
            <w:r w:rsidRPr="00F56EB9">
              <w:t>Prior to</w:t>
            </w:r>
            <w:r w:rsidR="00BD43F9" w:rsidRPr="00F56EB9">
              <w:t xml:space="preserve"> </w:t>
            </w:r>
            <w:r w:rsidR="00F56EB9" w:rsidRPr="00F56EB9">
              <w:t xml:space="preserve">the </w:t>
            </w:r>
            <w:r w:rsidR="00BD43F9" w:rsidRPr="00F56EB9">
              <w:t>start</w:t>
            </w:r>
            <w:r w:rsidRPr="00F56EB9">
              <w:t xml:space="preserve"> of earthworks, the Consent Holder</w:t>
            </w:r>
            <w:r w:rsidR="00BD43F9" w:rsidRPr="00F56EB9">
              <w:t xml:space="preserve"> must submit</w:t>
            </w:r>
            <w:r w:rsidRPr="00F56EB9">
              <w:t xml:space="preserve"> a Detailed Site Investigation (DSI) for land identified in Schedule </w:t>
            </w:r>
            <w:r w:rsidR="00B1621E">
              <w:t>C</w:t>
            </w:r>
            <w:r w:rsidR="00F43C67" w:rsidRPr="00F56EB9">
              <w:t xml:space="preserve"> to the Council for information</w:t>
            </w:r>
            <w:r w:rsidRPr="00F56EB9">
              <w:t>. The DSI</w:t>
            </w:r>
            <w:r w:rsidR="008C7407" w:rsidRPr="00F56EB9">
              <w:t xml:space="preserve"> must be prepared in accordance with </w:t>
            </w:r>
            <w:r w:rsidR="005D3C36" w:rsidRPr="00F56EB9">
              <w:t>CLMG</w:t>
            </w:r>
            <w:r w:rsidR="00702CBA" w:rsidRPr="00F56EB9">
              <w:t xml:space="preserve"> 1 &amp; </w:t>
            </w:r>
            <w:r w:rsidR="00B46CE5" w:rsidRPr="00F56EB9">
              <w:t>5</w:t>
            </w:r>
            <w:r w:rsidR="00FC10A5" w:rsidRPr="00F56EB9">
              <w:t xml:space="preserve"> or updated version</w:t>
            </w:r>
            <w:r w:rsidRPr="00F56EB9">
              <w:t xml:space="preserve">. </w:t>
            </w:r>
          </w:p>
        </w:tc>
      </w:tr>
      <w:tr w:rsidR="00C45138" w:rsidRPr="007753E2" w14:paraId="22D121E9" w14:textId="77777777" w:rsidTr="00212D2D">
        <w:tc>
          <w:tcPr>
            <w:tcW w:w="796" w:type="pct"/>
          </w:tcPr>
          <w:p w14:paraId="2C75F421" w14:textId="77777777" w:rsidR="00C45138" w:rsidRPr="0066195A" w:rsidRDefault="00C45138" w:rsidP="00812D3C">
            <w:pPr>
              <w:pStyle w:val="Tablesmalltext"/>
              <w:spacing w:before="120" w:after="120" w:line="240" w:lineRule="auto"/>
            </w:pPr>
          </w:p>
        </w:tc>
        <w:tc>
          <w:tcPr>
            <w:tcW w:w="641" w:type="pct"/>
          </w:tcPr>
          <w:p w14:paraId="442354B4" w14:textId="54260DEC" w:rsidR="00C45138" w:rsidRPr="00F56EB9" w:rsidRDefault="00B52DFC" w:rsidP="00812D3C">
            <w:pPr>
              <w:pStyle w:val="TableNumber"/>
              <w:numPr>
                <w:ilvl w:val="0"/>
                <w:numId w:val="0"/>
              </w:numPr>
              <w:spacing w:before="120" w:after="120"/>
              <w:ind w:left="284" w:hanging="284"/>
            </w:pPr>
            <w:r w:rsidRPr="00F56EB9">
              <w:t>7A</w:t>
            </w:r>
          </w:p>
        </w:tc>
        <w:tc>
          <w:tcPr>
            <w:tcW w:w="3563" w:type="pct"/>
          </w:tcPr>
          <w:p w14:paraId="1A755882" w14:textId="6D770CB1" w:rsidR="00C45138" w:rsidRPr="00F56EB9" w:rsidRDefault="00B52DFC" w:rsidP="00812D3C">
            <w:pPr>
              <w:pStyle w:val="Tablesmalltext"/>
              <w:spacing w:before="120" w:after="120" w:line="240" w:lineRule="auto"/>
            </w:pPr>
            <w:r w:rsidRPr="00F56EB9">
              <w:t xml:space="preserve">In the event the DSI required by </w:t>
            </w:r>
            <w:r w:rsidR="00F56EB9" w:rsidRPr="00DA2876">
              <w:t>C</w:t>
            </w:r>
            <w:r w:rsidRPr="00DA2876">
              <w:t>ondition 7 identifies</w:t>
            </w:r>
            <w:r w:rsidRPr="00F56EB9">
              <w:t xml:space="preserve"> contamination, then prior to the start of earthworks, the Consent Holder must prepare a Contamination Site Management Plan (CSMP).   </w:t>
            </w:r>
          </w:p>
        </w:tc>
      </w:tr>
      <w:tr w:rsidR="00B52DFC" w:rsidRPr="007753E2" w14:paraId="46775DFB" w14:textId="77777777" w:rsidTr="00212D2D">
        <w:tc>
          <w:tcPr>
            <w:tcW w:w="796" w:type="pct"/>
          </w:tcPr>
          <w:p w14:paraId="336DC995" w14:textId="77777777" w:rsidR="00B52DFC" w:rsidRPr="0066195A" w:rsidRDefault="00B52DFC" w:rsidP="00812D3C">
            <w:pPr>
              <w:pStyle w:val="Tablesmalltext"/>
              <w:spacing w:before="120" w:after="120" w:line="240" w:lineRule="auto"/>
            </w:pPr>
          </w:p>
        </w:tc>
        <w:tc>
          <w:tcPr>
            <w:tcW w:w="641" w:type="pct"/>
          </w:tcPr>
          <w:p w14:paraId="15DB2BDA" w14:textId="52F1040E" w:rsidR="00B52DFC" w:rsidRPr="00F56EB9" w:rsidRDefault="00CF1963" w:rsidP="00812D3C">
            <w:pPr>
              <w:pStyle w:val="TableNumber"/>
              <w:numPr>
                <w:ilvl w:val="0"/>
                <w:numId w:val="0"/>
              </w:numPr>
              <w:spacing w:before="120" w:after="120"/>
              <w:ind w:left="284" w:hanging="284"/>
            </w:pPr>
            <w:r w:rsidRPr="00F56EB9">
              <w:t>7B</w:t>
            </w:r>
          </w:p>
        </w:tc>
        <w:tc>
          <w:tcPr>
            <w:tcW w:w="3563" w:type="pct"/>
          </w:tcPr>
          <w:p w14:paraId="1B000AE5" w14:textId="77777777" w:rsidR="007F652A" w:rsidRPr="00F56EB9" w:rsidRDefault="007F652A" w:rsidP="00812D3C">
            <w:pPr>
              <w:pStyle w:val="Tablesmalltext"/>
              <w:spacing w:before="120" w:after="120" w:line="240" w:lineRule="auto"/>
            </w:pPr>
            <w:r w:rsidRPr="00F56EB9">
              <w:t xml:space="preserve">The purpose of the CSMP is to identify measures to manage potential risks from disturbance of contaminated soils to human health and the environment (including from the discharge of sediment or sediment-laden water). The CSMP must:  </w:t>
            </w:r>
          </w:p>
          <w:p w14:paraId="6BAEA2B2" w14:textId="77777777" w:rsidR="007F652A" w:rsidRPr="00F56EB9" w:rsidRDefault="007F652A" w:rsidP="00812D3C">
            <w:pPr>
              <w:pStyle w:val="ListParagraph"/>
              <w:widowControl w:val="0"/>
              <w:numPr>
                <w:ilvl w:val="0"/>
                <w:numId w:val="70"/>
              </w:numPr>
              <w:autoSpaceDE w:val="0"/>
              <w:autoSpaceDN w:val="0"/>
              <w:spacing w:before="120" w:after="120"/>
              <w:contextualSpacing w:val="0"/>
              <w:rPr>
                <w:sz w:val="18"/>
              </w:rPr>
            </w:pPr>
            <w:r w:rsidRPr="00F56EB9">
              <w:rPr>
                <w:sz w:val="18"/>
              </w:rPr>
              <w:t>Detail the procedures and controls required during and following the works to minimise the risk of potential effects on human health and the environment </w:t>
            </w:r>
            <w:proofErr w:type="gramStart"/>
            <w:r w:rsidRPr="00F56EB9">
              <w:rPr>
                <w:sz w:val="18"/>
              </w:rPr>
              <w:t>as a result of</w:t>
            </w:r>
            <w:proofErr w:type="gramEnd"/>
            <w:r w:rsidRPr="00F56EB9">
              <w:rPr>
                <w:sz w:val="18"/>
              </w:rPr>
              <w:t xml:space="preserve"> actual and potential soil contamination;  </w:t>
            </w:r>
          </w:p>
          <w:p w14:paraId="25A466A6" w14:textId="77777777" w:rsidR="007F652A" w:rsidRPr="00F56EB9" w:rsidRDefault="007F652A" w:rsidP="00812D3C">
            <w:pPr>
              <w:pStyle w:val="ListParagraph"/>
              <w:widowControl w:val="0"/>
              <w:numPr>
                <w:ilvl w:val="0"/>
                <w:numId w:val="70"/>
              </w:numPr>
              <w:autoSpaceDE w:val="0"/>
              <w:autoSpaceDN w:val="0"/>
              <w:spacing w:before="120" w:after="120"/>
              <w:contextualSpacing w:val="0"/>
              <w:rPr>
                <w:sz w:val="18"/>
              </w:rPr>
            </w:pPr>
            <w:r w:rsidRPr="00F56EB9">
              <w:rPr>
                <w:sz w:val="18"/>
              </w:rPr>
              <w:t xml:space="preserve">Identify whether contaminated soils require remediation and, if so, detail: </w:t>
            </w:r>
          </w:p>
          <w:p w14:paraId="2F02BC02" w14:textId="77777777" w:rsidR="007F652A" w:rsidRPr="00F56EB9" w:rsidRDefault="007F652A" w:rsidP="004C6C0D">
            <w:pPr>
              <w:pStyle w:val="TableParagraph"/>
              <w:numPr>
                <w:ilvl w:val="1"/>
                <w:numId w:val="69"/>
              </w:numPr>
              <w:tabs>
                <w:tab w:val="left" w:pos="444"/>
                <w:tab w:val="left" w:pos="446"/>
              </w:tabs>
              <w:spacing w:before="120" w:after="120"/>
              <w:ind w:left="714" w:hanging="357"/>
              <w:rPr>
                <w:sz w:val="18"/>
              </w:rPr>
            </w:pPr>
            <w:r w:rsidRPr="00F56EB9">
              <w:rPr>
                <w:sz w:val="18"/>
              </w:rPr>
              <w:t xml:space="preserve">The remediation or management goal; </w:t>
            </w:r>
          </w:p>
          <w:p w14:paraId="16F35A11" w14:textId="77777777" w:rsidR="007F652A" w:rsidRPr="00F56EB9" w:rsidRDefault="007F652A" w:rsidP="004C6C0D">
            <w:pPr>
              <w:pStyle w:val="TableParagraph"/>
              <w:numPr>
                <w:ilvl w:val="1"/>
                <w:numId w:val="69"/>
              </w:numPr>
              <w:tabs>
                <w:tab w:val="left" w:pos="444"/>
                <w:tab w:val="left" w:pos="446"/>
              </w:tabs>
              <w:spacing w:before="120" w:after="120"/>
              <w:ind w:left="714" w:hanging="357"/>
              <w:rPr>
                <w:sz w:val="18"/>
              </w:rPr>
            </w:pPr>
            <w:r w:rsidRPr="00F56EB9">
              <w:rPr>
                <w:sz w:val="18"/>
              </w:rPr>
              <w:t xml:space="preserve">Remediation methodology, including the rationale; </w:t>
            </w:r>
          </w:p>
          <w:p w14:paraId="10D300A4" w14:textId="77777777" w:rsidR="007F652A" w:rsidRPr="00F56EB9" w:rsidRDefault="007F652A" w:rsidP="004C6C0D">
            <w:pPr>
              <w:pStyle w:val="TableParagraph"/>
              <w:numPr>
                <w:ilvl w:val="1"/>
                <w:numId w:val="69"/>
              </w:numPr>
              <w:tabs>
                <w:tab w:val="left" w:pos="444"/>
                <w:tab w:val="left" w:pos="446"/>
              </w:tabs>
              <w:spacing w:before="120" w:after="120"/>
              <w:ind w:left="714" w:hanging="357"/>
              <w:rPr>
                <w:sz w:val="18"/>
              </w:rPr>
            </w:pPr>
            <w:r w:rsidRPr="00F56EB9">
              <w:rPr>
                <w:sz w:val="18"/>
              </w:rPr>
              <w:t xml:space="preserve">Contingency measures if the remediation methodology fails to reach the remediation or management goal; and  </w:t>
            </w:r>
          </w:p>
          <w:p w14:paraId="09CC4B7A" w14:textId="77777777" w:rsidR="007F652A" w:rsidRPr="00F56EB9" w:rsidRDefault="007F652A" w:rsidP="004C6C0D">
            <w:pPr>
              <w:pStyle w:val="TableParagraph"/>
              <w:numPr>
                <w:ilvl w:val="1"/>
                <w:numId w:val="69"/>
              </w:numPr>
              <w:tabs>
                <w:tab w:val="left" w:pos="444"/>
                <w:tab w:val="left" w:pos="446"/>
              </w:tabs>
              <w:spacing w:before="120" w:after="120"/>
              <w:ind w:left="714" w:hanging="357"/>
              <w:rPr>
                <w:sz w:val="18"/>
              </w:rPr>
            </w:pPr>
            <w:r w:rsidRPr="00F56EB9">
              <w:rPr>
                <w:sz w:val="18"/>
              </w:rPr>
              <w:t xml:space="preserve">Site validation sampling plan and reporting. </w:t>
            </w:r>
          </w:p>
          <w:p w14:paraId="7D784E20" w14:textId="6BB53240" w:rsidR="007F652A" w:rsidRPr="00F56EB9" w:rsidRDefault="007F652A" w:rsidP="00812D3C">
            <w:pPr>
              <w:pStyle w:val="ListParagraph"/>
              <w:widowControl w:val="0"/>
              <w:numPr>
                <w:ilvl w:val="0"/>
                <w:numId w:val="70"/>
              </w:numPr>
              <w:autoSpaceDE w:val="0"/>
              <w:autoSpaceDN w:val="0"/>
              <w:spacing w:before="120" w:after="120"/>
              <w:contextualSpacing w:val="0"/>
              <w:rPr>
                <w:sz w:val="18"/>
              </w:rPr>
            </w:pPr>
            <w:r w:rsidRPr="00F56EB9">
              <w:rPr>
                <w:sz w:val="18"/>
              </w:rPr>
              <w:t>Be prepared in accordance with the</w:t>
            </w:r>
            <w:r w:rsidR="006305B3" w:rsidRPr="00F56EB9">
              <w:rPr>
                <w:sz w:val="18"/>
              </w:rPr>
              <w:t xml:space="preserve"> </w:t>
            </w:r>
            <w:r w:rsidR="009D11DD" w:rsidRPr="00F56EB9">
              <w:rPr>
                <w:sz w:val="18"/>
              </w:rPr>
              <w:t>CLMG</w:t>
            </w:r>
            <w:r w:rsidR="00B46CE5" w:rsidRPr="00F56EB9">
              <w:rPr>
                <w:sz w:val="18"/>
              </w:rPr>
              <w:t xml:space="preserve"> </w:t>
            </w:r>
            <w:r w:rsidR="009D11DD" w:rsidRPr="00F56EB9">
              <w:rPr>
                <w:sz w:val="18"/>
              </w:rPr>
              <w:t>1</w:t>
            </w:r>
            <w:r w:rsidR="00B46CE5" w:rsidRPr="00F56EB9">
              <w:rPr>
                <w:sz w:val="18"/>
              </w:rPr>
              <w:t xml:space="preserve"> &amp; 5</w:t>
            </w:r>
            <w:r w:rsidR="007C4ABF" w:rsidRPr="00F56EB9">
              <w:rPr>
                <w:sz w:val="18"/>
              </w:rPr>
              <w:t xml:space="preserve"> or updated version</w:t>
            </w:r>
            <w:r w:rsidR="00F76278" w:rsidRPr="00F56EB9">
              <w:rPr>
                <w:sz w:val="18"/>
              </w:rPr>
              <w:t>;</w:t>
            </w:r>
            <w:r w:rsidRPr="00F56EB9">
              <w:rPr>
                <w:sz w:val="18"/>
              </w:rPr>
              <w:t xml:space="preserve"> </w:t>
            </w:r>
          </w:p>
          <w:p w14:paraId="0B5A146B" w14:textId="474CDD68" w:rsidR="007F652A" w:rsidRPr="00F56EB9" w:rsidRDefault="007F652A" w:rsidP="00812D3C">
            <w:pPr>
              <w:pStyle w:val="ListParagraph"/>
              <w:widowControl w:val="0"/>
              <w:numPr>
                <w:ilvl w:val="0"/>
                <w:numId w:val="70"/>
              </w:numPr>
              <w:autoSpaceDE w:val="0"/>
              <w:autoSpaceDN w:val="0"/>
              <w:spacing w:before="120" w:after="120"/>
              <w:contextualSpacing w:val="0"/>
              <w:rPr>
                <w:sz w:val="18"/>
              </w:rPr>
            </w:pPr>
            <w:r w:rsidRPr="00F56EB9">
              <w:rPr>
                <w:sz w:val="18"/>
              </w:rPr>
              <w:t xml:space="preserve">Account for the soil contamination profile as detailed in the DSI required by </w:t>
            </w:r>
            <w:r w:rsidR="00F56EB9">
              <w:rPr>
                <w:sz w:val="18"/>
              </w:rPr>
              <w:t>C</w:t>
            </w:r>
            <w:r w:rsidRPr="00F56EB9">
              <w:rPr>
                <w:sz w:val="18"/>
              </w:rPr>
              <w:t>ondi</w:t>
            </w:r>
            <w:r w:rsidRPr="00DA2876">
              <w:rPr>
                <w:sz w:val="18"/>
              </w:rPr>
              <w:t>tion 7</w:t>
            </w:r>
            <w:r w:rsidR="00F76278" w:rsidRPr="00DA2876">
              <w:rPr>
                <w:sz w:val="18"/>
              </w:rPr>
              <w:t>;</w:t>
            </w:r>
            <w:r w:rsidRPr="00DA2876">
              <w:rPr>
                <w:sz w:val="18"/>
              </w:rPr>
              <w:t> </w:t>
            </w:r>
            <w:r w:rsidRPr="00F56EB9">
              <w:rPr>
                <w:sz w:val="18"/>
              </w:rPr>
              <w:t xml:space="preserve"> </w:t>
            </w:r>
          </w:p>
          <w:p w14:paraId="19CE0AD7" w14:textId="1E1DEA0B" w:rsidR="007F652A" w:rsidRPr="00F56EB9" w:rsidRDefault="007F652A" w:rsidP="00812D3C">
            <w:pPr>
              <w:pStyle w:val="ListParagraph"/>
              <w:widowControl w:val="0"/>
              <w:numPr>
                <w:ilvl w:val="0"/>
                <w:numId w:val="70"/>
              </w:numPr>
              <w:autoSpaceDE w:val="0"/>
              <w:autoSpaceDN w:val="0"/>
              <w:spacing w:before="120" w:after="120"/>
              <w:contextualSpacing w:val="0"/>
              <w:rPr>
                <w:sz w:val="18"/>
              </w:rPr>
            </w:pPr>
            <w:r w:rsidRPr="00F56EB9">
              <w:rPr>
                <w:sz w:val="18"/>
              </w:rPr>
              <w:t>Detail methods to manage stockpiling of excavated soils containing elevated levels of contaminants. Stockpiling of material containing separate phase hydrocarbons or odorous petroleum hydrocarbons must not take place</w:t>
            </w:r>
            <w:r w:rsidR="00F76278" w:rsidRPr="00F56EB9">
              <w:rPr>
                <w:sz w:val="18"/>
              </w:rPr>
              <w:t>;</w:t>
            </w:r>
          </w:p>
          <w:p w14:paraId="108295E7" w14:textId="7CA86343" w:rsidR="007F652A" w:rsidRPr="00F56EB9" w:rsidRDefault="007F652A" w:rsidP="00812D3C">
            <w:pPr>
              <w:pStyle w:val="ListParagraph"/>
              <w:widowControl w:val="0"/>
              <w:numPr>
                <w:ilvl w:val="0"/>
                <w:numId w:val="70"/>
              </w:numPr>
              <w:autoSpaceDE w:val="0"/>
              <w:autoSpaceDN w:val="0"/>
              <w:spacing w:before="120" w:after="120"/>
              <w:contextualSpacing w:val="0"/>
              <w:rPr>
                <w:sz w:val="18"/>
              </w:rPr>
            </w:pPr>
            <w:r w:rsidRPr="00F56EB9">
              <w:rPr>
                <w:sz w:val="18"/>
              </w:rPr>
              <w:t>Detail methods to manage any perched groundwater or surface run-off water encountered within excavation areas where soils containing elevated levels of soil contaminants are present</w:t>
            </w:r>
            <w:r w:rsidR="00F76278" w:rsidRPr="00F56EB9">
              <w:rPr>
                <w:sz w:val="18"/>
              </w:rPr>
              <w:t>; and</w:t>
            </w:r>
          </w:p>
          <w:p w14:paraId="142E120E" w14:textId="5CB31224" w:rsidR="00B52DFC" w:rsidRPr="00F56EB9" w:rsidRDefault="007F652A" w:rsidP="00440D73">
            <w:pPr>
              <w:pStyle w:val="ListParagraph"/>
              <w:widowControl w:val="0"/>
              <w:numPr>
                <w:ilvl w:val="0"/>
                <w:numId w:val="70"/>
              </w:numPr>
              <w:autoSpaceDE w:val="0"/>
              <w:autoSpaceDN w:val="0"/>
              <w:spacing w:before="120" w:after="120"/>
              <w:contextualSpacing w:val="0"/>
            </w:pPr>
            <w:r w:rsidRPr="00F56EB9">
              <w:rPr>
                <w:sz w:val="18"/>
              </w:rPr>
              <w:t xml:space="preserve">Include an accidental discovery protocol. </w:t>
            </w:r>
          </w:p>
        </w:tc>
      </w:tr>
      <w:tr w:rsidR="00CF1963" w:rsidRPr="007753E2" w14:paraId="46D5E58C" w14:textId="77777777" w:rsidTr="00212D2D">
        <w:tc>
          <w:tcPr>
            <w:tcW w:w="796" w:type="pct"/>
          </w:tcPr>
          <w:p w14:paraId="6BA7B566" w14:textId="77777777" w:rsidR="00CF1963" w:rsidRPr="0066195A" w:rsidRDefault="00CF1963" w:rsidP="00812D3C">
            <w:pPr>
              <w:pStyle w:val="Tablesmalltext"/>
              <w:spacing w:before="120" w:after="120" w:line="240" w:lineRule="auto"/>
            </w:pPr>
          </w:p>
        </w:tc>
        <w:tc>
          <w:tcPr>
            <w:tcW w:w="641" w:type="pct"/>
          </w:tcPr>
          <w:p w14:paraId="1BE6E8B1" w14:textId="03356774" w:rsidR="00CF1963" w:rsidRPr="00F56EB9" w:rsidRDefault="00742B75" w:rsidP="00812D3C">
            <w:pPr>
              <w:pStyle w:val="TableNumber"/>
              <w:numPr>
                <w:ilvl w:val="0"/>
                <w:numId w:val="0"/>
              </w:numPr>
              <w:spacing w:before="120" w:after="120"/>
              <w:ind w:left="284" w:hanging="284"/>
            </w:pPr>
            <w:r w:rsidRPr="00F56EB9">
              <w:t>7C</w:t>
            </w:r>
          </w:p>
        </w:tc>
        <w:tc>
          <w:tcPr>
            <w:tcW w:w="3563" w:type="pct"/>
          </w:tcPr>
          <w:p w14:paraId="662345D6" w14:textId="7FDB5E7A" w:rsidR="00784E07" w:rsidRPr="00F56EB9" w:rsidRDefault="00784E07" w:rsidP="00812D3C">
            <w:pPr>
              <w:pStyle w:val="Tablesmalltext"/>
              <w:spacing w:before="120" w:after="120" w:line="240" w:lineRule="auto"/>
              <w:rPr>
                <w:i/>
                <w:iCs/>
              </w:rPr>
            </w:pPr>
            <w:r w:rsidRPr="00F56EB9">
              <w:rPr>
                <w:i/>
                <w:iCs/>
              </w:rPr>
              <w:t>Site Validation Report</w:t>
            </w:r>
          </w:p>
          <w:p w14:paraId="04430BD8" w14:textId="14F15664" w:rsidR="00E14283" w:rsidRPr="00F56EB9" w:rsidRDefault="00E14283" w:rsidP="00812D3C">
            <w:pPr>
              <w:pStyle w:val="Tablesmalltext"/>
              <w:spacing w:before="120" w:after="120" w:line="240" w:lineRule="auto"/>
            </w:pPr>
            <w:r w:rsidRPr="00F56EB9">
              <w:t>Within three months of the completion of earthworks in an area where the CSMP identifies that remediation is required, a Site Validation Report (SVR) must be submitted to the Council for information.  The SVR must be prepared in accordance with the requirements of section 2.8 of CLMG</w:t>
            </w:r>
            <w:r w:rsidR="004A3A08" w:rsidRPr="00F56EB9">
              <w:t xml:space="preserve"> </w:t>
            </w:r>
            <w:r w:rsidRPr="00F56EB9">
              <w:t>1</w:t>
            </w:r>
            <w:r w:rsidR="004A3A08" w:rsidRPr="00F56EB9">
              <w:t xml:space="preserve"> &amp; 5</w:t>
            </w:r>
            <w:r w:rsidR="007C4ABF" w:rsidRPr="00F56EB9">
              <w:t xml:space="preserve"> or updated version</w:t>
            </w:r>
            <w:r w:rsidRPr="00F56EB9">
              <w:t xml:space="preserve">. The SVR must include:  </w:t>
            </w:r>
          </w:p>
          <w:p w14:paraId="1B2A0F26" w14:textId="77777777" w:rsidR="00E14283" w:rsidRPr="00F56EB9" w:rsidRDefault="00E14283" w:rsidP="00812D3C">
            <w:pPr>
              <w:pStyle w:val="ListParagraph"/>
              <w:widowControl w:val="0"/>
              <w:numPr>
                <w:ilvl w:val="0"/>
                <w:numId w:val="72"/>
              </w:numPr>
              <w:autoSpaceDE w:val="0"/>
              <w:autoSpaceDN w:val="0"/>
              <w:spacing w:before="120" w:after="120"/>
              <w:contextualSpacing w:val="0"/>
              <w:rPr>
                <w:sz w:val="18"/>
              </w:rPr>
            </w:pPr>
            <w:r w:rsidRPr="00F56EB9">
              <w:rPr>
                <w:sz w:val="18"/>
              </w:rPr>
              <w:t xml:space="preserve">A summary of the works undertaken;  </w:t>
            </w:r>
          </w:p>
          <w:p w14:paraId="3793E8B1" w14:textId="61C9D5BC" w:rsidR="00E14283" w:rsidRPr="00F56EB9" w:rsidRDefault="00E14283" w:rsidP="00812D3C">
            <w:pPr>
              <w:pStyle w:val="ListParagraph"/>
              <w:widowControl w:val="0"/>
              <w:numPr>
                <w:ilvl w:val="0"/>
                <w:numId w:val="72"/>
              </w:numPr>
              <w:autoSpaceDE w:val="0"/>
              <w:autoSpaceDN w:val="0"/>
              <w:spacing w:before="120" w:after="120"/>
              <w:contextualSpacing w:val="0"/>
              <w:rPr>
                <w:sz w:val="18"/>
              </w:rPr>
            </w:pPr>
            <w:r w:rsidRPr="00F56EB9">
              <w:rPr>
                <w:sz w:val="18"/>
              </w:rPr>
              <w:t xml:space="preserve">The location and dimensions of the excavations (of contaminated soils) carried out, including a relevant site plan, and records of where any contaminated soil is to remain on </w:t>
            </w:r>
            <w:r w:rsidR="001D6464" w:rsidRPr="00F56EB9">
              <w:rPr>
                <w:sz w:val="18"/>
              </w:rPr>
              <w:t>S</w:t>
            </w:r>
            <w:r w:rsidRPr="00F56EB9">
              <w:rPr>
                <w:sz w:val="18"/>
              </w:rPr>
              <w:t xml:space="preserve">ite;  </w:t>
            </w:r>
          </w:p>
          <w:p w14:paraId="40529782" w14:textId="62F4F52D" w:rsidR="00E14283" w:rsidRPr="00F56EB9" w:rsidRDefault="00E14283" w:rsidP="00812D3C">
            <w:pPr>
              <w:pStyle w:val="ListParagraph"/>
              <w:widowControl w:val="0"/>
              <w:numPr>
                <w:ilvl w:val="0"/>
                <w:numId w:val="72"/>
              </w:numPr>
              <w:autoSpaceDE w:val="0"/>
              <w:autoSpaceDN w:val="0"/>
              <w:spacing w:before="120" w:after="120"/>
              <w:contextualSpacing w:val="0"/>
              <w:rPr>
                <w:sz w:val="18"/>
              </w:rPr>
            </w:pPr>
            <w:r w:rsidRPr="00F56EB9">
              <w:rPr>
                <w:sz w:val="18"/>
              </w:rPr>
              <w:t xml:space="preserve">Records of any unexpected contamination encountered during the Project </w:t>
            </w:r>
            <w:r w:rsidR="00DD551D" w:rsidRPr="00F56EB9">
              <w:rPr>
                <w:sz w:val="18"/>
              </w:rPr>
              <w:t>works</w:t>
            </w:r>
            <w:r w:rsidRPr="00F56EB9">
              <w:rPr>
                <w:sz w:val="18"/>
              </w:rPr>
              <w:t xml:space="preserve">; </w:t>
            </w:r>
          </w:p>
          <w:p w14:paraId="3B8B1B76" w14:textId="77777777" w:rsidR="00E14283" w:rsidRPr="00F56EB9" w:rsidRDefault="00E14283" w:rsidP="00812D3C">
            <w:pPr>
              <w:pStyle w:val="ListParagraph"/>
              <w:widowControl w:val="0"/>
              <w:numPr>
                <w:ilvl w:val="0"/>
                <w:numId w:val="72"/>
              </w:numPr>
              <w:autoSpaceDE w:val="0"/>
              <w:autoSpaceDN w:val="0"/>
              <w:spacing w:before="120" w:after="120"/>
              <w:contextualSpacing w:val="0"/>
              <w:rPr>
                <w:sz w:val="18"/>
              </w:rPr>
            </w:pPr>
            <w:r w:rsidRPr="00F56EB9">
              <w:rPr>
                <w:sz w:val="18"/>
              </w:rPr>
              <w:t xml:space="preserve">Soil sampling / validation results where remediation has been carried out or where unexpected contamination has been encountered;  </w:t>
            </w:r>
          </w:p>
          <w:p w14:paraId="62A95169" w14:textId="44CFF8CD" w:rsidR="00E14283" w:rsidRPr="00F56EB9" w:rsidRDefault="00E14283" w:rsidP="00812D3C">
            <w:pPr>
              <w:pStyle w:val="ListParagraph"/>
              <w:widowControl w:val="0"/>
              <w:numPr>
                <w:ilvl w:val="0"/>
                <w:numId w:val="72"/>
              </w:numPr>
              <w:autoSpaceDE w:val="0"/>
              <w:autoSpaceDN w:val="0"/>
              <w:spacing w:before="120" w:after="120"/>
              <w:contextualSpacing w:val="0"/>
              <w:rPr>
                <w:sz w:val="18"/>
              </w:rPr>
            </w:pPr>
            <w:r w:rsidRPr="00F56EB9">
              <w:rPr>
                <w:sz w:val="18"/>
              </w:rPr>
              <w:t xml:space="preserve">The locations and dimensions of excavations and the volume of soil excavated and records/evidence of the appropriate disposal for any material removed from the </w:t>
            </w:r>
            <w:r w:rsidR="001D6464" w:rsidRPr="00F56EB9">
              <w:rPr>
                <w:sz w:val="18"/>
              </w:rPr>
              <w:t>S</w:t>
            </w:r>
            <w:r w:rsidRPr="00F56EB9">
              <w:rPr>
                <w:sz w:val="18"/>
              </w:rPr>
              <w:t xml:space="preserve">ite;  </w:t>
            </w:r>
          </w:p>
          <w:p w14:paraId="14A5174B" w14:textId="67310A4F" w:rsidR="00E14283" w:rsidRPr="00F56EB9" w:rsidRDefault="00E14283" w:rsidP="00812D3C">
            <w:pPr>
              <w:pStyle w:val="ListParagraph"/>
              <w:widowControl w:val="0"/>
              <w:numPr>
                <w:ilvl w:val="0"/>
                <w:numId w:val="72"/>
              </w:numPr>
              <w:autoSpaceDE w:val="0"/>
              <w:autoSpaceDN w:val="0"/>
              <w:spacing w:before="120" w:after="120"/>
              <w:contextualSpacing w:val="0"/>
              <w:rPr>
                <w:sz w:val="18"/>
              </w:rPr>
            </w:pPr>
            <w:r w:rsidRPr="00F56EB9">
              <w:rPr>
                <w:sz w:val="18"/>
              </w:rPr>
              <w:t>The requirements for any ongoing monitoring and management if any contaminated soil remains within the Designation Boundary</w:t>
            </w:r>
            <w:r w:rsidR="009E13C9">
              <w:rPr>
                <w:sz w:val="18"/>
              </w:rPr>
              <w:t>;</w:t>
            </w:r>
            <w:r w:rsidRPr="00F56EB9">
              <w:rPr>
                <w:sz w:val="18"/>
              </w:rPr>
              <w:t xml:space="preserve"> </w:t>
            </w:r>
          </w:p>
          <w:p w14:paraId="1C7B4C2D" w14:textId="77777777" w:rsidR="00E14283" w:rsidRPr="00F56EB9" w:rsidRDefault="00E14283" w:rsidP="00812D3C">
            <w:pPr>
              <w:pStyle w:val="ListParagraph"/>
              <w:widowControl w:val="0"/>
              <w:numPr>
                <w:ilvl w:val="0"/>
                <w:numId w:val="72"/>
              </w:numPr>
              <w:autoSpaceDE w:val="0"/>
              <w:autoSpaceDN w:val="0"/>
              <w:spacing w:before="120" w:after="120"/>
              <w:contextualSpacing w:val="0"/>
              <w:rPr>
                <w:sz w:val="18"/>
              </w:rPr>
            </w:pPr>
            <w:r w:rsidRPr="00F56EB9">
              <w:rPr>
                <w:sz w:val="18"/>
              </w:rPr>
              <w:t xml:space="preserve">Conditions of the final site contamination profile, including details and results of any validation testing undertaken (with a map of sampling locations and tabulated sampling results) and interpretation of the results;   </w:t>
            </w:r>
          </w:p>
          <w:p w14:paraId="4126091A" w14:textId="3B8C41DF" w:rsidR="00E14283" w:rsidRPr="00F56EB9" w:rsidRDefault="00E14283" w:rsidP="00812D3C">
            <w:pPr>
              <w:pStyle w:val="ListParagraph"/>
              <w:widowControl w:val="0"/>
              <w:numPr>
                <w:ilvl w:val="0"/>
                <w:numId w:val="72"/>
              </w:numPr>
              <w:autoSpaceDE w:val="0"/>
              <w:autoSpaceDN w:val="0"/>
              <w:spacing w:before="120" w:after="120"/>
              <w:contextualSpacing w:val="0"/>
              <w:rPr>
                <w:sz w:val="18"/>
              </w:rPr>
            </w:pPr>
            <w:r w:rsidRPr="00F56EB9">
              <w:rPr>
                <w:sz w:val="18"/>
              </w:rPr>
              <w:t xml:space="preserve">Records/evidence of the appropriate disposal for any material removed from the </w:t>
            </w:r>
            <w:r w:rsidR="001D6464" w:rsidRPr="00F56EB9">
              <w:rPr>
                <w:sz w:val="18"/>
              </w:rPr>
              <w:t>S</w:t>
            </w:r>
            <w:r w:rsidRPr="00F56EB9">
              <w:rPr>
                <w:sz w:val="18"/>
              </w:rPr>
              <w:t xml:space="preserve">ite; and  </w:t>
            </w:r>
          </w:p>
          <w:p w14:paraId="047991AA" w14:textId="5CCBE41D" w:rsidR="00784E07" w:rsidRPr="00F56EB9" w:rsidRDefault="00E14283" w:rsidP="00440D73">
            <w:pPr>
              <w:pStyle w:val="ListParagraph"/>
              <w:widowControl w:val="0"/>
              <w:numPr>
                <w:ilvl w:val="0"/>
                <w:numId w:val="72"/>
              </w:numPr>
              <w:autoSpaceDE w:val="0"/>
              <w:autoSpaceDN w:val="0"/>
              <w:spacing w:before="120" w:after="120"/>
              <w:contextualSpacing w:val="0"/>
            </w:pPr>
            <w:r w:rsidRPr="00F56EB9">
              <w:rPr>
                <w:sz w:val="18"/>
              </w:rPr>
              <w:t>Records of any unexpected contamination encountered during the works and response actions, if applicable. </w:t>
            </w:r>
          </w:p>
        </w:tc>
      </w:tr>
      <w:tr w:rsidR="00750674" w:rsidRPr="007753E2" w14:paraId="2A7126E5" w14:textId="77777777" w:rsidTr="2B158AAB">
        <w:tc>
          <w:tcPr>
            <w:tcW w:w="5000" w:type="pct"/>
            <w:gridSpan w:val="3"/>
            <w:shd w:val="clear" w:color="auto" w:fill="C1DAF0" w:themeFill="background2" w:themeFillTint="33"/>
          </w:tcPr>
          <w:p w14:paraId="7FD85CE8" w14:textId="21294008" w:rsidR="00750674" w:rsidRPr="00750674" w:rsidRDefault="00750674" w:rsidP="00812D3C">
            <w:pPr>
              <w:pStyle w:val="Tablesmalltext"/>
              <w:keepNext/>
              <w:spacing w:before="120" w:after="120" w:line="240" w:lineRule="auto"/>
              <w:rPr>
                <w:b/>
                <w:bCs/>
              </w:rPr>
            </w:pPr>
            <w:r w:rsidRPr="00750674">
              <w:rPr>
                <w:b/>
                <w:bCs/>
              </w:rPr>
              <w:t>STORMWATER</w:t>
            </w:r>
          </w:p>
        </w:tc>
      </w:tr>
      <w:tr w:rsidR="002033C2" w:rsidRPr="007753E2" w14:paraId="50709572" w14:textId="77777777" w:rsidTr="00212D2D">
        <w:tc>
          <w:tcPr>
            <w:tcW w:w="796" w:type="pct"/>
          </w:tcPr>
          <w:p w14:paraId="719F68E7" w14:textId="3ED6BDE4" w:rsidR="002033C2" w:rsidRPr="00EB3896" w:rsidRDefault="00AC7B8A" w:rsidP="00812D3C">
            <w:pPr>
              <w:pStyle w:val="Tablesmalltext"/>
              <w:spacing w:before="120" w:after="120" w:line="240" w:lineRule="auto"/>
            </w:pPr>
            <w:r w:rsidRPr="00AC7B8A">
              <w:t>DISXXXX, LUCXXX, WATXXX</w:t>
            </w:r>
          </w:p>
        </w:tc>
        <w:tc>
          <w:tcPr>
            <w:tcW w:w="641" w:type="pct"/>
          </w:tcPr>
          <w:p w14:paraId="0B884B26" w14:textId="6A7E467B" w:rsidR="002033C2" w:rsidRPr="00EB3896" w:rsidRDefault="002033C2" w:rsidP="00812D3C">
            <w:pPr>
              <w:pStyle w:val="TableNumber"/>
              <w:spacing w:before="120" w:after="120"/>
            </w:pPr>
          </w:p>
        </w:tc>
        <w:tc>
          <w:tcPr>
            <w:tcW w:w="3563" w:type="pct"/>
          </w:tcPr>
          <w:p w14:paraId="50A52603" w14:textId="2CBFF1B6" w:rsidR="00662AAD" w:rsidRPr="00F56EB9" w:rsidRDefault="00321F81" w:rsidP="00812D3C">
            <w:pPr>
              <w:pStyle w:val="TableNumber2"/>
              <w:numPr>
                <w:ilvl w:val="0"/>
                <w:numId w:val="0"/>
              </w:numPr>
              <w:spacing w:before="120" w:after="120"/>
              <w:ind w:left="360" w:hanging="360"/>
              <w:rPr>
                <w:i/>
                <w:iCs/>
              </w:rPr>
            </w:pPr>
            <w:r w:rsidRPr="00F56EB9">
              <w:rPr>
                <w:i/>
                <w:iCs/>
              </w:rPr>
              <w:t xml:space="preserve">Stormwater </w:t>
            </w:r>
            <w:r w:rsidR="00662AAD" w:rsidRPr="00F56EB9">
              <w:rPr>
                <w:i/>
                <w:iCs/>
              </w:rPr>
              <w:t>Quality</w:t>
            </w:r>
            <w:r w:rsidR="009E13C9">
              <w:rPr>
                <w:i/>
                <w:iCs/>
              </w:rPr>
              <w:t xml:space="preserve"> </w:t>
            </w:r>
            <w:r w:rsidR="009E13C9" w:rsidRPr="00BF4EF2">
              <w:t>(</w:t>
            </w:r>
            <w:r w:rsidR="009E13C9" w:rsidRPr="00BF4EF2">
              <w:rPr>
                <w:i/>
                <w:iCs/>
              </w:rPr>
              <w:t xml:space="preserve">Augier </w:t>
            </w:r>
            <w:r w:rsidR="009E13C9" w:rsidRPr="00BF4EF2">
              <w:t>condition)</w:t>
            </w:r>
          </w:p>
          <w:p w14:paraId="29BBF3F9" w14:textId="31897FAE" w:rsidR="000C650A" w:rsidRPr="00F56EB9" w:rsidRDefault="000C650A" w:rsidP="00812D3C">
            <w:pPr>
              <w:pStyle w:val="TableNumber2"/>
              <w:numPr>
                <w:ilvl w:val="0"/>
                <w:numId w:val="73"/>
              </w:numPr>
              <w:spacing w:before="120" w:after="120"/>
            </w:pPr>
            <w:r>
              <w:t xml:space="preserve">The Consent </w:t>
            </w:r>
            <w:r w:rsidRPr="00F56EB9">
              <w:t xml:space="preserve">Holder </w:t>
            </w:r>
            <w:r w:rsidR="003F1D41" w:rsidRPr="00F56EB9">
              <w:t>must</w:t>
            </w:r>
            <w:r w:rsidRPr="00F56EB9">
              <w:t xml:space="preserve"> design the Project to direct all stormwater from impervious surfaces constructed for the Project to a stormwater treatment system before it is discharged to the environment. </w:t>
            </w:r>
          </w:p>
          <w:p w14:paraId="06B7B392" w14:textId="02F40317" w:rsidR="000C650A" w:rsidRPr="00EB3896" w:rsidRDefault="000C650A" w:rsidP="00440D73">
            <w:pPr>
              <w:pStyle w:val="TableNumber2"/>
              <w:spacing w:before="120" w:after="120"/>
            </w:pPr>
            <w:r w:rsidRPr="00F56EB9">
              <w:t xml:space="preserve">The stormwater treatment system </w:t>
            </w:r>
            <w:r w:rsidR="005A43A4" w:rsidRPr="00F56EB9">
              <w:t xml:space="preserve">must </w:t>
            </w:r>
            <w:r w:rsidRPr="00F56EB9">
              <w:t xml:space="preserve">be </w:t>
            </w:r>
            <w:r>
              <w:t>designed to achieve a minimum of 75% total suspended solids removal.</w:t>
            </w:r>
          </w:p>
        </w:tc>
      </w:tr>
      <w:tr w:rsidR="002033C2" w:rsidRPr="007753E2" w14:paraId="5934F476" w14:textId="77777777" w:rsidTr="00212D2D">
        <w:tc>
          <w:tcPr>
            <w:tcW w:w="796" w:type="pct"/>
          </w:tcPr>
          <w:p w14:paraId="14713C94" w14:textId="275F92E2" w:rsidR="002033C2" w:rsidRPr="00EB3896" w:rsidRDefault="00660733" w:rsidP="00812D3C">
            <w:pPr>
              <w:pStyle w:val="Tablesmalltext"/>
              <w:spacing w:before="120" w:after="120" w:line="240" w:lineRule="auto"/>
            </w:pPr>
            <w:r w:rsidRPr="00660733">
              <w:t>DISXXXX</w:t>
            </w:r>
          </w:p>
        </w:tc>
        <w:tc>
          <w:tcPr>
            <w:tcW w:w="641" w:type="pct"/>
          </w:tcPr>
          <w:p w14:paraId="572DB2C9" w14:textId="77777777" w:rsidR="002033C2" w:rsidRPr="00EB3896" w:rsidRDefault="002033C2" w:rsidP="00812D3C">
            <w:pPr>
              <w:pStyle w:val="TableNumber"/>
              <w:spacing w:before="120" w:after="120"/>
            </w:pPr>
          </w:p>
        </w:tc>
        <w:tc>
          <w:tcPr>
            <w:tcW w:w="3563" w:type="pct"/>
          </w:tcPr>
          <w:p w14:paraId="6114F07F" w14:textId="6E988653" w:rsidR="00662AAD" w:rsidRPr="00F56EB9" w:rsidRDefault="00321F81" w:rsidP="00812D3C">
            <w:pPr>
              <w:pStyle w:val="TableNumber2"/>
              <w:numPr>
                <w:ilvl w:val="0"/>
                <w:numId w:val="0"/>
              </w:numPr>
              <w:spacing w:before="120" w:after="120"/>
              <w:ind w:left="360" w:hanging="360"/>
              <w:rPr>
                <w:i/>
                <w:iCs/>
              </w:rPr>
            </w:pPr>
            <w:r w:rsidRPr="00F56EB9">
              <w:rPr>
                <w:i/>
                <w:iCs/>
              </w:rPr>
              <w:t xml:space="preserve">Stormwater Discharge </w:t>
            </w:r>
            <w:r w:rsidR="00E259FF" w:rsidRPr="00F56EB9">
              <w:rPr>
                <w:i/>
                <w:iCs/>
              </w:rPr>
              <w:t xml:space="preserve">- </w:t>
            </w:r>
            <w:r w:rsidR="00662AAD" w:rsidRPr="00F56EB9">
              <w:rPr>
                <w:i/>
                <w:iCs/>
              </w:rPr>
              <w:t>Streambed Erosion</w:t>
            </w:r>
          </w:p>
          <w:p w14:paraId="7B09299D" w14:textId="3CF27D0B" w:rsidR="002033C2" w:rsidRPr="00F56EB9" w:rsidRDefault="00D208F8" w:rsidP="00812D3C">
            <w:pPr>
              <w:pStyle w:val="TableNumber2"/>
              <w:numPr>
                <w:ilvl w:val="0"/>
                <w:numId w:val="74"/>
              </w:numPr>
              <w:spacing w:before="120" w:after="120"/>
            </w:pPr>
            <w:r w:rsidRPr="00F56EB9">
              <w:t xml:space="preserve">The Consent Holder </w:t>
            </w:r>
            <w:r w:rsidR="003F1D41" w:rsidRPr="00F56EB9">
              <w:t xml:space="preserve">must </w:t>
            </w:r>
            <w:r w:rsidRPr="00F56EB9">
              <w:t>design the Project so that the discharge of stormwater from the Project does not increase stream velocity downstream of the stormwater outfall by more than 5% in a 95 percentile storm event.</w:t>
            </w:r>
          </w:p>
          <w:p w14:paraId="0F30ABA1" w14:textId="16CB7080" w:rsidR="00D208F8" w:rsidRPr="00EB3896" w:rsidRDefault="005A43A4" w:rsidP="00440D73">
            <w:pPr>
              <w:pStyle w:val="TableNumber2"/>
              <w:numPr>
                <w:ilvl w:val="0"/>
                <w:numId w:val="74"/>
              </w:numPr>
              <w:spacing w:before="120" w:after="120"/>
            </w:pPr>
            <w:r w:rsidRPr="00F56EB9">
              <w:t>Prior to construction, the Consent Holder must provide to</w:t>
            </w:r>
            <w:r w:rsidR="00F56EB9">
              <w:t xml:space="preserve"> the</w:t>
            </w:r>
            <w:r w:rsidRPr="00F56EB9">
              <w:t xml:space="preserve"> Council for information a summary technical note prepared by a SQEP demonstrating compliance with (a) above.</w:t>
            </w:r>
          </w:p>
        </w:tc>
      </w:tr>
      <w:tr w:rsidR="002033C2" w:rsidRPr="007753E2" w14:paraId="69FBD721" w14:textId="77777777" w:rsidTr="00212D2D">
        <w:tc>
          <w:tcPr>
            <w:tcW w:w="796" w:type="pct"/>
          </w:tcPr>
          <w:p w14:paraId="4940DEBB" w14:textId="7D32F8C4" w:rsidR="002033C2" w:rsidRPr="00EB3896" w:rsidRDefault="00A323BB" w:rsidP="00812D3C">
            <w:pPr>
              <w:pStyle w:val="Tablesmalltext"/>
              <w:spacing w:before="120" w:after="120" w:line="240" w:lineRule="auto"/>
            </w:pPr>
            <w:r w:rsidRPr="00A323BB">
              <w:t>DISXXXX, LUCXXX, WATXXXX</w:t>
            </w:r>
          </w:p>
        </w:tc>
        <w:tc>
          <w:tcPr>
            <w:tcW w:w="641" w:type="pct"/>
          </w:tcPr>
          <w:p w14:paraId="58AD81CD" w14:textId="77777777" w:rsidR="002033C2" w:rsidRPr="00EB3896" w:rsidRDefault="002033C2" w:rsidP="00812D3C">
            <w:pPr>
              <w:pStyle w:val="TableNumber"/>
              <w:spacing w:before="120" w:after="120"/>
            </w:pPr>
          </w:p>
        </w:tc>
        <w:tc>
          <w:tcPr>
            <w:tcW w:w="3563" w:type="pct"/>
          </w:tcPr>
          <w:p w14:paraId="13597575" w14:textId="6ED36D9C" w:rsidR="0086419B" w:rsidRPr="00EB3896" w:rsidRDefault="0086419B" w:rsidP="00440D73">
            <w:pPr>
              <w:pStyle w:val="Tablesmalltext"/>
              <w:spacing w:before="120" w:after="120" w:line="240" w:lineRule="auto"/>
            </w:pPr>
            <w:r w:rsidRPr="0086419B">
              <w:t xml:space="preserve">Within three months of completion of construction works, the Consent Holder </w:t>
            </w:r>
            <w:r w:rsidR="005A43A4" w:rsidRPr="00F56EB9">
              <w:t xml:space="preserve">must </w:t>
            </w:r>
            <w:r w:rsidRPr="0086419B">
              <w:t>provide as-built plans of the stormwater management system for the Project to the Council.</w:t>
            </w:r>
          </w:p>
        </w:tc>
      </w:tr>
      <w:tr w:rsidR="00576248" w:rsidRPr="007753E2" w14:paraId="7CC307E6" w14:textId="77777777" w:rsidTr="2B158AAB">
        <w:tc>
          <w:tcPr>
            <w:tcW w:w="5000" w:type="pct"/>
            <w:gridSpan w:val="3"/>
            <w:shd w:val="clear" w:color="auto" w:fill="C1DAF0" w:themeFill="background2" w:themeFillTint="33"/>
          </w:tcPr>
          <w:p w14:paraId="6A0FD749" w14:textId="706A6B0B" w:rsidR="00576248" w:rsidRPr="00576248" w:rsidRDefault="00576248" w:rsidP="00812D3C">
            <w:pPr>
              <w:pStyle w:val="Tablesmalltext"/>
              <w:spacing w:before="120" w:after="120" w:line="240" w:lineRule="auto"/>
              <w:rPr>
                <w:b/>
                <w:bCs/>
              </w:rPr>
            </w:pPr>
            <w:r w:rsidRPr="00576248">
              <w:rPr>
                <w:b/>
                <w:bCs/>
              </w:rPr>
              <w:t>WORKS IN WATERCOURSES</w:t>
            </w:r>
          </w:p>
        </w:tc>
      </w:tr>
      <w:tr w:rsidR="00624C9C" w:rsidRPr="007753E2" w14:paraId="18550A6A" w14:textId="77777777" w:rsidTr="00212D2D">
        <w:tc>
          <w:tcPr>
            <w:tcW w:w="796" w:type="pct"/>
          </w:tcPr>
          <w:p w14:paraId="3D23D1CE" w14:textId="4A41749D" w:rsidR="00624C9C" w:rsidRPr="00FF700C" w:rsidRDefault="6514122F" w:rsidP="00812D3C">
            <w:pPr>
              <w:pStyle w:val="Tablesmalltext"/>
              <w:spacing w:before="120" w:after="120" w:line="240" w:lineRule="auto"/>
              <w:rPr>
                <w:color w:val="2575AE" w:themeColor="accent1"/>
              </w:rPr>
            </w:pPr>
            <w:r w:rsidRPr="00EA2CA9">
              <w:t>LUSXXX</w:t>
            </w:r>
          </w:p>
        </w:tc>
        <w:tc>
          <w:tcPr>
            <w:tcW w:w="641" w:type="pct"/>
          </w:tcPr>
          <w:p w14:paraId="2234A740" w14:textId="32CE82DE" w:rsidR="00624C9C" w:rsidRPr="00FF700C" w:rsidRDefault="00657D4B" w:rsidP="00812D3C">
            <w:pPr>
              <w:pStyle w:val="TableNumber"/>
              <w:numPr>
                <w:ilvl w:val="0"/>
                <w:numId w:val="0"/>
              </w:numPr>
              <w:spacing w:before="120" w:after="120"/>
              <w:ind w:left="284" w:hanging="284"/>
              <w:rPr>
                <w:color w:val="2575AE" w:themeColor="accent1"/>
              </w:rPr>
            </w:pPr>
            <w:r w:rsidRPr="00EA2CA9">
              <w:t>11</w:t>
            </w:r>
            <w:r w:rsidR="00D02186">
              <w:t>.</w:t>
            </w:r>
          </w:p>
        </w:tc>
        <w:tc>
          <w:tcPr>
            <w:tcW w:w="3563" w:type="pct"/>
          </w:tcPr>
          <w:p w14:paraId="23D46ABC" w14:textId="77777777" w:rsidR="00F86FFB" w:rsidRPr="00F56EB9" w:rsidRDefault="00F86FFB" w:rsidP="00812D3C">
            <w:pPr>
              <w:pStyle w:val="Tablesmalltext"/>
              <w:spacing w:before="120" w:after="120" w:line="240" w:lineRule="auto"/>
              <w:rPr>
                <w:i/>
                <w:iCs/>
              </w:rPr>
            </w:pPr>
            <w:r w:rsidRPr="00F56EB9">
              <w:rPr>
                <w:i/>
                <w:iCs/>
              </w:rPr>
              <w:t>Bridge Design</w:t>
            </w:r>
          </w:p>
          <w:p w14:paraId="270F6DD7" w14:textId="5C2C386E" w:rsidR="00F86FFB" w:rsidRPr="00F56EB9" w:rsidRDefault="005A3D32" w:rsidP="00812D3C">
            <w:pPr>
              <w:pStyle w:val="TableParagraph"/>
              <w:numPr>
                <w:ilvl w:val="0"/>
                <w:numId w:val="78"/>
              </w:numPr>
              <w:tabs>
                <w:tab w:val="left" w:pos="446"/>
              </w:tabs>
              <w:spacing w:before="120" w:after="120"/>
              <w:rPr>
                <w:sz w:val="18"/>
              </w:rPr>
            </w:pPr>
            <w:r w:rsidRPr="00F56EB9">
              <w:rPr>
                <w:sz w:val="18"/>
              </w:rPr>
              <w:t>Where a bridge crosses</w:t>
            </w:r>
            <w:r w:rsidR="00F86FFB" w:rsidRPr="00F56EB9">
              <w:rPr>
                <w:sz w:val="18"/>
              </w:rPr>
              <w:t xml:space="preserve"> a stream</w:t>
            </w:r>
            <w:r w:rsidRPr="00F56EB9">
              <w:rPr>
                <w:sz w:val="18"/>
              </w:rPr>
              <w:t xml:space="preserve">, </w:t>
            </w:r>
            <w:r w:rsidR="002800EF" w:rsidRPr="00F56EB9">
              <w:rPr>
                <w:sz w:val="18"/>
              </w:rPr>
              <w:t>the bridge</w:t>
            </w:r>
            <w:r w:rsidR="00F86FFB" w:rsidRPr="00F56EB9">
              <w:rPr>
                <w:sz w:val="18"/>
              </w:rPr>
              <w:t xml:space="preserve"> must be designed to:</w:t>
            </w:r>
          </w:p>
          <w:p w14:paraId="15F585C8" w14:textId="4DF2DEFE" w:rsidR="00F86FFB" w:rsidRPr="00F56EB9" w:rsidRDefault="00F86FFB" w:rsidP="00812D3C">
            <w:pPr>
              <w:pStyle w:val="TableParagraph"/>
              <w:numPr>
                <w:ilvl w:val="0"/>
                <w:numId w:val="79"/>
              </w:numPr>
              <w:tabs>
                <w:tab w:val="left" w:pos="446"/>
              </w:tabs>
              <w:spacing w:before="120" w:after="120"/>
              <w:rPr>
                <w:sz w:val="18"/>
              </w:rPr>
            </w:pPr>
            <w:r w:rsidRPr="00F56EB9">
              <w:rPr>
                <w:sz w:val="18"/>
              </w:rPr>
              <w:t xml:space="preserve">Have no </w:t>
            </w:r>
            <w:proofErr w:type="gramStart"/>
            <w:r w:rsidR="00CC034C" w:rsidRPr="00F56EB9">
              <w:rPr>
                <w:sz w:val="18"/>
              </w:rPr>
              <w:t>supporting</w:t>
            </w:r>
            <w:proofErr w:type="gramEnd"/>
            <w:r w:rsidR="00CC034C" w:rsidRPr="00F56EB9">
              <w:rPr>
                <w:sz w:val="18"/>
              </w:rPr>
              <w:t xml:space="preserve"> </w:t>
            </w:r>
            <w:r w:rsidRPr="00F56EB9">
              <w:rPr>
                <w:sz w:val="18"/>
              </w:rPr>
              <w:t>piers in the stream bed</w:t>
            </w:r>
            <w:r w:rsidR="00F56EB9">
              <w:rPr>
                <w:sz w:val="18"/>
              </w:rPr>
              <w:t>; and</w:t>
            </w:r>
          </w:p>
          <w:p w14:paraId="071A17BC" w14:textId="7C319F06" w:rsidR="00F86FFB" w:rsidRPr="00F56EB9" w:rsidRDefault="00F86FFB" w:rsidP="00812D3C">
            <w:pPr>
              <w:pStyle w:val="TableParagraph"/>
              <w:numPr>
                <w:ilvl w:val="0"/>
                <w:numId w:val="79"/>
              </w:numPr>
              <w:tabs>
                <w:tab w:val="left" w:pos="1162"/>
                <w:tab w:val="left" w:pos="1166"/>
              </w:tabs>
              <w:spacing w:before="120" w:after="120"/>
              <w:ind w:right="454"/>
              <w:rPr>
                <w:sz w:val="18"/>
                <w:szCs w:val="18"/>
              </w:rPr>
            </w:pPr>
            <w:r w:rsidRPr="00F56EB9">
              <w:rPr>
                <w:sz w:val="18"/>
                <w:szCs w:val="18"/>
              </w:rPr>
              <w:t>Minimise</w:t>
            </w:r>
            <w:r w:rsidR="00D90711" w:rsidRPr="00F56EB9">
              <w:rPr>
                <w:sz w:val="18"/>
                <w:szCs w:val="18"/>
              </w:rPr>
              <w:t xml:space="preserve"> the</w:t>
            </w:r>
            <w:r w:rsidRPr="00F56EB9">
              <w:rPr>
                <w:sz w:val="18"/>
                <w:szCs w:val="18"/>
              </w:rPr>
              <w:t xml:space="preserve"> extent of scour protection in the stream bed </w:t>
            </w:r>
            <w:r w:rsidR="4E9C6042" w:rsidRPr="00F56EB9">
              <w:rPr>
                <w:sz w:val="18"/>
                <w:szCs w:val="18"/>
              </w:rPr>
              <w:t xml:space="preserve">to the extent </w:t>
            </w:r>
            <w:r w:rsidRPr="00F56EB9">
              <w:rPr>
                <w:sz w:val="18"/>
                <w:szCs w:val="18"/>
              </w:rPr>
              <w:t>practicable.</w:t>
            </w:r>
          </w:p>
          <w:p w14:paraId="59010CCD" w14:textId="3C760A4C" w:rsidR="00F86FFB" w:rsidRPr="00F56EB9" w:rsidRDefault="00F86FFB" w:rsidP="00440D73">
            <w:pPr>
              <w:pStyle w:val="TableParagraph"/>
              <w:numPr>
                <w:ilvl w:val="0"/>
                <w:numId w:val="78"/>
              </w:numPr>
              <w:tabs>
                <w:tab w:val="left" w:pos="1162"/>
                <w:tab w:val="left" w:pos="1166"/>
              </w:tabs>
              <w:spacing w:before="120" w:after="120"/>
              <w:ind w:right="454"/>
              <w:rPr>
                <w:strike/>
              </w:rPr>
            </w:pPr>
            <w:r w:rsidRPr="00F56EB9">
              <w:rPr>
                <w:sz w:val="18"/>
              </w:rPr>
              <w:lastRenderedPageBreak/>
              <w:t xml:space="preserve">Prior to construction, the Consent Holder must provide </w:t>
            </w:r>
            <w:r w:rsidR="003E1D7D" w:rsidRPr="00F56EB9">
              <w:rPr>
                <w:sz w:val="18"/>
              </w:rPr>
              <w:t xml:space="preserve">to </w:t>
            </w:r>
            <w:r w:rsidR="00F56EB9">
              <w:rPr>
                <w:sz w:val="18"/>
              </w:rPr>
              <w:t xml:space="preserve">the </w:t>
            </w:r>
            <w:r w:rsidRPr="00F56EB9">
              <w:rPr>
                <w:sz w:val="18"/>
              </w:rPr>
              <w:t>Council for information a summary technical note prepared by a SQEP demonstrating that bridges have been designed to meet (a) above.</w:t>
            </w:r>
          </w:p>
        </w:tc>
      </w:tr>
      <w:tr w:rsidR="00624C9C" w:rsidRPr="007753E2" w14:paraId="7A68B821" w14:textId="77777777" w:rsidTr="00212D2D">
        <w:tc>
          <w:tcPr>
            <w:tcW w:w="796" w:type="pct"/>
          </w:tcPr>
          <w:p w14:paraId="51288962" w14:textId="603ACD39" w:rsidR="00624C9C" w:rsidRPr="00EB3896" w:rsidRDefault="00A93D24" w:rsidP="00812D3C">
            <w:pPr>
              <w:pStyle w:val="Tablesmalltext"/>
              <w:spacing w:before="120" w:after="120" w:line="240" w:lineRule="auto"/>
            </w:pPr>
            <w:r w:rsidRPr="00A93D24">
              <w:lastRenderedPageBreak/>
              <w:t>DISXXXX, LUCXXX, WATXXX, LUSXXX</w:t>
            </w:r>
          </w:p>
        </w:tc>
        <w:tc>
          <w:tcPr>
            <w:tcW w:w="641" w:type="pct"/>
          </w:tcPr>
          <w:p w14:paraId="1B2B56FC" w14:textId="77777777" w:rsidR="00624C9C" w:rsidRPr="00EB3896" w:rsidRDefault="00624C9C" w:rsidP="00812D3C">
            <w:pPr>
              <w:pStyle w:val="TableNumber"/>
              <w:numPr>
                <w:ilvl w:val="0"/>
                <w:numId w:val="67"/>
              </w:numPr>
              <w:spacing w:before="120" w:after="120"/>
            </w:pPr>
          </w:p>
        </w:tc>
        <w:tc>
          <w:tcPr>
            <w:tcW w:w="3563" w:type="pct"/>
          </w:tcPr>
          <w:p w14:paraId="585A7D1B" w14:textId="57A29F91" w:rsidR="005E28CE" w:rsidRPr="00212D2D" w:rsidRDefault="00280BCE" w:rsidP="00812D3C">
            <w:pPr>
              <w:pStyle w:val="Tablesmalltext"/>
              <w:spacing w:before="120" w:after="120" w:line="240" w:lineRule="auto"/>
              <w:rPr>
                <w:i/>
                <w:iCs/>
                <w:strike/>
              </w:rPr>
            </w:pPr>
            <w:r w:rsidRPr="00212D2D">
              <w:rPr>
                <w:i/>
              </w:rPr>
              <w:t xml:space="preserve">Outfall and </w:t>
            </w:r>
            <w:r w:rsidR="004459AB" w:rsidRPr="00212D2D">
              <w:rPr>
                <w:i/>
                <w:iCs/>
              </w:rPr>
              <w:t>C</w:t>
            </w:r>
            <w:r w:rsidRPr="00212D2D">
              <w:rPr>
                <w:i/>
              </w:rPr>
              <w:t>ulvert</w:t>
            </w:r>
            <w:r w:rsidRPr="00212D2D">
              <w:rPr>
                <w:i/>
                <w:iCs/>
              </w:rPr>
              <w:t xml:space="preserve"> </w:t>
            </w:r>
            <w:r w:rsidR="004459AB" w:rsidRPr="00212D2D">
              <w:rPr>
                <w:i/>
                <w:iCs/>
              </w:rPr>
              <w:t>D</w:t>
            </w:r>
            <w:r w:rsidRPr="00212D2D">
              <w:rPr>
                <w:i/>
                <w:iCs/>
              </w:rPr>
              <w:t>esign</w:t>
            </w:r>
          </w:p>
          <w:p w14:paraId="0E52296F" w14:textId="64E299EC" w:rsidR="00D158CD" w:rsidRPr="00212D2D" w:rsidRDefault="00385797" w:rsidP="00812D3C">
            <w:pPr>
              <w:pStyle w:val="TableNumber2"/>
              <w:numPr>
                <w:ilvl w:val="0"/>
                <w:numId w:val="48"/>
              </w:numPr>
              <w:spacing w:before="120" w:after="120"/>
            </w:pPr>
            <w:r w:rsidRPr="00212D2D">
              <w:t>Outfalls and culverts must be design</w:t>
            </w:r>
            <w:r w:rsidR="009A64B5" w:rsidRPr="00212D2D">
              <w:t>ed</w:t>
            </w:r>
            <w:r w:rsidRPr="00212D2D">
              <w:t xml:space="preserve"> for the following rainfall events:</w:t>
            </w:r>
          </w:p>
          <w:p w14:paraId="660E8046" w14:textId="463CDBCF" w:rsidR="005E28CE" w:rsidRPr="00212D2D" w:rsidRDefault="005E28CE" w:rsidP="00440D73">
            <w:pPr>
              <w:pStyle w:val="TableNumber3"/>
              <w:numPr>
                <w:ilvl w:val="0"/>
                <w:numId w:val="49"/>
              </w:numPr>
              <w:spacing w:before="120" w:after="120"/>
              <w:ind w:left="714" w:hanging="357"/>
            </w:pPr>
            <w:r w:rsidRPr="00212D2D">
              <w:t xml:space="preserve">Stormwater outfalls using 176mm for the 10% AEP 24 hour rainfall depth that includes a 2.1 degree Celsius increase in temperature for climate change. </w:t>
            </w:r>
          </w:p>
          <w:p w14:paraId="30895FBD" w14:textId="77777777" w:rsidR="00624C9C" w:rsidRPr="00212D2D" w:rsidRDefault="005E28CE" w:rsidP="00440D73">
            <w:pPr>
              <w:pStyle w:val="TableNumber3"/>
              <w:spacing w:before="120" w:after="120"/>
              <w:ind w:left="714" w:hanging="357"/>
            </w:pPr>
            <w:r w:rsidRPr="00212D2D">
              <w:t>Culvert inlets and outlets using 332mm for the 1% AEP 24 hour rainfall depth that includes a 3.8 degree Celsius increase in temperature for climate change.</w:t>
            </w:r>
          </w:p>
          <w:p w14:paraId="345AEBB7" w14:textId="5752314C" w:rsidR="00385797" w:rsidRPr="00212D2D" w:rsidRDefault="003A6F2C" w:rsidP="00812D3C">
            <w:pPr>
              <w:pStyle w:val="TableNumber2"/>
              <w:numPr>
                <w:ilvl w:val="0"/>
                <w:numId w:val="48"/>
              </w:numPr>
              <w:spacing w:before="120" w:after="120"/>
            </w:pPr>
            <w:r w:rsidRPr="00212D2D">
              <w:t>Scour protection</w:t>
            </w:r>
            <w:r w:rsidR="00810B62" w:rsidRPr="00212D2D">
              <w:t xml:space="preserve"> for outfalls and culverts</w:t>
            </w:r>
            <w:r w:rsidRPr="00212D2D">
              <w:t xml:space="preserve"> </w:t>
            </w:r>
            <w:r w:rsidR="00385797" w:rsidRPr="00212D2D">
              <w:t xml:space="preserve">must </w:t>
            </w:r>
            <w:r w:rsidRPr="00212D2D">
              <w:t xml:space="preserve">be </w:t>
            </w:r>
            <w:r w:rsidR="00385797" w:rsidRPr="00212D2D">
              <w:t>design</w:t>
            </w:r>
            <w:r w:rsidRPr="00212D2D">
              <w:t>ed</w:t>
            </w:r>
            <w:r w:rsidR="00385797" w:rsidRPr="00212D2D">
              <w:t xml:space="preserve"> in accordance with Technical Report 2013/018 (Auckland Council 2013)</w:t>
            </w:r>
            <w:r w:rsidR="00F6231F" w:rsidRPr="00212D2D">
              <w:t>.</w:t>
            </w:r>
          </w:p>
          <w:p w14:paraId="68B4C7FA" w14:textId="47E584A3" w:rsidR="00091C81" w:rsidRPr="005F1033" w:rsidRDefault="002973F1" w:rsidP="005F1033">
            <w:pPr>
              <w:pStyle w:val="TableNumber2"/>
              <w:spacing w:before="120" w:after="120"/>
            </w:pPr>
            <w:r w:rsidRPr="00212D2D">
              <w:t xml:space="preserve">Prior to construction, the Consent Holder must provide to </w:t>
            </w:r>
            <w:r w:rsidR="00AA2230">
              <w:t xml:space="preserve">the </w:t>
            </w:r>
            <w:r w:rsidRPr="00212D2D">
              <w:t>Council for information a summary technical note prepared by a SQEP demonstrating outfall</w:t>
            </w:r>
            <w:r w:rsidR="006603F7" w:rsidRPr="00212D2D">
              <w:t>s</w:t>
            </w:r>
            <w:r w:rsidRPr="00212D2D">
              <w:t xml:space="preserve"> and culvert</w:t>
            </w:r>
            <w:r w:rsidR="00D25301" w:rsidRPr="00212D2D">
              <w:t>s have been</w:t>
            </w:r>
            <w:r w:rsidRPr="00212D2D">
              <w:t xml:space="preserve"> design</w:t>
            </w:r>
            <w:r w:rsidR="00D25301" w:rsidRPr="00212D2D">
              <w:t>ed to meet</w:t>
            </w:r>
            <w:r w:rsidR="0017082C" w:rsidRPr="00212D2D">
              <w:t xml:space="preserve"> </w:t>
            </w:r>
            <w:r w:rsidRPr="00212D2D">
              <w:t>(a)-(</w:t>
            </w:r>
            <w:r w:rsidR="00F05783" w:rsidRPr="00212D2D">
              <w:t>b</w:t>
            </w:r>
            <w:r w:rsidRPr="00212D2D">
              <w:t>) above.</w:t>
            </w:r>
          </w:p>
        </w:tc>
      </w:tr>
      <w:tr w:rsidR="00624C9C" w:rsidRPr="007753E2" w14:paraId="0E1F4DDD" w14:textId="77777777" w:rsidTr="00212D2D">
        <w:tc>
          <w:tcPr>
            <w:tcW w:w="796" w:type="pct"/>
          </w:tcPr>
          <w:p w14:paraId="7B48E6AB" w14:textId="7A4C871D" w:rsidR="00624C9C" w:rsidRPr="00EB3896" w:rsidRDefault="00A01015" w:rsidP="00812D3C">
            <w:pPr>
              <w:pStyle w:val="Tablesmalltext"/>
              <w:keepNext/>
              <w:spacing w:before="120" w:after="120" w:line="240" w:lineRule="auto"/>
            </w:pPr>
            <w:r w:rsidRPr="00A01015">
              <w:t>DISXXXX, WATXXX, LUCXXX</w:t>
            </w:r>
          </w:p>
        </w:tc>
        <w:tc>
          <w:tcPr>
            <w:tcW w:w="641" w:type="pct"/>
          </w:tcPr>
          <w:p w14:paraId="36C61D51" w14:textId="77777777" w:rsidR="00624C9C" w:rsidRPr="00EB3896" w:rsidRDefault="00624C9C" w:rsidP="00812D3C">
            <w:pPr>
              <w:pStyle w:val="TableNumber"/>
              <w:spacing w:before="120" w:after="120"/>
            </w:pPr>
          </w:p>
        </w:tc>
        <w:tc>
          <w:tcPr>
            <w:tcW w:w="3563" w:type="pct"/>
          </w:tcPr>
          <w:p w14:paraId="7DDC5ABA" w14:textId="77777777" w:rsidR="001C0689" w:rsidRPr="001C0689" w:rsidRDefault="001C0689" w:rsidP="00812D3C">
            <w:pPr>
              <w:pStyle w:val="Tablesmalltext"/>
              <w:spacing w:before="120" w:after="120" w:line="240" w:lineRule="auto"/>
              <w:rPr>
                <w:i/>
                <w:iCs/>
              </w:rPr>
            </w:pPr>
            <w:r w:rsidRPr="001C0689">
              <w:rPr>
                <w:i/>
                <w:iCs/>
              </w:rPr>
              <w:t>Fish Passage</w:t>
            </w:r>
          </w:p>
          <w:p w14:paraId="3121E436" w14:textId="22E7DDEC" w:rsidR="001C0689" w:rsidRDefault="001C0689" w:rsidP="00812D3C">
            <w:pPr>
              <w:pStyle w:val="Tablesmalltext"/>
              <w:spacing w:before="120" w:after="120" w:line="240" w:lineRule="auto"/>
            </w:pPr>
            <w:r>
              <w:t xml:space="preserve">Fish passage </w:t>
            </w:r>
            <w:r w:rsidR="00272ADF" w:rsidRPr="00F56EB9">
              <w:t>must</w:t>
            </w:r>
            <w:r w:rsidR="00272ADF" w:rsidRPr="00FF700C">
              <w:rPr>
                <w:color w:val="2575AE" w:themeColor="accent1"/>
              </w:rPr>
              <w:t xml:space="preserve"> </w:t>
            </w:r>
            <w:r>
              <w:t xml:space="preserve">be provided in all new culverts </w:t>
            </w:r>
            <w:r w:rsidR="00DE5CAC" w:rsidRPr="009E13C9">
              <w:t>and/or culvert extension(s)</w:t>
            </w:r>
            <w:r w:rsidR="00DE5CAC" w:rsidRPr="005049D4">
              <w:t xml:space="preserve"> </w:t>
            </w:r>
            <w:r>
              <w:t>unless deemed by a S</w:t>
            </w:r>
            <w:r w:rsidR="00F56EB9">
              <w:t>QE</w:t>
            </w:r>
            <w:r>
              <w:t xml:space="preserve">P to be: </w:t>
            </w:r>
          </w:p>
          <w:p w14:paraId="7C3CBDBC" w14:textId="68D533E7" w:rsidR="001C0689" w:rsidRDefault="001C0689" w:rsidP="00812D3C">
            <w:pPr>
              <w:pStyle w:val="TableNumber2"/>
              <w:numPr>
                <w:ilvl w:val="0"/>
                <w:numId w:val="50"/>
              </w:numPr>
              <w:spacing w:before="120" w:after="120"/>
            </w:pPr>
            <w:r>
              <w:t xml:space="preserve">unnecessary because: </w:t>
            </w:r>
          </w:p>
          <w:p w14:paraId="4147D87F" w14:textId="19F9B444" w:rsidR="001C0689" w:rsidRDefault="001C0689" w:rsidP="00440D73">
            <w:pPr>
              <w:pStyle w:val="TableNumber3"/>
              <w:numPr>
                <w:ilvl w:val="0"/>
                <w:numId w:val="51"/>
              </w:numPr>
              <w:spacing w:before="120" w:after="120"/>
              <w:ind w:left="714" w:hanging="357"/>
            </w:pPr>
            <w:r>
              <w:t xml:space="preserve">there is no upstream fish habitat; or </w:t>
            </w:r>
          </w:p>
          <w:p w14:paraId="7C495C12" w14:textId="2E1D459A" w:rsidR="001C0689" w:rsidRDefault="001C0689" w:rsidP="00440D73">
            <w:pPr>
              <w:pStyle w:val="TableNumber3"/>
              <w:spacing w:before="120" w:after="120"/>
              <w:ind w:left="714" w:hanging="357"/>
            </w:pPr>
            <w:r>
              <w:t xml:space="preserve">there are other existing barriers to fish passage; or </w:t>
            </w:r>
          </w:p>
          <w:p w14:paraId="695F752E" w14:textId="53CB11B7" w:rsidR="00624C9C" w:rsidRPr="00EB3896" w:rsidRDefault="001C0689" w:rsidP="00440D73">
            <w:pPr>
              <w:pStyle w:val="TableNumber2"/>
              <w:spacing w:before="120" w:after="120"/>
            </w:pPr>
            <w:r>
              <w:t xml:space="preserve">impracticable. </w:t>
            </w:r>
          </w:p>
        </w:tc>
      </w:tr>
      <w:tr w:rsidR="00E0493E" w:rsidRPr="007753E2" w14:paraId="34FC2450" w14:textId="77777777" w:rsidTr="2B158AAB">
        <w:tc>
          <w:tcPr>
            <w:tcW w:w="5000" w:type="pct"/>
            <w:gridSpan w:val="3"/>
            <w:shd w:val="clear" w:color="auto" w:fill="C1DAF0" w:themeFill="background2" w:themeFillTint="33"/>
          </w:tcPr>
          <w:p w14:paraId="0AFA0771" w14:textId="7DB5587C" w:rsidR="00E0493E" w:rsidRPr="00E0493E" w:rsidRDefault="00E0493E" w:rsidP="00812D3C">
            <w:pPr>
              <w:pStyle w:val="Tablesmalltext"/>
              <w:spacing w:before="120" w:after="120" w:line="240" w:lineRule="auto"/>
              <w:rPr>
                <w:b/>
                <w:bCs/>
              </w:rPr>
            </w:pPr>
            <w:r w:rsidRPr="00E0493E">
              <w:rPr>
                <w:b/>
                <w:bCs/>
              </w:rPr>
              <w:t>ECOLOGICAL MANAGEMENT</w:t>
            </w:r>
          </w:p>
        </w:tc>
      </w:tr>
      <w:tr w:rsidR="0089500B" w:rsidRPr="007753E2" w14:paraId="56A47CF0" w14:textId="77777777" w:rsidTr="00212D2D">
        <w:tc>
          <w:tcPr>
            <w:tcW w:w="796" w:type="pct"/>
          </w:tcPr>
          <w:p w14:paraId="459F5087" w14:textId="7169FC43" w:rsidR="0089500B" w:rsidRPr="00EB3896" w:rsidRDefault="00D96455" w:rsidP="00812D3C">
            <w:pPr>
              <w:pStyle w:val="Tablesmalltext"/>
              <w:spacing w:before="120" w:after="120" w:line="240" w:lineRule="auto"/>
            </w:pPr>
            <w:r w:rsidRPr="00D96455">
              <w:t>LUCXXX</w:t>
            </w:r>
          </w:p>
        </w:tc>
        <w:tc>
          <w:tcPr>
            <w:tcW w:w="641" w:type="pct"/>
          </w:tcPr>
          <w:p w14:paraId="0BE1197F" w14:textId="77777777" w:rsidR="0089500B" w:rsidRPr="00EB3896" w:rsidRDefault="0089500B" w:rsidP="00812D3C">
            <w:pPr>
              <w:pStyle w:val="TableNumber"/>
              <w:spacing w:before="120" w:after="120"/>
            </w:pPr>
          </w:p>
        </w:tc>
        <w:tc>
          <w:tcPr>
            <w:tcW w:w="3563" w:type="pct"/>
          </w:tcPr>
          <w:p w14:paraId="3DECE7EF" w14:textId="168DAFCE" w:rsidR="00F62AE4" w:rsidRDefault="00CF27A3" w:rsidP="00812D3C">
            <w:pPr>
              <w:pStyle w:val="Tablesmalltext"/>
              <w:spacing w:before="120" w:after="120" w:line="240" w:lineRule="auto"/>
              <w:rPr>
                <w:i/>
                <w:iCs/>
              </w:rPr>
            </w:pPr>
            <w:r>
              <w:rPr>
                <w:i/>
                <w:iCs/>
              </w:rPr>
              <w:t>Terrestrial Native Vegetation Removal</w:t>
            </w:r>
          </w:p>
          <w:p w14:paraId="18AE9813" w14:textId="54E4FED3" w:rsidR="00CF27A3" w:rsidRDefault="00CF27A3" w:rsidP="00812D3C">
            <w:pPr>
              <w:pStyle w:val="TableNumber2"/>
              <w:numPr>
                <w:ilvl w:val="0"/>
                <w:numId w:val="58"/>
              </w:numPr>
              <w:spacing w:before="120" w:after="120"/>
            </w:pPr>
            <w:r>
              <w:t>If native vegetation within the Designation is removed in the SEAs shown Sched</w:t>
            </w:r>
            <w:r w:rsidRPr="00F56EB9">
              <w:t xml:space="preserve">ule </w:t>
            </w:r>
            <w:r w:rsidR="00B1621E">
              <w:t>D</w:t>
            </w:r>
            <w:r w:rsidRPr="00F56EB9">
              <w:t xml:space="preserve">, in a coastal margin, or in a riparian margin, the Consent Holder </w:t>
            </w:r>
            <w:r w:rsidR="00272ADF" w:rsidRPr="00F56EB9">
              <w:t>must</w:t>
            </w:r>
            <w:r w:rsidRPr="00F56EB9">
              <w:t xml:space="preserve">: </w:t>
            </w:r>
          </w:p>
          <w:p w14:paraId="7D0CD934" w14:textId="77777777" w:rsidR="00CF27A3" w:rsidRDefault="00CF27A3" w:rsidP="00440D73">
            <w:pPr>
              <w:pStyle w:val="TableNumber3"/>
              <w:numPr>
                <w:ilvl w:val="0"/>
                <w:numId w:val="59"/>
              </w:numPr>
              <w:spacing w:before="120" w:after="120"/>
              <w:ind w:left="714" w:hanging="357"/>
            </w:pPr>
            <w:r>
              <w:t xml:space="preserve">for temporary construction works, plant native vegetation in those areas where vegetation was removed. </w:t>
            </w:r>
          </w:p>
          <w:p w14:paraId="1BAC57A4" w14:textId="7DBAE343" w:rsidR="00CF27A3" w:rsidRDefault="503EEB98" w:rsidP="00440D73">
            <w:pPr>
              <w:pStyle w:val="TableNumber3"/>
              <w:spacing w:before="120" w:after="120"/>
              <w:ind w:left="714" w:hanging="357"/>
            </w:pPr>
            <w:r>
              <w:t>for permanent works, plant an equal area (in m</w:t>
            </w:r>
            <w:r w:rsidRPr="00212D2D">
              <w:rPr>
                <w:vertAlign w:val="superscript"/>
              </w:rPr>
              <w:t>2</w:t>
            </w:r>
            <w:r>
              <w:t>)</w:t>
            </w:r>
            <w:r w:rsidR="79F5A56F">
              <w:t xml:space="preserve"> within a SEA</w:t>
            </w:r>
            <w:r w:rsidR="4B8729BF">
              <w:t>,</w:t>
            </w:r>
            <w:r w:rsidR="033E40B9">
              <w:t xml:space="preserve"> coastal margin or riparian margin</w:t>
            </w:r>
            <w:r>
              <w:t xml:space="preserve">: </w:t>
            </w:r>
          </w:p>
          <w:p w14:paraId="661A1268" w14:textId="7DBDED07" w:rsidR="00CF27A3" w:rsidRDefault="503EEB98" w:rsidP="000840FA">
            <w:pPr>
              <w:pStyle w:val="TableNumber3"/>
              <w:numPr>
                <w:ilvl w:val="0"/>
                <w:numId w:val="76"/>
              </w:numPr>
              <w:spacing w:before="120" w:after="120"/>
              <w:ind w:left="1067"/>
            </w:pPr>
            <w:r>
              <w:t xml:space="preserve">within the Designation; or </w:t>
            </w:r>
          </w:p>
          <w:p w14:paraId="4FBCD85B" w14:textId="371953B2" w:rsidR="00CF27A3" w:rsidRDefault="00CF27A3" w:rsidP="000840FA">
            <w:pPr>
              <w:pStyle w:val="TableNumber3"/>
              <w:numPr>
                <w:ilvl w:val="0"/>
                <w:numId w:val="76"/>
              </w:numPr>
              <w:spacing w:before="120" w:after="120"/>
              <w:ind w:left="1067"/>
            </w:pPr>
            <w:r>
              <w:t>within 1</w:t>
            </w:r>
            <w:r w:rsidR="005049D4">
              <w:t>,</w:t>
            </w:r>
            <w:r>
              <w:t xml:space="preserve">500m of the boundary of the Designation  </w:t>
            </w:r>
          </w:p>
          <w:p w14:paraId="0FA39C5C" w14:textId="08A05856" w:rsidR="00CF27A3" w:rsidRDefault="00CF27A3" w:rsidP="00812D3C">
            <w:pPr>
              <w:pStyle w:val="TableNumber2"/>
              <w:spacing w:before="120" w:after="120"/>
            </w:pPr>
            <w:r>
              <w:t xml:space="preserve">Any mitigation planting undertaken in </w:t>
            </w:r>
            <w:r w:rsidRPr="00DA2876">
              <w:t xml:space="preserve">accordance </w:t>
            </w:r>
            <w:r w:rsidR="393142E2" w:rsidRPr="00DA2876">
              <w:t>with</w:t>
            </w:r>
            <w:r w:rsidR="393142E2" w:rsidRPr="00DA2876">
              <w:rPr>
                <w:color w:val="FF0000"/>
              </w:rPr>
              <w:t xml:space="preserve"> </w:t>
            </w:r>
            <w:r w:rsidRPr="00DA2876">
              <w:t>Condition 15 can also be counted as mitigation planting under Condition 14 for</w:t>
            </w:r>
            <w:r>
              <w:t xml:space="preserve"> removal of vegetation in riparian margins.  </w:t>
            </w:r>
          </w:p>
          <w:p w14:paraId="12B23E41" w14:textId="7B742C50" w:rsidR="00CF27A3" w:rsidRDefault="00CF27A3" w:rsidP="00812D3C">
            <w:pPr>
              <w:pStyle w:val="TableNumber2"/>
              <w:numPr>
                <w:ilvl w:val="0"/>
                <w:numId w:val="58"/>
              </w:numPr>
              <w:spacing w:before="120" w:after="120"/>
            </w:pPr>
            <w:r>
              <w:t>For planting under (a) the Consent Ho</w:t>
            </w:r>
            <w:r w:rsidRPr="00F56EB9">
              <w:t xml:space="preserve">lder </w:t>
            </w:r>
            <w:r w:rsidR="00272ADF" w:rsidRPr="00F56EB9">
              <w:t>must</w:t>
            </w:r>
            <w:r w:rsidRPr="00F56EB9">
              <w:t>:</w:t>
            </w:r>
            <w:r>
              <w:t xml:space="preserve">  </w:t>
            </w:r>
          </w:p>
          <w:p w14:paraId="51E65A4C" w14:textId="5B056820" w:rsidR="00CF27A3" w:rsidRDefault="00CF27A3" w:rsidP="00440D73">
            <w:pPr>
              <w:pStyle w:val="TableNumber3"/>
              <w:numPr>
                <w:ilvl w:val="0"/>
                <w:numId w:val="60"/>
              </w:numPr>
              <w:spacing w:before="120" w:after="120"/>
              <w:ind w:left="714" w:hanging="357"/>
            </w:pPr>
            <w:r>
              <w:t xml:space="preserve">engage a </w:t>
            </w:r>
            <w:r w:rsidR="00F56EB9">
              <w:t>SQE</w:t>
            </w:r>
            <w:r>
              <w:t xml:space="preserve">P to advise on location and determine plant species and sourcing, density and sizing;   </w:t>
            </w:r>
          </w:p>
          <w:p w14:paraId="130C00A3" w14:textId="19BB3B3B" w:rsidR="00CF27A3" w:rsidRDefault="00CF27A3" w:rsidP="00440D73">
            <w:pPr>
              <w:pStyle w:val="TableNumber3"/>
              <w:numPr>
                <w:ilvl w:val="0"/>
                <w:numId w:val="59"/>
              </w:numPr>
              <w:spacing w:before="120" w:after="120"/>
              <w:ind w:left="714" w:hanging="357"/>
            </w:pPr>
            <w:r>
              <w:t>undertake</w:t>
            </w:r>
            <w:r w:rsidRPr="00FF700C">
              <w:rPr>
                <w:color w:val="2575AE" w:themeColor="accent1"/>
              </w:rPr>
              <w:t xml:space="preserve"> </w:t>
            </w:r>
            <w:r w:rsidR="00E150A5" w:rsidRPr="00F56EB9">
              <w:t xml:space="preserve">eco-sourced </w:t>
            </w:r>
            <w:r>
              <w:t xml:space="preserve">planting within the first planting season following completion of construction where practicable;  </w:t>
            </w:r>
          </w:p>
          <w:p w14:paraId="4E0BD2BA" w14:textId="77777777" w:rsidR="00CF27A3" w:rsidRDefault="00CF27A3" w:rsidP="00440D73">
            <w:pPr>
              <w:pStyle w:val="TableNumber3"/>
              <w:numPr>
                <w:ilvl w:val="0"/>
                <w:numId w:val="59"/>
              </w:numPr>
              <w:spacing w:before="120" w:after="120"/>
              <w:ind w:left="714" w:hanging="357"/>
            </w:pPr>
            <w:r>
              <w:t xml:space="preserve">undertake pest plant control for a five year period; and   </w:t>
            </w:r>
          </w:p>
          <w:p w14:paraId="559BD76E" w14:textId="6EC8A77F" w:rsidR="00212D2D" w:rsidRPr="00EB3896" w:rsidRDefault="00CF27A3" w:rsidP="005049D4">
            <w:pPr>
              <w:pStyle w:val="TableNumber3"/>
              <w:numPr>
                <w:ilvl w:val="0"/>
                <w:numId w:val="59"/>
              </w:numPr>
              <w:spacing w:before="120" w:after="120"/>
              <w:ind w:left="714" w:hanging="357"/>
            </w:pPr>
            <w:r>
              <w:t>monitor planted areas and undertake replacement planting for a five year period or until 80% native canopy cover is achieved (whichever is less). </w:t>
            </w:r>
          </w:p>
        </w:tc>
      </w:tr>
      <w:tr w:rsidR="0089500B" w:rsidRPr="007753E2" w14:paraId="764BD600" w14:textId="77777777" w:rsidTr="00212D2D">
        <w:tc>
          <w:tcPr>
            <w:tcW w:w="796" w:type="pct"/>
          </w:tcPr>
          <w:p w14:paraId="6FE20AB5" w14:textId="7FE5116E" w:rsidR="0089500B" w:rsidRPr="00EB3896" w:rsidRDefault="008D4A2E" w:rsidP="00812D3C">
            <w:pPr>
              <w:pStyle w:val="Tablesmalltext"/>
              <w:spacing w:before="120" w:after="120" w:line="240" w:lineRule="auto"/>
            </w:pPr>
            <w:r w:rsidRPr="008D4A2E">
              <w:t>LUCXXX</w:t>
            </w:r>
          </w:p>
        </w:tc>
        <w:tc>
          <w:tcPr>
            <w:tcW w:w="641" w:type="pct"/>
          </w:tcPr>
          <w:p w14:paraId="4DC1AF86" w14:textId="77777777" w:rsidR="0089500B" w:rsidRPr="00EB3896" w:rsidRDefault="0089500B" w:rsidP="00812D3C">
            <w:pPr>
              <w:pStyle w:val="TableNumber"/>
              <w:spacing w:before="120" w:after="120"/>
            </w:pPr>
          </w:p>
        </w:tc>
        <w:tc>
          <w:tcPr>
            <w:tcW w:w="3563" w:type="pct"/>
          </w:tcPr>
          <w:p w14:paraId="6F9A4053" w14:textId="77777777" w:rsidR="00E769F8" w:rsidRDefault="00E769F8" w:rsidP="00812D3C">
            <w:pPr>
              <w:pStyle w:val="Tablesmalltext"/>
              <w:spacing w:before="120" w:after="120" w:line="240" w:lineRule="auto"/>
              <w:rPr>
                <w:i/>
                <w:iCs/>
              </w:rPr>
            </w:pPr>
            <w:r w:rsidRPr="00E769F8">
              <w:rPr>
                <w:i/>
                <w:iCs/>
              </w:rPr>
              <w:t>Works in Watercourses</w:t>
            </w:r>
          </w:p>
          <w:p w14:paraId="538ECCFE" w14:textId="79788A29" w:rsidR="00CF27A3" w:rsidRDefault="00CF27A3" w:rsidP="00812D3C">
            <w:pPr>
              <w:pStyle w:val="TableNumber2"/>
              <w:numPr>
                <w:ilvl w:val="0"/>
                <w:numId w:val="61"/>
              </w:numPr>
              <w:spacing w:before="120" w:after="120"/>
            </w:pPr>
            <w:r>
              <w:lastRenderedPageBreak/>
              <w:t xml:space="preserve">If native vegetation is permanently removed for bridging of a watercourse, the Consent Holder </w:t>
            </w:r>
            <w:r w:rsidR="00272ADF" w:rsidRPr="00F56EB9">
              <w:t xml:space="preserve">must </w:t>
            </w:r>
            <w:r>
              <w:t xml:space="preserve">plant the riparian margin of: </w:t>
            </w:r>
          </w:p>
          <w:p w14:paraId="48E6629C" w14:textId="77777777" w:rsidR="00CF27A3" w:rsidRDefault="00CF27A3" w:rsidP="00440D73">
            <w:pPr>
              <w:pStyle w:val="TableNumber3"/>
              <w:numPr>
                <w:ilvl w:val="0"/>
                <w:numId w:val="62"/>
              </w:numPr>
              <w:spacing w:before="120" w:after="120"/>
              <w:ind w:left="714" w:hanging="357"/>
            </w:pPr>
            <w:r>
              <w:t xml:space="preserve">the same stream; or </w:t>
            </w:r>
          </w:p>
          <w:p w14:paraId="2C304C03" w14:textId="50DDF125" w:rsidR="00FA399F" w:rsidRDefault="00CF27A3" w:rsidP="00440D73">
            <w:pPr>
              <w:pStyle w:val="TableNumber3"/>
              <w:spacing w:before="120" w:after="120"/>
              <w:ind w:left="714" w:hanging="357"/>
            </w:pPr>
            <w:r>
              <w:t>another stream that</w:t>
            </w:r>
            <w:r w:rsidRPr="00FF700C">
              <w:rPr>
                <w:color w:val="2575AE" w:themeColor="accent1"/>
              </w:rPr>
              <w:t xml:space="preserve"> </w:t>
            </w:r>
            <w:r w:rsidR="00E95DB2" w:rsidRPr="009E13C9">
              <w:t>is of similar size and gradient</w:t>
            </w:r>
            <w:r w:rsidR="004832E5" w:rsidRPr="009E13C9">
              <w:t>, and as close as practicable</w:t>
            </w:r>
            <w:r w:rsidR="00A51CDF" w:rsidRPr="009E13C9">
              <w:t xml:space="preserve"> to the affected</w:t>
            </w:r>
            <w:r w:rsidR="00116F29" w:rsidRPr="009E13C9">
              <w:t xml:space="preserve"> stream</w:t>
            </w:r>
            <w:r w:rsidRPr="009E13C9">
              <w:t>.</w:t>
            </w:r>
            <w:r w:rsidRPr="00522DA9">
              <w:rPr>
                <w:u w:val="single"/>
              </w:rPr>
              <w:t xml:space="preserve"> </w:t>
            </w:r>
          </w:p>
          <w:p w14:paraId="25488AE0" w14:textId="20592E5F" w:rsidR="00CF27A3" w:rsidRDefault="00CF27A3" w:rsidP="00812D3C">
            <w:pPr>
              <w:pStyle w:val="TableNumber2"/>
              <w:numPr>
                <w:ilvl w:val="0"/>
                <w:numId w:val="61"/>
              </w:numPr>
              <w:spacing w:before="120" w:after="120"/>
            </w:pPr>
            <w:r>
              <w:t xml:space="preserve">The area of riparian margin planting </w:t>
            </w:r>
            <w:r w:rsidR="00C019B7">
              <w:t xml:space="preserve">under (a) </w:t>
            </w:r>
            <w:r w:rsidR="00272ADF" w:rsidRPr="00F56EB9">
              <w:t xml:space="preserve">must </w:t>
            </w:r>
            <w:r>
              <w:t xml:space="preserve">be no less than the area of the permanent vegetation removal.  </w:t>
            </w:r>
          </w:p>
          <w:p w14:paraId="6B046EF1" w14:textId="59F2D99F" w:rsidR="00CF27A3" w:rsidRDefault="00CF27A3" w:rsidP="00812D3C">
            <w:pPr>
              <w:pStyle w:val="TableNumber2"/>
              <w:numPr>
                <w:ilvl w:val="0"/>
                <w:numId w:val="61"/>
              </w:numPr>
              <w:spacing w:before="120" w:after="120"/>
            </w:pPr>
            <w:r>
              <w:t xml:space="preserve">For any new (including extension of) permanent culverts and stormwater outfalls in a watercourse, the Consent Holder </w:t>
            </w:r>
            <w:r w:rsidR="00272ADF" w:rsidRPr="00F56EB9">
              <w:t>must</w:t>
            </w:r>
            <w:r w:rsidR="00F56EB9">
              <w:t xml:space="preserve"> </w:t>
            </w:r>
            <w:r>
              <w:t xml:space="preserve">plant the riparian margin of: </w:t>
            </w:r>
          </w:p>
          <w:p w14:paraId="2092EC62" w14:textId="56D6108D" w:rsidR="00CF27A3" w:rsidRDefault="00CF27A3" w:rsidP="00440D73">
            <w:pPr>
              <w:pStyle w:val="TableNumber3"/>
              <w:numPr>
                <w:ilvl w:val="0"/>
                <w:numId w:val="63"/>
              </w:numPr>
              <w:spacing w:before="120" w:after="120"/>
              <w:ind w:left="714" w:hanging="357"/>
            </w:pPr>
            <w:r>
              <w:t xml:space="preserve">the same stream; or </w:t>
            </w:r>
          </w:p>
          <w:p w14:paraId="24F5AC4F" w14:textId="6D79084F" w:rsidR="00CF27A3" w:rsidRDefault="00CF27A3" w:rsidP="00440D73">
            <w:pPr>
              <w:pStyle w:val="TableNumber3"/>
              <w:spacing w:before="120" w:after="120"/>
              <w:ind w:left="714" w:hanging="357"/>
            </w:pPr>
            <w:r>
              <w:t xml:space="preserve">another stream that </w:t>
            </w:r>
            <w:r w:rsidR="00E95DB2" w:rsidRPr="009E13C9">
              <w:t>is of similar size and gradient</w:t>
            </w:r>
            <w:r w:rsidR="008D5B7C" w:rsidRPr="009E13C9">
              <w:t xml:space="preserve">, and as close </w:t>
            </w:r>
            <w:r w:rsidR="00887F41" w:rsidRPr="009E13C9">
              <w:t xml:space="preserve">as practicable to the affected </w:t>
            </w:r>
            <w:r w:rsidR="00C90B36" w:rsidRPr="009E13C9">
              <w:t>stream</w:t>
            </w:r>
            <w:r w:rsidR="0064091D" w:rsidRPr="009E13C9">
              <w:t>.</w:t>
            </w:r>
          </w:p>
          <w:p w14:paraId="0F735CE0" w14:textId="549390FC" w:rsidR="00CF27A3" w:rsidRPr="00F56EB9" w:rsidRDefault="00CF27A3" w:rsidP="00812D3C">
            <w:pPr>
              <w:pStyle w:val="TableNumber2"/>
              <w:numPr>
                <w:ilvl w:val="0"/>
                <w:numId w:val="61"/>
              </w:numPr>
              <w:spacing w:before="120" w:after="120"/>
            </w:pPr>
            <w:r>
              <w:t xml:space="preserve">The riparian margin planting </w:t>
            </w:r>
            <w:r w:rsidR="00D0785E">
              <w:t xml:space="preserve">under (c) </w:t>
            </w:r>
            <w:r w:rsidR="00272ADF" w:rsidRPr="00F56EB9">
              <w:t xml:space="preserve">must </w:t>
            </w:r>
            <w:r w:rsidRPr="00F56EB9">
              <w:t>be 1.5x the length of the watercourse occupied by the culvert or outfall and a minimum of 5m wide on each side</w:t>
            </w:r>
            <w:r w:rsidR="00D0785E" w:rsidRPr="00F56EB9">
              <w:t xml:space="preserve"> of the watercourse (from the edge of the channel)</w:t>
            </w:r>
            <w:r w:rsidRPr="00F56EB9">
              <w:t xml:space="preserve">. </w:t>
            </w:r>
          </w:p>
          <w:p w14:paraId="57BEB5DF" w14:textId="240F5F8F" w:rsidR="00CF27A3" w:rsidRPr="00F56EB9" w:rsidRDefault="00CF27A3" w:rsidP="00812D3C">
            <w:pPr>
              <w:pStyle w:val="TableNumber2"/>
              <w:numPr>
                <w:ilvl w:val="0"/>
                <w:numId w:val="61"/>
              </w:numPr>
              <w:spacing w:before="120" w:after="120"/>
            </w:pPr>
            <w:r w:rsidRPr="00F56EB9">
              <w:t xml:space="preserve">Any mitigation planting undertaken in accordance Condition 14 for removal of vegetation in riparian margins can also be counted as mitigation planting under Condition 15. </w:t>
            </w:r>
          </w:p>
          <w:p w14:paraId="143210B7" w14:textId="2933239D" w:rsidR="00CF27A3" w:rsidRPr="00F56EB9" w:rsidRDefault="00CF27A3" w:rsidP="00812D3C">
            <w:pPr>
              <w:pStyle w:val="TableNumber2"/>
              <w:numPr>
                <w:ilvl w:val="0"/>
                <w:numId w:val="61"/>
              </w:numPr>
              <w:spacing w:before="120" w:after="120"/>
            </w:pPr>
            <w:r w:rsidRPr="00F56EB9">
              <w:t> For planting under (a) and (</w:t>
            </w:r>
            <w:r w:rsidR="00FB7950" w:rsidRPr="00F56EB9">
              <w:t>c</w:t>
            </w:r>
            <w:r w:rsidRPr="00F56EB9">
              <w:t xml:space="preserve">) the Consent Holder </w:t>
            </w:r>
            <w:r w:rsidR="00272ADF" w:rsidRPr="00F56EB9">
              <w:t>must</w:t>
            </w:r>
            <w:r w:rsidRPr="00F56EB9">
              <w:t xml:space="preserve">:  </w:t>
            </w:r>
          </w:p>
          <w:p w14:paraId="3082C466" w14:textId="4EA7E526" w:rsidR="00CF27A3" w:rsidRDefault="00CF27A3" w:rsidP="00440D73">
            <w:pPr>
              <w:pStyle w:val="TableNumber3"/>
              <w:numPr>
                <w:ilvl w:val="0"/>
                <w:numId w:val="64"/>
              </w:numPr>
              <w:spacing w:before="120" w:after="120"/>
              <w:ind w:left="714" w:hanging="357"/>
            </w:pPr>
            <w:r>
              <w:t>engage a SQ</w:t>
            </w:r>
            <w:r w:rsidR="00F56EB9">
              <w:t>E</w:t>
            </w:r>
            <w:r>
              <w:t xml:space="preserve">P to advise on location and determine plant species and sourcing, density and sizing;   </w:t>
            </w:r>
          </w:p>
          <w:p w14:paraId="7CD3B7E1" w14:textId="77777777" w:rsidR="00CF27A3" w:rsidRDefault="00CF27A3" w:rsidP="00440D73">
            <w:pPr>
              <w:pStyle w:val="TableNumber3"/>
              <w:spacing w:before="120" w:after="120"/>
              <w:ind w:left="714" w:hanging="357"/>
            </w:pPr>
            <w:r>
              <w:t xml:space="preserve">undertake planting within the first planting season following completion of construction where practicable;  </w:t>
            </w:r>
          </w:p>
          <w:p w14:paraId="1AC64D25" w14:textId="77777777" w:rsidR="00CF27A3" w:rsidRDefault="00CF27A3" w:rsidP="00440D73">
            <w:pPr>
              <w:pStyle w:val="TableNumber3"/>
              <w:spacing w:before="120" w:after="120"/>
              <w:ind w:left="714" w:hanging="357"/>
            </w:pPr>
            <w:r>
              <w:t xml:space="preserve">undertake pest plant control for a five year period; and   </w:t>
            </w:r>
          </w:p>
          <w:p w14:paraId="1A778591" w14:textId="313B66A4" w:rsidR="00F775B7" w:rsidRPr="00EB3896" w:rsidRDefault="00CF27A3" w:rsidP="00A45140">
            <w:pPr>
              <w:pStyle w:val="TableNumber3"/>
              <w:spacing w:before="120" w:after="120"/>
              <w:ind w:left="714" w:hanging="357"/>
            </w:pPr>
            <w:r>
              <w:t>monitor planted areas and undertake replacement planting for a five year period or until 80% native canopy cover is achieved (whichever is less). </w:t>
            </w:r>
          </w:p>
        </w:tc>
      </w:tr>
      <w:tr w:rsidR="0089500B" w:rsidRPr="007753E2" w14:paraId="76B72D0E" w14:textId="77777777" w:rsidTr="00212D2D">
        <w:tc>
          <w:tcPr>
            <w:tcW w:w="796" w:type="pct"/>
          </w:tcPr>
          <w:p w14:paraId="225B0FF9" w14:textId="7DD82D63" w:rsidR="0089500B" w:rsidRPr="00EB3896" w:rsidRDefault="00BC0770" w:rsidP="00812D3C">
            <w:pPr>
              <w:pStyle w:val="Tablesmalltext"/>
              <w:spacing w:before="120" w:after="120" w:line="240" w:lineRule="auto"/>
            </w:pPr>
            <w:r w:rsidRPr="00BC0770">
              <w:lastRenderedPageBreak/>
              <w:t>LUCXXX</w:t>
            </w:r>
          </w:p>
        </w:tc>
        <w:tc>
          <w:tcPr>
            <w:tcW w:w="641" w:type="pct"/>
          </w:tcPr>
          <w:p w14:paraId="1A8096C8" w14:textId="77777777" w:rsidR="0089500B" w:rsidRPr="00EB3896" w:rsidRDefault="0089500B" w:rsidP="00812D3C">
            <w:pPr>
              <w:pStyle w:val="TableNumber"/>
              <w:spacing w:before="120" w:after="120"/>
            </w:pPr>
          </w:p>
        </w:tc>
        <w:tc>
          <w:tcPr>
            <w:tcW w:w="3563" w:type="pct"/>
          </w:tcPr>
          <w:p w14:paraId="542CA75E" w14:textId="77777777" w:rsidR="00B95496" w:rsidRPr="00B95496" w:rsidRDefault="00B95496" w:rsidP="00812D3C">
            <w:pPr>
              <w:pStyle w:val="Tablesmalltext"/>
              <w:spacing w:before="120" w:after="120" w:line="240" w:lineRule="auto"/>
              <w:rPr>
                <w:i/>
                <w:iCs/>
              </w:rPr>
            </w:pPr>
            <w:r w:rsidRPr="00B95496">
              <w:rPr>
                <w:i/>
                <w:iCs/>
              </w:rPr>
              <w:t>Native Birds</w:t>
            </w:r>
          </w:p>
          <w:p w14:paraId="1A00B6E5" w14:textId="473DC51F" w:rsidR="00B95496" w:rsidRPr="00F56EB9" w:rsidRDefault="00B95496" w:rsidP="00812D3C">
            <w:pPr>
              <w:pStyle w:val="Tablesmalltext"/>
              <w:spacing w:before="120" w:after="120" w:line="240" w:lineRule="auto"/>
            </w:pPr>
            <w:r>
              <w:t xml:space="preserve">If </w:t>
            </w:r>
            <w:r w:rsidRPr="00F56EB9">
              <w:t>vegetation clearance</w:t>
            </w:r>
            <w:r w:rsidR="004C63C2" w:rsidRPr="00F56EB9">
              <w:t xml:space="preserve"> within </w:t>
            </w:r>
            <w:r w:rsidR="00A518A2" w:rsidRPr="00F56EB9">
              <w:t>open space zoned land</w:t>
            </w:r>
            <w:r w:rsidR="004C63C2" w:rsidRPr="00F56EB9">
              <w:t>, an SEA(s), a coastal margin(s) or a riparian margin(s)</w:t>
            </w:r>
            <w:r w:rsidR="00F56EB9">
              <w:t xml:space="preserve"> </w:t>
            </w:r>
            <w:r w:rsidRPr="00F56EB9">
              <w:t xml:space="preserve">is to occur during the native bird nesting period (September to February inclusive), the Consent Holder </w:t>
            </w:r>
            <w:r w:rsidR="004F2137" w:rsidRPr="00F56EB9">
              <w:t>must</w:t>
            </w:r>
            <w:r w:rsidRPr="00F56EB9">
              <w:t xml:space="preserve"> engage a SQEP to:</w:t>
            </w:r>
          </w:p>
          <w:p w14:paraId="28753E64" w14:textId="4DCF46A1" w:rsidR="00B95496" w:rsidRPr="00F56EB9" w:rsidRDefault="00B95496" w:rsidP="00812D3C">
            <w:pPr>
              <w:pStyle w:val="TableNumber2"/>
              <w:numPr>
                <w:ilvl w:val="0"/>
                <w:numId w:val="52"/>
              </w:numPr>
              <w:spacing w:before="120" w:after="120"/>
            </w:pPr>
            <w:r w:rsidRPr="00F56EB9">
              <w:t>Undertake native bird nesting surveys before vegetation is cleared</w:t>
            </w:r>
            <w:r w:rsidR="001806C6" w:rsidRPr="00F56EB9">
              <w:t>.</w:t>
            </w:r>
            <w:r w:rsidRPr="00F56EB9">
              <w:t xml:space="preserve"> </w:t>
            </w:r>
          </w:p>
          <w:p w14:paraId="14326E62" w14:textId="76EB9613" w:rsidR="0089500B" w:rsidRPr="00F56EB9" w:rsidRDefault="00B95496" w:rsidP="00812D3C">
            <w:pPr>
              <w:pStyle w:val="TableNumber2"/>
              <w:spacing w:before="120" w:after="120"/>
            </w:pPr>
            <w:r w:rsidRPr="00F56EB9">
              <w:t xml:space="preserve">If active native bird nests are found, identify </w:t>
            </w:r>
            <w:r w:rsidR="00CD5A64" w:rsidRPr="00F56EB9">
              <w:t xml:space="preserve">the following </w:t>
            </w:r>
            <w:r w:rsidRPr="00F56EB9">
              <w:t>set back distances for construction works until the young birds have fledged or the nest is naturally abandoned</w:t>
            </w:r>
            <w:r w:rsidR="00CD5A64" w:rsidRPr="00F56EB9">
              <w:t>:</w:t>
            </w:r>
          </w:p>
          <w:p w14:paraId="7F388A24" w14:textId="3ABFC659" w:rsidR="00CD5A64" w:rsidRPr="00F56EB9" w:rsidRDefault="00CA3690" w:rsidP="00440D73">
            <w:pPr>
              <w:pStyle w:val="TableNumber3"/>
              <w:numPr>
                <w:ilvl w:val="0"/>
                <w:numId w:val="75"/>
              </w:numPr>
              <w:spacing w:before="120" w:after="120"/>
              <w:ind w:left="714" w:hanging="357"/>
            </w:pPr>
            <w:r w:rsidRPr="00F56EB9">
              <w:t>A 50m set back distance if Threatened or At-Risk active wetland bird nests are found; and</w:t>
            </w:r>
          </w:p>
          <w:p w14:paraId="52252988" w14:textId="307372CC" w:rsidR="00DB1DAA" w:rsidRPr="00EB3896" w:rsidRDefault="00CA3690" w:rsidP="00440D73">
            <w:pPr>
              <w:pStyle w:val="TableNumber3"/>
              <w:numPr>
                <w:ilvl w:val="0"/>
                <w:numId w:val="75"/>
              </w:numPr>
              <w:spacing w:before="120" w:after="120"/>
              <w:ind w:left="714" w:hanging="357"/>
            </w:pPr>
            <w:r w:rsidRPr="00F56EB9">
              <w:t>A 20m set back distance for other active bird nests</w:t>
            </w:r>
            <w:r w:rsidR="00E85ED7" w:rsidRPr="00F56EB9">
              <w:t>.</w:t>
            </w:r>
          </w:p>
        </w:tc>
      </w:tr>
      <w:tr w:rsidR="0089500B" w:rsidRPr="007753E2" w14:paraId="42E8DFDA" w14:textId="77777777" w:rsidTr="00212D2D">
        <w:tc>
          <w:tcPr>
            <w:tcW w:w="796" w:type="pct"/>
          </w:tcPr>
          <w:p w14:paraId="24E820FE" w14:textId="093AEA8F" w:rsidR="0089500B" w:rsidRPr="00EB3896" w:rsidRDefault="00B60B65" w:rsidP="00812D3C">
            <w:pPr>
              <w:pStyle w:val="Tablesmalltext"/>
              <w:spacing w:before="120" w:after="120" w:line="240" w:lineRule="auto"/>
            </w:pPr>
            <w:r w:rsidRPr="00B60B65">
              <w:t>LUSXXX</w:t>
            </w:r>
          </w:p>
        </w:tc>
        <w:tc>
          <w:tcPr>
            <w:tcW w:w="641" w:type="pct"/>
          </w:tcPr>
          <w:p w14:paraId="78467E6C" w14:textId="77777777" w:rsidR="0089500B" w:rsidRPr="00EB3896" w:rsidRDefault="0089500B" w:rsidP="00812D3C">
            <w:pPr>
              <w:pStyle w:val="TableNumber"/>
              <w:spacing w:before="120" w:after="120"/>
            </w:pPr>
          </w:p>
        </w:tc>
        <w:tc>
          <w:tcPr>
            <w:tcW w:w="3563" w:type="pct"/>
          </w:tcPr>
          <w:p w14:paraId="4A420439" w14:textId="77777777" w:rsidR="006527E0" w:rsidRPr="006527E0" w:rsidRDefault="006527E0" w:rsidP="00812D3C">
            <w:pPr>
              <w:pStyle w:val="Tablesmalltext"/>
              <w:spacing w:before="120" w:after="120" w:line="240" w:lineRule="auto"/>
              <w:rPr>
                <w:i/>
                <w:iCs/>
              </w:rPr>
            </w:pPr>
            <w:r w:rsidRPr="006527E0">
              <w:rPr>
                <w:i/>
                <w:iCs/>
              </w:rPr>
              <w:t>Fish Salvage and Relocation</w:t>
            </w:r>
          </w:p>
          <w:p w14:paraId="67CE990B" w14:textId="6860BB14" w:rsidR="00CF27A3" w:rsidRDefault="00CF27A3" w:rsidP="00812D3C">
            <w:pPr>
              <w:pStyle w:val="TableNumber2"/>
              <w:numPr>
                <w:ilvl w:val="0"/>
                <w:numId w:val="53"/>
              </w:numPr>
              <w:spacing w:before="120" w:after="120"/>
            </w:pPr>
            <w:r>
              <w:t xml:space="preserve">The Consent Holder </w:t>
            </w:r>
            <w:r w:rsidR="00272ADF" w:rsidRPr="00F56EB9">
              <w:t>must</w:t>
            </w:r>
            <w:r w:rsidR="00F56EB9">
              <w:t xml:space="preserve"> </w:t>
            </w:r>
            <w:r>
              <w:t xml:space="preserve">salvage and relocate native freshwater fish and </w:t>
            </w:r>
            <w:proofErr w:type="spellStart"/>
            <w:r>
              <w:t>kākahi</w:t>
            </w:r>
            <w:proofErr w:type="spellEnd"/>
            <w:r>
              <w:t xml:space="preserve"> to the extent practicable prior to any dewatering or diversion</w:t>
            </w:r>
            <w:r w:rsidR="00E95DB2">
              <w:t xml:space="preserve"> </w:t>
            </w:r>
            <w:r w:rsidR="00E95DB2" w:rsidRPr="00E96A7E">
              <w:t>or instream works</w:t>
            </w:r>
            <w:r w:rsidRPr="00E96A7E">
              <w:t xml:space="preserve"> </w:t>
            </w:r>
            <w:r>
              <w:t>in a section of a watercourse that a S</w:t>
            </w:r>
            <w:r w:rsidR="00F56EB9">
              <w:t>QE</w:t>
            </w:r>
            <w:r>
              <w:t xml:space="preserve">P determines supports a population of native fish.  </w:t>
            </w:r>
          </w:p>
          <w:p w14:paraId="0E3D77A6" w14:textId="77777777" w:rsidR="006527E0" w:rsidRDefault="00CF27A3" w:rsidP="00812D3C">
            <w:pPr>
              <w:pStyle w:val="TableNumber2"/>
              <w:numPr>
                <w:ilvl w:val="0"/>
                <w:numId w:val="53"/>
              </w:numPr>
              <w:spacing w:before="120" w:after="120"/>
            </w:pPr>
            <w:r>
              <w:t xml:space="preserve">The salvaged native fish and </w:t>
            </w:r>
            <w:proofErr w:type="spellStart"/>
            <w:r>
              <w:t>kākahi</w:t>
            </w:r>
            <w:proofErr w:type="spellEnd"/>
            <w:r>
              <w:t xml:space="preserve"> should be relocated within the same stream with similar hydrological conditions or other suitable habitat determined by a SQ</w:t>
            </w:r>
            <w:r w:rsidR="00272ADF" w:rsidRPr="00DA2876">
              <w:t>E</w:t>
            </w:r>
            <w:r>
              <w:t xml:space="preserve">P. </w:t>
            </w:r>
          </w:p>
          <w:p w14:paraId="436CE062" w14:textId="1B53722C" w:rsidR="008A02B8" w:rsidRPr="00E96A7E" w:rsidRDefault="009741C3" w:rsidP="001D183C">
            <w:pPr>
              <w:pStyle w:val="TableNumber2"/>
              <w:numPr>
                <w:ilvl w:val="0"/>
                <w:numId w:val="53"/>
              </w:numPr>
              <w:spacing w:before="120" w:after="120"/>
            </w:pPr>
            <w:r w:rsidRPr="00E96A7E">
              <w:t>F</w:t>
            </w:r>
            <w:r w:rsidR="007B335E" w:rsidRPr="00E96A7E">
              <w:t xml:space="preserve">ish salvage and relocation </w:t>
            </w:r>
            <w:r w:rsidRPr="00E96A7E">
              <w:t xml:space="preserve">must </w:t>
            </w:r>
            <w:r w:rsidR="007B335E" w:rsidRPr="00E96A7E">
              <w:t xml:space="preserve">be supervised by a SQEP. </w:t>
            </w:r>
          </w:p>
        </w:tc>
      </w:tr>
      <w:tr w:rsidR="0089500B" w:rsidRPr="007753E2" w14:paraId="075F940A" w14:textId="77777777" w:rsidTr="00212D2D">
        <w:tc>
          <w:tcPr>
            <w:tcW w:w="796" w:type="pct"/>
          </w:tcPr>
          <w:p w14:paraId="249E8B98" w14:textId="21CBEEFC" w:rsidR="0089500B" w:rsidRPr="00EB3896" w:rsidRDefault="003F0517" w:rsidP="00812D3C">
            <w:pPr>
              <w:pStyle w:val="Tablesmalltext"/>
              <w:spacing w:before="120" w:after="120" w:line="240" w:lineRule="auto"/>
            </w:pPr>
            <w:r w:rsidRPr="003F0517">
              <w:t>LUCXXX</w:t>
            </w:r>
          </w:p>
        </w:tc>
        <w:tc>
          <w:tcPr>
            <w:tcW w:w="641" w:type="pct"/>
          </w:tcPr>
          <w:p w14:paraId="715E047B" w14:textId="77777777" w:rsidR="0089500B" w:rsidRPr="00EB3896" w:rsidRDefault="0089500B" w:rsidP="00812D3C">
            <w:pPr>
              <w:pStyle w:val="TableNumber"/>
              <w:spacing w:before="120" w:after="120"/>
            </w:pPr>
          </w:p>
        </w:tc>
        <w:tc>
          <w:tcPr>
            <w:tcW w:w="3563" w:type="pct"/>
          </w:tcPr>
          <w:p w14:paraId="4727C764" w14:textId="77777777" w:rsidR="00212F53" w:rsidRPr="00212F53" w:rsidRDefault="00212F53" w:rsidP="00812D3C">
            <w:pPr>
              <w:pStyle w:val="Tablesmalltext"/>
              <w:spacing w:before="120" w:after="120" w:line="240" w:lineRule="auto"/>
              <w:rPr>
                <w:i/>
                <w:iCs/>
              </w:rPr>
            </w:pPr>
            <w:r w:rsidRPr="00212F53">
              <w:rPr>
                <w:i/>
                <w:iCs/>
              </w:rPr>
              <w:t>Bat management</w:t>
            </w:r>
          </w:p>
          <w:p w14:paraId="3EDEE0B7" w14:textId="40791B5A" w:rsidR="00212F53" w:rsidRPr="00EB3896" w:rsidRDefault="00212F53" w:rsidP="00440D73">
            <w:pPr>
              <w:pStyle w:val="Tablesmalltext"/>
              <w:spacing w:before="120" w:after="120" w:line="240" w:lineRule="auto"/>
            </w:pPr>
            <w:r>
              <w:t xml:space="preserve">Prior to the removal of any trees in the area shown in </w:t>
            </w:r>
            <w:r w:rsidRPr="00F56EB9">
              <w:t xml:space="preserve">Schedule </w:t>
            </w:r>
            <w:r w:rsidR="00350192">
              <w:t>E</w:t>
            </w:r>
            <w:r w:rsidRPr="00F56EB9">
              <w:t xml:space="preserve"> that, in the opinion of a SQ</w:t>
            </w:r>
            <w:r w:rsidR="00993557" w:rsidRPr="00F56EB9">
              <w:t>E</w:t>
            </w:r>
            <w:r w:rsidRPr="00F56EB9">
              <w:t xml:space="preserve">P, may be used as roost for bats, then the Consent Holder </w:t>
            </w:r>
            <w:r w:rsidR="00993557" w:rsidRPr="00F56EB9">
              <w:t>must</w:t>
            </w:r>
            <w:r w:rsidRPr="00F56EB9">
              <w:t xml:space="preserve"> </w:t>
            </w:r>
            <w:r>
              <w:lastRenderedPageBreak/>
              <w:t>apply the Department of Conservation Bat Roost Protocols (Protocols for minimising the risk of felling occupied bat roosts October 2024) or updated version.</w:t>
            </w:r>
          </w:p>
        </w:tc>
      </w:tr>
      <w:tr w:rsidR="0089500B" w:rsidRPr="007753E2" w14:paraId="3FCF0623" w14:textId="77777777" w:rsidTr="00212D2D">
        <w:tc>
          <w:tcPr>
            <w:tcW w:w="796" w:type="pct"/>
          </w:tcPr>
          <w:p w14:paraId="734BAF7A" w14:textId="7FD06BA7" w:rsidR="0089500B" w:rsidRPr="00EB3896" w:rsidRDefault="0068638D" w:rsidP="00812D3C">
            <w:pPr>
              <w:pStyle w:val="Tablesmalltext"/>
              <w:spacing w:before="120" w:after="120" w:line="240" w:lineRule="auto"/>
            </w:pPr>
            <w:r w:rsidRPr="0068638D">
              <w:lastRenderedPageBreak/>
              <w:t>LUCXXX</w:t>
            </w:r>
          </w:p>
        </w:tc>
        <w:tc>
          <w:tcPr>
            <w:tcW w:w="641" w:type="pct"/>
          </w:tcPr>
          <w:p w14:paraId="3997CBA3" w14:textId="77777777" w:rsidR="0089500B" w:rsidRPr="00EB3896" w:rsidRDefault="0089500B" w:rsidP="00812D3C">
            <w:pPr>
              <w:pStyle w:val="TableNumber"/>
              <w:spacing w:before="120" w:after="120"/>
            </w:pPr>
          </w:p>
        </w:tc>
        <w:tc>
          <w:tcPr>
            <w:tcW w:w="3563" w:type="pct"/>
          </w:tcPr>
          <w:p w14:paraId="42853114" w14:textId="5807C35D" w:rsidR="007419CF" w:rsidRDefault="007419CF" w:rsidP="00812D3C">
            <w:pPr>
              <w:pStyle w:val="Tablesmalltext"/>
              <w:spacing w:before="120" w:after="120" w:line="240" w:lineRule="auto"/>
            </w:pPr>
            <w:r w:rsidRPr="007419CF">
              <w:rPr>
                <w:i/>
                <w:iCs/>
              </w:rPr>
              <w:t>Kauri Die-Back Management</w:t>
            </w:r>
          </w:p>
          <w:p w14:paraId="0AB8B77E" w14:textId="09003002" w:rsidR="007419CF" w:rsidRPr="00F56EB9" w:rsidRDefault="007419CF" w:rsidP="00812D3C">
            <w:pPr>
              <w:pStyle w:val="TableNumber2"/>
              <w:numPr>
                <w:ilvl w:val="0"/>
                <w:numId w:val="57"/>
              </w:numPr>
              <w:spacing w:before="120" w:after="120"/>
            </w:pPr>
            <w:r>
              <w:t xml:space="preserve">The </w:t>
            </w:r>
            <w:r w:rsidRPr="00F56EB9">
              <w:t xml:space="preserve">Consent Holder </w:t>
            </w:r>
            <w:r w:rsidR="002F18EE" w:rsidRPr="00F56EB9">
              <w:t>must</w:t>
            </w:r>
            <w:r w:rsidR="00F56EB9" w:rsidRPr="00F56EB9">
              <w:t xml:space="preserve"> </w:t>
            </w:r>
            <w:r w:rsidRPr="00F56EB9">
              <w:t xml:space="preserve">implement kauri dieback management measures for the kauri tree identified in Schedule </w:t>
            </w:r>
            <w:r w:rsidR="00350192">
              <w:t>F</w:t>
            </w:r>
            <w:r w:rsidRPr="00F56EB9">
              <w:t xml:space="preserve"> in the event that the kauri tree is present at the time of construction.  </w:t>
            </w:r>
          </w:p>
          <w:p w14:paraId="0F6C10D9" w14:textId="2A906537" w:rsidR="007419CF" w:rsidRPr="00EB3896" w:rsidRDefault="007419CF" w:rsidP="00440D73">
            <w:pPr>
              <w:pStyle w:val="TableNumber2"/>
              <w:spacing w:before="120" w:after="120"/>
            </w:pPr>
            <w:r w:rsidRPr="00F56EB9">
              <w:t xml:space="preserve">Kauri dieback management measures </w:t>
            </w:r>
            <w:r w:rsidR="002F18EE" w:rsidRPr="00F56EB9">
              <w:t xml:space="preserve">must </w:t>
            </w:r>
            <w:r w:rsidRPr="00F56EB9">
              <w:t xml:space="preserve">be in accordance with </w:t>
            </w:r>
            <w:r w:rsidR="002F18EE" w:rsidRPr="00F56EB9">
              <w:t xml:space="preserve">Standard Operating Procedures (Auckland Council, 2021) or updated version, provided that document is in force at the time of construction. </w:t>
            </w:r>
          </w:p>
        </w:tc>
      </w:tr>
      <w:tr w:rsidR="007153DE" w:rsidRPr="007753E2" w14:paraId="74E1A560" w14:textId="77777777" w:rsidTr="2B158AAB">
        <w:tc>
          <w:tcPr>
            <w:tcW w:w="5000" w:type="pct"/>
            <w:gridSpan w:val="3"/>
            <w:shd w:val="clear" w:color="auto" w:fill="C1DAF0" w:themeFill="background2" w:themeFillTint="33"/>
          </w:tcPr>
          <w:p w14:paraId="13887448" w14:textId="3513DFFF" w:rsidR="007153DE" w:rsidRPr="007153DE" w:rsidRDefault="007153DE" w:rsidP="00812D3C">
            <w:pPr>
              <w:pStyle w:val="Tablesmalltext"/>
              <w:spacing w:before="120" w:after="120" w:line="240" w:lineRule="auto"/>
              <w:rPr>
                <w:b/>
                <w:bCs/>
              </w:rPr>
            </w:pPr>
            <w:r w:rsidRPr="007153DE">
              <w:rPr>
                <w:b/>
                <w:bCs/>
              </w:rPr>
              <w:t>COASTAL PERMIT</w:t>
            </w:r>
          </w:p>
        </w:tc>
      </w:tr>
      <w:tr w:rsidR="005E0FFB" w:rsidRPr="007753E2" w14:paraId="784DD737" w14:textId="77777777" w:rsidTr="00212D2D">
        <w:tc>
          <w:tcPr>
            <w:tcW w:w="796" w:type="pct"/>
          </w:tcPr>
          <w:p w14:paraId="15B78330" w14:textId="30800A6B" w:rsidR="005E0FFB" w:rsidRPr="00EB3896" w:rsidRDefault="00A31DDD" w:rsidP="00812D3C">
            <w:pPr>
              <w:pStyle w:val="Tablesmalltext"/>
              <w:spacing w:before="120" w:after="120" w:line="240" w:lineRule="auto"/>
            </w:pPr>
            <w:r w:rsidRPr="00A31DDD">
              <w:t>CSTXXXX</w:t>
            </w:r>
          </w:p>
        </w:tc>
        <w:tc>
          <w:tcPr>
            <w:tcW w:w="641" w:type="pct"/>
          </w:tcPr>
          <w:p w14:paraId="3C308C9F" w14:textId="77777777" w:rsidR="005E0FFB" w:rsidRPr="00EB3896" w:rsidRDefault="005E0FFB" w:rsidP="00812D3C">
            <w:pPr>
              <w:pStyle w:val="TableNumber"/>
              <w:spacing w:before="120" w:after="120"/>
            </w:pPr>
          </w:p>
        </w:tc>
        <w:tc>
          <w:tcPr>
            <w:tcW w:w="3563" w:type="pct"/>
          </w:tcPr>
          <w:p w14:paraId="3FC49CD5" w14:textId="48065AC8" w:rsidR="00A27ACF" w:rsidRPr="00F56EB9" w:rsidRDefault="00A27ACF" w:rsidP="00812D3C">
            <w:pPr>
              <w:pStyle w:val="Tablesmalltext"/>
              <w:spacing w:before="120" w:after="120" w:line="240" w:lineRule="auto"/>
            </w:pPr>
            <w:r w:rsidRPr="00F56EB9">
              <w:rPr>
                <w:i/>
                <w:iCs/>
              </w:rPr>
              <w:t>Coastal Construction Management Plan (CCMP)</w:t>
            </w:r>
          </w:p>
          <w:p w14:paraId="74C15BDC" w14:textId="74DEE9AD" w:rsidR="00A27ACF" w:rsidRPr="00F56EB9" w:rsidRDefault="00A27ACF" w:rsidP="00812D3C">
            <w:pPr>
              <w:pStyle w:val="TableNumber2"/>
              <w:numPr>
                <w:ilvl w:val="0"/>
                <w:numId w:val="54"/>
              </w:numPr>
              <w:spacing w:before="120" w:after="120"/>
            </w:pPr>
            <w:r w:rsidRPr="00F56EB9">
              <w:t xml:space="preserve">Prior to the commencement of works within the Coastal Marine Area (CMA), the Consent Holder </w:t>
            </w:r>
            <w:r w:rsidR="0053166A" w:rsidRPr="00F56EB9">
              <w:t xml:space="preserve">must </w:t>
            </w:r>
            <w:r w:rsidRPr="00F56EB9">
              <w:t xml:space="preserve">prepare a CCMP. The objective of the CCMP is </w:t>
            </w:r>
            <w:r w:rsidR="00FA3F1B" w:rsidRPr="00F56EB9">
              <w:t xml:space="preserve">to </w:t>
            </w:r>
            <w:r w:rsidRPr="00F56EB9">
              <w:t xml:space="preserve">manage construction effects in the Coastal Marine Area. The CCMP </w:t>
            </w:r>
            <w:r w:rsidR="00FA3F1B" w:rsidRPr="00F56EB9">
              <w:t>must</w:t>
            </w:r>
            <w:r w:rsidR="00F56EB9" w:rsidRPr="00F56EB9">
              <w:t xml:space="preserve"> </w:t>
            </w:r>
            <w:r w:rsidRPr="00F56EB9">
              <w:t xml:space="preserve">include; </w:t>
            </w:r>
          </w:p>
          <w:p w14:paraId="38EE07E0" w14:textId="5310F9AA" w:rsidR="00A27ACF" w:rsidRPr="00F56EB9" w:rsidRDefault="00A27ACF" w:rsidP="00440D73">
            <w:pPr>
              <w:pStyle w:val="TableNumber3"/>
              <w:numPr>
                <w:ilvl w:val="0"/>
                <w:numId w:val="55"/>
              </w:numPr>
              <w:spacing w:before="120" w:after="120"/>
              <w:ind w:left="714" w:hanging="357"/>
            </w:pPr>
            <w:r w:rsidRPr="00F56EB9">
              <w:t>Timing, staging and sequencing of coastal works</w:t>
            </w:r>
            <w:r w:rsidR="0067159F" w:rsidRPr="00F56EB9">
              <w:t>;</w:t>
            </w:r>
            <w:r w:rsidRPr="00F56EB9">
              <w:t xml:space="preserve"> </w:t>
            </w:r>
          </w:p>
          <w:p w14:paraId="1EB0E715" w14:textId="70D8DB2C" w:rsidR="00A27ACF" w:rsidRPr="00F56EB9" w:rsidRDefault="00A27ACF" w:rsidP="00440D73">
            <w:pPr>
              <w:pStyle w:val="TableNumber3"/>
              <w:spacing w:before="120" w:after="120"/>
              <w:ind w:left="714" w:hanging="357"/>
            </w:pPr>
            <w:r w:rsidRPr="00F56EB9">
              <w:t>A final construction methodology and plans of the temporary and permanent structures within the CMA</w:t>
            </w:r>
            <w:r w:rsidR="000F1950" w:rsidRPr="00F56EB9">
              <w:t>;</w:t>
            </w:r>
            <w:r w:rsidRPr="00F56EB9">
              <w:t xml:space="preserve"> </w:t>
            </w:r>
          </w:p>
          <w:p w14:paraId="039DC7C8" w14:textId="26B7883C" w:rsidR="00A27ACF" w:rsidRPr="00F56EB9" w:rsidRDefault="00A27ACF" w:rsidP="00440D73">
            <w:pPr>
              <w:pStyle w:val="TableNumber3"/>
              <w:spacing w:before="120" w:after="120"/>
              <w:ind w:left="714" w:hanging="357"/>
            </w:pPr>
            <w:r w:rsidRPr="00F56EB9">
              <w:t xml:space="preserve">The route to be used for accessing the </w:t>
            </w:r>
            <w:r w:rsidR="00FA3F1B" w:rsidRPr="00F56EB9">
              <w:t>S</w:t>
            </w:r>
            <w:r w:rsidRPr="00F56EB9">
              <w:t>ite for construction purposes</w:t>
            </w:r>
            <w:r w:rsidR="000F1950" w:rsidRPr="00F56EB9">
              <w:t>;</w:t>
            </w:r>
            <w:r w:rsidRPr="00F56EB9">
              <w:t xml:space="preserve"> </w:t>
            </w:r>
          </w:p>
          <w:p w14:paraId="5705EB24" w14:textId="0A117A4D" w:rsidR="00A27ACF" w:rsidRPr="00F56EB9" w:rsidRDefault="00A27ACF" w:rsidP="00440D73">
            <w:pPr>
              <w:pStyle w:val="TableNumber3"/>
              <w:spacing w:before="120" w:after="120"/>
              <w:ind w:left="714" w:hanging="357"/>
            </w:pPr>
            <w:r w:rsidRPr="00F56EB9">
              <w:t>Methods</w:t>
            </w:r>
            <w:r w:rsidR="00FA3F1B" w:rsidRPr="00F56EB9">
              <w:t xml:space="preserve"> for minimising the removal/pruning of mangroves and, when removing mangroves</w:t>
            </w:r>
            <w:r w:rsidR="00033596" w:rsidRPr="00F56EB9">
              <w:t>, they</w:t>
            </w:r>
            <w:r w:rsidRPr="00F56EB9">
              <w:t xml:space="preserve"> are cut as close to the sediment as possible and</w:t>
            </w:r>
            <w:r w:rsidR="00F56EB9" w:rsidRPr="00F56EB9">
              <w:t xml:space="preserve"> </w:t>
            </w:r>
            <w:r w:rsidRPr="00F56EB9">
              <w:t xml:space="preserve">root masses </w:t>
            </w:r>
            <w:r w:rsidR="00033596" w:rsidRPr="00F56EB9">
              <w:t xml:space="preserve">are left </w:t>
            </w:r>
            <w:r w:rsidRPr="00F56EB9">
              <w:t xml:space="preserve">intact; </w:t>
            </w:r>
          </w:p>
          <w:p w14:paraId="191AB9B8" w14:textId="704DBABE" w:rsidR="00A27ACF" w:rsidRPr="00F56EB9" w:rsidRDefault="00A27ACF" w:rsidP="00440D73">
            <w:pPr>
              <w:pStyle w:val="TableNumber3"/>
              <w:spacing w:before="120" w:after="120"/>
              <w:ind w:left="714" w:hanging="357"/>
            </w:pPr>
            <w:r w:rsidRPr="00F56EB9">
              <w:t xml:space="preserve">Methods to maintain a safe navigation channel where practicable past the works site, and </w:t>
            </w:r>
            <w:r w:rsidR="008E197E" w:rsidRPr="00F56EB9">
              <w:t xml:space="preserve">how </w:t>
            </w:r>
            <w:r w:rsidRPr="00F56EB9">
              <w:t>periods where navigation past the site may be restricted</w:t>
            </w:r>
            <w:r w:rsidR="00F56EB9" w:rsidRPr="00F56EB9">
              <w:t xml:space="preserve"> </w:t>
            </w:r>
            <w:r w:rsidRPr="00F56EB9">
              <w:t>will be communicated to affected channel users</w:t>
            </w:r>
            <w:r w:rsidR="00857A49" w:rsidRPr="00F56EB9">
              <w:t>;</w:t>
            </w:r>
          </w:p>
          <w:p w14:paraId="31538210" w14:textId="66665B9F" w:rsidR="00A27ACF" w:rsidRPr="00F56EB9" w:rsidRDefault="00A27ACF" w:rsidP="00440D73">
            <w:pPr>
              <w:pStyle w:val="TableNumber3"/>
              <w:spacing w:before="120" w:after="120"/>
              <w:ind w:left="714" w:hanging="357"/>
            </w:pPr>
            <w:r w:rsidRPr="00F56EB9">
              <w:t xml:space="preserve">The construction footprint, demarcating those areas in the CMA and coastal edges which need to be physically marked onsite, with access (for vehicles and staff) restricted to the footprint; </w:t>
            </w:r>
          </w:p>
          <w:p w14:paraId="6BB17ED2" w14:textId="7101FD5D" w:rsidR="00A27ACF" w:rsidRPr="00F56EB9" w:rsidRDefault="00A27ACF" w:rsidP="00440D73">
            <w:pPr>
              <w:pStyle w:val="TableNumber3"/>
              <w:spacing w:before="120" w:after="120"/>
              <w:ind w:left="714" w:hanging="357"/>
            </w:pPr>
            <w:r w:rsidRPr="00F56EB9">
              <w:t xml:space="preserve">Contingency plans in case of discharges to the </w:t>
            </w:r>
            <w:r w:rsidR="00A91166" w:rsidRPr="00F56EB9">
              <w:t xml:space="preserve">CMA </w:t>
            </w:r>
            <w:r w:rsidRPr="00F56EB9">
              <w:t xml:space="preserve">during works; </w:t>
            </w:r>
          </w:p>
          <w:p w14:paraId="135B246B" w14:textId="4712C1B6" w:rsidR="00A27ACF" w:rsidRPr="00F56EB9" w:rsidRDefault="00A27ACF" w:rsidP="00440D73">
            <w:pPr>
              <w:pStyle w:val="TableNumber3"/>
              <w:spacing w:before="120" w:after="120"/>
              <w:ind w:left="714" w:hanging="357"/>
            </w:pPr>
            <w:r w:rsidRPr="00F56EB9">
              <w:t xml:space="preserve">General site management, including details of: </w:t>
            </w:r>
          </w:p>
          <w:p w14:paraId="2A90E687" w14:textId="643376D0" w:rsidR="00A27ACF" w:rsidRPr="00F56EB9" w:rsidRDefault="00A27ACF" w:rsidP="008040B2">
            <w:pPr>
              <w:pStyle w:val="TableBullet3"/>
              <w:numPr>
                <w:ilvl w:val="0"/>
                <w:numId w:val="56"/>
              </w:numPr>
              <w:spacing w:before="120" w:after="120"/>
              <w:ind w:left="1068" w:hanging="357"/>
            </w:pPr>
            <w:r w:rsidRPr="00F56EB9">
              <w:t>the bunding or containment of fuels and lubricants to prevent the discharge of contaminants;</w:t>
            </w:r>
          </w:p>
          <w:p w14:paraId="13E891BA" w14:textId="173481F3" w:rsidR="00A27ACF" w:rsidRPr="00F56EB9" w:rsidRDefault="00A27ACF" w:rsidP="008040B2">
            <w:pPr>
              <w:pStyle w:val="TableBullet3"/>
              <w:spacing w:before="120" w:after="120"/>
              <w:ind w:left="1068" w:hanging="357"/>
            </w:pPr>
            <w:r w:rsidRPr="00F56EB9">
              <w:t>methods to ensure that any equipment or machinery to be stored on the temporary staging is appropriately secured above mean high water springs, and methods to ensure that no spills into the</w:t>
            </w:r>
            <w:r w:rsidR="005A2320" w:rsidRPr="00F56EB9">
              <w:t xml:space="preserve"> CMA</w:t>
            </w:r>
            <w:r w:rsidRPr="00F56EB9">
              <w:t xml:space="preserve"> will occur;  </w:t>
            </w:r>
          </w:p>
          <w:p w14:paraId="5C2B4763" w14:textId="546A15F3" w:rsidR="00A27ACF" w:rsidRPr="00F56EB9" w:rsidRDefault="00A27ACF" w:rsidP="00440D73">
            <w:pPr>
              <w:pStyle w:val="TableNumber3"/>
              <w:spacing w:before="120" w:after="120"/>
              <w:ind w:left="714" w:hanging="357"/>
            </w:pPr>
            <w:r w:rsidRPr="00F56EB9">
              <w:t xml:space="preserve">methods to maintain or restrict public access to and along the </w:t>
            </w:r>
            <w:r w:rsidR="009D6D86" w:rsidRPr="00F56EB9">
              <w:t xml:space="preserve">CMA </w:t>
            </w:r>
            <w:r w:rsidRPr="00F56EB9">
              <w:t>while the activities are being carried out</w:t>
            </w:r>
            <w:r w:rsidR="009D6D86" w:rsidRPr="00F56EB9">
              <w:t xml:space="preserve"> and how access restrictions will be communicated to affected members of the public</w:t>
            </w:r>
            <w:r w:rsidRPr="00F56EB9">
              <w:t xml:space="preserve">; </w:t>
            </w:r>
          </w:p>
          <w:p w14:paraId="035E915C" w14:textId="04D900D8" w:rsidR="00A27ACF" w:rsidRPr="00F56EB9" w:rsidRDefault="00A27ACF" w:rsidP="00440D73">
            <w:pPr>
              <w:pStyle w:val="TableNumber3"/>
              <w:spacing w:before="120" w:after="120"/>
              <w:ind w:left="714" w:hanging="357"/>
            </w:pPr>
            <w:r w:rsidRPr="00F56EB9">
              <w:t xml:space="preserve">A removal methodology for temporary platform and piles extraction, for mangrove removal and </w:t>
            </w:r>
            <w:r w:rsidR="009D6D86" w:rsidRPr="00F56EB9">
              <w:t xml:space="preserve">for the </w:t>
            </w:r>
            <w:r w:rsidRPr="00F56EB9">
              <w:t xml:space="preserve">disposal </w:t>
            </w:r>
            <w:r w:rsidR="00B463B7" w:rsidRPr="00F56EB9">
              <w:t xml:space="preserve">of </w:t>
            </w:r>
            <w:r w:rsidRPr="00F56EB9">
              <w:t xml:space="preserve">cleared mangroves and </w:t>
            </w:r>
            <w:r w:rsidR="00B463B7" w:rsidRPr="00F56EB9">
              <w:t xml:space="preserve">all </w:t>
            </w:r>
            <w:r w:rsidRPr="00F56EB9">
              <w:t>spoil from drilling for piles</w:t>
            </w:r>
            <w:r w:rsidR="00B463B7" w:rsidRPr="00F56EB9">
              <w:t>, to be outside of the CMA</w:t>
            </w:r>
            <w:r w:rsidRPr="00F56EB9">
              <w:t>; and</w:t>
            </w:r>
          </w:p>
          <w:p w14:paraId="2D8F94D7" w14:textId="36D58F10" w:rsidR="005E0FFB" w:rsidRPr="00F56EB9" w:rsidRDefault="00A27ACF" w:rsidP="00440D73">
            <w:pPr>
              <w:pStyle w:val="TableNumber3"/>
              <w:spacing w:before="120" w:after="120"/>
              <w:ind w:left="714" w:hanging="357"/>
            </w:pPr>
            <w:r w:rsidRPr="00F56EB9">
              <w:t>Details of reinstatement upon completion of the activities in the CMA.</w:t>
            </w:r>
          </w:p>
        </w:tc>
      </w:tr>
      <w:tr w:rsidR="007153DE" w:rsidRPr="007753E2" w14:paraId="583FAFD5" w14:textId="77777777" w:rsidTr="00212D2D">
        <w:trPr>
          <w:trHeight w:val="1008"/>
        </w:trPr>
        <w:tc>
          <w:tcPr>
            <w:tcW w:w="796" w:type="pct"/>
          </w:tcPr>
          <w:p w14:paraId="0248597C" w14:textId="5C372098" w:rsidR="007153DE" w:rsidRPr="00EB3896" w:rsidRDefault="000C6A8C" w:rsidP="00812D3C">
            <w:pPr>
              <w:pStyle w:val="Tablesmalltext"/>
              <w:spacing w:before="120" w:after="120" w:line="240" w:lineRule="auto"/>
            </w:pPr>
            <w:r w:rsidRPr="000C6A8C">
              <w:t>CSTXXXX</w:t>
            </w:r>
          </w:p>
        </w:tc>
        <w:tc>
          <w:tcPr>
            <w:tcW w:w="641" w:type="pct"/>
          </w:tcPr>
          <w:p w14:paraId="2C9D92BC" w14:textId="77777777" w:rsidR="007153DE" w:rsidRPr="00EB3896" w:rsidRDefault="007153DE" w:rsidP="00812D3C">
            <w:pPr>
              <w:pStyle w:val="TableNumber"/>
              <w:spacing w:before="120" w:after="120"/>
            </w:pPr>
          </w:p>
        </w:tc>
        <w:tc>
          <w:tcPr>
            <w:tcW w:w="3563" w:type="pct"/>
          </w:tcPr>
          <w:p w14:paraId="4794F4A5" w14:textId="39DE1B93" w:rsidR="009F2CCC" w:rsidRDefault="009F2CCC" w:rsidP="00812D3C">
            <w:pPr>
              <w:pStyle w:val="Tablesmalltext"/>
              <w:spacing w:before="120" w:after="120" w:line="240" w:lineRule="auto"/>
            </w:pPr>
            <w:r w:rsidRPr="009F2CCC">
              <w:rPr>
                <w:i/>
                <w:iCs/>
              </w:rPr>
              <w:t>Bridge Crossings of Henderson and Huruhuru Creek</w:t>
            </w:r>
          </w:p>
          <w:p w14:paraId="341301FA" w14:textId="140211B9" w:rsidR="009F2CCC" w:rsidRPr="00EB3896" w:rsidRDefault="009F2CCC" w:rsidP="00440D73">
            <w:pPr>
              <w:pStyle w:val="Tablesmalltext"/>
              <w:spacing w:before="120" w:after="120" w:line="240" w:lineRule="auto"/>
            </w:pPr>
            <w:r>
              <w:t xml:space="preserve">The Consent Holder </w:t>
            </w:r>
            <w:r w:rsidR="00CD33D3" w:rsidRPr="00F56EB9">
              <w:t xml:space="preserve">must </w:t>
            </w:r>
            <w:r>
              <w:t>design the permanent bridge crossings of Wai-o-Pareira / Henderson Creek and Huruhuru Creek so that the minimum freeboard height of any bridge soffit above mean high water springs is no less than that of the existing adjacent SH16 bridges that cross these watercourses.</w:t>
            </w:r>
          </w:p>
        </w:tc>
      </w:tr>
      <w:tr w:rsidR="007153DE" w:rsidRPr="007753E2" w14:paraId="400C1C48" w14:textId="77777777" w:rsidTr="00212D2D">
        <w:tc>
          <w:tcPr>
            <w:tcW w:w="796" w:type="pct"/>
          </w:tcPr>
          <w:p w14:paraId="77D9382D" w14:textId="4F1815A1" w:rsidR="007153DE" w:rsidRPr="00EB3896" w:rsidRDefault="002964E8" w:rsidP="00812D3C">
            <w:pPr>
              <w:pStyle w:val="Tablesmalltext"/>
              <w:spacing w:before="120" w:after="120" w:line="240" w:lineRule="auto"/>
            </w:pPr>
            <w:r w:rsidRPr="002964E8">
              <w:t>CSTXXXX</w:t>
            </w:r>
          </w:p>
        </w:tc>
        <w:tc>
          <w:tcPr>
            <w:tcW w:w="641" w:type="pct"/>
          </w:tcPr>
          <w:p w14:paraId="634CFC9F" w14:textId="77777777" w:rsidR="007153DE" w:rsidRPr="00EB3896" w:rsidRDefault="007153DE" w:rsidP="00812D3C">
            <w:pPr>
              <w:pStyle w:val="TableNumber"/>
              <w:spacing w:before="120" w:after="120"/>
            </w:pPr>
          </w:p>
        </w:tc>
        <w:tc>
          <w:tcPr>
            <w:tcW w:w="3563" w:type="pct"/>
          </w:tcPr>
          <w:p w14:paraId="7D13E770" w14:textId="319136AC" w:rsidR="00A63782" w:rsidRDefault="00A63782" w:rsidP="00812D3C">
            <w:pPr>
              <w:pStyle w:val="Tablesmalltext"/>
              <w:spacing w:before="120" w:after="120" w:line="240" w:lineRule="auto"/>
            </w:pPr>
            <w:r w:rsidRPr="00A63782">
              <w:rPr>
                <w:i/>
                <w:iCs/>
              </w:rPr>
              <w:t>Permanent Occupation</w:t>
            </w:r>
          </w:p>
          <w:p w14:paraId="5E33535A" w14:textId="33BD8153" w:rsidR="00A63782" w:rsidRPr="00F56EB9" w:rsidRDefault="001F059A" w:rsidP="001471B2">
            <w:pPr>
              <w:pStyle w:val="Tablesmalltext"/>
              <w:tabs>
                <w:tab w:val="left" w:pos="359"/>
              </w:tabs>
              <w:spacing w:before="120" w:after="120" w:line="240" w:lineRule="auto"/>
              <w:ind w:left="359" w:hanging="359"/>
            </w:pPr>
            <w:r>
              <w:lastRenderedPageBreak/>
              <w:t>(a</w:t>
            </w:r>
            <w:r w:rsidR="00D32B41">
              <w:t>)</w:t>
            </w:r>
            <w:r w:rsidR="001471B2">
              <w:tab/>
            </w:r>
            <w:r w:rsidR="00A63782">
              <w:t xml:space="preserve">The </w:t>
            </w:r>
            <w:r w:rsidR="00A63782" w:rsidRPr="00F56EB9">
              <w:t xml:space="preserve">Consent Holder </w:t>
            </w:r>
            <w:r w:rsidR="00CD33D3" w:rsidRPr="00F56EB9">
              <w:t xml:space="preserve">must </w:t>
            </w:r>
            <w:r w:rsidR="00A63782" w:rsidRPr="00F56EB9">
              <w:t>provide as</w:t>
            </w:r>
            <w:r w:rsidR="00C06AFF" w:rsidRPr="00F56EB9">
              <w:t>-</w:t>
            </w:r>
            <w:r w:rsidR="00A63782" w:rsidRPr="00F56EB9">
              <w:t>built plans of all structures occupying the CMA to the</w:t>
            </w:r>
            <w:r w:rsidR="00CD33D3" w:rsidRPr="00F56EB9">
              <w:t xml:space="preserve"> Council</w:t>
            </w:r>
            <w:r w:rsidR="00F56EB9">
              <w:t xml:space="preserve"> </w:t>
            </w:r>
            <w:r w:rsidR="00A63782" w:rsidRPr="00F56EB9">
              <w:t>within 3 months of the completion of construction.</w:t>
            </w:r>
          </w:p>
          <w:p w14:paraId="1B845DB8" w14:textId="6B84A964" w:rsidR="00FA5C6C" w:rsidRPr="004F1223" w:rsidRDefault="001F059A" w:rsidP="001471B2">
            <w:pPr>
              <w:pStyle w:val="Tablesmalltext"/>
              <w:tabs>
                <w:tab w:val="left" w:pos="359"/>
              </w:tabs>
              <w:spacing w:before="120" w:after="120" w:line="240" w:lineRule="auto"/>
              <w:ind w:left="359" w:hanging="359"/>
              <w:rPr>
                <w:u w:val="single"/>
              </w:rPr>
            </w:pPr>
            <w:r w:rsidRPr="00F56EB9">
              <w:rPr>
                <w:szCs w:val="18"/>
              </w:rPr>
              <w:t xml:space="preserve">(b) </w:t>
            </w:r>
            <w:r w:rsidR="001471B2" w:rsidRPr="00F56EB9">
              <w:rPr>
                <w:szCs w:val="18"/>
              </w:rPr>
              <w:tab/>
            </w:r>
            <w:r w:rsidR="00FA5C6C" w:rsidRPr="00F56EB9">
              <w:rPr>
                <w:szCs w:val="18"/>
              </w:rPr>
              <w:t>The exclusive occupation of the common marine and coastal area is limited to the busway structure(s) and any other area necessary for the primary purpose of the busway structure(s).</w:t>
            </w:r>
          </w:p>
        </w:tc>
      </w:tr>
      <w:tr w:rsidR="007440F7" w:rsidRPr="007753E2" w14:paraId="0059D48D" w14:textId="77777777" w:rsidTr="00212D2D">
        <w:tc>
          <w:tcPr>
            <w:tcW w:w="796" w:type="pct"/>
          </w:tcPr>
          <w:p w14:paraId="1C5D51C8" w14:textId="5A56D6F3" w:rsidR="007440F7" w:rsidRPr="00E96A7E" w:rsidRDefault="007440F7" w:rsidP="00812D3C">
            <w:pPr>
              <w:pStyle w:val="Tablesmalltext"/>
              <w:spacing w:before="120" w:after="120" w:line="240" w:lineRule="auto"/>
            </w:pPr>
            <w:r w:rsidRPr="00E96A7E">
              <w:lastRenderedPageBreak/>
              <w:t>CSTXXX</w:t>
            </w:r>
          </w:p>
        </w:tc>
        <w:tc>
          <w:tcPr>
            <w:tcW w:w="641" w:type="pct"/>
          </w:tcPr>
          <w:p w14:paraId="43172AF7" w14:textId="41510D67" w:rsidR="007440F7" w:rsidRPr="00E96A7E" w:rsidRDefault="00F43E92" w:rsidP="007440F7">
            <w:pPr>
              <w:pStyle w:val="TableNumber"/>
              <w:numPr>
                <w:ilvl w:val="0"/>
                <w:numId w:val="0"/>
              </w:numPr>
              <w:spacing w:before="120" w:after="120"/>
            </w:pPr>
            <w:r w:rsidRPr="00E96A7E">
              <w:t>22A</w:t>
            </w:r>
          </w:p>
        </w:tc>
        <w:tc>
          <w:tcPr>
            <w:tcW w:w="3563" w:type="pct"/>
          </w:tcPr>
          <w:p w14:paraId="4192AA74" w14:textId="77777777" w:rsidR="007C743B" w:rsidRPr="00E96A7E" w:rsidRDefault="007C743B" w:rsidP="007C743B">
            <w:pPr>
              <w:pStyle w:val="TableParagraph"/>
              <w:spacing w:before="25"/>
              <w:rPr>
                <w:i/>
                <w:iCs/>
                <w:sz w:val="18"/>
                <w:szCs w:val="18"/>
              </w:rPr>
            </w:pPr>
            <w:r w:rsidRPr="00E96A7E">
              <w:rPr>
                <w:i/>
                <w:iCs/>
                <w:sz w:val="18"/>
                <w:szCs w:val="18"/>
              </w:rPr>
              <w:t>Review condition</w:t>
            </w:r>
          </w:p>
          <w:p w14:paraId="32A1FC55" w14:textId="77777777" w:rsidR="007C743B" w:rsidRPr="00E96A7E" w:rsidRDefault="007C743B" w:rsidP="007C743B">
            <w:pPr>
              <w:pStyle w:val="TableParagraph"/>
              <w:spacing w:before="25"/>
              <w:rPr>
                <w:i/>
                <w:iCs/>
                <w:sz w:val="18"/>
                <w:szCs w:val="18"/>
              </w:rPr>
            </w:pPr>
          </w:p>
          <w:p w14:paraId="0B5A1AB4" w14:textId="0B3D1A8E" w:rsidR="007C743B" w:rsidRPr="00E96A7E" w:rsidRDefault="007C743B" w:rsidP="007C743B">
            <w:pPr>
              <w:pStyle w:val="TableParagraph"/>
              <w:spacing w:before="25"/>
              <w:rPr>
                <w:sz w:val="18"/>
                <w:szCs w:val="18"/>
              </w:rPr>
            </w:pPr>
            <w:r w:rsidRPr="00E96A7E">
              <w:rPr>
                <w:sz w:val="18"/>
                <w:szCs w:val="18"/>
              </w:rPr>
              <w:t>Under section 128 of the RMA the conditions of this consent may be reviewed by the Council at the Consent Holder’s cost:</w:t>
            </w:r>
          </w:p>
          <w:p w14:paraId="1ABF2C5B" w14:textId="77777777" w:rsidR="007C743B" w:rsidRPr="00E96A7E" w:rsidRDefault="007C743B" w:rsidP="007C743B">
            <w:pPr>
              <w:pStyle w:val="TableParagraph"/>
              <w:spacing w:before="25"/>
              <w:rPr>
                <w:sz w:val="18"/>
                <w:szCs w:val="18"/>
              </w:rPr>
            </w:pPr>
          </w:p>
          <w:p w14:paraId="3315650B" w14:textId="2755A7B6" w:rsidR="007C743B" w:rsidRPr="00E96A7E" w:rsidRDefault="007C743B" w:rsidP="007C743B">
            <w:pPr>
              <w:pStyle w:val="TableParagraph"/>
              <w:numPr>
                <w:ilvl w:val="0"/>
                <w:numId w:val="88"/>
              </w:numPr>
              <w:spacing w:before="25"/>
              <w:rPr>
                <w:sz w:val="18"/>
                <w:szCs w:val="18"/>
              </w:rPr>
            </w:pPr>
            <w:r w:rsidRPr="00E96A7E">
              <w:rPr>
                <w:sz w:val="18"/>
                <w:szCs w:val="18"/>
              </w:rPr>
              <w:t xml:space="preserve">At any time within six months of commencing work on a stage of the </w:t>
            </w:r>
            <w:r w:rsidR="00F43E92" w:rsidRPr="00E96A7E">
              <w:rPr>
                <w:sz w:val="18"/>
                <w:szCs w:val="18"/>
              </w:rPr>
              <w:t>P</w:t>
            </w:r>
            <w:r w:rsidRPr="00E96A7E">
              <w:rPr>
                <w:sz w:val="18"/>
                <w:szCs w:val="18"/>
              </w:rPr>
              <w:t>roject; or</w:t>
            </w:r>
          </w:p>
          <w:p w14:paraId="56D2237F" w14:textId="77777777" w:rsidR="007C743B" w:rsidRPr="00E96A7E" w:rsidRDefault="007C743B" w:rsidP="007C743B">
            <w:pPr>
              <w:pStyle w:val="TableParagraph"/>
              <w:numPr>
                <w:ilvl w:val="0"/>
                <w:numId w:val="88"/>
              </w:numPr>
              <w:spacing w:before="25"/>
              <w:rPr>
                <w:sz w:val="18"/>
                <w:szCs w:val="18"/>
              </w:rPr>
            </w:pPr>
            <w:r w:rsidRPr="00E96A7E">
              <w:rPr>
                <w:sz w:val="18"/>
                <w:szCs w:val="18"/>
              </w:rPr>
              <w:t>Otherwise, every two years on the anniversary of the grant of consent,</w:t>
            </w:r>
          </w:p>
          <w:p w14:paraId="56A8AA6F" w14:textId="77777777" w:rsidR="007C743B" w:rsidRPr="00E96A7E" w:rsidRDefault="007C743B" w:rsidP="007C743B">
            <w:pPr>
              <w:pStyle w:val="TableParagraph"/>
              <w:spacing w:before="25"/>
              <w:rPr>
                <w:sz w:val="18"/>
                <w:szCs w:val="18"/>
              </w:rPr>
            </w:pPr>
          </w:p>
          <w:p w14:paraId="24A189EF" w14:textId="77777777" w:rsidR="007440F7" w:rsidRPr="00E96A7E" w:rsidRDefault="007C743B" w:rsidP="007C743B">
            <w:pPr>
              <w:pStyle w:val="TableParagraph"/>
              <w:spacing w:before="25"/>
              <w:rPr>
                <w:sz w:val="18"/>
                <w:szCs w:val="18"/>
              </w:rPr>
            </w:pPr>
            <w:r w:rsidRPr="00E96A7E">
              <w:rPr>
                <w:sz w:val="18"/>
                <w:szCs w:val="18"/>
              </w:rPr>
              <w:t>to deal with any adverse effect on the environment which may arise or potentially arise from the exercise of this consent and which it is appropriate to deal with at a later stage. This includes but is not limited to potential adverse effects on the coastal environment or surrounding structures.</w:t>
            </w:r>
          </w:p>
          <w:p w14:paraId="6AD8203E" w14:textId="62424A2C" w:rsidR="007C743B" w:rsidRPr="00E96A7E" w:rsidRDefault="007C743B" w:rsidP="007C743B">
            <w:pPr>
              <w:pStyle w:val="TableParagraph"/>
              <w:spacing w:before="25"/>
              <w:rPr>
                <w:sz w:val="18"/>
                <w:szCs w:val="18"/>
              </w:rPr>
            </w:pPr>
          </w:p>
        </w:tc>
      </w:tr>
      <w:tr w:rsidR="00A97D62" w:rsidRPr="007753E2" w14:paraId="2DE5C7E4" w14:textId="77777777">
        <w:tc>
          <w:tcPr>
            <w:tcW w:w="5000" w:type="pct"/>
            <w:gridSpan w:val="3"/>
            <w:shd w:val="clear" w:color="auto" w:fill="C1DAF0" w:themeFill="background2" w:themeFillTint="33"/>
          </w:tcPr>
          <w:p w14:paraId="3FA1667E" w14:textId="0F9DC8DA" w:rsidR="00A97D62" w:rsidRPr="009559AA" w:rsidRDefault="00A97D62" w:rsidP="00812D3C">
            <w:pPr>
              <w:pStyle w:val="Tablesmalltext"/>
              <w:spacing w:before="120" w:after="120" w:line="240" w:lineRule="auto"/>
              <w:rPr>
                <w:b/>
                <w:bCs/>
              </w:rPr>
            </w:pPr>
            <w:r w:rsidRPr="009559AA">
              <w:rPr>
                <w:b/>
                <w:bCs/>
              </w:rPr>
              <w:t>GROUNDWATER</w:t>
            </w:r>
          </w:p>
        </w:tc>
      </w:tr>
      <w:tr w:rsidR="001052CA" w:rsidRPr="007753E2" w14:paraId="6B499733" w14:textId="77777777" w:rsidTr="00212D2D">
        <w:tc>
          <w:tcPr>
            <w:tcW w:w="796" w:type="pct"/>
          </w:tcPr>
          <w:p w14:paraId="3F90AC72" w14:textId="77777777" w:rsidR="001052CA" w:rsidRPr="004645B9" w:rsidRDefault="001052CA" w:rsidP="00812D3C">
            <w:pPr>
              <w:pStyle w:val="Tablesmalltext"/>
              <w:spacing w:before="120" w:after="120" w:line="240" w:lineRule="auto"/>
              <w:rPr>
                <w:u w:val="single"/>
              </w:rPr>
            </w:pPr>
          </w:p>
        </w:tc>
        <w:tc>
          <w:tcPr>
            <w:tcW w:w="641" w:type="pct"/>
          </w:tcPr>
          <w:p w14:paraId="2C3464E3" w14:textId="77777777" w:rsidR="001052CA" w:rsidRPr="004645B9" w:rsidRDefault="001052CA" w:rsidP="00812D3C">
            <w:pPr>
              <w:pStyle w:val="TableNumber"/>
              <w:spacing w:before="120" w:after="120"/>
              <w:rPr>
                <w:u w:val="single"/>
              </w:rPr>
            </w:pPr>
          </w:p>
        </w:tc>
        <w:tc>
          <w:tcPr>
            <w:tcW w:w="3563" w:type="pct"/>
          </w:tcPr>
          <w:p w14:paraId="6F947B5C" w14:textId="51E8BAE8" w:rsidR="00643E17" w:rsidRPr="008A2179" w:rsidRDefault="00517722" w:rsidP="00F23A87">
            <w:pPr>
              <w:pStyle w:val="Tablesmalltext"/>
              <w:tabs>
                <w:tab w:val="left" w:pos="359"/>
              </w:tabs>
              <w:spacing w:before="120" w:after="120" w:line="240" w:lineRule="auto"/>
              <w:ind w:left="359" w:hanging="359"/>
              <w:rPr>
                <w:lang w:val="en-US"/>
              </w:rPr>
            </w:pPr>
            <w:r w:rsidRPr="008A2179">
              <w:t>(a)</w:t>
            </w:r>
            <w:r w:rsidR="00C77145" w:rsidRPr="008A2179">
              <w:t xml:space="preserve"> </w:t>
            </w:r>
            <w:r w:rsidR="00F23A87" w:rsidRPr="008A2179">
              <w:tab/>
            </w:r>
            <w:r w:rsidR="00643E17" w:rsidRPr="008A2179">
              <w:t xml:space="preserve">The Consent Holder must design any Major Cut(s) for the Project </w:t>
            </w:r>
            <w:r w:rsidR="00A72CB1" w:rsidRPr="008A2179">
              <w:t xml:space="preserve">so that </w:t>
            </w:r>
            <w:r w:rsidRPr="008A2179">
              <w:t xml:space="preserve">it </w:t>
            </w:r>
            <w:r w:rsidR="00643E17" w:rsidRPr="008A2179">
              <w:t xml:space="preserve">does not </w:t>
            </w:r>
            <w:r w:rsidR="00643E17" w:rsidRPr="008A2179">
              <w:rPr>
                <w:szCs w:val="18"/>
              </w:rPr>
              <w:t>result</w:t>
            </w:r>
            <w:r w:rsidR="00643E17" w:rsidRPr="008A2179">
              <w:t xml:space="preserve"> in</w:t>
            </w:r>
            <w:r w:rsidRPr="008A2179">
              <w:t>:</w:t>
            </w:r>
          </w:p>
          <w:p w14:paraId="2E4D72C8" w14:textId="10E1EBDA" w:rsidR="00643E17" w:rsidRPr="008A2179" w:rsidRDefault="000840FA" w:rsidP="000840FA">
            <w:pPr>
              <w:pStyle w:val="Tablesmalltext"/>
              <w:spacing w:before="120" w:after="120" w:line="240" w:lineRule="auto"/>
              <w:ind w:left="714" w:hanging="357"/>
              <w:rPr>
                <w:lang w:val="en-US"/>
              </w:rPr>
            </w:pPr>
            <w:r w:rsidRPr="008A2179">
              <w:t>(</w:t>
            </w:r>
            <w:proofErr w:type="spellStart"/>
            <w:r w:rsidRPr="008A2179">
              <w:t>i</w:t>
            </w:r>
            <w:proofErr w:type="spellEnd"/>
            <w:r w:rsidRPr="008A2179">
              <w:t>)</w:t>
            </w:r>
            <w:r w:rsidRPr="008A2179">
              <w:tab/>
            </w:r>
            <w:r w:rsidR="00643E17" w:rsidRPr="008A2179">
              <w:t xml:space="preserve">Total settlement at a </w:t>
            </w:r>
            <w:r w:rsidR="000E443A" w:rsidRPr="008A2179">
              <w:t>B</w:t>
            </w:r>
            <w:r w:rsidR="00643E17" w:rsidRPr="008A2179">
              <w:t xml:space="preserve">uilding or </w:t>
            </w:r>
            <w:r w:rsidR="009506D2" w:rsidRPr="008A2179">
              <w:t xml:space="preserve">network </w:t>
            </w:r>
            <w:r w:rsidR="00EF2574" w:rsidRPr="008A2179">
              <w:t>utilities</w:t>
            </w:r>
            <w:r w:rsidR="007C743B" w:rsidRPr="008A2179">
              <w:t xml:space="preserve"> beyond the designation </w:t>
            </w:r>
            <w:r w:rsidR="00643E17" w:rsidRPr="008A2179">
              <w:t>boundary of more than 10mm</w:t>
            </w:r>
            <w:r w:rsidR="00A644AF" w:rsidRPr="008A2179">
              <w:t>;</w:t>
            </w:r>
            <w:r w:rsidR="00643E17" w:rsidRPr="008A2179">
              <w:t> or </w:t>
            </w:r>
            <w:r w:rsidR="00643E17" w:rsidRPr="008A2179">
              <w:rPr>
                <w:lang w:val="en-US"/>
              </w:rPr>
              <w:t> </w:t>
            </w:r>
          </w:p>
          <w:p w14:paraId="68A4FEE5" w14:textId="67FF945E" w:rsidR="00643E17" w:rsidRPr="008A2179" w:rsidRDefault="000840FA" w:rsidP="000840FA">
            <w:pPr>
              <w:pStyle w:val="Tablesmalltext"/>
              <w:spacing w:before="120" w:after="120" w:line="240" w:lineRule="auto"/>
              <w:ind w:left="714" w:hanging="357"/>
              <w:rPr>
                <w:lang w:val="en-US"/>
              </w:rPr>
            </w:pPr>
            <w:r w:rsidRPr="008A2179">
              <w:t>(ii)</w:t>
            </w:r>
            <w:r w:rsidRPr="008A2179">
              <w:tab/>
            </w:r>
            <w:r w:rsidR="00643E17" w:rsidRPr="008A2179">
              <w:t xml:space="preserve">Total differential settlement at a </w:t>
            </w:r>
            <w:r w:rsidR="0018235F" w:rsidRPr="008A2179">
              <w:t>B</w:t>
            </w:r>
            <w:r w:rsidR="00643E17" w:rsidRPr="008A2179">
              <w:t xml:space="preserve">uilding or </w:t>
            </w:r>
            <w:r w:rsidR="00136708" w:rsidRPr="008A2179">
              <w:t>network utilities</w:t>
            </w:r>
            <w:r w:rsidR="00643E17" w:rsidRPr="008A2179">
              <w:t xml:space="preserve"> beyond the designation boundary of more than 1:500.</w:t>
            </w:r>
            <w:r w:rsidR="00643E17" w:rsidRPr="008A2179">
              <w:rPr>
                <w:lang w:val="en-US"/>
              </w:rPr>
              <w:t> </w:t>
            </w:r>
          </w:p>
          <w:p w14:paraId="020EBA31" w14:textId="5918E42B" w:rsidR="00E444D5" w:rsidRPr="008A2179" w:rsidRDefault="00E444D5" w:rsidP="00F23A87">
            <w:pPr>
              <w:pStyle w:val="Tablesmalltext"/>
              <w:tabs>
                <w:tab w:val="left" w:pos="359"/>
              </w:tabs>
              <w:spacing w:before="120" w:after="120" w:line="240" w:lineRule="auto"/>
              <w:ind w:left="359" w:hanging="359"/>
              <w:rPr>
                <w:lang w:val="en-US"/>
              </w:rPr>
            </w:pPr>
            <w:r w:rsidRPr="008A2179">
              <w:t xml:space="preserve">(b) </w:t>
            </w:r>
            <w:r w:rsidR="00F23A87" w:rsidRPr="008A2179">
              <w:tab/>
            </w:r>
            <w:r w:rsidR="00DB47D2" w:rsidRPr="008A2179">
              <w:t>Prior to the commencement of construction,</w:t>
            </w:r>
            <w:r w:rsidRPr="008A2179">
              <w:t xml:space="preserve"> the Consent Holder must provide to </w:t>
            </w:r>
            <w:r w:rsidR="008A2179">
              <w:t xml:space="preserve">the </w:t>
            </w:r>
            <w:r w:rsidRPr="008A2179">
              <w:t xml:space="preserve">Council for </w:t>
            </w:r>
            <w:r w:rsidR="00325063" w:rsidRPr="008A2179">
              <w:t>information</w:t>
            </w:r>
            <w:r w:rsidRPr="008A2179">
              <w:t xml:space="preserve"> </w:t>
            </w:r>
            <w:r w:rsidR="00B76345" w:rsidRPr="008A2179">
              <w:t xml:space="preserve">a summary technical note prepared by a SQEP demonstrating </w:t>
            </w:r>
            <w:r w:rsidR="0018235F" w:rsidRPr="008A2179">
              <w:t>compliance with (a) above that:</w:t>
            </w:r>
            <w:r w:rsidRPr="008A2179">
              <w:t xml:space="preserve"> </w:t>
            </w:r>
          </w:p>
          <w:p w14:paraId="0A09A6CC" w14:textId="5914E2EF" w:rsidR="00F276BD" w:rsidRPr="008A2179" w:rsidRDefault="000840FA" w:rsidP="000840FA">
            <w:pPr>
              <w:pStyle w:val="Tablesmalltext"/>
              <w:spacing w:before="120" w:after="120" w:line="240" w:lineRule="auto"/>
              <w:ind w:left="714" w:hanging="357"/>
              <w:rPr>
                <w:szCs w:val="18"/>
                <w:lang w:val="en-US"/>
              </w:rPr>
            </w:pPr>
            <w:r w:rsidRPr="008A2179">
              <w:t>(</w:t>
            </w:r>
            <w:proofErr w:type="spellStart"/>
            <w:r w:rsidRPr="008A2179">
              <w:t>i</w:t>
            </w:r>
            <w:proofErr w:type="spellEnd"/>
            <w:r w:rsidRPr="008A2179">
              <w:t>)</w:t>
            </w:r>
            <w:r w:rsidRPr="008A2179">
              <w:tab/>
            </w:r>
            <w:r w:rsidR="00E444D5" w:rsidRPr="008A2179">
              <w:t>Includes</w:t>
            </w:r>
            <w:r w:rsidR="00E444D5" w:rsidRPr="008A2179">
              <w:rPr>
                <w:szCs w:val="18"/>
              </w:rPr>
              <w:t xml:space="preserve"> detailed design drawings of the Major Cut(s); and </w:t>
            </w:r>
            <w:r w:rsidR="00E444D5" w:rsidRPr="008A2179">
              <w:rPr>
                <w:szCs w:val="18"/>
                <w:lang w:val="en-US"/>
              </w:rPr>
              <w:t> </w:t>
            </w:r>
          </w:p>
          <w:p w14:paraId="710F1946" w14:textId="5D965980" w:rsidR="00EF0E00" w:rsidRPr="008A2179" w:rsidRDefault="000840FA" w:rsidP="00F43E92">
            <w:pPr>
              <w:pStyle w:val="Tablesmalltext"/>
              <w:spacing w:before="120" w:after="120" w:line="240" w:lineRule="auto"/>
              <w:ind w:left="714" w:hanging="357"/>
              <w:rPr>
                <w:szCs w:val="18"/>
              </w:rPr>
            </w:pPr>
            <w:r w:rsidRPr="008A2179">
              <w:rPr>
                <w:szCs w:val="18"/>
              </w:rPr>
              <w:t>(ii)</w:t>
            </w:r>
            <w:r w:rsidRPr="008A2179">
              <w:rPr>
                <w:szCs w:val="18"/>
              </w:rPr>
              <w:tab/>
            </w:r>
            <w:r w:rsidR="00E444D5" w:rsidRPr="008A2179">
              <w:rPr>
                <w:szCs w:val="18"/>
              </w:rPr>
              <w:t xml:space="preserve">Demonstrates through use of analytical or numerical modelling, with an </w:t>
            </w:r>
            <w:r w:rsidR="00E444D5" w:rsidRPr="008A2179">
              <w:t>appropriate</w:t>
            </w:r>
            <w:r w:rsidR="00E444D5" w:rsidRPr="008A2179">
              <w:rPr>
                <w:szCs w:val="18"/>
              </w:rPr>
              <w:t xml:space="preserve"> level of detail, that the design requirements of Condition 23</w:t>
            </w:r>
            <w:r w:rsidR="00F276BD" w:rsidRPr="008A2179">
              <w:rPr>
                <w:szCs w:val="18"/>
              </w:rPr>
              <w:t xml:space="preserve">(a) </w:t>
            </w:r>
            <w:r w:rsidR="00E444D5" w:rsidRPr="008A2179">
              <w:rPr>
                <w:szCs w:val="18"/>
              </w:rPr>
              <w:t>have been met.</w:t>
            </w:r>
          </w:p>
        </w:tc>
      </w:tr>
      <w:tr w:rsidR="00A97D62" w:rsidRPr="007753E2" w14:paraId="50C1E0E3" w14:textId="77777777" w:rsidTr="00212D2D">
        <w:tc>
          <w:tcPr>
            <w:tcW w:w="796" w:type="pct"/>
          </w:tcPr>
          <w:p w14:paraId="66276A4D" w14:textId="77777777" w:rsidR="00A97D62" w:rsidRPr="004645B9" w:rsidRDefault="00A97D62" w:rsidP="00812D3C">
            <w:pPr>
              <w:pStyle w:val="Tablesmalltext"/>
              <w:spacing w:before="120" w:after="120" w:line="240" w:lineRule="auto"/>
              <w:rPr>
                <w:u w:val="single"/>
              </w:rPr>
            </w:pPr>
          </w:p>
        </w:tc>
        <w:tc>
          <w:tcPr>
            <w:tcW w:w="641" w:type="pct"/>
          </w:tcPr>
          <w:p w14:paraId="1125FEB1" w14:textId="77777777" w:rsidR="00A97D62" w:rsidRPr="004645B9" w:rsidRDefault="00A97D62" w:rsidP="00812D3C">
            <w:pPr>
              <w:pStyle w:val="TableNumber"/>
              <w:spacing w:before="120" w:after="120"/>
              <w:rPr>
                <w:u w:val="single"/>
              </w:rPr>
            </w:pPr>
          </w:p>
        </w:tc>
        <w:tc>
          <w:tcPr>
            <w:tcW w:w="3563" w:type="pct"/>
          </w:tcPr>
          <w:p w14:paraId="79A8834C" w14:textId="6ACB06D9" w:rsidR="00A97D62" w:rsidRPr="008A2179" w:rsidRDefault="004328BF" w:rsidP="00812D3C">
            <w:pPr>
              <w:pStyle w:val="Tablesmalltext"/>
              <w:spacing w:before="120" w:after="120" w:line="240" w:lineRule="auto"/>
            </w:pPr>
            <w:r w:rsidRPr="008A2179">
              <w:t xml:space="preserve">The Consent Holder must construct the Project in accordance with the design drawings </w:t>
            </w:r>
            <w:r w:rsidR="00256795" w:rsidRPr="008A2179">
              <w:t xml:space="preserve">provided </w:t>
            </w:r>
            <w:r w:rsidR="00B4678E" w:rsidRPr="008A2179">
              <w:t>to</w:t>
            </w:r>
            <w:r w:rsidR="00256795" w:rsidRPr="008A2179">
              <w:t xml:space="preserve"> </w:t>
            </w:r>
            <w:r w:rsidR="00F43E92" w:rsidRPr="008A2179">
              <w:t xml:space="preserve">the </w:t>
            </w:r>
            <w:r w:rsidR="00256795" w:rsidRPr="008A2179">
              <w:t>Council</w:t>
            </w:r>
            <w:r w:rsidRPr="008A2179">
              <w:t xml:space="preserve"> through Condition </w:t>
            </w:r>
            <w:r w:rsidR="00686CC4" w:rsidRPr="008A2179">
              <w:t>23</w:t>
            </w:r>
            <w:r w:rsidR="00B4678E" w:rsidRPr="008A2179">
              <w:t>(b)</w:t>
            </w:r>
            <w:r w:rsidRPr="008A2179">
              <w:t>. </w:t>
            </w:r>
          </w:p>
        </w:tc>
      </w:tr>
    </w:tbl>
    <w:bookmarkEnd w:id="1"/>
    <w:bookmarkEnd w:id="2"/>
    <w:bookmarkEnd w:id="3"/>
    <w:bookmarkEnd w:id="4"/>
    <w:bookmarkEnd w:id="5"/>
    <w:bookmarkEnd w:id="6"/>
    <w:bookmarkEnd w:id="7"/>
    <w:p w14:paraId="199EC444" w14:textId="04878C3B" w:rsidR="001356CD" w:rsidRPr="007753E2" w:rsidRDefault="00F56EB9" w:rsidP="00F56EB9">
      <w:pPr>
        <w:pStyle w:val="BodyText"/>
        <w:tabs>
          <w:tab w:val="left" w:pos="2535"/>
        </w:tabs>
      </w:pPr>
      <w:r>
        <w:tab/>
      </w:r>
    </w:p>
    <w:p w14:paraId="7ADC19B4" w14:textId="77777777" w:rsidR="001356CD" w:rsidRPr="007753E2" w:rsidRDefault="001356CD" w:rsidP="001356CD">
      <w:pPr>
        <w:pStyle w:val="BodyText"/>
      </w:pPr>
    </w:p>
    <w:p w14:paraId="68D2FFC1" w14:textId="77777777" w:rsidR="001356CD" w:rsidRPr="007753E2" w:rsidRDefault="001356CD" w:rsidP="001356CD">
      <w:pPr>
        <w:pStyle w:val="BodyText"/>
      </w:pPr>
    </w:p>
    <w:p w14:paraId="01AA8893" w14:textId="77777777" w:rsidR="001356CD" w:rsidRPr="007753E2" w:rsidRDefault="001356CD" w:rsidP="001356CD">
      <w:pPr>
        <w:pStyle w:val="BodyText"/>
        <w:sectPr w:rsidR="001356CD" w:rsidRPr="007753E2" w:rsidSect="001356CD">
          <w:headerReference w:type="default" r:id="rId23"/>
          <w:footerReference w:type="default" r:id="rId24"/>
          <w:pgSz w:w="11906" w:h="16838" w:code="9"/>
          <w:pgMar w:top="1134" w:right="1134" w:bottom="567" w:left="1134" w:header="567" w:footer="0" w:gutter="0"/>
          <w:cols w:space="720"/>
          <w:docGrid w:linePitch="360"/>
        </w:sectPr>
      </w:pPr>
    </w:p>
    <w:p w14:paraId="757CA901" w14:textId="77777777" w:rsidR="008F21B9" w:rsidRPr="007753E2" w:rsidRDefault="008F21B9" w:rsidP="00EE488C">
      <w:pPr>
        <w:pStyle w:val="Headingunnumbered2"/>
      </w:pPr>
    </w:p>
    <w:sectPr w:rsidR="008F21B9" w:rsidRPr="007753E2" w:rsidSect="001356CD">
      <w:footerReference w:type="default" r:id="rId25"/>
      <w:pgSz w:w="16838" w:h="11906" w:orient="landscape" w:code="9"/>
      <w:pgMar w:top="1134" w:right="1134" w:bottom="1134" w:left="567"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07586" w14:textId="77777777" w:rsidR="00935898" w:rsidRPr="007753E2" w:rsidRDefault="00935898" w:rsidP="00066DE7">
      <w:r w:rsidRPr="007753E2">
        <w:separator/>
      </w:r>
    </w:p>
    <w:p w14:paraId="041984F4" w14:textId="77777777" w:rsidR="00935898" w:rsidRPr="007753E2" w:rsidRDefault="00935898"/>
  </w:endnote>
  <w:endnote w:type="continuationSeparator" w:id="0">
    <w:p w14:paraId="55079A07" w14:textId="77777777" w:rsidR="00935898" w:rsidRPr="007753E2" w:rsidRDefault="00935898" w:rsidP="00066DE7">
      <w:r w:rsidRPr="007753E2">
        <w:continuationSeparator/>
      </w:r>
    </w:p>
    <w:p w14:paraId="1FACEB31" w14:textId="77777777" w:rsidR="00935898" w:rsidRPr="007753E2" w:rsidRDefault="00935898"/>
  </w:endnote>
  <w:endnote w:type="continuationNotice" w:id="1">
    <w:p w14:paraId="4A729E60" w14:textId="77777777" w:rsidR="00935898" w:rsidRPr="007753E2" w:rsidRDefault="009358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Jacobs Chrono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1" w:fontKey="{A0F39758-0AEC-43C4-9B77-EF93B0D8EE43}"/>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Jacobs Chronos Light">
    <w:altName w:val="Calibri"/>
    <w:charset w:val="00"/>
    <w:family w:val="swiss"/>
    <w:pitch w:val="variable"/>
    <w:sig w:usb0="A00000EF" w:usb1="0000E0EB" w:usb2="00000008" w:usb3="00000000" w:csb0="00000001" w:csb1="00000000"/>
    <w:embedRegular r:id="rId2" w:fontKey="{ED4E1355-F5F3-4669-AF4B-129515A20AF6}"/>
    <w:embedBold r:id="rId3" w:fontKey="{5A826707-1871-4BE7-8A60-EC253B5E428B}"/>
    <w:embedItalic r:id="rId4" w:fontKey="{DF7C3AA1-1378-4096-A547-5400A8FEE55C}"/>
  </w:font>
  <w:font w:name="Verdana">
    <w:panose1 w:val="020B0604030504040204"/>
    <w:charset w:val="00"/>
    <w:family w:val="swiss"/>
    <w:pitch w:val="variable"/>
    <w:sig w:usb0="A00006FF" w:usb1="4000205B" w:usb2="00000010" w:usb3="00000000" w:csb0="0000019F" w:csb1="00000000"/>
    <w:embedRegular r:id="rId5" w:fontKey="{BC08DB6C-56BE-468D-9887-082D6DDBD19E}"/>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2F6EA4AA-0304-4AC1-A777-888DE79BC880}"/>
  </w:font>
  <w:font w:name="Consolas">
    <w:panose1 w:val="020B0609020204030204"/>
    <w:charset w:val="00"/>
    <w:family w:val="modern"/>
    <w:pitch w:val="fixed"/>
    <w:sig w:usb0="E00006FF" w:usb1="0000FCFF" w:usb2="00000001" w:usb3="00000000" w:csb0="0000019F" w:csb1="00000000"/>
    <w:embedRegular r:id="rId7" w:fontKey="{DB903E0D-BD1E-445F-833E-EF8FD4054284}"/>
  </w:font>
  <w:font w:name="Jacobs Chronos Cd">
    <w:altName w:val="Calibri"/>
    <w:charset w:val="00"/>
    <w:family w:val="swiss"/>
    <w:pitch w:val="variable"/>
    <w:sig w:usb0="A00000EF" w:usb1="0000E0EB"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EA7B" w14:textId="77777777" w:rsidR="00534DCD" w:rsidRPr="007753E2" w:rsidRDefault="00534DCD"/>
  <w:tbl>
    <w:tblPr>
      <w:tblStyle w:val="TableGrid"/>
      <w:tblW w:w="5000" w:type="pct"/>
      <w:tblBorders>
        <w:top w:val="single" w:sz="4" w:space="0" w:color="2575AE" w:themeColor="accent1"/>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76"/>
      <w:gridCol w:w="8362"/>
    </w:tblGrid>
    <w:tr w:rsidR="00F23FC0" w:rsidRPr="007753E2" w14:paraId="6EAAA0F6" w14:textId="77777777" w:rsidTr="00ED7BC5">
      <w:trPr>
        <w:trHeight w:val="737"/>
      </w:trPr>
      <w:tc>
        <w:tcPr>
          <w:tcW w:w="1276" w:type="dxa"/>
          <w:tcBorders>
            <w:top w:val="single" w:sz="2" w:space="0" w:color="2575AE" w:themeColor="accent1"/>
            <w:bottom w:val="nil"/>
          </w:tcBorders>
          <w:tcMar>
            <w:top w:w="113" w:type="dxa"/>
            <w:left w:w="0" w:type="dxa"/>
            <w:right w:w="0" w:type="dxa"/>
          </w:tcMar>
        </w:tcPr>
        <w:p w14:paraId="65435383" w14:textId="77777777" w:rsidR="00F23FC0" w:rsidRPr="007753E2" w:rsidRDefault="00F23FC0" w:rsidP="00F23FC0">
          <w:pPr>
            <w:pStyle w:val="Footer"/>
            <w:spacing w:line="216" w:lineRule="auto"/>
          </w:pPr>
          <w:r w:rsidRPr="007753E2">
            <w:fldChar w:fldCharType="begin"/>
          </w:r>
          <w:r w:rsidRPr="007753E2">
            <w:instrText xml:space="preserve"> PAGE  \* MERGEFORMAT </w:instrText>
          </w:r>
          <w:r w:rsidRPr="007753E2">
            <w:fldChar w:fldCharType="separate"/>
          </w:r>
          <w:r w:rsidRPr="007753E2">
            <w:t>2</w:t>
          </w:r>
          <w:r w:rsidRPr="007753E2">
            <w:fldChar w:fldCharType="end"/>
          </w:r>
        </w:p>
      </w:tc>
      <w:tc>
        <w:tcPr>
          <w:tcW w:w="8362" w:type="dxa"/>
          <w:tcBorders>
            <w:top w:val="single" w:sz="2" w:space="0" w:color="2575AE" w:themeColor="accent1"/>
            <w:bottom w:val="nil"/>
          </w:tcBorders>
          <w:tcMar>
            <w:top w:w="113" w:type="dxa"/>
            <w:right w:w="0" w:type="dxa"/>
          </w:tcMar>
        </w:tcPr>
        <w:sdt>
          <w:sdtPr>
            <w:alias w:val="Document number"/>
            <w:tag w:val="&lt;?xml version=&quot;1.0&quot; encoding=&quot;utf-16&quot;?&gt;&#10;&lt;PrecedentInstruction&gt;&#10;  &lt;UpdateAfterVariables /&gt;&#10;&lt;/PrecedentInstruction&gt;"/>
            <w:id w:val="1104621160"/>
            <w:placeholder>
              <w:docPart w:val="1EE062DAE86348298E6DC7358585DBC2"/>
            </w:placeholder>
            <w:dataBinding w:xpath="/*[local-name()='root']/*[local-name()='DocumentNumber']" w:storeItemID="{56DC8154-0313-42A7-826A-EE24F50A2347}"/>
            <w:text w:multiLine="1"/>
          </w:sdtPr>
          <w:sdtEndPr/>
          <w:sdtContent>
            <w:p w14:paraId="62E7B8D5" w14:textId="23B75586" w:rsidR="005516D1" w:rsidRPr="007753E2" w:rsidRDefault="00F56EB9" w:rsidP="00FC5F07">
              <w:pPr>
                <w:pStyle w:val="Footer"/>
                <w:jc w:val="right"/>
              </w:pPr>
              <w:r>
                <w:t>RESOURCE CONSENT CONDITIONS [DRAFT]</w:t>
              </w:r>
            </w:p>
          </w:sdtContent>
        </w:sdt>
      </w:tc>
    </w:tr>
  </w:tbl>
  <w:p w14:paraId="22EDF88D" w14:textId="77777777" w:rsidR="00F23FC0" w:rsidRPr="007753E2" w:rsidRDefault="00F23FC0" w:rsidP="00F23F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5B7D6" w14:textId="77777777" w:rsidR="00534DCD" w:rsidRPr="007753E2" w:rsidRDefault="00534DCD"/>
  <w:tbl>
    <w:tblPr>
      <w:tblStyle w:val="TableGrid"/>
      <w:tblW w:w="5000" w:type="pct"/>
      <w:tblBorders>
        <w:top w:val="none" w:sz="0" w:space="0" w:color="auto"/>
        <w:left w:val="none" w:sz="0" w:space="0" w:color="auto"/>
        <w:bottom w:val="none" w:sz="0" w:space="0" w:color="auto"/>
        <w:right w:val="none" w:sz="0" w:space="0" w:color="auto"/>
        <w:insideH w:val="single" w:sz="2" w:space="0" w:color="231EDC"/>
        <w:insideV w:val="none" w:sz="0" w:space="0" w:color="auto"/>
      </w:tblBorders>
      <w:tblCellMar>
        <w:top w:w="113" w:type="dxa"/>
      </w:tblCellMar>
      <w:tblLook w:val="04A0" w:firstRow="1" w:lastRow="0" w:firstColumn="1" w:lastColumn="0" w:noHBand="0" w:noVBand="1"/>
    </w:tblPr>
    <w:tblGrid>
      <w:gridCol w:w="7853"/>
      <w:gridCol w:w="1785"/>
    </w:tblGrid>
    <w:tr w:rsidR="00D25740" w:rsidRPr="001C4E76" w14:paraId="725F6A6F" w14:textId="77777777" w:rsidTr="0021738F">
      <w:trPr>
        <w:trHeight w:val="737"/>
      </w:trPr>
      <w:tc>
        <w:tcPr>
          <w:tcW w:w="4074" w:type="pct"/>
          <w:tcBorders>
            <w:top w:val="single" w:sz="4" w:space="0" w:color="19456B"/>
          </w:tcBorders>
          <w:tcMar>
            <w:top w:w="113" w:type="dxa"/>
            <w:left w:w="0" w:type="dxa"/>
            <w:right w:w="0" w:type="dxa"/>
          </w:tcMar>
        </w:tcPr>
        <w:sdt>
          <w:sdtPr>
            <w:rPr>
              <w:color w:val="auto"/>
            </w:rPr>
            <w:alias w:val="Document number"/>
            <w:tag w:val="&lt;?xml version=&quot;1.0&quot; encoding=&quot;utf-16&quot;?&gt;&#10;&lt;PrecedentInstruction&gt;&#10;  &lt;UpdateAfterVariables /&gt;&#10;&lt;/PrecedentInstruction&gt;"/>
            <w:id w:val="-1539970552"/>
            <w:placeholder>
              <w:docPart w:val="E79A89995F0D4123AEBDD34269C8202E"/>
            </w:placeholder>
            <w:dataBinding w:xpath="/*[local-name()='root']/*[local-name()='DocumentNumber']" w:storeItemID="{56DC8154-0313-42A7-826A-EE24F50A2347}"/>
            <w:text w:multiLine="1"/>
          </w:sdtPr>
          <w:sdtEndPr/>
          <w:sdtContent>
            <w:p w14:paraId="6D4A41DD" w14:textId="7900ECFC" w:rsidR="005516D1" w:rsidRPr="007753E2" w:rsidRDefault="00AA656E" w:rsidP="00FC5F07">
              <w:pPr>
                <w:pStyle w:val="Footer"/>
              </w:pPr>
              <w:r w:rsidRPr="001C4E76">
                <w:rPr>
                  <w:color w:val="auto"/>
                </w:rPr>
                <w:t>RESOURCE</w:t>
              </w:r>
              <w:r w:rsidR="006023FC" w:rsidRPr="001C4E76">
                <w:rPr>
                  <w:color w:val="auto"/>
                </w:rPr>
                <w:t xml:space="preserve"> CONSENT CONDITIONS</w:t>
              </w:r>
              <w:r w:rsidR="00F56EB9" w:rsidRPr="001C4E76">
                <w:rPr>
                  <w:color w:val="auto"/>
                </w:rPr>
                <w:t xml:space="preserve"> [DRAFT]</w:t>
              </w:r>
            </w:p>
          </w:sdtContent>
        </w:sdt>
      </w:tc>
      <w:tc>
        <w:tcPr>
          <w:tcW w:w="926" w:type="pct"/>
          <w:tcBorders>
            <w:top w:val="single" w:sz="4" w:space="0" w:color="19456B"/>
          </w:tcBorders>
          <w:tcMar>
            <w:top w:w="113" w:type="dxa"/>
            <w:right w:w="0" w:type="dxa"/>
          </w:tcMar>
        </w:tcPr>
        <w:p w14:paraId="54CDB32B" w14:textId="77777777" w:rsidR="00D25740" w:rsidRPr="001C4E76" w:rsidRDefault="00D25740" w:rsidP="004A2A47">
          <w:pPr>
            <w:pStyle w:val="Footer"/>
            <w:jc w:val="right"/>
            <w:rPr>
              <w:color w:val="auto"/>
            </w:rPr>
          </w:pPr>
          <w:r w:rsidRPr="001C4E76">
            <w:rPr>
              <w:color w:val="auto"/>
            </w:rPr>
            <w:fldChar w:fldCharType="begin"/>
          </w:r>
          <w:r w:rsidRPr="001C4E76">
            <w:rPr>
              <w:color w:val="auto"/>
            </w:rPr>
            <w:instrText xml:space="preserve"> PAGE   \* MERGEFORMAT </w:instrText>
          </w:r>
          <w:r w:rsidRPr="001C4E76">
            <w:rPr>
              <w:color w:val="auto"/>
            </w:rPr>
            <w:fldChar w:fldCharType="separate"/>
          </w:r>
          <w:r w:rsidRPr="001C4E76">
            <w:rPr>
              <w:color w:val="auto"/>
            </w:rPr>
            <w:t>1</w:t>
          </w:r>
          <w:r w:rsidRPr="001C4E76">
            <w:rPr>
              <w:color w:val="auto"/>
            </w:rPr>
            <w:fldChar w:fldCharType="end"/>
          </w:r>
        </w:p>
      </w:tc>
    </w:tr>
  </w:tbl>
  <w:p w14:paraId="51832127" w14:textId="77777777" w:rsidR="00D25740" w:rsidRPr="007753E2" w:rsidRDefault="00D25740" w:rsidP="004A2A47">
    <w:pPr>
      <w:pStyle w:val="HeaderSpac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3E00" w14:textId="77777777" w:rsidR="003A31FA" w:rsidRPr="007753E2" w:rsidRDefault="003A31FA"/>
  <w:tbl>
    <w:tblPr>
      <w:tblStyle w:val="TableGrid"/>
      <w:tblW w:w="5000" w:type="pct"/>
      <w:tblBorders>
        <w:top w:val="none" w:sz="0" w:space="0" w:color="auto"/>
        <w:left w:val="none" w:sz="0" w:space="0" w:color="auto"/>
        <w:bottom w:val="none" w:sz="0" w:space="0" w:color="auto"/>
        <w:right w:val="none" w:sz="0" w:space="0" w:color="auto"/>
        <w:insideH w:val="single" w:sz="2" w:space="0" w:color="231EDC"/>
        <w:insideV w:val="none" w:sz="0" w:space="0" w:color="auto"/>
      </w:tblBorders>
      <w:tblCellMar>
        <w:top w:w="113" w:type="dxa"/>
      </w:tblCellMar>
      <w:tblLook w:val="04A0" w:firstRow="1" w:lastRow="0" w:firstColumn="1" w:lastColumn="0" w:noHBand="0" w:noVBand="1"/>
    </w:tblPr>
    <w:tblGrid>
      <w:gridCol w:w="7853"/>
      <w:gridCol w:w="1785"/>
    </w:tblGrid>
    <w:tr w:rsidR="003A31FA" w:rsidRPr="001C4E76" w14:paraId="556B5352" w14:textId="77777777" w:rsidTr="00AE487C">
      <w:trPr>
        <w:trHeight w:val="737"/>
      </w:trPr>
      <w:tc>
        <w:tcPr>
          <w:tcW w:w="4074" w:type="pct"/>
          <w:tcBorders>
            <w:top w:val="single" w:sz="4" w:space="0" w:color="19456B"/>
          </w:tcBorders>
          <w:tcMar>
            <w:top w:w="113" w:type="dxa"/>
            <w:left w:w="0" w:type="dxa"/>
            <w:right w:w="0" w:type="dxa"/>
          </w:tcMar>
        </w:tcPr>
        <w:sdt>
          <w:sdtPr>
            <w:rPr>
              <w:color w:val="auto"/>
            </w:rPr>
            <w:alias w:val="Document number"/>
            <w:tag w:val="&lt;?xml version=&quot;1.0&quot; encoding=&quot;utf-16&quot;?&gt;&#10;&lt;PrecedentInstruction&gt;&#10;  &lt;UpdateAfterVariables /&gt;&#10;&lt;/PrecedentInstruction&gt;"/>
            <w:id w:val="1247309097"/>
            <w:placeholder>
              <w:docPart w:val="14C99C5A17CD404AB19F0F3FE081E3F1"/>
            </w:placeholder>
            <w:dataBinding w:xpath="/*[local-name()='root']/*[local-name()='DocumentNumber']" w:storeItemID="{56DC8154-0313-42A7-826A-EE24F50A2347}"/>
            <w:text w:multiLine="1"/>
          </w:sdtPr>
          <w:sdtEndPr/>
          <w:sdtContent>
            <w:p w14:paraId="34B95EB7" w14:textId="2EA44D7E" w:rsidR="003A31FA" w:rsidRPr="007753E2" w:rsidRDefault="00F56EB9" w:rsidP="00FC5F07">
              <w:pPr>
                <w:pStyle w:val="Footer"/>
              </w:pPr>
              <w:r w:rsidRPr="001C4E76">
                <w:rPr>
                  <w:color w:val="auto"/>
                </w:rPr>
                <w:t>RESOURCE CONSENT CONDITIONS [DRAFT]</w:t>
              </w:r>
            </w:p>
          </w:sdtContent>
        </w:sdt>
      </w:tc>
      <w:tc>
        <w:tcPr>
          <w:tcW w:w="926" w:type="pct"/>
          <w:tcBorders>
            <w:top w:val="single" w:sz="4" w:space="0" w:color="19456B"/>
          </w:tcBorders>
          <w:tcMar>
            <w:top w:w="113" w:type="dxa"/>
            <w:right w:w="0" w:type="dxa"/>
          </w:tcMar>
        </w:tcPr>
        <w:p w14:paraId="46736EB8" w14:textId="77777777" w:rsidR="003A31FA" w:rsidRPr="001C4E76" w:rsidRDefault="003A31FA" w:rsidP="004A2A47">
          <w:pPr>
            <w:pStyle w:val="Footer"/>
            <w:jc w:val="right"/>
            <w:rPr>
              <w:color w:val="auto"/>
            </w:rPr>
          </w:pPr>
          <w:r w:rsidRPr="001C4E76">
            <w:rPr>
              <w:color w:val="auto"/>
            </w:rPr>
            <w:fldChar w:fldCharType="begin"/>
          </w:r>
          <w:r w:rsidRPr="001C4E76">
            <w:rPr>
              <w:color w:val="auto"/>
            </w:rPr>
            <w:instrText xml:space="preserve"> PAGE   \* MERGEFORMAT </w:instrText>
          </w:r>
          <w:r w:rsidRPr="001C4E76">
            <w:rPr>
              <w:color w:val="auto"/>
            </w:rPr>
            <w:fldChar w:fldCharType="separate"/>
          </w:r>
          <w:r w:rsidRPr="001C4E76">
            <w:rPr>
              <w:color w:val="auto"/>
            </w:rPr>
            <w:t>1</w:t>
          </w:r>
          <w:r w:rsidRPr="001C4E76">
            <w:rPr>
              <w:color w:val="auto"/>
            </w:rPr>
            <w:fldChar w:fldCharType="end"/>
          </w:r>
        </w:p>
      </w:tc>
    </w:tr>
  </w:tbl>
  <w:p w14:paraId="11685FC3" w14:textId="77777777" w:rsidR="003A31FA" w:rsidRPr="007753E2" w:rsidRDefault="003A31FA" w:rsidP="004A2A47">
    <w:pPr>
      <w:pStyle w:val="HeaderSpac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3F2B2" w14:textId="77777777" w:rsidR="001356CD" w:rsidRPr="007753E2" w:rsidRDefault="001356CD"/>
  <w:tbl>
    <w:tblPr>
      <w:tblStyle w:val="TableGrid"/>
      <w:tblW w:w="5000" w:type="pct"/>
      <w:tblBorders>
        <w:top w:val="none" w:sz="0" w:space="0" w:color="auto"/>
        <w:left w:val="none" w:sz="0" w:space="0" w:color="auto"/>
        <w:bottom w:val="none" w:sz="0" w:space="0" w:color="auto"/>
        <w:right w:val="none" w:sz="0" w:space="0" w:color="auto"/>
        <w:insideH w:val="single" w:sz="2" w:space="0" w:color="231EDC"/>
        <w:insideV w:val="none" w:sz="0" w:space="0" w:color="auto"/>
      </w:tblBorders>
      <w:tblCellMar>
        <w:top w:w="113" w:type="dxa"/>
      </w:tblCellMar>
      <w:tblLook w:val="04A0" w:firstRow="1" w:lastRow="0" w:firstColumn="1" w:lastColumn="0" w:noHBand="0" w:noVBand="1"/>
    </w:tblPr>
    <w:tblGrid>
      <w:gridCol w:w="12334"/>
      <w:gridCol w:w="2803"/>
    </w:tblGrid>
    <w:tr w:rsidR="001356CD" w:rsidRPr="001C4E76" w14:paraId="036E1E28" w14:textId="77777777" w:rsidTr="00AE487C">
      <w:trPr>
        <w:trHeight w:val="737"/>
      </w:trPr>
      <w:tc>
        <w:tcPr>
          <w:tcW w:w="4074" w:type="pct"/>
          <w:tcBorders>
            <w:top w:val="single" w:sz="4" w:space="0" w:color="19456B"/>
          </w:tcBorders>
          <w:tcMar>
            <w:top w:w="113" w:type="dxa"/>
            <w:left w:w="0" w:type="dxa"/>
            <w:right w:w="0" w:type="dxa"/>
          </w:tcMar>
        </w:tcPr>
        <w:sdt>
          <w:sdtPr>
            <w:rPr>
              <w:color w:val="auto"/>
            </w:rPr>
            <w:alias w:val="Document number"/>
            <w:tag w:val="&lt;?xml version=&quot;1.0&quot; encoding=&quot;utf-16&quot;?&gt;&#10;&lt;PrecedentInstruction&gt;&#10;  &lt;UpdateAfterVariables /&gt;&#10;&lt;/PrecedentInstruction&gt;"/>
            <w:id w:val="-1185276757"/>
            <w:placeholder>
              <w:docPart w:val="62CF619C99E441969B6B9EF25A602D3F"/>
            </w:placeholder>
            <w:dataBinding w:xpath="/*[local-name()='root']/*[local-name()='DocumentNumber']" w:storeItemID="{56DC8154-0313-42A7-826A-EE24F50A2347}"/>
            <w:text w:multiLine="1"/>
          </w:sdtPr>
          <w:sdtEndPr/>
          <w:sdtContent>
            <w:p w14:paraId="2972413A" w14:textId="0A8319FF" w:rsidR="001356CD" w:rsidRPr="007753E2" w:rsidRDefault="00F56EB9" w:rsidP="00FC5F07">
              <w:pPr>
                <w:pStyle w:val="Footer"/>
              </w:pPr>
              <w:r w:rsidRPr="001C4E76">
                <w:rPr>
                  <w:color w:val="auto"/>
                </w:rPr>
                <w:t>RESOURCE CONSENT CONDITIONS [DRAFT]</w:t>
              </w:r>
            </w:p>
          </w:sdtContent>
        </w:sdt>
      </w:tc>
      <w:tc>
        <w:tcPr>
          <w:tcW w:w="926" w:type="pct"/>
          <w:tcBorders>
            <w:top w:val="single" w:sz="4" w:space="0" w:color="19456B"/>
          </w:tcBorders>
          <w:tcMar>
            <w:top w:w="113" w:type="dxa"/>
            <w:right w:w="0" w:type="dxa"/>
          </w:tcMar>
        </w:tcPr>
        <w:p w14:paraId="1F3D0824" w14:textId="77777777" w:rsidR="001356CD" w:rsidRPr="001C4E76" w:rsidRDefault="001356CD" w:rsidP="004A2A47">
          <w:pPr>
            <w:pStyle w:val="Footer"/>
            <w:jc w:val="right"/>
            <w:rPr>
              <w:color w:val="auto"/>
            </w:rPr>
          </w:pPr>
          <w:r w:rsidRPr="001C4E76">
            <w:rPr>
              <w:color w:val="auto"/>
            </w:rPr>
            <w:fldChar w:fldCharType="begin"/>
          </w:r>
          <w:r w:rsidRPr="001C4E76">
            <w:rPr>
              <w:color w:val="auto"/>
            </w:rPr>
            <w:instrText xml:space="preserve"> PAGE   \* MERGEFORMAT </w:instrText>
          </w:r>
          <w:r w:rsidRPr="001C4E76">
            <w:rPr>
              <w:color w:val="auto"/>
            </w:rPr>
            <w:fldChar w:fldCharType="separate"/>
          </w:r>
          <w:r w:rsidRPr="001C4E76">
            <w:rPr>
              <w:color w:val="auto"/>
            </w:rPr>
            <w:t>1</w:t>
          </w:r>
          <w:r w:rsidRPr="001C4E76">
            <w:rPr>
              <w:color w:val="auto"/>
            </w:rPr>
            <w:fldChar w:fldCharType="end"/>
          </w:r>
        </w:p>
      </w:tc>
    </w:tr>
  </w:tbl>
  <w:p w14:paraId="3287862D" w14:textId="77777777" w:rsidR="001356CD" w:rsidRPr="007753E2" w:rsidRDefault="001356CD" w:rsidP="004A2A47">
    <w:pPr>
      <w:pStyle w:val="HeaderSpac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22D9F" w14:textId="77777777" w:rsidR="00935898" w:rsidRPr="007753E2" w:rsidRDefault="00935898" w:rsidP="00066DE7">
      <w:r w:rsidRPr="007753E2">
        <w:separator/>
      </w:r>
    </w:p>
    <w:p w14:paraId="312CE4A9" w14:textId="77777777" w:rsidR="00935898" w:rsidRPr="007753E2" w:rsidRDefault="00935898"/>
  </w:footnote>
  <w:footnote w:type="continuationSeparator" w:id="0">
    <w:p w14:paraId="7C5B0D50" w14:textId="77777777" w:rsidR="00935898" w:rsidRPr="007753E2" w:rsidRDefault="00935898" w:rsidP="00066DE7">
      <w:r w:rsidRPr="007753E2">
        <w:continuationSeparator/>
      </w:r>
    </w:p>
    <w:p w14:paraId="4C1AC0C1" w14:textId="77777777" w:rsidR="00935898" w:rsidRPr="007753E2" w:rsidRDefault="00935898"/>
    <w:p w14:paraId="39618E58" w14:textId="77777777" w:rsidR="00935898" w:rsidRPr="007753E2" w:rsidRDefault="00935898"/>
    <w:p w14:paraId="6E9EA4D3" w14:textId="77777777" w:rsidR="00935898" w:rsidRPr="007753E2" w:rsidRDefault="00935898"/>
    <w:p w14:paraId="57263135" w14:textId="77777777" w:rsidR="00935898" w:rsidRPr="007753E2" w:rsidRDefault="00935898"/>
    <w:p w14:paraId="6F3A9026" w14:textId="77777777" w:rsidR="00935898" w:rsidRPr="007753E2" w:rsidRDefault="00935898"/>
    <w:p w14:paraId="34B8F01A" w14:textId="77777777" w:rsidR="00935898" w:rsidRPr="007753E2" w:rsidRDefault="00935898"/>
    <w:p w14:paraId="35DFD74F" w14:textId="77777777" w:rsidR="00935898" w:rsidRPr="007753E2" w:rsidRDefault="00935898"/>
    <w:p w14:paraId="6753BE93" w14:textId="77777777" w:rsidR="00935898" w:rsidRPr="007753E2" w:rsidRDefault="00935898"/>
  </w:footnote>
  <w:footnote w:type="continuationNotice" w:id="1">
    <w:p w14:paraId="5C44AF24" w14:textId="77777777" w:rsidR="00935898" w:rsidRPr="007753E2" w:rsidRDefault="009358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F824F" w14:textId="77777777" w:rsidR="00534DCD" w:rsidRPr="007753E2" w:rsidRDefault="00534DCD"/>
  <w:tbl>
    <w:tblPr>
      <w:tblStyle w:val="TableGrid"/>
      <w:tblW w:w="5000" w:type="pct"/>
      <w:tblBorders>
        <w:top w:val="none" w:sz="0" w:space="0" w:color="auto"/>
        <w:left w:val="none" w:sz="0" w:space="0" w:color="auto"/>
        <w:bottom w:val="single" w:sz="2" w:space="0" w:color="2575AE" w:themeColor="accent1"/>
        <w:right w:val="none" w:sz="0" w:space="0" w:color="auto"/>
        <w:insideH w:val="none" w:sz="0" w:space="0" w:color="auto"/>
        <w:insideV w:val="none" w:sz="0" w:space="0" w:color="auto"/>
      </w:tblBorders>
      <w:tblCellMar>
        <w:bottom w:w="108" w:type="dxa"/>
      </w:tblCellMar>
      <w:tblLook w:val="04A0" w:firstRow="1" w:lastRow="0" w:firstColumn="1" w:lastColumn="0" w:noHBand="0" w:noVBand="1"/>
    </w:tblPr>
    <w:tblGrid>
      <w:gridCol w:w="9638"/>
    </w:tblGrid>
    <w:tr w:rsidR="00B64A2E" w:rsidRPr="007753E2" w14:paraId="4D92A94F" w14:textId="77777777" w:rsidTr="00534DCD">
      <w:trPr>
        <w:trHeight w:val="652"/>
      </w:trPr>
      <w:tc>
        <w:tcPr>
          <w:tcW w:w="5000" w:type="pct"/>
          <w:tcMar>
            <w:left w:w="0" w:type="dxa"/>
          </w:tcMar>
          <w:vAlign w:val="bottom"/>
        </w:tcPr>
        <w:p w14:paraId="3256F8C7" w14:textId="1459F85F" w:rsidR="00B64A2E" w:rsidRPr="007753E2" w:rsidRDefault="00935898" w:rsidP="00B64A2E">
          <w:pPr>
            <w:pStyle w:val="Header"/>
            <w:jc w:val="right"/>
          </w:pPr>
          <w:sdt>
            <w:sdtPr>
              <w:alias w:val="Document title"/>
              <w:tag w:val="Document title"/>
              <w:id w:val="658500831"/>
              <w:placeholder>
                <w:docPart w:val="17D490DE789D4FEBB383BA9ADC7D4188"/>
              </w:placeholder>
              <w:dataBinding w:xpath="/*[local-name()='root']/*[local-name()='DocumentTitle']" w:storeItemID="{56DC8154-0313-42A7-826A-EE24F50A2347}"/>
              <w:text w:multiLine="1"/>
            </w:sdtPr>
            <w:sdtEndPr/>
            <w:sdtContent>
              <w:r w:rsidR="00B24589" w:rsidRPr="007753E2">
                <w:t>XX</w:t>
              </w:r>
            </w:sdtContent>
          </w:sdt>
        </w:p>
      </w:tc>
    </w:tr>
  </w:tbl>
  <w:p w14:paraId="0E760C53" w14:textId="77777777" w:rsidR="00B64A2E" w:rsidRPr="007753E2" w:rsidRDefault="00B64A2E" w:rsidP="00B64A2E">
    <w:pPr>
      <w:pStyle w:val="HeaderSpac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94CA" w14:textId="4E859DB5" w:rsidR="003A31FA" w:rsidRPr="007753E2" w:rsidRDefault="003A31FA" w:rsidP="00EF72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22F6"/>
    <w:multiLevelType w:val="multilevel"/>
    <w:tmpl w:val="0A6406FE"/>
    <w:numStyleLink w:val="BodyTextNumbering"/>
  </w:abstractNum>
  <w:abstractNum w:abstractNumId="1" w15:restartNumberingAfterBreak="0">
    <w:nsid w:val="07CE24F7"/>
    <w:multiLevelType w:val="multilevel"/>
    <w:tmpl w:val="3C946416"/>
    <w:styleLink w:val="TableBullets"/>
    <w:lvl w:ilvl="0">
      <w:start w:val="1"/>
      <w:numFmt w:val="bullet"/>
      <w:pStyle w:val="TableBullet"/>
      <w:lvlText w:val=""/>
      <w:lvlJc w:val="left"/>
      <w:pPr>
        <w:ind w:left="284" w:hanging="284"/>
      </w:pPr>
      <w:rPr>
        <w:rFonts w:ascii="Wingdings" w:hAnsi="Wingdings" w:hint="default"/>
      </w:rPr>
    </w:lvl>
    <w:lvl w:ilvl="1">
      <w:start w:val="1"/>
      <w:numFmt w:val="bullet"/>
      <w:lvlText w:val="-"/>
      <w:lvlJc w:val="left"/>
      <w:pPr>
        <w:ind w:left="567" w:hanging="283"/>
      </w:pPr>
      <w:rPr>
        <w:rFonts w:ascii="Arial" w:hAnsi="Arial" w:cs="Arial" w:hint="default"/>
      </w:rPr>
    </w:lvl>
    <w:lvl w:ilvl="2">
      <w:start w:val="1"/>
      <w:numFmt w:val="bullet"/>
      <w:lvlText w:val=""/>
      <w:lvlJc w:val="left"/>
      <w:pPr>
        <w:ind w:left="851" w:hanging="284"/>
      </w:pPr>
      <w:rPr>
        <w:rFonts w:ascii="Wingdings" w:hAnsi="Wingdings" w:hint="default"/>
      </w:rPr>
    </w:lvl>
    <w:lvl w:ilvl="3">
      <w:start w:val="1"/>
      <w:numFmt w:val="bullet"/>
      <w:pStyle w:val="TableBullet4"/>
      <w:lvlText w:val="-"/>
      <w:lvlJc w:val="left"/>
      <w:pPr>
        <w:ind w:left="1440" w:hanging="360"/>
      </w:pPr>
      <w:rPr>
        <w:rFonts w:ascii="Jacobs Chronos" w:hAnsi="Jacobs Chronos" w:hint="default"/>
      </w:rPr>
    </w:lvl>
    <w:lvl w:ilvl="4">
      <w:start w:val="1"/>
      <w:numFmt w:val="bullet"/>
      <w:pStyle w:val="TableBullet5"/>
      <w:lvlText w:val=""/>
      <w:lvlJc w:val="left"/>
      <w:pPr>
        <w:ind w:left="1800" w:hanging="360"/>
      </w:pPr>
      <w:rPr>
        <w:rFonts w:ascii="Wingdings" w:hAnsi="Wingdings" w:hint="default"/>
      </w:rPr>
    </w:lvl>
    <w:lvl w:ilvl="5">
      <w:start w:val="1"/>
      <w:numFmt w:val="bullet"/>
      <w:pStyle w:val="TableBullet6"/>
      <w:lvlText w:val="-"/>
      <w:lvlJc w:val="left"/>
      <w:pPr>
        <w:ind w:left="2160" w:hanging="360"/>
      </w:pPr>
      <w:rPr>
        <w:rFonts w:ascii="Jacobs Chronos" w:hAnsi="Jacobs Chronos" w:hint="default"/>
      </w:rPr>
    </w:lvl>
    <w:lvl w:ilvl="6">
      <w:start w:val="1"/>
      <w:numFmt w:val="bullet"/>
      <w:pStyle w:val="TableBullet7"/>
      <w:lvlText w:val=""/>
      <w:lvlJc w:val="left"/>
      <w:pPr>
        <w:ind w:left="2520" w:hanging="360"/>
      </w:pPr>
      <w:rPr>
        <w:rFonts w:ascii="Wingdings" w:hAnsi="Wingdings" w:hint="default"/>
      </w:rPr>
    </w:lvl>
    <w:lvl w:ilvl="7">
      <w:start w:val="1"/>
      <w:numFmt w:val="bullet"/>
      <w:pStyle w:val="TableBullet8"/>
      <w:lvlText w:val=""/>
      <w:lvlJc w:val="left"/>
      <w:pPr>
        <w:ind w:left="2880" w:hanging="360"/>
      </w:pPr>
      <w:rPr>
        <w:rFonts w:ascii="Wingdings" w:hAnsi="Wingdings" w:hint="default"/>
      </w:rPr>
    </w:lvl>
    <w:lvl w:ilvl="8">
      <w:start w:val="1"/>
      <w:numFmt w:val="bullet"/>
      <w:pStyle w:val="TableBullet9"/>
      <w:lvlText w:val=""/>
      <w:lvlJc w:val="left"/>
      <w:pPr>
        <w:ind w:left="3240" w:hanging="360"/>
      </w:pPr>
      <w:rPr>
        <w:rFonts w:ascii="Wingdings" w:hAnsi="Wingdings" w:hint="default"/>
      </w:rPr>
    </w:lvl>
  </w:abstractNum>
  <w:abstractNum w:abstractNumId="2" w15:restartNumberingAfterBreak="0">
    <w:nsid w:val="08D342DD"/>
    <w:multiLevelType w:val="hybridMultilevel"/>
    <w:tmpl w:val="C360AD96"/>
    <w:lvl w:ilvl="0" w:tplc="8B9C8ABA">
      <w:start w:val="1"/>
      <w:numFmt w:val="lowerRoman"/>
      <w:pStyle w:val="TableBullet2"/>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0BE73C3E"/>
    <w:multiLevelType w:val="multilevel"/>
    <w:tmpl w:val="6C26566E"/>
    <w:styleLink w:val="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134" w:hanging="1134"/>
      </w:pPr>
      <w:rPr>
        <w:rFonts w:hint="default"/>
      </w:rPr>
    </w:lvl>
    <w:lvl w:ilvl="8">
      <w:start w:val="1"/>
      <w:numFmt w:val="decimal"/>
      <w:pStyle w:val="Heading9Fill-In"/>
      <w:lvlText w:val="%1.%2.%3.%4.%5.%6.%7.%8.%9"/>
      <w:lvlJc w:val="left"/>
      <w:pPr>
        <w:ind w:left="1134" w:hanging="1134"/>
      </w:pPr>
      <w:rPr>
        <w:rFonts w:hint="default"/>
      </w:rPr>
    </w:lvl>
  </w:abstractNum>
  <w:abstractNum w:abstractNumId="4" w15:restartNumberingAfterBreak="0">
    <w:nsid w:val="0C832BEE"/>
    <w:multiLevelType w:val="multilevel"/>
    <w:tmpl w:val="5F86F79A"/>
    <w:styleLink w:val="PhotologNumberList"/>
    <w:lvl w:ilvl="0">
      <w:start w:val="1"/>
      <w:numFmt w:val="decimal"/>
      <w:pStyle w:val="PhotologNumber"/>
      <w:suff w:val="space"/>
      <w:lvlText w:val="Photograph %1:"/>
      <w:lvlJc w:val="left"/>
      <w:pPr>
        <w:ind w:left="360" w:hanging="360"/>
      </w:pPr>
      <w:rPr>
        <w:rFonts w:asciiTheme="majorHAnsi" w:hAnsiTheme="majorHAnsi" w:hint="default"/>
        <w:b/>
        <w:i w:val="0"/>
        <w:color w:val="auto"/>
        <w:sz w:val="20"/>
      </w:rPr>
    </w:lvl>
    <w:lvl w:ilvl="1">
      <w:start w:val="1"/>
      <w:numFmt w:val="lowerLetter"/>
      <w:pStyle w:val="PhotologNumber2"/>
      <w:lvlText w:val="%2)"/>
      <w:lvlJc w:val="left"/>
      <w:pPr>
        <w:ind w:left="720" w:hanging="360"/>
      </w:pPr>
      <w:rPr>
        <w:rFonts w:hint="default"/>
      </w:rPr>
    </w:lvl>
    <w:lvl w:ilvl="2">
      <w:start w:val="1"/>
      <w:numFmt w:val="lowerRoman"/>
      <w:pStyle w:val="PhotologNumber3"/>
      <w:lvlText w:val="%3)"/>
      <w:lvlJc w:val="left"/>
      <w:pPr>
        <w:ind w:left="1080" w:hanging="360"/>
      </w:pPr>
      <w:rPr>
        <w:rFonts w:hint="default"/>
      </w:rPr>
    </w:lvl>
    <w:lvl w:ilvl="3">
      <w:start w:val="1"/>
      <w:numFmt w:val="decimal"/>
      <w:pStyle w:val="PhotologNumber4"/>
      <w:lvlText w:val="(%4)"/>
      <w:lvlJc w:val="left"/>
      <w:pPr>
        <w:ind w:left="1440" w:hanging="360"/>
      </w:pPr>
      <w:rPr>
        <w:rFonts w:hint="default"/>
      </w:rPr>
    </w:lvl>
    <w:lvl w:ilvl="4">
      <w:start w:val="1"/>
      <w:numFmt w:val="lowerLetter"/>
      <w:pStyle w:val="PhotologNumber5"/>
      <w:lvlText w:val="(%5)"/>
      <w:lvlJc w:val="left"/>
      <w:pPr>
        <w:ind w:left="1800" w:hanging="360"/>
      </w:pPr>
      <w:rPr>
        <w:rFonts w:hint="default"/>
      </w:rPr>
    </w:lvl>
    <w:lvl w:ilvl="5">
      <w:start w:val="1"/>
      <w:numFmt w:val="lowerRoman"/>
      <w:pStyle w:val="PhotologNumber6"/>
      <w:lvlText w:val="(%6)"/>
      <w:lvlJc w:val="left"/>
      <w:pPr>
        <w:ind w:left="2160" w:hanging="360"/>
      </w:pPr>
      <w:rPr>
        <w:rFonts w:hint="default"/>
      </w:rPr>
    </w:lvl>
    <w:lvl w:ilvl="6">
      <w:start w:val="1"/>
      <w:numFmt w:val="decimal"/>
      <w:pStyle w:val="PhotologNumber7"/>
      <w:lvlText w:val="%7."/>
      <w:lvlJc w:val="left"/>
      <w:pPr>
        <w:ind w:left="2520" w:hanging="360"/>
      </w:pPr>
      <w:rPr>
        <w:rFonts w:hint="default"/>
      </w:rPr>
    </w:lvl>
    <w:lvl w:ilvl="7">
      <w:start w:val="1"/>
      <w:numFmt w:val="lowerLetter"/>
      <w:pStyle w:val="PhotologNumber8"/>
      <w:lvlText w:val="%8."/>
      <w:lvlJc w:val="left"/>
      <w:pPr>
        <w:ind w:left="2880" w:hanging="360"/>
      </w:pPr>
      <w:rPr>
        <w:rFonts w:hint="default"/>
      </w:rPr>
    </w:lvl>
    <w:lvl w:ilvl="8">
      <w:start w:val="1"/>
      <w:numFmt w:val="lowerRoman"/>
      <w:pStyle w:val="PhotologNumber9"/>
      <w:lvlText w:val="%9."/>
      <w:lvlJc w:val="left"/>
      <w:pPr>
        <w:ind w:left="3240" w:hanging="360"/>
      </w:pPr>
      <w:rPr>
        <w:rFonts w:hint="default"/>
      </w:rPr>
    </w:lvl>
  </w:abstractNum>
  <w:abstractNum w:abstractNumId="5" w15:restartNumberingAfterBreak="0">
    <w:nsid w:val="0CDA2764"/>
    <w:multiLevelType w:val="singleLevel"/>
    <w:tmpl w:val="6C7C5A12"/>
    <w:lvl w:ilvl="0">
      <w:start w:val="1"/>
      <w:numFmt w:val="upperLetter"/>
      <w:pStyle w:val="AppendixHeading8"/>
      <w:lvlText w:val="Schedule %1."/>
      <w:lvlJc w:val="left"/>
      <w:pPr>
        <w:ind w:left="360" w:hanging="360"/>
      </w:pPr>
      <w:rPr>
        <w:rFonts w:hint="default"/>
      </w:rPr>
    </w:lvl>
  </w:abstractNum>
  <w:abstractNum w:abstractNumId="6" w15:restartNumberingAfterBreak="0">
    <w:nsid w:val="0F9E46AD"/>
    <w:multiLevelType w:val="multilevel"/>
    <w:tmpl w:val="ECBEE670"/>
    <w:styleLink w:val="InstructionNumbering"/>
    <w:lvl w:ilvl="0">
      <w:start w:val="1"/>
      <w:numFmt w:val="decimal"/>
      <w:pStyle w:val="InstructionNumber"/>
      <w:lvlText w:val="%1."/>
      <w:lvlJc w:val="left"/>
      <w:pPr>
        <w:ind w:left="720" w:hanging="720"/>
      </w:pPr>
      <w:rPr>
        <w:rFonts w:hint="default"/>
      </w:rPr>
    </w:lvl>
    <w:lvl w:ilvl="1">
      <w:start w:val="1"/>
      <w:numFmt w:val="bullet"/>
      <w:pStyle w:val="InstructionBullet"/>
      <w:lvlText w:val="◦"/>
      <w:lvlJc w:val="left"/>
      <w:pPr>
        <w:ind w:left="1077" w:hanging="357"/>
      </w:pPr>
      <w:rPr>
        <w:rFonts w:ascii="Calibri" w:hAnsi="Calibri" w:cs="Times New Roman" w:hint="default"/>
        <w:color w:val="2575AE" w:themeColor="accent1"/>
      </w:rPr>
    </w:lvl>
    <w:lvl w:ilvl="2">
      <w:start w:val="1"/>
      <w:numFmt w:val="bullet"/>
      <w:pStyle w:val="InstructionBullet2"/>
      <w:lvlText w:val=""/>
      <w:lvlJc w:val="left"/>
      <w:pPr>
        <w:ind w:left="1080" w:hanging="360"/>
      </w:pPr>
      <w:rPr>
        <w:rFonts w:ascii="Wingdings" w:hAnsi="Wingdings" w:hint="default"/>
      </w:rPr>
    </w:lvl>
    <w:lvl w:ilvl="3">
      <w:start w:val="1"/>
      <w:numFmt w:val="bullet"/>
      <w:pStyle w:val="InstructionBullet3"/>
      <w:lvlText w:val=""/>
      <w:lvlJc w:val="left"/>
      <w:pPr>
        <w:ind w:left="1440" w:hanging="360"/>
      </w:pPr>
      <w:rPr>
        <w:rFonts w:ascii="Wingdings" w:hAnsi="Wingdings" w:hint="default"/>
      </w:rPr>
    </w:lvl>
    <w:lvl w:ilvl="4">
      <w:start w:val="1"/>
      <w:numFmt w:val="bullet"/>
      <w:pStyle w:val="InstructionBullet4"/>
      <w:lvlText w:val=""/>
      <w:lvlJc w:val="left"/>
      <w:pPr>
        <w:ind w:left="1800" w:hanging="360"/>
      </w:pPr>
      <w:rPr>
        <w:rFonts w:ascii="Wingdings" w:hAnsi="Wingdings" w:hint="default"/>
      </w:rPr>
    </w:lvl>
    <w:lvl w:ilvl="5">
      <w:start w:val="1"/>
      <w:numFmt w:val="bullet"/>
      <w:pStyle w:val="InstructionBullet5"/>
      <w:lvlText w:val=""/>
      <w:lvlJc w:val="left"/>
      <w:pPr>
        <w:ind w:left="2160" w:hanging="360"/>
      </w:pPr>
      <w:rPr>
        <w:rFonts w:ascii="Wingdings" w:hAnsi="Wingdings" w:hint="default"/>
      </w:rPr>
    </w:lvl>
    <w:lvl w:ilvl="6">
      <w:start w:val="1"/>
      <w:numFmt w:val="bullet"/>
      <w:pStyle w:val="InstructionBullet6"/>
      <w:lvlText w:val=""/>
      <w:lvlJc w:val="left"/>
      <w:pPr>
        <w:ind w:left="2520" w:hanging="360"/>
      </w:pPr>
      <w:rPr>
        <w:rFonts w:ascii="Wingdings" w:hAnsi="Wingdings" w:hint="default"/>
      </w:rPr>
    </w:lvl>
    <w:lvl w:ilvl="7">
      <w:start w:val="1"/>
      <w:numFmt w:val="bullet"/>
      <w:pStyle w:val="InstructionBullet7"/>
      <w:lvlText w:val=""/>
      <w:lvlJc w:val="left"/>
      <w:pPr>
        <w:ind w:left="2880" w:hanging="360"/>
      </w:pPr>
      <w:rPr>
        <w:rFonts w:ascii="Wingdings" w:hAnsi="Wingdings" w:hint="default"/>
      </w:rPr>
    </w:lvl>
    <w:lvl w:ilvl="8">
      <w:start w:val="1"/>
      <w:numFmt w:val="bullet"/>
      <w:pStyle w:val="InstructionBullet8"/>
      <w:lvlText w:val=""/>
      <w:lvlJc w:val="left"/>
      <w:pPr>
        <w:ind w:left="3240" w:hanging="360"/>
      </w:pPr>
      <w:rPr>
        <w:rFonts w:ascii="Wingdings" w:hAnsi="Wingdings" w:hint="default"/>
      </w:rPr>
    </w:lvl>
  </w:abstractNum>
  <w:abstractNum w:abstractNumId="7" w15:restartNumberingAfterBreak="0">
    <w:nsid w:val="1111E0C2"/>
    <w:multiLevelType w:val="hybridMultilevel"/>
    <w:tmpl w:val="4C12E5D0"/>
    <w:lvl w:ilvl="0" w:tplc="03ECDB92">
      <w:start w:val="1"/>
      <w:numFmt w:val="bullet"/>
      <w:lvlText w:val=""/>
      <w:lvlJc w:val="left"/>
      <w:pPr>
        <w:ind w:left="720" w:hanging="360"/>
      </w:pPr>
      <w:rPr>
        <w:rFonts w:ascii="Symbol" w:hAnsi="Symbol" w:hint="default"/>
      </w:rPr>
    </w:lvl>
    <w:lvl w:ilvl="1" w:tplc="EA428178">
      <w:start w:val="1"/>
      <w:numFmt w:val="bullet"/>
      <w:lvlText w:val="o"/>
      <w:lvlJc w:val="left"/>
      <w:pPr>
        <w:ind w:left="1440" w:hanging="360"/>
      </w:pPr>
      <w:rPr>
        <w:rFonts w:ascii="Courier New" w:hAnsi="Courier New" w:hint="default"/>
      </w:rPr>
    </w:lvl>
    <w:lvl w:ilvl="2" w:tplc="629ECAD4">
      <w:start w:val="1"/>
      <w:numFmt w:val="bullet"/>
      <w:lvlText w:val=""/>
      <w:lvlJc w:val="left"/>
      <w:pPr>
        <w:ind w:left="2160" w:hanging="360"/>
      </w:pPr>
      <w:rPr>
        <w:rFonts w:ascii="Wingdings" w:hAnsi="Wingdings" w:hint="default"/>
      </w:rPr>
    </w:lvl>
    <w:lvl w:ilvl="3" w:tplc="A86A8B6C">
      <w:start w:val="1"/>
      <w:numFmt w:val="bullet"/>
      <w:lvlText w:val=""/>
      <w:lvlJc w:val="left"/>
      <w:pPr>
        <w:ind w:left="2880" w:hanging="360"/>
      </w:pPr>
      <w:rPr>
        <w:rFonts w:ascii="Symbol" w:hAnsi="Symbol" w:hint="default"/>
      </w:rPr>
    </w:lvl>
    <w:lvl w:ilvl="4" w:tplc="0FD85088">
      <w:start w:val="1"/>
      <w:numFmt w:val="bullet"/>
      <w:lvlText w:val="o"/>
      <w:lvlJc w:val="left"/>
      <w:pPr>
        <w:ind w:left="3600" w:hanging="360"/>
      </w:pPr>
      <w:rPr>
        <w:rFonts w:ascii="Courier New" w:hAnsi="Courier New" w:hint="default"/>
      </w:rPr>
    </w:lvl>
    <w:lvl w:ilvl="5" w:tplc="0002A390">
      <w:start w:val="1"/>
      <w:numFmt w:val="bullet"/>
      <w:lvlText w:val=""/>
      <w:lvlJc w:val="left"/>
      <w:pPr>
        <w:ind w:left="4320" w:hanging="360"/>
      </w:pPr>
      <w:rPr>
        <w:rFonts w:ascii="Wingdings" w:hAnsi="Wingdings" w:hint="default"/>
      </w:rPr>
    </w:lvl>
    <w:lvl w:ilvl="6" w:tplc="3EE67B54">
      <w:start w:val="1"/>
      <w:numFmt w:val="bullet"/>
      <w:lvlText w:val=""/>
      <w:lvlJc w:val="left"/>
      <w:pPr>
        <w:ind w:left="5040" w:hanging="360"/>
      </w:pPr>
      <w:rPr>
        <w:rFonts w:ascii="Symbol" w:hAnsi="Symbol" w:hint="default"/>
      </w:rPr>
    </w:lvl>
    <w:lvl w:ilvl="7" w:tplc="D952C5F4">
      <w:start w:val="1"/>
      <w:numFmt w:val="bullet"/>
      <w:lvlText w:val="o"/>
      <w:lvlJc w:val="left"/>
      <w:pPr>
        <w:ind w:left="5760" w:hanging="360"/>
      </w:pPr>
      <w:rPr>
        <w:rFonts w:ascii="Courier New" w:hAnsi="Courier New" w:hint="default"/>
      </w:rPr>
    </w:lvl>
    <w:lvl w:ilvl="8" w:tplc="BFCEF7E4">
      <w:start w:val="1"/>
      <w:numFmt w:val="bullet"/>
      <w:lvlText w:val=""/>
      <w:lvlJc w:val="left"/>
      <w:pPr>
        <w:ind w:left="6480" w:hanging="360"/>
      </w:pPr>
      <w:rPr>
        <w:rFonts w:ascii="Wingdings" w:hAnsi="Wingdings" w:hint="default"/>
      </w:rPr>
    </w:lvl>
  </w:abstractNum>
  <w:abstractNum w:abstractNumId="8" w15:restartNumberingAfterBreak="0">
    <w:nsid w:val="120164BC"/>
    <w:multiLevelType w:val="multilevel"/>
    <w:tmpl w:val="5F86F79A"/>
    <w:numStyleLink w:val="PhotologNumberList"/>
  </w:abstractNum>
  <w:abstractNum w:abstractNumId="9" w15:restartNumberingAfterBreak="0">
    <w:nsid w:val="16520CF1"/>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8715252"/>
    <w:multiLevelType w:val="multilevel"/>
    <w:tmpl w:val="AD2A96D6"/>
    <w:numStyleLink w:val="SequentialNumbering"/>
  </w:abstractNum>
  <w:abstractNum w:abstractNumId="11" w15:restartNumberingAfterBreak="0">
    <w:nsid w:val="1A1B4193"/>
    <w:multiLevelType w:val="multilevel"/>
    <w:tmpl w:val="1CF68600"/>
    <w:styleLink w:val="ProjectBullets"/>
    <w:lvl w:ilvl="0">
      <w:start w:val="1"/>
      <w:numFmt w:val="bullet"/>
      <w:pStyle w:val="ProjectBullet"/>
      <w:lvlText w:val=""/>
      <w:lvlJc w:val="left"/>
      <w:pPr>
        <w:ind w:left="170" w:hanging="170"/>
      </w:pPr>
      <w:rPr>
        <w:rFonts w:ascii="Wingdings" w:hAnsi="Wingdings" w:hint="default"/>
      </w:rPr>
    </w:lvl>
    <w:lvl w:ilvl="1">
      <w:start w:val="1"/>
      <w:numFmt w:val="bullet"/>
      <w:pStyle w:val="ProjectBullet2ndLevel"/>
      <w:lvlText w:val="-"/>
      <w:lvlJc w:val="left"/>
      <w:pPr>
        <w:ind w:left="340" w:hanging="170"/>
      </w:pPr>
      <w:rPr>
        <w:rFonts w:ascii="Arial" w:hAnsi="Arial" w:cs="Times New Roman" w:hint="default"/>
      </w:rPr>
    </w:lvl>
    <w:lvl w:ilvl="2">
      <w:start w:val="1"/>
      <w:numFmt w:val="bullet"/>
      <w:pStyle w:val="ProjectBullet3"/>
      <w:lvlText w:val="-"/>
      <w:lvlJc w:val="left"/>
      <w:pPr>
        <w:ind w:left="1080" w:hanging="360"/>
      </w:pPr>
      <w:rPr>
        <w:rFonts w:ascii="Jacobs Chronos" w:hAnsi="Jacobs Chronos" w:hint="default"/>
      </w:rPr>
    </w:lvl>
    <w:lvl w:ilvl="3">
      <w:start w:val="1"/>
      <w:numFmt w:val="bullet"/>
      <w:pStyle w:val="ProjectBullet4"/>
      <w:lvlText w:val="-"/>
      <w:lvlJc w:val="left"/>
      <w:pPr>
        <w:ind w:left="1440" w:hanging="360"/>
      </w:pPr>
      <w:rPr>
        <w:rFonts w:ascii="Jacobs Chronos" w:hAnsi="Jacobs Chronos" w:hint="default"/>
      </w:rPr>
    </w:lvl>
    <w:lvl w:ilvl="4">
      <w:start w:val="1"/>
      <w:numFmt w:val="bullet"/>
      <w:pStyle w:val="ProjectBullet5"/>
      <w:lvlText w:val="-"/>
      <w:lvlJc w:val="left"/>
      <w:pPr>
        <w:ind w:left="1800" w:hanging="360"/>
      </w:pPr>
      <w:rPr>
        <w:rFonts w:ascii="Jacobs Chronos" w:hAnsi="Jacobs Chronos" w:hint="default"/>
      </w:rPr>
    </w:lvl>
    <w:lvl w:ilvl="5">
      <w:start w:val="1"/>
      <w:numFmt w:val="bullet"/>
      <w:pStyle w:val="ProjectBullet6"/>
      <w:lvlText w:val="-"/>
      <w:lvlJc w:val="left"/>
      <w:pPr>
        <w:ind w:left="2160" w:hanging="360"/>
      </w:pPr>
      <w:rPr>
        <w:rFonts w:ascii="Jacobs Chronos" w:hAnsi="Jacobs Chronos" w:hint="default"/>
      </w:rPr>
    </w:lvl>
    <w:lvl w:ilvl="6">
      <w:start w:val="1"/>
      <w:numFmt w:val="bullet"/>
      <w:pStyle w:val="ProjectBullet7"/>
      <w:lvlText w:val="-"/>
      <w:lvlJc w:val="left"/>
      <w:pPr>
        <w:ind w:left="2520" w:hanging="360"/>
      </w:pPr>
      <w:rPr>
        <w:rFonts w:ascii="Jacobs Chronos" w:hAnsi="Jacobs Chronos" w:hint="default"/>
      </w:rPr>
    </w:lvl>
    <w:lvl w:ilvl="7">
      <w:start w:val="1"/>
      <w:numFmt w:val="bullet"/>
      <w:pStyle w:val="ProjectBullet8"/>
      <w:lvlText w:val="-"/>
      <w:lvlJc w:val="left"/>
      <w:pPr>
        <w:ind w:left="2880" w:hanging="360"/>
      </w:pPr>
      <w:rPr>
        <w:rFonts w:ascii="Jacobs Chronos" w:hAnsi="Jacobs Chronos" w:hint="default"/>
      </w:rPr>
    </w:lvl>
    <w:lvl w:ilvl="8">
      <w:start w:val="1"/>
      <w:numFmt w:val="bullet"/>
      <w:pStyle w:val="ProjectBullet9"/>
      <w:lvlText w:val="-"/>
      <w:lvlJc w:val="left"/>
      <w:pPr>
        <w:ind w:left="3240" w:hanging="360"/>
      </w:pPr>
      <w:rPr>
        <w:rFonts w:ascii="Jacobs Chronos" w:hAnsi="Jacobs Chronos" w:hint="default"/>
      </w:rPr>
    </w:lvl>
  </w:abstractNum>
  <w:abstractNum w:abstractNumId="12" w15:restartNumberingAfterBreak="0">
    <w:nsid w:val="1C6634C9"/>
    <w:multiLevelType w:val="multilevel"/>
    <w:tmpl w:val="88AE1E06"/>
    <w:styleLink w:val="Bullets"/>
    <w:lvl w:ilvl="0">
      <w:start w:val="1"/>
      <w:numFmt w:val="bullet"/>
      <w:pStyle w:val="BulletLevel1"/>
      <w:lvlText w:val=""/>
      <w:lvlJc w:val="left"/>
      <w:pPr>
        <w:ind w:left="357" w:hanging="357"/>
      </w:pPr>
      <w:rPr>
        <w:rFonts w:ascii="Wingdings" w:hAnsi="Wingdings" w:hint="default"/>
      </w:rPr>
    </w:lvl>
    <w:lvl w:ilvl="1">
      <w:start w:val="1"/>
      <w:numFmt w:val="bullet"/>
      <w:pStyle w:val="BulletLevel2"/>
      <w:lvlText w:val="-"/>
      <w:lvlJc w:val="left"/>
      <w:pPr>
        <w:ind w:left="714" w:hanging="357"/>
      </w:pPr>
      <w:rPr>
        <w:rFonts w:ascii="Jacobs Chronos" w:hAnsi="Jacobs Chronos" w:hint="default"/>
      </w:rPr>
    </w:lvl>
    <w:lvl w:ilvl="2">
      <w:start w:val="1"/>
      <w:numFmt w:val="bullet"/>
      <w:pStyle w:val="BulletLevel3"/>
      <w:lvlText w:val=""/>
      <w:lvlJc w:val="left"/>
      <w:pPr>
        <w:ind w:left="1077" w:hanging="363"/>
      </w:pPr>
      <w:rPr>
        <w:rFonts w:ascii="Wingdings" w:hAnsi="Wingdings" w:hint="default"/>
      </w:rPr>
    </w:lvl>
    <w:lvl w:ilvl="3">
      <w:start w:val="1"/>
      <w:numFmt w:val="bullet"/>
      <w:pStyle w:val="BulletLevel4"/>
      <w:lvlText w:val="-"/>
      <w:lvlJc w:val="left"/>
      <w:pPr>
        <w:ind w:left="1361" w:hanging="284"/>
      </w:pPr>
      <w:rPr>
        <w:rFonts w:ascii="Jacobs Chronos" w:hAnsi="Jacobs Chronos" w:hint="default"/>
      </w:rPr>
    </w:lvl>
    <w:lvl w:ilvl="4">
      <w:start w:val="1"/>
      <w:numFmt w:val="bullet"/>
      <w:pStyle w:val="BulletLevel5"/>
      <w:lvlText w:val=""/>
      <w:lvlJc w:val="left"/>
      <w:pPr>
        <w:ind w:left="1644" w:hanging="283"/>
      </w:pPr>
      <w:rPr>
        <w:rFonts w:ascii="Wingdings" w:hAnsi="Wingdings" w:hint="default"/>
      </w:rPr>
    </w:lvl>
    <w:lvl w:ilvl="5">
      <w:start w:val="1"/>
      <w:numFmt w:val="bullet"/>
      <w:pStyle w:val="BulletLevel6"/>
      <w:lvlText w:val="-"/>
      <w:lvlJc w:val="left"/>
      <w:pPr>
        <w:ind w:left="1985" w:hanging="341"/>
      </w:pPr>
      <w:rPr>
        <w:rFonts w:ascii="Jacobs Chronos" w:hAnsi="Jacobs Chronos" w:hint="default"/>
      </w:rPr>
    </w:lvl>
    <w:lvl w:ilvl="6">
      <w:start w:val="1"/>
      <w:numFmt w:val="bullet"/>
      <w:pStyle w:val="BulletLevel7"/>
      <w:lvlText w:val=""/>
      <w:lvlJc w:val="left"/>
      <w:pPr>
        <w:ind w:left="2520" w:hanging="360"/>
      </w:pPr>
      <w:rPr>
        <w:rFonts w:ascii="Wingdings" w:hAnsi="Wingdings" w:hint="default"/>
      </w:rPr>
    </w:lvl>
    <w:lvl w:ilvl="7">
      <w:start w:val="1"/>
      <w:numFmt w:val="bullet"/>
      <w:pStyle w:val="BulletLevel8"/>
      <w:lvlText w:val=""/>
      <w:lvlJc w:val="left"/>
      <w:pPr>
        <w:ind w:left="2880" w:hanging="360"/>
      </w:pPr>
      <w:rPr>
        <w:rFonts w:ascii="Wingdings" w:hAnsi="Wingdings" w:hint="default"/>
      </w:rPr>
    </w:lvl>
    <w:lvl w:ilvl="8">
      <w:start w:val="1"/>
      <w:numFmt w:val="bullet"/>
      <w:pStyle w:val="BulletLevel9"/>
      <w:lvlText w:val=""/>
      <w:lvlJc w:val="left"/>
      <w:pPr>
        <w:ind w:left="3240" w:hanging="360"/>
      </w:pPr>
      <w:rPr>
        <w:rFonts w:ascii="Wingdings" w:hAnsi="Wingdings" w:hint="default"/>
      </w:rPr>
    </w:lvl>
  </w:abstractNum>
  <w:abstractNum w:abstractNumId="13" w15:restartNumberingAfterBreak="0">
    <w:nsid w:val="1D591D7F"/>
    <w:multiLevelType w:val="multilevel"/>
    <w:tmpl w:val="254A0E6C"/>
    <w:styleLink w:val="CapabilityBullets"/>
    <w:lvl w:ilvl="0">
      <w:start w:val="1"/>
      <w:numFmt w:val="bullet"/>
      <w:pStyle w:val="CapabilityBullet"/>
      <w:lvlText w:val=""/>
      <w:lvlJc w:val="left"/>
      <w:pPr>
        <w:ind w:left="170" w:hanging="170"/>
      </w:pPr>
      <w:rPr>
        <w:rFonts w:ascii="Wingdings" w:hAnsi="Wingdings" w:hint="default"/>
      </w:rPr>
    </w:lvl>
    <w:lvl w:ilvl="1">
      <w:start w:val="1"/>
      <w:numFmt w:val="bullet"/>
      <w:pStyle w:val="CapabilityBullet2ndLevel"/>
      <w:lvlText w:val="-"/>
      <w:lvlJc w:val="left"/>
      <w:pPr>
        <w:ind w:left="340" w:hanging="170"/>
      </w:pPr>
      <w:rPr>
        <w:rFonts w:ascii="Arial" w:hAnsi="Arial" w:cs="Times New Roman" w:hint="default"/>
      </w:rPr>
    </w:lvl>
    <w:lvl w:ilvl="2">
      <w:start w:val="1"/>
      <w:numFmt w:val="bullet"/>
      <w:pStyle w:val="CapabilityBullet3"/>
      <w:lvlText w:val="-"/>
      <w:lvlJc w:val="left"/>
      <w:pPr>
        <w:ind w:left="1080" w:hanging="360"/>
      </w:pPr>
      <w:rPr>
        <w:rFonts w:ascii="Jacobs Chronos" w:hAnsi="Jacobs Chronos" w:hint="default"/>
      </w:rPr>
    </w:lvl>
    <w:lvl w:ilvl="3">
      <w:start w:val="1"/>
      <w:numFmt w:val="bullet"/>
      <w:pStyle w:val="CapabilityBullet4"/>
      <w:lvlText w:val="-"/>
      <w:lvlJc w:val="left"/>
      <w:pPr>
        <w:ind w:left="1440" w:hanging="360"/>
      </w:pPr>
      <w:rPr>
        <w:rFonts w:ascii="Jacobs Chronos" w:hAnsi="Jacobs Chronos" w:hint="default"/>
      </w:rPr>
    </w:lvl>
    <w:lvl w:ilvl="4">
      <w:start w:val="1"/>
      <w:numFmt w:val="bullet"/>
      <w:pStyle w:val="CapabilityBullet5"/>
      <w:lvlText w:val="-"/>
      <w:lvlJc w:val="left"/>
      <w:pPr>
        <w:ind w:left="1800" w:hanging="360"/>
      </w:pPr>
      <w:rPr>
        <w:rFonts w:ascii="Jacobs Chronos" w:hAnsi="Jacobs Chronos" w:hint="default"/>
      </w:rPr>
    </w:lvl>
    <w:lvl w:ilvl="5">
      <w:start w:val="1"/>
      <w:numFmt w:val="bullet"/>
      <w:pStyle w:val="CapabilityBullet6"/>
      <w:lvlText w:val="-"/>
      <w:lvlJc w:val="left"/>
      <w:pPr>
        <w:ind w:left="2160" w:hanging="360"/>
      </w:pPr>
      <w:rPr>
        <w:rFonts w:ascii="Jacobs Chronos" w:hAnsi="Jacobs Chronos" w:hint="default"/>
      </w:rPr>
    </w:lvl>
    <w:lvl w:ilvl="6">
      <w:start w:val="1"/>
      <w:numFmt w:val="bullet"/>
      <w:pStyle w:val="CapabilityBullet7"/>
      <w:lvlText w:val="-"/>
      <w:lvlJc w:val="left"/>
      <w:pPr>
        <w:ind w:left="2520" w:hanging="360"/>
      </w:pPr>
      <w:rPr>
        <w:rFonts w:ascii="Jacobs Chronos" w:hAnsi="Jacobs Chronos" w:hint="default"/>
      </w:rPr>
    </w:lvl>
    <w:lvl w:ilvl="7">
      <w:start w:val="1"/>
      <w:numFmt w:val="bullet"/>
      <w:pStyle w:val="CapabilityBullet8"/>
      <w:lvlText w:val="-"/>
      <w:lvlJc w:val="left"/>
      <w:pPr>
        <w:ind w:left="2880" w:hanging="360"/>
      </w:pPr>
      <w:rPr>
        <w:rFonts w:ascii="Jacobs Chronos" w:hAnsi="Jacobs Chronos" w:hint="default"/>
      </w:rPr>
    </w:lvl>
    <w:lvl w:ilvl="8">
      <w:start w:val="1"/>
      <w:numFmt w:val="bullet"/>
      <w:pStyle w:val="CapabilityBullet9"/>
      <w:lvlText w:val="-"/>
      <w:lvlJc w:val="left"/>
      <w:pPr>
        <w:ind w:left="3240" w:hanging="360"/>
      </w:pPr>
      <w:rPr>
        <w:rFonts w:ascii="Jacobs Chronos" w:hAnsi="Jacobs Chronos" w:hint="default"/>
      </w:rPr>
    </w:lvl>
  </w:abstractNum>
  <w:abstractNum w:abstractNumId="14" w15:restartNumberingAfterBreak="0">
    <w:nsid w:val="1DBE2BFD"/>
    <w:multiLevelType w:val="multilevel"/>
    <w:tmpl w:val="D0CA5688"/>
    <w:styleLink w:val="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tabs>
          <w:tab w:val="num" w:pos="567"/>
        </w:tabs>
        <w:ind w:left="851" w:hanging="284"/>
      </w:pPr>
      <w:rPr>
        <w:rFonts w:hint="default"/>
      </w:rPr>
    </w:lvl>
    <w:lvl w:ilvl="3">
      <w:start w:val="1"/>
      <w:numFmt w:val="decimal"/>
      <w:pStyle w:val="TableNumber4"/>
      <w:lvlText w:val="(%4)"/>
      <w:lvlJc w:val="left"/>
      <w:pPr>
        <w:ind w:left="1440" w:hanging="360"/>
      </w:pPr>
      <w:rPr>
        <w:rFonts w:hint="default"/>
      </w:rPr>
    </w:lvl>
    <w:lvl w:ilvl="4">
      <w:start w:val="1"/>
      <w:numFmt w:val="lowerLetter"/>
      <w:pStyle w:val="TableNumber5"/>
      <w:lvlText w:val="(%5)"/>
      <w:lvlJc w:val="left"/>
      <w:pPr>
        <w:ind w:left="1800" w:hanging="360"/>
      </w:pPr>
      <w:rPr>
        <w:rFonts w:hint="default"/>
      </w:rPr>
    </w:lvl>
    <w:lvl w:ilvl="5">
      <w:start w:val="1"/>
      <w:numFmt w:val="lowerRoman"/>
      <w:pStyle w:val="TableNumber6"/>
      <w:lvlText w:val="(%6)"/>
      <w:lvlJc w:val="left"/>
      <w:pPr>
        <w:ind w:left="2160" w:hanging="360"/>
      </w:pPr>
      <w:rPr>
        <w:rFonts w:hint="default"/>
      </w:rPr>
    </w:lvl>
    <w:lvl w:ilvl="6">
      <w:start w:val="1"/>
      <w:numFmt w:val="decimal"/>
      <w:pStyle w:val="TableNumber7"/>
      <w:lvlText w:val="%7."/>
      <w:lvlJc w:val="left"/>
      <w:pPr>
        <w:ind w:left="2520" w:hanging="360"/>
      </w:pPr>
      <w:rPr>
        <w:rFonts w:hint="default"/>
      </w:rPr>
    </w:lvl>
    <w:lvl w:ilvl="7">
      <w:start w:val="1"/>
      <w:numFmt w:val="lowerLetter"/>
      <w:pStyle w:val="TableNumber8"/>
      <w:lvlText w:val="%8."/>
      <w:lvlJc w:val="left"/>
      <w:pPr>
        <w:ind w:left="2880" w:hanging="360"/>
      </w:pPr>
      <w:rPr>
        <w:rFonts w:hint="default"/>
      </w:rPr>
    </w:lvl>
    <w:lvl w:ilvl="8">
      <w:start w:val="1"/>
      <w:numFmt w:val="lowerRoman"/>
      <w:pStyle w:val="TableNumber9"/>
      <w:lvlText w:val="%9."/>
      <w:lvlJc w:val="left"/>
      <w:pPr>
        <w:ind w:left="3240" w:hanging="360"/>
      </w:pPr>
      <w:rPr>
        <w:rFonts w:hint="default"/>
      </w:rPr>
    </w:lvl>
  </w:abstractNum>
  <w:abstractNum w:abstractNumId="15" w15:restartNumberingAfterBreak="0">
    <w:nsid w:val="24C85203"/>
    <w:multiLevelType w:val="hybridMultilevel"/>
    <w:tmpl w:val="F0C0A01A"/>
    <w:lvl w:ilvl="0" w:tplc="7048E928">
      <w:start w:val="1"/>
      <w:numFmt w:val="lowerLetter"/>
      <w:lvlText w:val="(%1)"/>
      <w:lvlJc w:val="left"/>
      <w:pPr>
        <w:ind w:left="447" w:hanging="360"/>
      </w:pPr>
      <w:rPr>
        <w:rFonts w:ascii="Arial" w:eastAsia="Arial" w:hAnsi="Arial" w:cs="Arial" w:hint="default"/>
        <w:b w:val="0"/>
        <w:bCs w:val="0"/>
        <w:i w:val="0"/>
        <w:iCs w:val="0"/>
        <w:strike w:val="0"/>
        <w:color w:val="auto"/>
        <w:spacing w:val="-1"/>
        <w:w w:val="100"/>
        <w:sz w:val="18"/>
        <w:szCs w:val="18"/>
        <w:lang w:val="en-US" w:eastAsia="en-US" w:bidi="ar-SA"/>
      </w:rPr>
    </w:lvl>
    <w:lvl w:ilvl="1" w:tplc="FFFFFFFF">
      <w:start w:val="1"/>
      <w:numFmt w:val="lowerRoman"/>
      <w:lvlText w:val="(%2)"/>
      <w:lvlJc w:val="left"/>
      <w:pPr>
        <w:ind w:left="1167" w:hanging="360"/>
      </w:pPr>
      <w:rPr>
        <w:rFonts w:ascii="Arial" w:eastAsia="Arial" w:hAnsi="Arial" w:cs="Arial" w:hint="default"/>
        <w:b w:val="0"/>
        <w:bCs w:val="0"/>
        <w:i w:val="0"/>
        <w:iCs w:val="0"/>
        <w:spacing w:val="-1"/>
        <w:w w:val="100"/>
        <w:sz w:val="18"/>
        <w:szCs w:val="18"/>
        <w:lang w:val="en-US" w:eastAsia="en-US" w:bidi="ar-SA"/>
      </w:rPr>
    </w:lvl>
    <w:lvl w:ilvl="2" w:tplc="FFFFFFFF">
      <w:numFmt w:val="bullet"/>
      <w:lvlText w:val="•"/>
      <w:lvlJc w:val="left"/>
      <w:pPr>
        <w:ind w:left="1771" w:hanging="360"/>
      </w:pPr>
      <w:rPr>
        <w:rFonts w:hint="default"/>
        <w:lang w:val="en-US" w:eastAsia="en-US" w:bidi="ar-SA"/>
      </w:rPr>
    </w:lvl>
    <w:lvl w:ilvl="3" w:tplc="FFFFFFFF">
      <w:numFmt w:val="bullet"/>
      <w:lvlText w:val="•"/>
      <w:lvlJc w:val="left"/>
      <w:pPr>
        <w:ind w:left="2382" w:hanging="360"/>
      </w:pPr>
      <w:rPr>
        <w:rFonts w:hint="default"/>
        <w:lang w:val="en-US" w:eastAsia="en-US" w:bidi="ar-SA"/>
      </w:rPr>
    </w:lvl>
    <w:lvl w:ilvl="4" w:tplc="FFFFFFFF">
      <w:numFmt w:val="bullet"/>
      <w:lvlText w:val="•"/>
      <w:lvlJc w:val="left"/>
      <w:pPr>
        <w:ind w:left="2994" w:hanging="360"/>
      </w:pPr>
      <w:rPr>
        <w:rFonts w:hint="default"/>
        <w:lang w:val="en-US" w:eastAsia="en-US" w:bidi="ar-SA"/>
      </w:rPr>
    </w:lvl>
    <w:lvl w:ilvl="5" w:tplc="FFFFFFFF">
      <w:numFmt w:val="bullet"/>
      <w:lvlText w:val="•"/>
      <w:lvlJc w:val="left"/>
      <w:pPr>
        <w:ind w:left="3605" w:hanging="360"/>
      </w:pPr>
      <w:rPr>
        <w:rFonts w:hint="default"/>
        <w:lang w:val="en-US" w:eastAsia="en-US" w:bidi="ar-SA"/>
      </w:rPr>
    </w:lvl>
    <w:lvl w:ilvl="6" w:tplc="FFFFFFFF">
      <w:numFmt w:val="bullet"/>
      <w:lvlText w:val="•"/>
      <w:lvlJc w:val="left"/>
      <w:pPr>
        <w:ind w:left="4216" w:hanging="360"/>
      </w:pPr>
      <w:rPr>
        <w:rFonts w:hint="default"/>
        <w:lang w:val="en-US" w:eastAsia="en-US" w:bidi="ar-SA"/>
      </w:rPr>
    </w:lvl>
    <w:lvl w:ilvl="7" w:tplc="FFFFFFFF">
      <w:numFmt w:val="bullet"/>
      <w:lvlText w:val="•"/>
      <w:lvlJc w:val="left"/>
      <w:pPr>
        <w:ind w:left="4828" w:hanging="360"/>
      </w:pPr>
      <w:rPr>
        <w:rFonts w:hint="default"/>
        <w:lang w:val="en-US" w:eastAsia="en-US" w:bidi="ar-SA"/>
      </w:rPr>
    </w:lvl>
    <w:lvl w:ilvl="8" w:tplc="FFFFFFFF">
      <w:numFmt w:val="bullet"/>
      <w:lvlText w:val="•"/>
      <w:lvlJc w:val="left"/>
      <w:pPr>
        <w:ind w:left="5439" w:hanging="360"/>
      </w:pPr>
      <w:rPr>
        <w:rFonts w:hint="default"/>
        <w:lang w:val="en-US" w:eastAsia="en-US" w:bidi="ar-SA"/>
      </w:rPr>
    </w:lvl>
  </w:abstractNum>
  <w:abstractNum w:abstractNumId="16" w15:restartNumberingAfterBreak="0">
    <w:nsid w:val="24D4088D"/>
    <w:multiLevelType w:val="hybridMultilevel"/>
    <w:tmpl w:val="ED7EAEFA"/>
    <w:lvl w:ilvl="0" w:tplc="0C090015">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26280987"/>
    <w:multiLevelType w:val="hybridMultilevel"/>
    <w:tmpl w:val="7F485AEA"/>
    <w:lvl w:ilvl="0" w:tplc="EA16F938">
      <w:start w:val="1"/>
      <w:numFmt w:val="lowerLetter"/>
      <w:lvlText w:val="(%1)"/>
      <w:lvlJc w:val="left"/>
      <w:pPr>
        <w:ind w:left="723" w:hanging="636"/>
      </w:pPr>
      <w:rPr>
        <w:rFonts w:hint="default"/>
      </w:rPr>
    </w:lvl>
    <w:lvl w:ilvl="1" w:tplc="14090019" w:tentative="1">
      <w:start w:val="1"/>
      <w:numFmt w:val="lowerLetter"/>
      <w:lvlText w:val="%2."/>
      <w:lvlJc w:val="left"/>
      <w:pPr>
        <w:ind w:left="1167" w:hanging="360"/>
      </w:pPr>
    </w:lvl>
    <w:lvl w:ilvl="2" w:tplc="1409001B" w:tentative="1">
      <w:start w:val="1"/>
      <w:numFmt w:val="lowerRoman"/>
      <w:lvlText w:val="%3."/>
      <w:lvlJc w:val="right"/>
      <w:pPr>
        <w:ind w:left="1887" w:hanging="180"/>
      </w:pPr>
    </w:lvl>
    <w:lvl w:ilvl="3" w:tplc="1409000F" w:tentative="1">
      <w:start w:val="1"/>
      <w:numFmt w:val="decimal"/>
      <w:lvlText w:val="%4."/>
      <w:lvlJc w:val="left"/>
      <w:pPr>
        <w:ind w:left="2607" w:hanging="360"/>
      </w:pPr>
    </w:lvl>
    <w:lvl w:ilvl="4" w:tplc="14090019" w:tentative="1">
      <w:start w:val="1"/>
      <w:numFmt w:val="lowerLetter"/>
      <w:lvlText w:val="%5."/>
      <w:lvlJc w:val="left"/>
      <w:pPr>
        <w:ind w:left="3327" w:hanging="360"/>
      </w:pPr>
    </w:lvl>
    <w:lvl w:ilvl="5" w:tplc="1409001B" w:tentative="1">
      <w:start w:val="1"/>
      <w:numFmt w:val="lowerRoman"/>
      <w:lvlText w:val="%6."/>
      <w:lvlJc w:val="right"/>
      <w:pPr>
        <w:ind w:left="4047" w:hanging="180"/>
      </w:pPr>
    </w:lvl>
    <w:lvl w:ilvl="6" w:tplc="1409000F" w:tentative="1">
      <w:start w:val="1"/>
      <w:numFmt w:val="decimal"/>
      <w:lvlText w:val="%7."/>
      <w:lvlJc w:val="left"/>
      <w:pPr>
        <w:ind w:left="4767" w:hanging="360"/>
      </w:pPr>
    </w:lvl>
    <w:lvl w:ilvl="7" w:tplc="14090019" w:tentative="1">
      <w:start w:val="1"/>
      <w:numFmt w:val="lowerLetter"/>
      <w:lvlText w:val="%8."/>
      <w:lvlJc w:val="left"/>
      <w:pPr>
        <w:ind w:left="5487" w:hanging="360"/>
      </w:pPr>
    </w:lvl>
    <w:lvl w:ilvl="8" w:tplc="1409001B" w:tentative="1">
      <w:start w:val="1"/>
      <w:numFmt w:val="lowerRoman"/>
      <w:lvlText w:val="%9."/>
      <w:lvlJc w:val="right"/>
      <w:pPr>
        <w:ind w:left="6207" w:hanging="180"/>
      </w:pPr>
    </w:lvl>
  </w:abstractNum>
  <w:abstractNum w:abstractNumId="18" w15:restartNumberingAfterBreak="0">
    <w:nsid w:val="2A1B16E5"/>
    <w:multiLevelType w:val="hybridMultilevel"/>
    <w:tmpl w:val="8B8A9DCC"/>
    <w:lvl w:ilvl="0" w:tplc="80DE4F32">
      <w:start w:val="1"/>
      <w:numFmt w:val="lowerLetter"/>
      <w:lvlText w:val="(%1)"/>
      <w:lvlJc w:val="left"/>
      <w:pPr>
        <w:ind w:left="446" w:hanging="360"/>
      </w:pPr>
      <w:rPr>
        <w:rFonts w:hint="default"/>
      </w:rPr>
    </w:lvl>
    <w:lvl w:ilvl="1" w:tplc="14090019" w:tentative="1">
      <w:start w:val="1"/>
      <w:numFmt w:val="lowerLetter"/>
      <w:lvlText w:val="%2."/>
      <w:lvlJc w:val="left"/>
      <w:pPr>
        <w:ind w:left="1166" w:hanging="360"/>
      </w:pPr>
    </w:lvl>
    <w:lvl w:ilvl="2" w:tplc="1409001B" w:tentative="1">
      <w:start w:val="1"/>
      <w:numFmt w:val="lowerRoman"/>
      <w:lvlText w:val="%3."/>
      <w:lvlJc w:val="right"/>
      <w:pPr>
        <w:ind w:left="1886" w:hanging="180"/>
      </w:pPr>
    </w:lvl>
    <w:lvl w:ilvl="3" w:tplc="1409000F" w:tentative="1">
      <w:start w:val="1"/>
      <w:numFmt w:val="decimal"/>
      <w:lvlText w:val="%4."/>
      <w:lvlJc w:val="left"/>
      <w:pPr>
        <w:ind w:left="2606" w:hanging="360"/>
      </w:pPr>
    </w:lvl>
    <w:lvl w:ilvl="4" w:tplc="14090019" w:tentative="1">
      <w:start w:val="1"/>
      <w:numFmt w:val="lowerLetter"/>
      <w:lvlText w:val="%5."/>
      <w:lvlJc w:val="left"/>
      <w:pPr>
        <w:ind w:left="3326" w:hanging="360"/>
      </w:pPr>
    </w:lvl>
    <w:lvl w:ilvl="5" w:tplc="1409001B" w:tentative="1">
      <w:start w:val="1"/>
      <w:numFmt w:val="lowerRoman"/>
      <w:lvlText w:val="%6."/>
      <w:lvlJc w:val="right"/>
      <w:pPr>
        <w:ind w:left="4046" w:hanging="180"/>
      </w:pPr>
    </w:lvl>
    <w:lvl w:ilvl="6" w:tplc="1409000F" w:tentative="1">
      <w:start w:val="1"/>
      <w:numFmt w:val="decimal"/>
      <w:lvlText w:val="%7."/>
      <w:lvlJc w:val="left"/>
      <w:pPr>
        <w:ind w:left="4766" w:hanging="360"/>
      </w:pPr>
    </w:lvl>
    <w:lvl w:ilvl="7" w:tplc="14090019" w:tentative="1">
      <w:start w:val="1"/>
      <w:numFmt w:val="lowerLetter"/>
      <w:lvlText w:val="%8."/>
      <w:lvlJc w:val="left"/>
      <w:pPr>
        <w:ind w:left="5486" w:hanging="360"/>
      </w:pPr>
    </w:lvl>
    <w:lvl w:ilvl="8" w:tplc="1409001B" w:tentative="1">
      <w:start w:val="1"/>
      <w:numFmt w:val="lowerRoman"/>
      <w:lvlText w:val="%9."/>
      <w:lvlJc w:val="right"/>
      <w:pPr>
        <w:ind w:left="6206" w:hanging="180"/>
      </w:pPr>
    </w:lvl>
  </w:abstractNum>
  <w:abstractNum w:abstractNumId="19" w15:restartNumberingAfterBreak="0">
    <w:nsid w:val="2ACD227E"/>
    <w:multiLevelType w:val="hybridMultilevel"/>
    <w:tmpl w:val="04C4373A"/>
    <w:lvl w:ilvl="0" w:tplc="760E7B4A">
      <w:start w:val="1"/>
      <w:numFmt w:val="lowerLetter"/>
      <w:lvlText w:val="(%1)"/>
      <w:lvlJc w:val="left"/>
      <w:pPr>
        <w:ind w:left="360" w:hanging="360"/>
      </w:pPr>
      <w:rPr>
        <w:rFonts w:ascii="Arial" w:eastAsia="Arial" w:hAnsi="Arial" w:cs="Arial" w:hint="default"/>
        <w:b w:val="0"/>
        <w:bCs w:val="0"/>
        <w:i w:val="0"/>
        <w:iCs w:val="0"/>
        <w:spacing w:val="-1"/>
        <w:w w:val="100"/>
        <w:sz w:val="18"/>
        <w:szCs w:val="18"/>
        <w:lang w:val="en-US" w:eastAsia="en-US" w:bidi="ar-SA"/>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36260903"/>
    <w:multiLevelType w:val="hybridMultilevel"/>
    <w:tmpl w:val="F57C1AC4"/>
    <w:lvl w:ilvl="0" w:tplc="4750198E">
      <w:start w:val="1"/>
      <w:numFmt w:val="lowerRoman"/>
      <w:lvlText w:val="(%1)"/>
      <w:lvlJc w:val="right"/>
      <w:pPr>
        <w:ind w:left="1080" w:hanging="360"/>
      </w:pPr>
      <w:rPr>
        <w:rFonts w:ascii="Arial" w:eastAsiaTheme="minorEastAsia" w:hAnsi="Arial" w:cs="Arial"/>
        <w:color w:val="2575AE" w:themeColor="accen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90A7D9B"/>
    <w:multiLevelType w:val="multilevel"/>
    <w:tmpl w:val="FD3EDA9E"/>
    <w:numStyleLink w:val="CVResumeBullets"/>
  </w:abstractNum>
  <w:abstractNum w:abstractNumId="22" w15:restartNumberingAfterBreak="0">
    <w:nsid w:val="39472479"/>
    <w:multiLevelType w:val="multilevel"/>
    <w:tmpl w:val="1CF68600"/>
    <w:numStyleLink w:val="ProjectBullets"/>
  </w:abstractNum>
  <w:abstractNum w:abstractNumId="23" w15:restartNumberingAfterBreak="0">
    <w:nsid w:val="39C02F23"/>
    <w:multiLevelType w:val="hybridMultilevel"/>
    <w:tmpl w:val="09E61F80"/>
    <w:lvl w:ilvl="0" w:tplc="E31E9090">
      <w:start w:val="1"/>
      <w:numFmt w:val="bullet"/>
      <w:pStyle w:val="TableBullet2ndLevel"/>
      <w:lvlText w:val="-"/>
      <w:lvlJc w:val="left"/>
      <w:pPr>
        <w:ind w:left="890" w:hanging="360"/>
      </w:pPr>
      <w:rPr>
        <w:rFonts w:ascii="Jacobs Chronos" w:hAnsi="Jacobs Chronos" w:hint="default"/>
      </w:rPr>
    </w:lvl>
    <w:lvl w:ilvl="1" w:tplc="AD8C6614" w:tentative="1">
      <w:start w:val="1"/>
      <w:numFmt w:val="bullet"/>
      <w:lvlText w:val="o"/>
      <w:lvlJc w:val="left"/>
      <w:pPr>
        <w:ind w:left="1610" w:hanging="360"/>
      </w:pPr>
      <w:rPr>
        <w:rFonts w:ascii="Courier New" w:hAnsi="Courier New" w:cs="Courier New" w:hint="default"/>
      </w:rPr>
    </w:lvl>
    <w:lvl w:ilvl="2" w:tplc="79F08AC2" w:tentative="1">
      <w:start w:val="1"/>
      <w:numFmt w:val="bullet"/>
      <w:lvlText w:val=""/>
      <w:lvlJc w:val="left"/>
      <w:pPr>
        <w:ind w:left="2330" w:hanging="360"/>
      </w:pPr>
      <w:rPr>
        <w:rFonts w:ascii="Wingdings" w:hAnsi="Wingdings" w:hint="default"/>
      </w:rPr>
    </w:lvl>
    <w:lvl w:ilvl="3" w:tplc="A8C04D1A" w:tentative="1">
      <w:start w:val="1"/>
      <w:numFmt w:val="bullet"/>
      <w:lvlText w:val=""/>
      <w:lvlJc w:val="left"/>
      <w:pPr>
        <w:ind w:left="3050" w:hanging="360"/>
      </w:pPr>
      <w:rPr>
        <w:rFonts w:ascii="Symbol" w:hAnsi="Symbol" w:hint="default"/>
      </w:rPr>
    </w:lvl>
    <w:lvl w:ilvl="4" w:tplc="573C031C" w:tentative="1">
      <w:start w:val="1"/>
      <w:numFmt w:val="bullet"/>
      <w:lvlText w:val="o"/>
      <w:lvlJc w:val="left"/>
      <w:pPr>
        <w:ind w:left="3770" w:hanging="360"/>
      </w:pPr>
      <w:rPr>
        <w:rFonts w:ascii="Courier New" w:hAnsi="Courier New" w:cs="Courier New" w:hint="default"/>
      </w:rPr>
    </w:lvl>
    <w:lvl w:ilvl="5" w:tplc="A31E4A58" w:tentative="1">
      <w:start w:val="1"/>
      <w:numFmt w:val="bullet"/>
      <w:lvlText w:val=""/>
      <w:lvlJc w:val="left"/>
      <w:pPr>
        <w:ind w:left="4490" w:hanging="360"/>
      </w:pPr>
      <w:rPr>
        <w:rFonts w:ascii="Wingdings" w:hAnsi="Wingdings" w:hint="default"/>
      </w:rPr>
    </w:lvl>
    <w:lvl w:ilvl="6" w:tplc="6E5ADCBA" w:tentative="1">
      <w:start w:val="1"/>
      <w:numFmt w:val="bullet"/>
      <w:lvlText w:val=""/>
      <w:lvlJc w:val="left"/>
      <w:pPr>
        <w:ind w:left="5210" w:hanging="360"/>
      </w:pPr>
      <w:rPr>
        <w:rFonts w:ascii="Symbol" w:hAnsi="Symbol" w:hint="default"/>
      </w:rPr>
    </w:lvl>
    <w:lvl w:ilvl="7" w:tplc="79ECEFC6" w:tentative="1">
      <w:start w:val="1"/>
      <w:numFmt w:val="bullet"/>
      <w:lvlText w:val="o"/>
      <w:lvlJc w:val="left"/>
      <w:pPr>
        <w:ind w:left="5930" w:hanging="360"/>
      </w:pPr>
      <w:rPr>
        <w:rFonts w:ascii="Courier New" w:hAnsi="Courier New" w:cs="Courier New" w:hint="default"/>
      </w:rPr>
    </w:lvl>
    <w:lvl w:ilvl="8" w:tplc="03DC882A" w:tentative="1">
      <w:start w:val="1"/>
      <w:numFmt w:val="bullet"/>
      <w:lvlText w:val=""/>
      <w:lvlJc w:val="left"/>
      <w:pPr>
        <w:ind w:left="6650" w:hanging="360"/>
      </w:pPr>
      <w:rPr>
        <w:rFonts w:ascii="Wingdings" w:hAnsi="Wingdings" w:hint="default"/>
      </w:rPr>
    </w:lvl>
  </w:abstractNum>
  <w:abstractNum w:abstractNumId="24" w15:restartNumberingAfterBreak="0">
    <w:nsid w:val="3B254C16"/>
    <w:multiLevelType w:val="multilevel"/>
    <w:tmpl w:val="3C946416"/>
    <w:numStyleLink w:val="TableBullets"/>
  </w:abstractNum>
  <w:abstractNum w:abstractNumId="25" w15:restartNumberingAfterBreak="0">
    <w:nsid w:val="3B6B2C77"/>
    <w:multiLevelType w:val="multilevel"/>
    <w:tmpl w:val="ECBEE670"/>
    <w:numStyleLink w:val="InstructionNumbering"/>
  </w:abstractNum>
  <w:abstractNum w:abstractNumId="26" w15:restartNumberingAfterBreak="0">
    <w:nsid w:val="3EA510E3"/>
    <w:multiLevelType w:val="hybridMultilevel"/>
    <w:tmpl w:val="D3F8809A"/>
    <w:lvl w:ilvl="0" w:tplc="FFFFFFFF">
      <w:start w:val="1"/>
      <w:numFmt w:val="lowerLetter"/>
      <w:lvlText w:val="(%1)"/>
      <w:lvlJc w:val="left"/>
      <w:pPr>
        <w:ind w:left="447" w:hanging="360"/>
      </w:pPr>
      <w:rPr>
        <w:rFonts w:ascii="Arial" w:eastAsia="Arial" w:hAnsi="Arial" w:cs="Arial" w:hint="default"/>
        <w:b w:val="0"/>
        <w:bCs w:val="0"/>
        <w:i w:val="0"/>
        <w:iCs w:val="0"/>
        <w:spacing w:val="-1"/>
        <w:w w:val="100"/>
        <w:sz w:val="18"/>
        <w:szCs w:val="18"/>
        <w:lang w:val="en-US" w:eastAsia="en-US" w:bidi="ar-SA"/>
      </w:rPr>
    </w:lvl>
    <w:lvl w:ilvl="1" w:tplc="FFFFFFFF">
      <w:start w:val="1"/>
      <w:numFmt w:val="lowerRoman"/>
      <w:lvlText w:val="(%2)"/>
      <w:lvlJc w:val="left"/>
      <w:pPr>
        <w:ind w:left="1167" w:hanging="360"/>
      </w:pPr>
      <w:rPr>
        <w:rFonts w:ascii="Arial" w:eastAsia="Arial" w:hAnsi="Arial" w:cs="Arial" w:hint="default"/>
        <w:b w:val="0"/>
        <w:bCs w:val="0"/>
        <w:i w:val="0"/>
        <w:iCs w:val="0"/>
        <w:spacing w:val="-1"/>
        <w:w w:val="100"/>
        <w:sz w:val="18"/>
        <w:szCs w:val="18"/>
        <w:lang w:val="en-US" w:eastAsia="en-US" w:bidi="ar-SA"/>
      </w:rPr>
    </w:lvl>
    <w:lvl w:ilvl="2" w:tplc="FFFFFFFF">
      <w:numFmt w:val="bullet"/>
      <w:lvlText w:val="•"/>
      <w:lvlJc w:val="left"/>
      <w:pPr>
        <w:ind w:left="1771" w:hanging="360"/>
      </w:pPr>
      <w:rPr>
        <w:rFonts w:hint="default"/>
        <w:lang w:val="en-US" w:eastAsia="en-US" w:bidi="ar-SA"/>
      </w:rPr>
    </w:lvl>
    <w:lvl w:ilvl="3" w:tplc="FFFFFFFF">
      <w:numFmt w:val="bullet"/>
      <w:lvlText w:val="•"/>
      <w:lvlJc w:val="left"/>
      <w:pPr>
        <w:ind w:left="2382" w:hanging="360"/>
      </w:pPr>
      <w:rPr>
        <w:rFonts w:hint="default"/>
        <w:lang w:val="en-US" w:eastAsia="en-US" w:bidi="ar-SA"/>
      </w:rPr>
    </w:lvl>
    <w:lvl w:ilvl="4" w:tplc="FFFFFFFF">
      <w:numFmt w:val="bullet"/>
      <w:lvlText w:val="•"/>
      <w:lvlJc w:val="left"/>
      <w:pPr>
        <w:ind w:left="2994" w:hanging="360"/>
      </w:pPr>
      <w:rPr>
        <w:rFonts w:hint="default"/>
        <w:lang w:val="en-US" w:eastAsia="en-US" w:bidi="ar-SA"/>
      </w:rPr>
    </w:lvl>
    <w:lvl w:ilvl="5" w:tplc="FFFFFFFF">
      <w:numFmt w:val="bullet"/>
      <w:lvlText w:val="•"/>
      <w:lvlJc w:val="left"/>
      <w:pPr>
        <w:ind w:left="3605" w:hanging="360"/>
      </w:pPr>
      <w:rPr>
        <w:rFonts w:hint="default"/>
        <w:lang w:val="en-US" w:eastAsia="en-US" w:bidi="ar-SA"/>
      </w:rPr>
    </w:lvl>
    <w:lvl w:ilvl="6" w:tplc="FFFFFFFF">
      <w:numFmt w:val="bullet"/>
      <w:lvlText w:val="•"/>
      <w:lvlJc w:val="left"/>
      <w:pPr>
        <w:ind w:left="4216" w:hanging="360"/>
      </w:pPr>
      <w:rPr>
        <w:rFonts w:hint="default"/>
        <w:lang w:val="en-US" w:eastAsia="en-US" w:bidi="ar-SA"/>
      </w:rPr>
    </w:lvl>
    <w:lvl w:ilvl="7" w:tplc="FFFFFFFF">
      <w:numFmt w:val="bullet"/>
      <w:lvlText w:val="•"/>
      <w:lvlJc w:val="left"/>
      <w:pPr>
        <w:ind w:left="4828" w:hanging="360"/>
      </w:pPr>
      <w:rPr>
        <w:rFonts w:hint="default"/>
        <w:lang w:val="en-US" w:eastAsia="en-US" w:bidi="ar-SA"/>
      </w:rPr>
    </w:lvl>
    <w:lvl w:ilvl="8" w:tplc="FFFFFFFF">
      <w:numFmt w:val="bullet"/>
      <w:lvlText w:val="•"/>
      <w:lvlJc w:val="left"/>
      <w:pPr>
        <w:ind w:left="5439" w:hanging="360"/>
      </w:pPr>
      <w:rPr>
        <w:rFonts w:hint="default"/>
        <w:lang w:val="en-US" w:eastAsia="en-US" w:bidi="ar-SA"/>
      </w:rPr>
    </w:lvl>
  </w:abstractNum>
  <w:abstractNum w:abstractNumId="27" w15:restartNumberingAfterBreak="0">
    <w:nsid w:val="3F107EE6"/>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FBB373E"/>
    <w:multiLevelType w:val="multilevel"/>
    <w:tmpl w:val="D0CA5688"/>
    <w:numStyleLink w:val="TableNumbers"/>
  </w:abstractNum>
  <w:abstractNum w:abstractNumId="29" w15:restartNumberingAfterBreak="0">
    <w:nsid w:val="43AE37E5"/>
    <w:multiLevelType w:val="hybridMultilevel"/>
    <w:tmpl w:val="2F0E9C74"/>
    <w:lvl w:ilvl="0" w:tplc="D55838F6">
      <w:start w:val="1"/>
      <w:numFmt w:val="lowerRoman"/>
      <w:pStyle w:val="TableNumber3"/>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AB7BBD"/>
    <w:multiLevelType w:val="hybridMultilevel"/>
    <w:tmpl w:val="D144A650"/>
    <w:lvl w:ilvl="0" w:tplc="8B20F716">
      <w:start w:val="1"/>
      <w:numFmt w:val="bullet"/>
      <w:pStyle w:val="TableBullet3rdLevel"/>
      <w:lvlText w:val=""/>
      <w:lvlJc w:val="left"/>
      <w:pPr>
        <w:ind w:left="70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1" w15:restartNumberingAfterBreak="0">
    <w:nsid w:val="4BE12CDA"/>
    <w:multiLevelType w:val="hybridMultilevel"/>
    <w:tmpl w:val="04C4373A"/>
    <w:lvl w:ilvl="0" w:tplc="FFFFFFFF">
      <w:start w:val="1"/>
      <w:numFmt w:val="lowerLetter"/>
      <w:lvlText w:val="(%1)"/>
      <w:lvlJc w:val="left"/>
      <w:pPr>
        <w:ind w:left="360" w:hanging="360"/>
      </w:pPr>
      <w:rPr>
        <w:rFonts w:ascii="Arial" w:eastAsia="Arial" w:hAnsi="Arial" w:cs="Arial" w:hint="default"/>
        <w:b w:val="0"/>
        <w:bCs w:val="0"/>
        <w:i w:val="0"/>
        <w:iCs w:val="0"/>
        <w:spacing w:val="-1"/>
        <w:w w:val="100"/>
        <w:sz w:val="18"/>
        <w:szCs w:val="18"/>
        <w:lang w:val="en-US" w:eastAsia="en-US" w:bidi="ar-SA"/>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D7D6ECC"/>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3B17F10"/>
    <w:multiLevelType w:val="hybridMultilevel"/>
    <w:tmpl w:val="D018A2BC"/>
    <w:lvl w:ilvl="0" w:tplc="A06E3E40">
      <w:start w:val="1"/>
      <w:numFmt w:val="lowerLetter"/>
      <w:pStyle w:val="TableNumber2"/>
      <w:lvlText w:val="(%1)"/>
      <w:lvlJc w:val="left"/>
      <w:pPr>
        <w:ind w:left="360" w:hanging="360"/>
      </w:pPr>
      <w:rPr>
        <w:rFonts w:ascii="Arial" w:hAnsi="Arial" w:cs="Arial" w:hint="default"/>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4016FAD"/>
    <w:multiLevelType w:val="multilevel"/>
    <w:tmpl w:val="19567D56"/>
    <w:lvl w:ilvl="0">
      <w:numFmt w:val="decimal"/>
      <w:pStyle w:val="TableNumberandTitle"/>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5265100"/>
    <w:multiLevelType w:val="multilevel"/>
    <w:tmpl w:val="AD2A96D6"/>
    <w:styleLink w:val="SequentialNumbering"/>
    <w:lvl w:ilvl="0">
      <w:start w:val="1"/>
      <w:numFmt w:val="decimal"/>
      <w:pStyle w:val="Sequential"/>
      <w:lvlText w:val="%1."/>
      <w:lvlJc w:val="left"/>
      <w:pPr>
        <w:ind w:left="1134" w:hanging="1134"/>
      </w:pPr>
      <w:rPr>
        <w:rFonts w:hint="default"/>
      </w:rPr>
    </w:lvl>
    <w:lvl w:ilvl="1">
      <w:start w:val="1"/>
      <w:numFmt w:val="decimal"/>
      <w:pStyle w:val="Sequential2"/>
      <w:lvlText w:val="%1.%2"/>
      <w:lvlJc w:val="left"/>
      <w:pPr>
        <w:ind w:left="1134" w:hanging="1134"/>
      </w:pPr>
      <w:rPr>
        <w:rFonts w:hint="default"/>
      </w:rPr>
    </w:lvl>
    <w:lvl w:ilvl="2">
      <w:start w:val="1"/>
      <w:numFmt w:val="decimal"/>
      <w:pStyle w:val="Sequential3"/>
      <w:lvlText w:val="%1.%2.%3"/>
      <w:lvlJc w:val="left"/>
      <w:pPr>
        <w:ind w:left="1134" w:hanging="1134"/>
      </w:pPr>
      <w:rPr>
        <w:rFonts w:hint="default"/>
      </w:rPr>
    </w:lvl>
    <w:lvl w:ilvl="3">
      <w:start w:val="1"/>
      <w:numFmt w:val="decimal"/>
      <w:pStyle w:val="Sequential4"/>
      <w:lvlText w:val="%1.%2.%3.%4"/>
      <w:lvlJc w:val="left"/>
      <w:pPr>
        <w:ind w:left="1134" w:hanging="1134"/>
      </w:pPr>
      <w:rPr>
        <w:rFonts w:hint="default"/>
      </w:rPr>
    </w:lvl>
    <w:lvl w:ilvl="4">
      <w:start w:val="1"/>
      <w:numFmt w:val="decimal"/>
      <w:pStyle w:val="Sequential5"/>
      <w:lvlText w:val="%1.%2.%3.%4.%5"/>
      <w:lvlJc w:val="left"/>
      <w:pPr>
        <w:ind w:left="1134" w:hanging="1134"/>
      </w:pPr>
      <w:rPr>
        <w:rFonts w:hint="default"/>
      </w:rPr>
    </w:lvl>
    <w:lvl w:ilvl="5">
      <w:start w:val="1"/>
      <w:numFmt w:val="decimal"/>
      <w:pStyle w:val="Sequential6"/>
      <w:lvlText w:val="%1.%2.%3.%4.%5.%6"/>
      <w:lvlJc w:val="left"/>
      <w:pPr>
        <w:ind w:left="1134" w:hanging="1134"/>
      </w:pPr>
      <w:rPr>
        <w:rFonts w:hint="default"/>
      </w:rPr>
    </w:lvl>
    <w:lvl w:ilvl="6">
      <w:start w:val="1"/>
      <w:numFmt w:val="decimal"/>
      <w:pStyle w:val="Sequential7"/>
      <w:lvlText w:val="%1.%2.%3.%4.%5.%6.%7"/>
      <w:lvlJc w:val="left"/>
      <w:pPr>
        <w:ind w:left="1134" w:hanging="1134"/>
      </w:pPr>
      <w:rPr>
        <w:rFonts w:hint="default"/>
      </w:rPr>
    </w:lvl>
    <w:lvl w:ilvl="7">
      <w:start w:val="1"/>
      <w:numFmt w:val="decimal"/>
      <w:pStyle w:val="Sequential8"/>
      <w:lvlText w:val="%1.%2.%3.%4.%5.%6.%7.%8"/>
      <w:lvlJc w:val="left"/>
      <w:pPr>
        <w:ind w:left="1134" w:hanging="1134"/>
      </w:pPr>
      <w:rPr>
        <w:rFonts w:hint="default"/>
      </w:rPr>
    </w:lvl>
    <w:lvl w:ilvl="8">
      <w:start w:val="1"/>
      <w:numFmt w:val="decimal"/>
      <w:pStyle w:val="Sequential9"/>
      <w:lvlText w:val="%1.%2.%3.%4.%5.%6.%7.%8.%9"/>
      <w:lvlJc w:val="left"/>
      <w:pPr>
        <w:ind w:left="1134" w:hanging="1134"/>
      </w:pPr>
      <w:rPr>
        <w:rFonts w:hint="default"/>
      </w:rPr>
    </w:lvl>
  </w:abstractNum>
  <w:abstractNum w:abstractNumId="36" w15:restartNumberingAfterBreak="0">
    <w:nsid w:val="5D0C50CE"/>
    <w:multiLevelType w:val="hybridMultilevel"/>
    <w:tmpl w:val="84DC6648"/>
    <w:lvl w:ilvl="0" w:tplc="2E7CD6D0">
      <w:start w:val="1"/>
      <w:numFmt w:val="lowerLetter"/>
      <w:lvlText w:val="(%1)"/>
      <w:lvlJc w:val="left"/>
      <w:pPr>
        <w:ind w:left="447" w:hanging="360"/>
      </w:pPr>
      <w:rPr>
        <w:rFonts w:ascii="Arial" w:eastAsia="Arial" w:hAnsi="Arial" w:cs="Arial" w:hint="default"/>
        <w:b w:val="0"/>
        <w:bCs w:val="0"/>
        <w:i w:val="0"/>
        <w:iCs w:val="0"/>
        <w:spacing w:val="-1"/>
        <w:w w:val="100"/>
        <w:sz w:val="18"/>
        <w:szCs w:val="18"/>
        <w:lang w:val="en-US" w:eastAsia="en-US" w:bidi="ar-SA"/>
      </w:rPr>
    </w:lvl>
    <w:lvl w:ilvl="1" w:tplc="AC0E1176">
      <w:numFmt w:val="bullet"/>
      <w:lvlText w:val="•"/>
      <w:lvlJc w:val="left"/>
      <w:pPr>
        <w:ind w:left="1062" w:hanging="360"/>
      </w:pPr>
      <w:rPr>
        <w:rFonts w:hint="default"/>
        <w:lang w:val="en-US" w:eastAsia="en-US" w:bidi="ar-SA"/>
      </w:rPr>
    </w:lvl>
    <w:lvl w:ilvl="2" w:tplc="39FE3F3C">
      <w:numFmt w:val="bullet"/>
      <w:lvlText w:val="•"/>
      <w:lvlJc w:val="left"/>
      <w:pPr>
        <w:ind w:left="1684" w:hanging="360"/>
      </w:pPr>
      <w:rPr>
        <w:rFonts w:hint="default"/>
        <w:lang w:val="en-US" w:eastAsia="en-US" w:bidi="ar-SA"/>
      </w:rPr>
    </w:lvl>
    <w:lvl w:ilvl="3" w:tplc="5ECC4E1C">
      <w:numFmt w:val="bullet"/>
      <w:lvlText w:val="•"/>
      <w:lvlJc w:val="left"/>
      <w:pPr>
        <w:ind w:left="2306" w:hanging="360"/>
      </w:pPr>
      <w:rPr>
        <w:rFonts w:hint="default"/>
        <w:lang w:val="en-US" w:eastAsia="en-US" w:bidi="ar-SA"/>
      </w:rPr>
    </w:lvl>
    <w:lvl w:ilvl="4" w:tplc="0AA81C4E">
      <w:numFmt w:val="bullet"/>
      <w:lvlText w:val="•"/>
      <w:lvlJc w:val="left"/>
      <w:pPr>
        <w:ind w:left="2928" w:hanging="360"/>
      </w:pPr>
      <w:rPr>
        <w:rFonts w:hint="default"/>
        <w:lang w:val="en-US" w:eastAsia="en-US" w:bidi="ar-SA"/>
      </w:rPr>
    </w:lvl>
    <w:lvl w:ilvl="5" w:tplc="4518267C">
      <w:numFmt w:val="bullet"/>
      <w:lvlText w:val="•"/>
      <w:lvlJc w:val="left"/>
      <w:pPr>
        <w:ind w:left="3551" w:hanging="360"/>
      </w:pPr>
      <w:rPr>
        <w:rFonts w:hint="default"/>
        <w:lang w:val="en-US" w:eastAsia="en-US" w:bidi="ar-SA"/>
      </w:rPr>
    </w:lvl>
    <w:lvl w:ilvl="6" w:tplc="E946D99E">
      <w:numFmt w:val="bullet"/>
      <w:lvlText w:val="•"/>
      <w:lvlJc w:val="left"/>
      <w:pPr>
        <w:ind w:left="4173" w:hanging="360"/>
      </w:pPr>
      <w:rPr>
        <w:rFonts w:hint="default"/>
        <w:lang w:val="en-US" w:eastAsia="en-US" w:bidi="ar-SA"/>
      </w:rPr>
    </w:lvl>
    <w:lvl w:ilvl="7" w:tplc="0736FCEA">
      <w:numFmt w:val="bullet"/>
      <w:lvlText w:val="•"/>
      <w:lvlJc w:val="left"/>
      <w:pPr>
        <w:ind w:left="4795" w:hanging="360"/>
      </w:pPr>
      <w:rPr>
        <w:rFonts w:hint="default"/>
        <w:lang w:val="en-US" w:eastAsia="en-US" w:bidi="ar-SA"/>
      </w:rPr>
    </w:lvl>
    <w:lvl w:ilvl="8" w:tplc="2B0822C2">
      <w:numFmt w:val="bullet"/>
      <w:lvlText w:val="•"/>
      <w:lvlJc w:val="left"/>
      <w:pPr>
        <w:ind w:left="5417" w:hanging="360"/>
      </w:pPr>
      <w:rPr>
        <w:rFonts w:hint="default"/>
        <w:lang w:val="en-US" w:eastAsia="en-US" w:bidi="ar-SA"/>
      </w:rPr>
    </w:lvl>
  </w:abstractNum>
  <w:abstractNum w:abstractNumId="37" w15:restartNumberingAfterBreak="0">
    <w:nsid w:val="5D0E370E"/>
    <w:multiLevelType w:val="multilevel"/>
    <w:tmpl w:val="0A6406FE"/>
    <w:styleLink w:val="BodyTextNumbering"/>
    <w:lvl w:ilvl="0">
      <w:start w:val="1"/>
      <w:numFmt w:val="decimal"/>
      <w:pStyle w:val="BodyText1Number"/>
      <w:lvlText w:val="%1."/>
      <w:lvlJc w:val="left"/>
      <w:pPr>
        <w:ind w:left="360" w:hanging="360"/>
      </w:pPr>
      <w:rPr>
        <w:rFonts w:hint="default"/>
      </w:rPr>
    </w:lvl>
    <w:lvl w:ilvl="1">
      <w:start w:val="1"/>
      <w:numFmt w:val="lowerLetter"/>
      <w:pStyle w:val="BodyText2Letter"/>
      <w:lvlText w:val="%2."/>
      <w:lvlJc w:val="left"/>
      <w:pPr>
        <w:ind w:left="720" w:hanging="360"/>
      </w:pPr>
      <w:rPr>
        <w:rFonts w:hint="default"/>
      </w:rPr>
    </w:lvl>
    <w:lvl w:ilvl="2">
      <w:start w:val="1"/>
      <w:numFmt w:val="lowerRoman"/>
      <w:pStyle w:val="BodyText3Roman"/>
      <w:lvlText w:val="%3."/>
      <w:lvlJc w:val="left"/>
      <w:pPr>
        <w:ind w:left="1072" w:hanging="358"/>
      </w:pPr>
      <w:rPr>
        <w:rFonts w:hint="default"/>
      </w:rPr>
    </w:lvl>
    <w:lvl w:ilvl="3">
      <w:start w:val="1"/>
      <w:numFmt w:val="decimal"/>
      <w:pStyle w:val="BodyText4Number"/>
      <w:lvlText w:val="%4)"/>
      <w:lvlJc w:val="left"/>
      <w:pPr>
        <w:ind w:left="1429" w:hanging="357"/>
      </w:pPr>
      <w:rPr>
        <w:rFonts w:hint="default"/>
      </w:rPr>
    </w:lvl>
    <w:lvl w:ilvl="4">
      <w:start w:val="1"/>
      <w:numFmt w:val="lowerLetter"/>
      <w:pStyle w:val="BodyText5Number"/>
      <w:lvlText w:val="(%5)"/>
      <w:lvlJc w:val="left"/>
      <w:pPr>
        <w:ind w:left="1800" w:hanging="360"/>
      </w:pPr>
      <w:rPr>
        <w:rFonts w:hint="default"/>
      </w:rPr>
    </w:lvl>
    <w:lvl w:ilvl="5">
      <w:start w:val="1"/>
      <w:numFmt w:val="lowerRoman"/>
      <w:pStyle w:val="BodyText6Number"/>
      <w:lvlText w:val="(%6)"/>
      <w:lvlJc w:val="left"/>
      <w:pPr>
        <w:ind w:left="2160" w:hanging="360"/>
      </w:pPr>
      <w:rPr>
        <w:rFonts w:hint="default"/>
      </w:rPr>
    </w:lvl>
    <w:lvl w:ilvl="6">
      <w:start w:val="1"/>
      <w:numFmt w:val="decimal"/>
      <w:pStyle w:val="BodyText7Number"/>
      <w:lvlText w:val="%7."/>
      <w:lvlJc w:val="left"/>
      <w:pPr>
        <w:ind w:left="2520" w:hanging="360"/>
      </w:pPr>
      <w:rPr>
        <w:rFonts w:hint="default"/>
      </w:rPr>
    </w:lvl>
    <w:lvl w:ilvl="7">
      <w:start w:val="1"/>
      <w:numFmt w:val="lowerLetter"/>
      <w:pStyle w:val="BodyText8Number"/>
      <w:lvlText w:val="%8."/>
      <w:lvlJc w:val="left"/>
      <w:pPr>
        <w:ind w:left="2880" w:hanging="360"/>
      </w:pPr>
      <w:rPr>
        <w:rFonts w:hint="default"/>
      </w:rPr>
    </w:lvl>
    <w:lvl w:ilvl="8">
      <w:start w:val="1"/>
      <w:numFmt w:val="lowerRoman"/>
      <w:pStyle w:val="BodyText9Number"/>
      <w:lvlText w:val="%9."/>
      <w:lvlJc w:val="left"/>
      <w:pPr>
        <w:ind w:left="3240" w:hanging="360"/>
      </w:pPr>
      <w:rPr>
        <w:rFonts w:hint="default"/>
      </w:rPr>
    </w:lvl>
  </w:abstractNum>
  <w:abstractNum w:abstractNumId="38" w15:restartNumberingAfterBreak="0">
    <w:nsid w:val="5D5835F4"/>
    <w:multiLevelType w:val="multilevel"/>
    <w:tmpl w:val="FD3EDA9E"/>
    <w:styleLink w:val="CVResumeBullets"/>
    <w:lvl w:ilvl="0">
      <w:start w:val="1"/>
      <w:numFmt w:val="bullet"/>
      <w:pStyle w:val="CVResumeBullet"/>
      <w:lvlText w:val=""/>
      <w:lvlJc w:val="left"/>
      <w:pPr>
        <w:ind w:left="170" w:hanging="170"/>
      </w:pPr>
      <w:rPr>
        <w:rFonts w:ascii="Wingdings" w:hAnsi="Wingdings" w:hint="default"/>
        <w:color w:val="auto"/>
        <w:sz w:val="12"/>
      </w:rPr>
    </w:lvl>
    <w:lvl w:ilvl="1">
      <w:start w:val="1"/>
      <w:numFmt w:val="bullet"/>
      <w:lvlRestart w:val="0"/>
      <w:pStyle w:val="CVResumeBullet2ndLevel"/>
      <w:lvlText w:val="-"/>
      <w:lvlJc w:val="left"/>
      <w:pPr>
        <w:ind w:left="340" w:hanging="170"/>
      </w:pPr>
      <w:rPr>
        <w:rFonts w:ascii="Jacobs Chronos" w:hAnsi="Jacobs Chronos" w:hint="default"/>
        <w:color w:val="auto"/>
      </w:rPr>
    </w:lvl>
    <w:lvl w:ilvl="2">
      <w:numFmt w:val="none"/>
      <w:lvlRestart w:val="0"/>
      <w:pStyle w:val="CVResumeBullet3"/>
      <w:lvlText w:val=""/>
      <w:lvlJc w:val="left"/>
      <w:pPr>
        <w:ind w:left="510" w:hanging="170"/>
      </w:pPr>
      <w:rPr>
        <w:rFonts w:hint="default"/>
      </w:rPr>
    </w:lvl>
    <w:lvl w:ilvl="3">
      <w:numFmt w:val="none"/>
      <w:lvlRestart w:val="0"/>
      <w:pStyle w:val="CVResumeBullet4"/>
      <w:lvlText w:val=""/>
      <w:lvlJc w:val="left"/>
      <w:pPr>
        <w:ind w:left="680" w:hanging="170"/>
      </w:pPr>
      <w:rPr>
        <w:rFonts w:hint="default"/>
      </w:rPr>
    </w:lvl>
    <w:lvl w:ilvl="4">
      <w:numFmt w:val="none"/>
      <w:lvlRestart w:val="0"/>
      <w:pStyle w:val="CVResumeBullet5"/>
      <w:lvlText w:val=""/>
      <w:lvlJc w:val="left"/>
      <w:pPr>
        <w:ind w:left="851" w:hanging="171"/>
      </w:pPr>
      <w:rPr>
        <w:rFonts w:hint="default"/>
      </w:rPr>
    </w:lvl>
    <w:lvl w:ilvl="5">
      <w:numFmt w:val="none"/>
      <w:lvlRestart w:val="0"/>
      <w:pStyle w:val="CVResumeBullet6"/>
      <w:lvlText w:val=""/>
      <w:lvlJc w:val="left"/>
      <w:pPr>
        <w:ind w:left="1021" w:hanging="170"/>
      </w:pPr>
      <w:rPr>
        <w:rFonts w:hint="default"/>
      </w:rPr>
    </w:lvl>
    <w:lvl w:ilvl="6">
      <w:numFmt w:val="none"/>
      <w:lvlRestart w:val="0"/>
      <w:pStyle w:val="CVResumeBullet7"/>
      <w:lvlText w:val=""/>
      <w:lvlJc w:val="left"/>
      <w:pPr>
        <w:ind w:left="1191" w:hanging="170"/>
      </w:pPr>
      <w:rPr>
        <w:rFonts w:hint="default"/>
      </w:rPr>
    </w:lvl>
    <w:lvl w:ilvl="7">
      <w:numFmt w:val="none"/>
      <w:lvlRestart w:val="0"/>
      <w:pStyle w:val="CVResumeBullet8"/>
      <w:lvlText w:val=""/>
      <w:lvlJc w:val="left"/>
      <w:pPr>
        <w:ind w:left="1361" w:hanging="170"/>
      </w:pPr>
      <w:rPr>
        <w:rFonts w:hint="default"/>
      </w:rPr>
    </w:lvl>
    <w:lvl w:ilvl="8">
      <w:numFmt w:val="none"/>
      <w:lvlRestart w:val="0"/>
      <w:pStyle w:val="CVResumeBullet9"/>
      <w:lvlText w:val=""/>
      <w:lvlJc w:val="left"/>
      <w:pPr>
        <w:ind w:left="1531" w:hanging="170"/>
      </w:pPr>
      <w:rPr>
        <w:rFonts w:hint="default"/>
      </w:rPr>
    </w:lvl>
  </w:abstractNum>
  <w:abstractNum w:abstractNumId="39" w15:restartNumberingAfterBreak="0">
    <w:nsid w:val="5D8914B7"/>
    <w:multiLevelType w:val="multilevel"/>
    <w:tmpl w:val="88AE1E06"/>
    <w:numStyleLink w:val="Bullets"/>
  </w:abstractNum>
  <w:abstractNum w:abstractNumId="40" w15:restartNumberingAfterBreak="0">
    <w:nsid w:val="5FF15AED"/>
    <w:multiLevelType w:val="hybridMultilevel"/>
    <w:tmpl w:val="8D768EC0"/>
    <w:lvl w:ilvl="0" w:tplc="66DCA178">
      <w:start w:val="1"/>
      <w:numFmt w:val="upperLetter"/>
      <w:pStyle w:val="TableBullet3"/>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13E4BF9"/>
    <w:multiLevelType w:val="hybridMultilevel"/>
    <w:tmpl w:val="ED7EAEFA"/>
    <w:lvl w:ilvl="0" w:tplc="FFFFFFFF">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617B76AD"/>
    <w:multiLevelType w:val="multilevel"/>
    <w:tmpl w:val="6C26566E"/>
    <w:numStyleLink w:val="Headings"/>
  </w:abstractNum>
  <w:abstractNum w:abstractNumId="43" w15:restartNumberingAfterBreak="0">
    <w:nsid w:val="63230E7C"/>
    <w:multiLevelType w:val="hybridMultilevel"/>
    <w:tmpl w:val="1988CF56"/>
    <w:lvl w:ilvl="0" w:tplc="A348698E">
      <w:start w:val="1"/>
      <w:numFmt w:val="decimal"/>
      <w:pStyle w:val="Footnote"/>
      <w:lvlText w:val="%1"/>
      <w:lvlJc w:val="left"/>
      <w:pPr>
        <w:ind w:left="360" w:hanging="360"/>
      </w:pPr>
      <w:rPr>
        <w:rFonts w:ascii="Jacobs Chronos Light" w:hAnsi="Jacobs Chronos Light" w:hint="default"/>
        <w:b w:val="0"/>
        <w:i w:val="0"/>
        <w:caps w:val="0"/>
        <w:strike w:val="0"/>
        <w:dstrike w:val="0"/>
        <w:vanish w:val="0"/>
        <w:color w:val="auto"/>
        <w:sz w:val="16"/>
        <w:vertAlign w:val="superscript"/>
      </w:rPr>
    </w:lvl>
    <w:lvl w:ilvl="1" w:tplc="D322472A" w:tentative="1">
      <w:start w:val="1"/>
      <w:numFmt w:val="lowerLetter"/>
      <w:lvlText w:val="%2."/>
      <w:lvlJc w:val="left"/>
      <w:pPr>
        <w:ind w:left="1440" w:hanging="360"/>
      </w:pPr>
    </w:lvl>
    <w:lvl w:ilvl="2" w:tplc="9948DDEE" w:tentative="1">
      <w:start w:val="1"/>
      <w:numFmt w:val="lowerRoman"/>
      <w:lvlText w:val="%3."/>
      <w:lvlJc w:val="right"/>
      <w:pPr>
        <w:ind w:left="2160" w:hanging="180"/>
      </w:pPr>
    </w:lvl>
    <w:lvl w:ilvl="3" w:tplc="AC363A22" w:tentative="1">
      <w:start w:val="1"/>
      <w:numFmt w:val="decimal"/>
      <w:lvlText w:val="%4."/>
      <w:lvlJc w:val="left"/>
      <w:pPr>
        <w:ind w:left="2880" w:hanging="360"/>
      </w:pPr>
    </w:lvl>
    <w:lvl w:ilvl="4" w:tplc="A4B8BB58" w:tentative="1">
      <w:start w:val="1"/>
      <w:numFmt w:val="lowerLetter"/>
      <w:lvlText w:val="%5."/>
      <w:lvlJc w:val="left"/>
      <w:pPr>
        <w:ind w:left="3600" w:hanging="360"/>
      </w:pPr>
    </w:lvl>
    <w:lvl w:ilvl="5" w:tplc="979831B0" w:tentative="1">
      <w:start w:val="1"/>
      <w:numFmt w:val="lowerRoman"/>
      <w:lvlText w:val="%6."/>
      <w:lvlJc w:val="right"/>
      <w:pPr>
        <w:ind w:left="4320" w:hanging="180"/>
      </w:pPr>
    </w:lvl>
    <w:lvl w:ilvl="6" w:tplc="932A2B16" w:tentative="1">
      <w:start w:val="1"/>
      <w:numFmt w:val="decimal"/>
      <w:lvlText w:val="%7."/>
      <w:lvlJc w:val="left"/>
      <w:pPr>
        <w:ind w:left="5040" w:hanging="360"/>
      </w:pPr>
    </w:lvl>
    <w:lvl w:ilvl="7" w:tplc="4F8E5E14" w:tentative="1">
      <w:start w:val="1"/>
      <w:numFmt w:val="lowerLetter"/>
      <w:lvlText w:val="%8."/>
      <w:lvlJc w:val="left"/>
      <w:pPr>
        <w:ind w:left="5760" w:hanging="360"/>
      </w:pPr>
    </w:lvl>
    <w:lvl w:ilvl="8" w:tplc="7F9E6782" w:tentative="1">
      <w:start w:val="1"/>
      <w:numFmt w:val="lowerRoman"/>
      <w:lvlText w:val="%9."/>
      <w:lvlJc w:val="right"/>
      <w:pPr>
        <w:ind w:left="6480" w:hanging="180"/>
      </w:pPr>
    </w:lvl>
  </w:abstractNum>
  <w:abstractNum w:abstractNumId="44" w15:restartNumberingAfterBreak="0">
    <w:nsid w:val="6D465452"/>
    <w:multiLevelType w:val="hybridMultilevel"/>
    <w:tmpl w:val="8C589764"/>
    <w:lvl w:ilvl="0" w:tplc="659EDA3E">
      <w:start w:val="1"/>
      <w:numFmt w:val="lowerRoman"/>
      <w:lvlText w:val="(%1)"/>
      <w:lvlJc w:val="left"/>
      <w:pPr>
        <w:ind w:left="806" w:hanging="360"/>
      </w:pPr>
      <w:rPr>
        <w:rFonts w:ascii="Arial" w:eastAsia="Arial" w:hAnsi="Arial" w:cs="Arial"/>
        <w:b w:val="0"/>
        <w:bCs w:val="0"/>
        <w:i w:val="0"/>
        <w:iCs w:val="0"/>
        <w:strike w:val="0"/>
        <w:color w:val="auto"/>
        <w:spacing w:val="-1"/>
        <w:w w:val="100"/>
        <w:sz w:val="18"/>
        <w:szCs w:val="18"/>
        <w:lang w:val="en-US" w:eastAsia="en-US" w:bidi="ar-SA"/>
      </w:rPr>
    </w:lvl>
    <w:lvl w:ilvl="1" w:tplc="FFFFFFFF">
      <w:start w:val="1"/>
      <w:numFmt w:val="lowerRoman"/>
      <w:lvlText w:val="(%2)"/>
      <w:lvlJc w:val="left"/>
      <w:pPr>
        <w:ind w:left="1526" w:hanging="360"/>
      </w:pPr>
      <w:rPr>
        <w:rFonts w:ascii="Arial" w:eastAsia="Arial" w:hAnsi="Arial" w:cs="Arial" w:hint="default"/>
        <w:b w:val="0"/>
        <w:bCs w:val="0"/>
        <w:i w:val="0"/>
        <w:iCs w:val="0"/>
        <w:spacing w:val="-1"/>
        <w:w w:val="100"/>
        <w:sz w:val="18"/>
        <w:szCs w:val="18"/>
        <w:lang w:val="en-US" w:eastAsia="en-US" w:bidi="ar-SA"/>
      </w:rPr>
    </w:lvl>
    <w:lvl w:ilvl="2" w:tplc="FFFFFFFF">
      <w:numFmt w:val="bullet"/>
      <w:lvlText w:val="•"/>
      <w:lvlJc w:val="left"/>
      <w:pPr>
        <w:ind w:left="2130" w:hanging="360"/>
      </w:pPr>
      <w:rPr>
        <w:rFonts w:hint="default"/>
        <w:lang w:val="en-US" w:eastAsia="en-US" w:bidi="ar-SA"/>
      </w:rPr>
    </w:lvl>
    <w:lvl w:ilvl="3" w:tplc="FFFFFFFF">
      <w:numFmt w:val="bullet"/>
      <w:lvlText w:val="•"/>
      <w:lvlJc w:val="left"/>
      <w:pPr>
        <w:ind w:left="2741" w:hanging="360"/>
      </w:pPr>
      <w:rPr>
        <w:rFonts w:hint="default"/>
        <w:lang w:val="en-US" w:eastAsia="en-US" w:bidi="ar-SA"/>
      </w:rPr>
    </w:lvl>
    <w:lvl w:ilvl="4" w:tplc="FFFFFFFF">
      <w:numFmt w:val="bullet"/>
      <w:lvlText w:val="•"/>
      <w:lvlJc w:val="left"/>
      <w:pPr>
        <w:ind w:left="3353" w:hanging="360"/>
      </w:pPr>
      <w:rPr>
        <w:rFonts w:hint="default"/>
        <w:lang w:val="en-US" w:eastAsia="en-US" w:bidi="ar-SA"/>
      </w:rPr>
    </w:lvl>
    <w:lvl w:ilvl="5" w:tplc="FFFFFFFF">
      <w:numFmt w:val="bullet"/>
      <w:lvlText w:val="•"/>
      <w:lvlJc w:val="left"/>
      <w:pPr>
        <w:ind w:left="3964" w:hanging="360"/>
      </w:pPr>
      <w:rPr>
        <w:rFonts w:hint="default"/>
        <w:lang w:val="en-US" w:eastAsia="en-US" w:bidi="ar-SA"/>
      </w:rPr>
    </w:lvl>
    <w:lvl w:ilvl="6" w:tplc="FFFFFFFF">
      <w:numFmt w:val="bullet"/>
      <w:lvlText w:val="•"/>
      <w:lvlJc w:val="left"/>
      <w:pPr>
        <w:ind w:left="4575" w:hanging="360"/>
      </w:pPr>
      <w:rPr>
        <w:rFonts w:hint="default"/>
        <w:lang w:val="en-US" w:eastAsia="en-US" w:bidi="ar-SA"/>
      </w:rPr>
    </w:lvl>
    <w:lvl w:ilvl="7" w:tplc="FFFFFFFF">
      <w:numFmt w:val="bullet"/>
      <w:lvlText w:val="•"/>
      <w:lvlJc w:val="left"/>
      <w:pPr>
        <w:ind w:left="5187" w:hanging="360"/>
      </w:pPr>
      <w:rPr>
        <w:rFonts w:hint="default"/>
        <w:lang w:val="en-US" w:eastAsia="en-US" w:bidi="ar-SA"/>
      </w:rPr>
    </w:lvl>
    <w:lvl w:ilvl="8" w:tplc="FFFFFFFF">
      <w:numFmt w:val="bullet"/>
      <w:lvlText w:val="•"/>
      <w:lvlJc w:val="left"/>
      <w:pPr>
        <w:ind w:left="5798" w:hanging="360"/>
      </w:pPr>
      <w:rPr>
        <w:rFonts w:hint="default"/>
        <w:lang w:val="en-US" w:eastAsia="en-US" w:bidi="ar-SA"/>
      </w:rPr>
    </w:lvl>
  </w:abstractNum>
  <w:abstractNum w:abstractNumId="45" w15:restartNumberingAfterBreak="0">
    <w:nsid w:val="6E080259"/>
    <w:multiLevelType w:val="multilevel"/>
    <w:tmpl w:val="254A0E6C"/>
    <w:numStyleLink w:val="CapabilityBullets"/>
  </w:abstractNum>
  <w:abstractNum w:abstractNumId="46" w15:restartNumberingAfterBreak="0">
    <w:nsid w:val="72C654E4"/>
    <w:multiLevelType w:val="hybridMultilevel"/>
    <w:tmpl w:val="04C4373A"/>
    <w:lvl w:ilvl="0" w:tplc="FFFFFFFF">
      <w:start w:val="1"/>
      <w:numFmt w:val="lowerLetter"/>
      <w:lvlText w:val="(%1)"/>
      <w:lvlJc w:val="left"/>
      <w:pPr>
        <w:ind w:left="360" w:hanging="360"/>
      </w:pPr>
      <w:rPr>
        <w:rFonts w:ascii="Arial" w:eastAsia="Arial" w:hAnsi="Arial" w:cs="Arial" w:hint="default"/>
        <w:b w:val="0"/>
        <w:bCs w:val="0"/>
        <w:i w:val="0"/>
        <w:iCs w:val="0"/>
        <w:spacing w:val="-1"/>
        <w:w w:val="100"/>
        <w:sz w:val="18"/>
        <w:szCs w:val="18"/>
        <w:lang w:val="en-US" w:eastAsia="en-US" w:bidi="ar-SA"/>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4DE4958"/>
    <w:multiLevelType w:val="multilevel"/>
    <w:tmpl w:val="FBBAC792"/>
    <w:lvl w:ilvl="0">
      <w:start w:val="1"/>
      <w:numFmt w:val="decimal"/>
      <w:lvlRestart w:val="0"/>
      <w:pStyle w:val="CTLetter"/>
      <w:lvlText w:val="%1"/>
      <w:lvlJc w:val="left"/>
      <w:pPr>
        <w:tabs>
          <w:tab w:val="num" w:pos="624"/>
        </w:tabs>
        <w:ind w:left="624" w:hanging="624"/>
      </w:pPr>
      <w:rPr>
        <w:rFonts w:ascii="Verdana" w:hAnsi="Verdana" w:hint="default"/>
        <w:b w:val="0"/>
        <w:i w:val="0"/>
        <w:color w:val="auto"/>
        <w:sz w:val="19"/>
      </w:rPr>
    </w:lvl>
    <w:lvl w:ilvl="1">
      <w:start w:val="1"/>
      <w:numFmt w:val="decimal"/>
      <w:pStyle w:val="CTLetter2"/>
      <w:lvlText w:val="%1.%2"/>
      <w:lvlJc w:val="left"/>
      <w:pPr>
        <w:tabs>
          <w:tab w:val="num" w:pos="1247"/>
        </w:tabs>
        <w:ind w:left="1247" w:hanging="623"/>
      </w:pPr>
      <w:rPr>
        <w:rFonts w:ascii="Verdana" w:hAnsi="Verdana" w:hint="default"/>
        <w:b w:val="0"/>
        <w:i w:val="0"/>
        <w:color w:val="auto"/>
        <w:sz w:val="19"/>
      </w:rPr>
    </w:lvl>
    <w:lvl w:ilvl="2">
      <w:start w:val="1"/>
      <w:numFmt w:val="lowerLetter"/>
      <w:pStyle w:val="CTLetter3"/>
      <w:lvlText w:val="(%3)"/>
      <w:lvlJc w:val="left"/>
      <w:pPr>
        <w:tabs>
          <w:tab w:val="num" w:pos="1871"/>
        </w:tabs>
        <w:ind w:left="1871" w:hanging="624"/>
      </w:pPr>
      <w:rPr>
        <w:rFonts w:ascii="Verdana" w:hAnsi="Verdana" w:hint="default"/>
        <w:b w:val="0"/>
        <w:i w:val="0"/>
        <w:sz w:val="19"/>
      </w:rPr>
    </w:lvl>
    <w:lvl w:ilvl="3">
      <w:start w:val="1"/>
      <w:numFmt w:val="lowerRoman"/>
      <w:pStyle w:val="CTLetter4"/>
      <w:lvlText w:val="(%4)"/>
      <w:lvlJc w:val="left"/>
      <w:pPr>
        <w:tabs>
          <w:tab w:val="num" w:pos="2494"/>
        </w:tabs>
        <w:ind w:left="2494" w:hanging="623"/>
      </w:pPr>
      <w:rPr>
        <w:rFonts w:ascii="Verdana" w:hAnsi="Verdana" w:hint="default"/>
        <w:b w:val="0"/>
        <w:i w:val="0"/>
        <w:sz w:val="19"/>
      </w:rPr>
    </w:lvl>
    <w:lvl w:ilvl="4">
      <w:start w:val="1"/>
      <w:numFmt w:val="upperLetter"/>
      <w:pStyle w:val="CTLetter5"/>
      <w:lvlText w:val="(%5)"/>
      <w:lvlJc w:val="left"/>
      <w:pPr>
        <w:tabs>
          <w:tab w:val="num" w:pos="3118"/>
        </w:tabs>
        <w:ind w:left="3118" w:hanging="624"/>
      </w:pPr>
      <w:rPr>
        <w:rFonts w:ascii="Verdana" w:hAnsi="Verdana" w:hint="default"/>
        <w:b w:val="0"/>
        <w:i w:val="0"/>
        <w:sz w:val="19"/>
      </w:rPr>
    </w:lvl>
    <w:lvl w:ilvl="5">
      <w:start w:val="1"/>
      <w:numFmt w:val="none"/>
      <w:lvlText w:val=""/>
      <w:lvlJc w:val="left"/>
      <w:pPr>
        <w:tabs>
          <w:tab w:val="num" w:pos="3118"/>
        </w:tabs>
        <w:ind w:left="3118" w:hanging="624"/>
      </w:pPr>
      <w:rPr>
        <w:rFonts w:hint="default"/>
      </w:rPr>
    </w:lvl>
    <w:lvl w:ilvl="6">
      <w:start w:val="1"/>
      <w:numFmt w:val="none"/>
      <w:lvlText w:val=""/>
      <w:lvlJc w:val="left"/>
      <w:pPr>
        <w:tabs>
          <w:tab w:val="num" w:pos="3118"/>
        </w:tabs>
        <w:ind w:left="3118" w:hanging="624"/>
      </w:pPr>
      <w:rPr>
        <w:rFonts w:hint="default"/>
      </w:rPr>
    </w:lvl>
    <w:lvl w:ilvl="7">
      <w:start w:val="1"/>
      <w:numFmt w:val="none"/>
      <w:lvlText w:val=""/>
      <w:lvlJc w:val="left"/>
      <w:pPr>
        <w:tabs>
          <w:tab w:val="num" w:pos="3118"/>
        </w:tabs>
        <w:ind w:left="3118" w:hanging="624"/>
      </w:pPr>
      <w:rPr>
        <w:rFonts w:hint="default"/>
      </w:rPr>
    </w:lvl>
    <w:lvl w:ilvl="8">
      <w:start w:val="1"/>
      <w:numFmt w:val="none"/>
      <w:lvlText w:val=""/>
      <w:lvlJc w:val="left"/>
      <w:pPr>
        <w:tabs>
          <w:tab w:val="num" w:pos="3118"/>
        </w:tabs>
        <w:ind w:left="3118" w:hanging="624"/>
      </w:pPr>
      <w:rPr>
        <w:rFonts w:hint="default"/>
      </w:rPr>
    </w:lvl>
  </w:abstractNum>
  <w:abstractNum w:abstractNumId="48" w15:restartNumberingAfterBreak="0">
    <w:nsid w:val="761C6358"/>
    <w:multiLevelType w:val="hybridMultilevel"/>
    <w:tmpl w:val="F8C645C2"/>
    <w:lvl w:ilvl="0" w:tplc="60D08CE8">
      <w:start w:val="1"/>
      <w:numFmt w:val="lowerRoman"/>
      <w:lvlText w:val="(%1)"/>
      <w:lvlJc w:val="right"/>
      <w:pPr>
        <w:ind w:left="1080" w:hanging="360"/>
      </w:pPr>
      <w:rPr>
        <w:rFonts w:ascii="Arial" w:eastAsiaTheme="minorEastAsia"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BD455B9"/>
    <w:multiLevelType w:val="multilevel"/>
    <w:tmpl w:val="7AF82392"/>
    <w:styleLink w:val="AppendixHeadings"/>
    <w:lvl w:ilvl="0">
      <w:start w:val="1"/>
      <w:numFmt w:val="upperLetter"/>
      <w:suff w:val="space"/>
      <w:lvlText w:val="Appendix %1."/>
      <w:lvlJc w:val="left"/>
      <w:pPr>
        <w:ind w:left="1985" w:hanging="1985"/>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num w:numId="1" w16cid:durableId="769273479">
    <w:abstractNumId w:val="7"/>
  </w:num>
  <w:num w:numId="2" w16cid:durableId="1414622490">
    <w:abstractNumId w:val="32"/>
  </w:num>
  <w:num w:numId="3" w16cid:durableId="814762859">
    <w:abstractNumId w:val="43"/>
  </w:num>
  <w:num w:numId="4" w16cid:durableId="1502428791">
    <w:abstractNumId w:val="23"/>
  </w:num>
  <w:num w:numId="5" w16cid:durableId="598758787">
    <w:abstractNumId w:val="30"/>
  </w:num>
  <w:num w:numId="6" w16cid:durableId="197478141">
    <w:abstractNumId w:val="34"/>
  </w:num>
  <w:num w:numId="7" w16cid:durableId="390274809">
    <w:abstractNumId w:val="27"/>
  </w:num>
  <w:num w:numId="8" w16cid:durableId="1063405042">
    <w:abstractNumId w:val="9"/>
  </w:num>
  <w:num w:numId="9" w16cid:durableId="1299144596">
    <w:abstractNumId w:val="3"/>
  </w:num>
  <w:num w:numId="10" w16cid:durableId="942223446">
    <w:abstractNumId w:val="1"/>
  </w:num>
  <w:num w:numId="11" w16cid:durableId="1191070372">
    <w:abstractNumId w:val="4"/>
  </w:num>
  <w:num w:numId="12" w16cid:durableId="402064708">
    <w:abstractNumId w:val="11"/>
  </w:num>
  <w:num w:numId="13" w16cid:durableId="701367008">
    <w:abstractNumId w:val="12"/>
  </w:num>
  <w:num w:numId="14" w16cid:durableId="1895189071">
    <w:abstractNumId w:val="13"/>
  </w:num>
  <w:num w:numId="15" w16cid:durableId="972104511">
    <w:abstractNumId w:val="6"/>
  </w:num>
  <w:num w:numId="16" w16cid:durableId="1533572115">
    <w:abstractNumId w:val="49"/>
  </w:num>
  <w:num w:numId="17" w16cid:durableId="97332576">
    <w:abstractNumId w:val="0"/>
  </w:num>
  <w:num w:numId="18" w16cid:durableId="89473773">
    <w:abstractNumId w:val="42"/>
  </w:num>
  <w:num w:numId="19" w16cid:durableId="817921523">
    <w:abstractNumId w:val="28"/>
    <w:lvlOverride w:ilvl="0">
      <w:lvl w:ilvl="0">
        <w:start w:val="1"/>
        <w:numFmt w:val="decimal"/>
        <w:pStyle w:val="TableNumber"/>
        <w:lvlText w:val="%1."/>
        <w:lvlJc w:val="left"/>
        <w:pPr>
          <w:ind w:left="284" w:hanging="284"/>
        </w:pPr>
        <w:rPr>
          <w:rFonts w:hint="default"/>
        </w:rPr>
      </w:lvl>
    </w:lvlOverride>
    <w:lvlOverride w:ilvl="1">
      <w:lvl w:ilvl="1">
        <w:start w:val="1"/>
        <w:numFmt w:val="lowerLetter"/>
        <w:lvlText w:val="%2."/>
        <w:lvlJc w:val="left"/>
        <w:pPr>
          <w:ind w:left="567" w:hanging="283"/>
        </w:pPr>
        <w:rPr>
          <w:rFonts w:hint="default"/>
        </w:rPr>
      </w:lvl>
    </w:lvlOverride>
    <w:lvlOverride w:ilvl="2">
      <w:lvl w:ilvl="2">
        <w:start w:val="1"/>
        <w:numFmt w:val="lowerRoman"/>
        <w:lvlText w:val="%3."/>
        <w:lvlJc w:val="left"/>
        <w:pPr>
          <w:tabs>
            <w:tab w:val="num" w:pos="567"/>
          </w:tabs>
          <w:ind w:left="851" w:hanging="284"/>
        </w:pPr>
        <w:rPr>
          <w:rFonts w:hint="default"/>
        </w:rPr>
      </w:lvl>
    </w:lvlOverride>
    <w:lvlOverride w:ilvl="3">
      <w:lvl w:ilvl="3">
        <w:start w:val="1"/>
        <w:numFmt w:val="decimal"/>
        <w:pStyle w:val="TableNumber4"/>
        <w:lvlText w:val="(%4)"/>
        <w:lvlJc w:val="left"/>
        <w:pPr>
          <w:ind w:left="1440" w:hanging="360"/>
        </w:pPr>
        <w:rPr>
          <w:rFonts w:hint="default"/>
        </w:rPr>
      </w:lvl>
    </w:lvlOverride>
    <w:lvlOverride w:ilvl="4">
      <w:lvl w:ilvl="4">
        <w:start w:val="1"/>
        <w:numFmt w:val="lowerLetter"/>
        <w:pStyle w:val="TableNumber5"/>
        <w:lvlText w:val="(%5)"/>
        <w:lvlJc w:val="left"/>
        <w:pPr>
          <w:ind w:left="1800" w:hanging="360"/>
        </w:pPr>
        <w:rPr>
          <w:rFonts w:hint="default"/>
        </w:rPr>
      </w:lvl>
    </w:lvlOverride>
    <w:lvlOverride w:ilvl="5">
      <w:lvl w:ilvl="5">
        <w:start w:val="1"/>
        <w:numFmt w:val="lowerRoman"/>
        <w:pStyle w:val="TableNumber6"/>
        <w:lvlText w:val="(%6)"/>
        <w:lvlJc w:val="left"/>
        <w:pPr>
          <w:ind w:left="2160" w:hanging="360"/>
        </w:pPr>
        <w:rPr>
          <w:rFonts w:hint="default"/>
        </w:rPr>
      </w:lvl>
    </w:lvlOverride>
    <w:lvlOverride w:ilvl="6">
      <w:lvl w:ilvl="6">
        <w:start w:val="1"/>
        <w:numFmt w:val="decimal"/>
        <w:pStyle w:val="TableNumber7"/>
        <w:lvlText w:val="%7."/>
        <w:lvlJc w:val="left"/>
        <w:pPr>
          <w:ind w:left="2520" w:hanging="360"/>
        </w:pPr>
        <w:rPr>
          <w:rFonts w:hint="default"/>
        </w:rPr>
      </w:lvl>
    </w:lvlOverride>
    <w:lvlOverride w:ilvl="7">
      <w:lvl w:ilvl="7">
        <w:start w:val="1"/>
        <w:numFmt w:val="lowerLetter"/>
        <w:pStyle w:val="TableNumber8"/>
        <w:lvlText w:val="%8."/>
        <w:lvlJc w:val="left"/>
        <w:pPr>
          <w:ind w:left="2880" w:hanging="360"/>
        </w:pPr>
        <w:rPr>
          <w:rFonts w:hint="default"/>
        </w:rPr>
      </w:lvl>
    </w:lvlOverride>
    <w:lvlOverride w:ilvl="8">
      <w:lvl w:ilvl="8">
        <w:start w:val="1"/>
        <w:numFmt w:val="lowerRoman"/>
        <w:pStyle w:val="TableNumber9"/>
        <w:lvlText w:val="%9."/>
        <w:lvlJc w:val="left"/>
        <w:pPr>
          <w:ind w:left="3240" w:hanging="360"/>
        </w:pPr>
        <w:rPr>
          <w:rFonts w:hint="default"/>
        </w:rPr>
      </w:lvl>
    </w:lvlOverride>
  </w:num>
  <w:num w:numId="20" w16cid:durableId="1404253250">
    <w:abstractNumId w:val="5"/>
  </w:num>
  <w:num w:numId="21" w16cid:durableId="56558142">
    <w:abstractNumId w:val="8"/>
  </w:num>
  <w:num w:numId="22" w16cid:durableId="762183761">
    <w:abstractNumId w:val="25"/>
  </w:num>
  <w:num w:numId="23" w16cid:durableId="1304852475">
    <w:abstractNumId w:val="45"/>
  </w:num>
  <w:num w:numId="24" w16cid:durableId="490947298">
    <w:abstractNumId w:val="22"/>
  </w:num>
  <w:num w:numId="25" w16cid:durableId="2099674993">
    <w:abstractNumId w:val="21"/>
  </w:num>
  <w:num w:numId="26" w16cid:durableId="1568564996">
    <w:abstractNumId w:val="35"/>
  </w:num>
  <w:num w:numId="27" w16cid:durableId="255476852">
    <w:abstractNumId w:val="10"/>
  </w:num>
  <w:num w:numId="28" w16cid:durableId="2140293574">
    <w:abstractNumId w:val="14"/>
  </w:num>
  <w:num w:numId="29" w16cid:durableId="2118333509">
    <w:abstractNumId w:val="37"/>
  </w:num>
  <w:num w:numId="30" w16cid:durableId="148182827">
    <w:abstractNumId w:val="38"/>
  </w:num>
  <w:num w:numId="31" w16cid:durableId="511337315">
    <w:abstractNumId w:val="24"/>
  </w:num>
  <w:num w:numId="32" w16cid:durableId="1651248179">
    <w:abstractNumId w:val="39"/>
  </w:num>
  <w:num w:numId="33" w16cid:durableId="87778986">
    <w:abstractNumId w:val="29"/>
  </w:num>
  <w:num w:numId="34" w16cid:durableId="278608988">
    <w:abstractNumId w:val="40"/>
  </w:num>
  <w:num w:numId="35" w16cid:durableId="934438788">
    <w:abstractNumId w:val="2"/>
  </w:num>
  <w:num w:numId="36" w16cid:durableId="131603207">
    <w:abstractNumId w:val="29"/>
    <w:lvlOverride w:ilvl="0">
      <w:startOverride w:val="1"/>
    </w:lvlOverride>
  </w:num>
  <w:num w:numId="37" w16cid:durableId="1302466728">
    <w:abstractNumId w:val="33"/>
    <w:lvlOverride w:ilvl="0">
      <w:startOverride w:val="1"/>
    </w:lvlOverride>
  </w:num>
  <w:num w:numId="38" w16cid:durableId="1795513504">
    <w:abstractNumId w:val="29"/>
    <w:lvlOverride w:ilvl="0">
      <w:startOverride w:val="1"/>
    </w:lvlOverride>
  </w:num>
  <w:num w:numId="39" w16cid:durableId="1340497999">
    <w:abstractNumId w:val="29"/>
    <w:lvlOverride w:ilvl="0">
      <w:startOverride w:val="1"/>
    </w:lvlOverride>
  </w:num>
  <w:num w:numId="40" w16cid:durableId="1345398819">
    <w:abstractNumId w:val="33"/>
    <w:lvlOverride w:ilvl="0">
      <w:startOverride w:val="1"/>
    </w:lvlOverride>
  </w:num>
  <w:num w:numId="41" w16cid:durableId="447697338">
    <w:abstractNumId w:val="33"/>
    <w:lvlOverride w:ilvl="0">
      <w:startOverride w:val="1"/>
    </w:lvlOverride>
  </w:num>
  <w:num w:numId="42" w16cid:durableId="167791863">
    <w:abstractNumId w:val="29"/>
    <w:lvlOverride w:ilvl="0">
      <w:startOverride w:val="1"/>
    </w:lvlOverride>
  </w:num>
  <w:num w:numId="43" w16cid:durableId="1373455858">
    <w:abstractNumId w:val="29"/>
    <w:lvlOverride w:ilvl="0">
      <w:startOverride w:val="1"/>
    </w:lvlOverride>
  </w:num>
  <w:num w:numId="44" w16cid:durableId="862011544">
    <w:abstractNumId w:val="33"/>
    <w:lvlOverride w:ilvl="0">
      <w:startOverride w:val="1"/>
    </w:lvlOverride>
  </w:num>
  <w:num w:numId="45" w16cid:durableId="1962413109">
    <w:abstractNumId w:val="29"/>
    <w:lvlOverride w:ilvl="0">
      <w:startOverride w:val="1"/>
    </w:lvlOverride>
  </w:num>
  <w:num w:numId="46" w16cid:durableId="1855531484">
    <w:abstractNumId w:val="29"/>
    <w:lvlOverride w:ilvl="0">
      <w:startOverride w:val="1"/>
    </w:lvlOverride>
  </w:num>
  <w:num w:numId="47" w16cid:durableId="1663579650">
    <w:abstractNumId w:val="33"/>
  </w:num>
  <w:num w:numId="48" w16cid:durableId="1240561801">
    <w:abstractNumId w:val="33"/>
    <w:lvlOverride w:ilvl="0">
      <w:startOverride w:val="1"/>
    </w:lvlOverride>
  </w:num>
  <w:num w:numId="49" w16cid:durableId="926960984">
    <w:abstractNumId w:val="29"/>
    <w:lvlOverride w:ilvl="0">
      <w:startOverride w:val="1"/>
    </w:lvlOverride>
  </w:num>
  <w:num w:numId="50" w16cid:durableId="1241981205">
    <w:abstractNumId w:val="33"/>
    <w:lvlOverride w:ilvl="0">
      <w:startOverride w:val="1"/>
    </w:lvlOverride>
  </w:num>
  <w:num w:numId="51" w16cid:durableId="816411339">
    <w:abstractNumId w:val="29"/>
    <w:lvlOverride w:ilvl="0">
      <w:startOverride w:val="1"/>
    </w:lvlOverride>
  </w:num>
  <w:num w:numId="52" w16cid:durableId="2027898434">
    <w:abstractNumId w:val="33"/>
    <w:lvlOverride w:ilvl="0">
      <w:startOverride w:val="1"/>
    </w:lvlOverride>
  </w:num>
  <w:num w:numId="53" w16cid:durableId="690839571">
    <w:abstractNumId w:val="33"/>
    <w:lvlOverride w:ilvl="0">
      <w:startOverride w:val="1"/>
    </w:lvlOverride>
  </w:num>
  <w:num w:numId="54" w16cid:durableId="620695016">
    <w:abstractNumId w:val="33"/>
    <w:lvlOverride w:ilvl="0">
      <w:startOverride w:val="1"/>
    </w:lvlOverride>
  </w:num>
  <w:num w:numId="55" w16cid:durableId="1629319089">
    <w:abstractNumId w:val="29"/>
    <w:lvlOverride w:ilvl="0">
      <w:startOverride w:val="1"/>
    </w:lvlOverride>
  </w:num>
  <w:num w:numId="56" w16cid:durableId="1688558599">
    <w:abstractNumId w:val="40"/>
    <w:lvlOverride w:ilvl="0">
      <w:startOverride w:val="1"/>
    </w:lvlOverride>
  </w:num>
  <w:num w:numId="57" w16cid:durableId="1682706412">
    <w:abstractNumId w:val="33"/>
    <w:lvlOverride w:ilvl="0">
      <w:startOverride w:val="1"/>
    </w:lvlOverride>
  </w:num>
  <w:num w:numId="58" w16cid:durableId="136341354">
    <w:abstractNumId w:val="33"/>
    <w:lvlOverride w:ilvl="0">
      <w:startOverride w:val="1"/>
    </w:lvlOverride>
  </w:num>
  <w:num w:numId="59" w16cid:durableId="309870533">
    <w:abstractNumId w:val="29"/>
    <w:lvlOverride w:ilvl="0">
      <w:startOverride w:val="1"/>
    </w:lvlOverride>
  </w:num>
  <w:num w:numId="60" w16cid:durableId="997224361">
    <w:abstractNumId w:val="29"/>
    <w:lvlOverride w:ilvl="0">
      <w:startOverride w:val="1"/>
    </w:lvlOverride>
  </w:num>
  <w:num w:numId="61" w16cid:durableId="247160118">
    <w:abstractNumId w:val="33"/>
    <w:lvlOverride w:ilvl="0">
      <w:startOverride w:val="1"/>
    </w:lvlOverride>
  </w:num>
  <w:num w:numId="62" w16cid:durableId="383913362">
    <w:abstractNumId w:val="29"/>
    <w:lvlOverride w:ilvl="0">
      <w:startOverride w:val="1"/>
    </w:lvlOverride>
  </w:num>
  <w:num w:numId="63" w16cid:durableId="1471365641">
    <w:abstractNumId w:val="29"/>
    <w:lvlOverride w:ilvl="0">
      <w:startOverride w:val="1"/>
    </w:lvlOverride>
  </w:num>
  <w:num w:numId="64" w16cid:durableId="961839078">
    <w:abstractNumId w:val="29"/>
    <w:lvlOverride w:ilvl="0">
      <w:startOverride w:val="1"/>
    </w:lvlOverride>
  </w:num>
  <w:num w:numId="65" w16cid:durableId="1182013807">
    <w:abstractNumId w:val="16"/>
  </w:num>
  <w:num w:numId="66" w16cid:durableId="189073953">
    <w:abstractNumId w:val="47"/>
  </w:num>
  <w:num w:numId="67" w16cid:durableId="1310475875">
    <w:abstractNumId w:val="28"/>
    <w:lvlOverride w:ilvl="0">
      <w:startOverride w:val="12"/>
      <w:lvl w:ilvl="0">
        <w:start w:val="12"/>
        <w:numFmt w:val="decimal"/>
        <w:pStyle w:val="TableNumber"/>
        <w:lvlText w:val="%1."/>
        <w:lvlJc w:val="left"/>
        <w:pPr>
          <w:ind w:left="284" w:hanging="284"/>
        </w:pPr>
        <w:rPr>
          <w:rFonts w:hint="default"/>
        </w:rPr>
      </w:lvl>
    </w:lvlOverride>
    <w:lvlOverride w:ilvl="1">
      <w:startOverride w:val="1"/>
      <w:lvl w:ilvl="1">
        <w:start w:val="1"/>
        <w:numFmt w:val="lowerLetter"/>
        <w:lvlText w:val="%2."/>
        <w:lvlJc w:val="left"/>
        <w:pPr>
          <w:ind w:left="567" w:hanging="283"/>
        </w:pPr>
        <w:rPr>
          <w:rFonts w:hint="default"/>
        </w:rPr>
      </w:lvl>
    </w:lvlOverride>
    <w:lvlOverride w:ilvl="2">
      <w:startOverride w:val="1"/>
      <w:lvl w:ilvl="2">
        <w:start w:val="1"/>
        <w:numFmt w:val="lowerRoman"/>
        <w:lvlText w:val="%3."/>
        <w:lvlJc w:val="left"/>
        <w:pPr>
          <w:tabs>
            <w:tab w:val="num" w:pos="567"/>
          </w:tabs>
          <w:ind w:left="851" w:hanging="284"/>
        </w:pPr>
        <w:rPr>
          <w:rFonts w:hint="default"/>
        </w:rPr>
      </w:lvl>
    </w:lvlOverride>
    <w:lvlOverride w:ilvl="3">
      <w:startOverride w:val="1"/>
      <w:lvl w:ilvl="3">
        <w:start w:val="1"/>
        <w:numFmt w:val="decimal"/>
        <w:pStyle w:val="TableNumber4"/>
        <w:lvlText w:val="(%4)"/>
        <w:lvlJc w:val="left"/>
        <w:pPr>
          <w:ind w:left="1440" w:hanging="360"/>
        </w:pPr>
        <w:rPr>
          <w:rFonts w:hint="default"/>
        </w:rPr>
      </w:lvl>
    </w:lvlOverride>
    <w:lvlOverride w:ilvl="4">
      <w:startOverride w:val="1"/>
      <w:lvl w:ilvl="4">
        <w:start w:val="1"/>
        <w:numFmt w:val="lowerLetter"/>
        <w:pStyle w:val="TableNumber5"/>
        <w:lvlText w:val="(%5)"/>
        <w:lvlJc w:val="left"/>
        <w:pPr>
          <w:ind w:left="1800" w:hanging="360"/>
        </w:pPr>
        <w:rPr>
          <w:rFonts w:hint="default"/>
        </w:rPr>
      </w:lvl>
    </w:lvlOverride>
    <w:lvlOverride w:ilvl="5">
      <w:startOverride w:val="1"/>
      <w:lvl w:ilvl="5">
        <w:start w:val="1"/>
        <w:numFmt w:val="lowerRoman"/>
        <w:pStyle w:val="TableNumber6"/>
        <w:lvlText w:val="(%6)"/>
        <w:lvlJc w:val="left"/>
        <w:pPr>
          <w:ind w:left="2160" w:hanging="360"/>
        </w:pPr>
        <w:rPr>
          <w:rFonts w:hint="default"/>
        </w:rPr>
      </w:lvl>
    </w:lvlOverride>
    <w:lvlOverride w:ilvl="6">
      <w:startOverride w:val="1"/>
      <w:lvl w:ilvl="6">
        <w:start w:val="1"/>
        <w:numFmt w:val="decimal"/>
        <w:pStyle w:val="TableNumber7"/>
        <w:lvlText w:val="%7."/>
        <w:lvlJc w:val="left"/>
        <w:pPr>
          <w:ind w:left="2520" w:hanging="360"/>
        </w:pPr>
        <w:rPr>
          <w:rFonts w:hint="default"/>
        </w:rPr>
      </w:lvl>
    </w:lvlOverride>
    <w:lvlOverride w:ilvl="7">
      <w:startOverride w:val="1"/>
      <w:lvl w:ilvl="7">
        <w:start w:val="1"/>
        <w:numFmt w:val="lowerLetter"/>
        <w:pStyle w:val="TableNumber8"/>
        <w:lvlText w:val="%8."/>
        <w:lvlJc w:val="left"/>
        <w:pPr>
          <w:ind w:left="2880" w:hanging="360"/>
        </w:pPr>
        <w:rPr>
          <w:rFonts w:hint="default"/>
        </w:rPr>
      </w:lvl>
    </w:lvlOverride>
    <w:lvlOverride w:ilvl="8">
      <w:startOverride w:val="1"/>
      <w:lvl w:ilvl="8">
        <w:start w:val="1"/>
        <w:numFmt w:val="lowerRoman"/>
        <w:pStyle w:val="TableNumber9"/>
        <w:lvlText w:val="%9."/>
        <w:lvlJc w:val="left"/>
        <w:pPr>
          <w:ind w:left="3240" w:hanging="360"/>
        </w:pPr>
        <w:rPr>
          <w:rFonts w:hint="default"/>
        </w:rPr>
      </w:lvl>
    </w:lvlOverride>
  </w:num>
  <w:num w:numId="68" w16cid:durableId="847018843">
    <w:abstractNumId w:val="19"/>
  </w:num>
  <w:num w:numId="69" w16cid:durableId="191848404">
    <w:abstractNumId w:val="26"/>
  </w:num>
  <w:num w:numId="70" w16cid:durableId="1596934737">
    <w:abstractNumId w:val="31"/>
  </w:num>
  <w:num w:numId="71" w16cid:durableId="1390421073">
    <w:abstractNumId w:val="29"/>
    <w:lvlOverride w:ilvl="0">
      <w:startOverride w:val="1"/>
    </w:lvlOverride>
  </w:num>
  <w:num w:numId="72" w16cid:durableId="1715420151">
    <w:abstractNumId w:val="46"/>
  </w:num>
  <w:num w:numId="73" w16cid:durableId="1593708479">
    <w:abstractNumId w:val="33"/>
    <w:lvlOverride w:ilvl="0">
      <w:startOverride w:val="1"/>
    </w:lvlOverride>
  </w:num>
  <w:num w:numId="74" w16cid:durableId="648559741">
    <w:abstractNumId w:val="33"/>
    <w:lvlOverride w:ilvl="0">
      <w:startOverride w:val="1"/>
    </w:lvlOverride>
  </w:num>
  <w:num w:numId="75" w16cid:durableId="326909002">
    <w:abstractNumId w:val="29"/>
    <w:lvlOverride w:ilvl="0">
      <w:startOverride w:val="1"/>
    </w:lvlOverride>
  </w:num>
  <w:num w:numId="76" w16cid:durableId="1529951396">
    <w:abstractNumId w:val="41"/>
  </w:num>
  <w:num w:numId="77" w16cid:durableId="1538002260">
    <w:abstractNumId w:val="48"/>
  </w:num>
  <w:num w:numId="78" w16cid:durableId="27878353">
    <w:abstractNumId w:val="15"/>
  </w:num>
  <w:num w:numId="79" w16cid:durableId="336154873">
    <w:abstractNumId w:val="44"/>
  </w:num>
  <w:num w:numId="80" w16cid:durableId="896547479">
    <w:abstractNumId w:val="33"/>
    <w:lvlOverride w:ilvl="0">
      <w:startOverride w:val="1"/>
    </w:lvlOverride>
  </w:num>
  <w:num w:numId="81" w16cid:durableId="110831770">
    <w:abstractNumId w:val="29"/>
    <w:lvlOverride w:ilvl="0">
      <w:startOverride w:val="1"/>
    </w:lvlOverride>
  </w:num>
  <w:num w:numId="82" w16cid:durableId="1638215622">
    <w:abstractNumId w:val="20"/>
  </w:num>
  <w:num w:numId="83" w16cid:durableId="1442797156">
    <w:abstractNumId w:val="29"/>
    <w:lvlOverride w:ilvl="0">
      <w:startOverride w:val="3"/>
    </w:lvlOverride>
  </w:num>
  <w:num w:numId="84" w16cid:durableId="210576997">
    <w:abstractNumId w:val="33"/>
    <w:lvlOverride w:ilvl="0">
      <w:startOverride w:val="1"/>
    </w:lvlOverride>
  </w:num>
  <w:num w:numId="85" w16cid:durableId="356976452">
    <w:abstractNumId w:val="29"/>
  </w:num>
  <w:num w:numId="86" w16cid:durableId="100150533">
    <w:abstractNumId w:val="36"/>
  </w:num>
  <w:num w:numId="87" w16cid:durableId="1155222115">
    <w:abstractNumId w:val="17"/>
  </w:num>
  <w:num w:numId="88" w16cid:durableId="1208831325">
    <w:abstractNumId w:val="1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44"/>
  <w:drawingGridVerticalSpacing w:val="144"/>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electedNamespace" w:val="http://schemas.macroview.com.au/answerfile2"/>
  </w:docVars>
  <w:rsids>
    <w:rsidRoot w:val="00B24589"/>
    <w:rsid w:val="00000004"/>
    <w:rsid w:val="000011D5"/>
    <w:rsid w:val="0000134C"/>
    <w:rsid w:val="00001FD9"/>
    <w:rsid w:val="00002088"/>
    <w:rsid w:val="000025F2"/>
    <w:rsid w:val="0000271B"/>
    <w:rsid w:val="00002D39"/>
    <w:rsid w:val="000031AA"/>
    <w:rsid w:val="00003E2F"/>
    <w:rsid w:val="00004BA2"/>
    <w:rsid w:val="00004CA7"/>
    <w:rsid w:val="00004F23"/>
    <w:rsid w:val="00005237"/>
    <w:rsid w:val="000058A6"/>
    <w:rsid w:val="00006876"/>
    <w:rsid w:val="0000715E"/>
    <w:rsid w:val="00010476"/>
    <w:rsid w:val="00010AEF"/>
    <w:rsid w:val="00011681"/>
    <w:rsid w:val="00011C24"/>
    <w:rsid w:val="0001212E"/>
    <w:rsid w:val="0001236B"/>
    <w:rsid w:val="00012A05"/>
    <w:rsid w:val="00013A2B"/>
    <w:rsid w:val="00013B0E"/>
    <w:rsid w:val="00014321"/>
    <w:rsid w:val="000144C5"/>
    <w:rsid w:val="00014BA8"/>
    <w:rsid w:val="00014C5F"/>
    <w:rsid w:val="00014F25"/>
    <w:rsid w:val="000152E8"/>
    <w:rsid w:val="0001754F"/>
    <w:rsid w:val="000176C0"/>
    <w:rsid w:val="00017B6A"/>
    <w:rsid w:val="00017D9E"/>
    <w:rsid w:val="000200F2"/>
    <w:rsid w:val="00020196"/>
    <w:rsid w:val="00020DB3"/>
    <w:rsid w:val="00021292"/>
    <w:rsid w:val="000214FF"/>
    <w:rsid w:val="00021AC8"/>
    <w:rsid w:val="00021CB2"/>
    <w:rsid w:val="0002368B"/>
    <w:rsid w:val="0002443C"/>
    <w:rsid w:val="000252D8"/>
    <w:rsid w:val="00025ACF"/>
    <w:rsid w:val="00026DC2"/>
    <w:rsid w:val="0002782F"/>
    <w:rsid w:val="00027BCB"/>
    <w:rsid w:val="0003069B"/>
    <w:rsid w:val="00030FFD"/>
    <w:rsid w:val="00031BE3"/>
    <w:rsid w:val="000321D8"/>
    <w:rsid w:val="00032876"/>
    <w:rsid w:val="00032CC5"/>
    <w:rsid w:val="00032DA3"/>
    <w:rsid w:val="00032ED6"/>
    <w:rsid w:val="00033596"/>
    <w:rsid w:val="000335BF"/>
    <w:rsid w:val="00033A5B"/>
    <w:rsid w:val="00033C36"/>
    <w:rsid w:val="00034436"/>
    <w:rsid w:val="00034C00"/>
    <w:rsid w:val="00034DBF"/>
    <w:rsid w:val="00036291"/>
    <w:rsid w:val="00036569"/>
    <w:rsid w:val="00037DE1"/>
    <w:rsid w:val="00040549"/>
    <w:rsid w:val="000419F7"/>
    <w:rsid w:val="0004201E"/>
    <w:rsid w:val="000426DE"/>
    <w:rsid w:val="0004288A"/>
    <w:rsid w:val="00043017"/>
    <w:rsid w:val="00043B11"/>
    <w:rsid w:val="00043CAA"/>
    <w:rsid w:val="0004403E"/>
    <w:rsid w:val="0004429C"/>
    <w:rsid w:val="00044669"/>
    <w:rsid w:val="000447D3"/>
    <w:rsid w:val="000449AA"/>
    <w:rsid w:val="00045D54"/>
    <w:rsid w:val="00045ECA"/>
    <w:rsid w:val="00046130"/>
    <w:rsid w:val="000464CA"/>
    <w:rsid w:val="00046B55"/>
    <w:rsid w:val="000470D0"/>
    <w:rsid w:val="00047FAE"/>
    <w:rsid w:val="0005148B"/>
    <w:rsid w:val="00051DEB"/>
    <w:rsid w:val="00051EDE"/>
    <w:rsid w:val="0005228D"/>
    <w:rsid w:val="00052C5D"/>
    <w:rsid w:val="000530D4"/>
    <w:rsid w:val="000533CB"/>
    <w:rsid w:val="00054988"/>
    <w:rsid w:val="00054A99"/>
    <w:rsid w:val="000552B0"/>
    <w:rsid w:val="000559BC"/>
    <w:rsid w:val="000562C7"/>
    <w:rsid w:val="000566F6"/>
    <w:rsid w:val="00056878"/>
    <w:rsid w:val="00056FA4"/>
    <w:rsid w:val="000578C5"/>
    <w:rsid w:val="00060223"/>
    <w:rsid w:val="0006087F"/>
    <w:rsid w:val="000608F9"/>
    <w:rsid w:val="00060C7A"/>
    <w:rsid w:val="000615A7"/>
    <w:rsid w:val="00061B0B"/>
    <w:rsid w:val="00062160"/>
    <w:rsid w:val="000628D4"/>
    <w:rsid w:val="0006336C"/>
    <w:rsid w:val="0006360C"/>
    <w:rsid w:val="00063687"/>
    <w:rsid w:val="00063973"/>
    <w:rsid w:val="00063AEC"/>
    <w:rsid w:val="0006489E"/>
    <w:rsid w:val="00065515"/>
    <w:rsid w:val="000655CE"/>
    <w:rsid w:val="00066492"/>
    <w:rsid w:val="00066DE7"/>
    <w:rsid w:val="000676F1"/>
    <w:rsid w:val="00067D63"/>
    <w:rsid w:val="000705AB"/>
    <w:rsid w:val="0007079A"/>
    <w:rsid w:val="0007128B"/>
    <w:rsid w:val="00071A27"/>
    <w:rsid w:val="0007262D"/>
    <w:rsid w:val="00072758"/>
    <w:rsid w:val="0007292A"/>
    <w:rsid w:val="00072CFE"/>
    <w:rsid w:val="00072DA5"/>
    <w:rsid w:val="0007371B"/>
    <w:rsid w:val="00073EBB"/>
    <w:rsid w:val="00073FFB"/>
    <w:rsid w:val="0007454D"/>
    <w:rsid w:val="00074886"/>
    <w:rsid w:val="000753C4"/>
    <w:rsid w:val="000761D9"/>
    <w:rsid w:val="00076BF3"/>
    <w:rsid w:val="00076C80"/>
    <w:rsid w:val="000773B9"/>
    <w:rsid w:val="000802BF"/>
    <w:rsid w:val="00080BB2"/>
    <w:rsid w:val="00081C55"/>
    <w:rsid w:val="00082161"/>
    <w:rsid w:val="000822F4"/>
    <w:rsid w:val="00082319"/>
    <w:rsid w:val="000825AA"/>
    <w:rsid w:val="000826D2"/>
    <w:rsid w:val="00082D33"/>
    <w:rsid w:val="000840FA"/>
    <w:rsid w:val="00084453"/>
    <w:rsid w:val="00084A35"/>
    <w:rsid w:val="00084B87"/>
    <w:rsid w:val="00086F4E"/>
    <w:rsid w:val="0008703E"/>
    <w:rsid w:val="00087A0C"/>
    <w:rsid w:val="00087DA4"/>
    <w:rsid w:val="000907D9"/>
    <w:rsid w:val="00090AF4"/>
    <w:rsid w:val="00090C5F"/>
    <w:rsid w:val="000913C5"/>
    <w:rsid w:val="00091C81"/>
    <w:rsid w:val="00091CED"/>
    <w:rsid w:val="000934D3"/>
    <w:rsid w:val="000938ED"/>
    <w:rsid w:val="00094886"/>
    <w:rsid w:val="00094C32"/>
    <w:rsid w:val="00094C4D"/>
    <w:rsid w:val="00095532"/>
    <w:rsid w:val="0009575D"/>
    <w:rsid w:val="00095A8D"/>
    <w:rsid w:val="00095A8E"/>
    <w:rsid w:val="00095B51"/>
    <w:rsid w:val="0009618B"/>
    <w:rsid w:val="0009729F"/>
    <w:rsid w:val="000A0C94"/>
    <w:rsid w:val="000A0D72"/>
    <w:rsid w:val="000A115E"/>
    <w:rsid w:val="000A254F"/>
    <w:rsid w:val="000A3C09"/>
    <w:rsid w:val="000A3F8E"/>
    <w:rsid w:val="000A487E"/>
    <w:rsid w:val="000A5B6B"/>
    <w:rsid w:val="000B03DD"/>
    <w:rsid w:val="000B0ED1"/>
    <w:rsid w:val="000B132D"/>
    <w:rsid w:val="000B15CD"/>
    <w:rsid w:val="000B2086"/>
    <w:rsid w:val="000B2428"/>
    <w:rsid w:val="000B25A0"/>
    <w:rsid w:val="000B27FA"/>
    <w:rsid w:val="000B2BF1"/>
    <w:rsid w:val="000B2C7C"/>
    <w:rsid w:val="000B3281"/>
    <w:rsid w:val="000B34B4"/>
    <w:rsid w:val="000B36A8"/>
    <w:rsid w:val="000B3904"/>
    <w:rsid w:val="000B3FC3"/>
    <w:rsid w:val="000B4645"/>
    <w:rsid w:val="000B5C1D"/>
    <w:rsid w:val="000B64EE"/>
    <w:rsid w:val="000B65E4"/>
    <w:rsid w:val="000B67BF"/>
    <w:rsid w:val="000C019E"/>
    <w:rsid w:val="000C0331"/>
    <w:rsid w:val="000C16F1"/>
    <w:rsid w:val="000C1C17"/>
    <w:rsid w:val="000C29F2"/>
    <w:rsid w:val="000C3247"/>
    <w:rsid w:val="000C3F91"/>
    <w:rsid w:val="000C4230"/>
    <w:rsid w:val="000C4415"/>
    <w:rsid w:val="000C5339"/>
    <w:rsid w:val="000C56DD"/>
    <w:rsid w:val="000C5B23"/>
    <w:rsid w:val="000C650A"/>
    <w:rsid w:val="000C6A8C"/>
    <w:rsid w:val="000C74ED"/>
    <w:rsid w:val="000C7C60"/>
    <w:rsid w:val="000C7EE0"/>
    <w:rsid w:val="000D0120"/>
    <w:rsid w:val="000D014D"/>
    <w:rsid w:val="000D0B49"/>
    <w:rsid w:val="000D0F9F"/>
    <w:rsid w:val="000D1328"/>
    <w:rsid w:val="000D2B43"/>
    <w:rsid w:val="000D2D8B"/>
    <w:rsid w:val="000D3FC4"/>
    <w:rsid w:val="000D4976"/>
    <w:rsid w:val="000D5539"/>
    <w:rsid w:val="000D6033"/>
    <w:rsid w:val="000D626F"/>
    <w:rsid w:val="000D6FF3"/>
    <w:rsid w:val="000D7144"/>
    <w:rsid w:val="000D744E"/>
    <w:rsid w:val="000D7F20"/>
    <w:rsid w:val="000E07DF"/>
    <w:rsid w:val="000E391A"/>
    <w:rsid w:val="000E3960"/>
    <w:rsid w:val="000E3EF6"/>
    <w:rsid w:val="000E443A"/>
    <w:rsid w:val="000E62FF"/>
    <w:rsid w:val="000E671B"/>
    <w:rsid w:val="000E7DC0"/>
    <w:rsid w:val="000F1950"/>
    <w:rsid w:val="000F197C"/>
    <w:rsid w:val="000F1991"/>
    <w:rsid w:val="000F1B0A"/>
    <w:rsid w:val="000F332F"/>
    <w:rsid w:val="000F3D75"/>
    <w:rsid w:val="000F500C"/>
    <w:rsid w:val="000F55CD"/>
    <w:rsid w:val="000F55EB"/>
    <w:rsid w:val="000F60C8"/>
    <w:rsid w:val="000F6296"/>
    <w:rsid w:val="000F741C"/>
    <w:rsid w:val="000F7A9F"/>
    <w:rsid w:val="000F7C92"/>
    <w:rsid w:val="00100310"/>
    <w:rsid w:val="001003C3"/>
    <w:rsid w:val="00100C07"/>
    <w:rsid w:val="00100D32"/>
    <w:rsid w:val="001010DD"/>
    <w:rsid w:val="001031A0"/>
    <w:rsid w:val="00103BF0"/>
    <w:rsid w:val="001045FF"/>
    <w:rsid w:val="001046AD"/>
    <w:rsid w:val="001052CA"/>
    <w:rsid w:val="0010641A"/>
    <w:rsid w:val="00106706"/>
    <w:rsid w:val="00106946"/>
    <w:rsid w:val="00110248"/>
    <w:rsid w:val="00111D53"/>
    <w:rsid w:val="00111E71"/>
    <w:rsid w:val="0011206B"/>
    <w:rsid w:val="0011217D"/>
    <w:rsid w:val="00112305"/>
    <w:rsid w:val="0011280A"/>
    <w:rsid w:val="00112AD9"/>
    <w:rsid w:val="0011359E"/>
    <w:rsid w:val="00113943"/>
    <w:rsid w:val="00113E36"/>
    <w:rsid w:val="00113EE6"/>
    <w:rsid w:val="00114C4E"/>
    <w:rsid w:val="0011520C"/>
    <w:rsid w:val="0011559D"/>
    <w:rsid w:val="001159C0"/>
    <w:rsid w:val="00115A11"/>
    <w:rsid w:val="00116777"/>
    <w:rsid w:val="00116F29"/>
    <w:rsid w:val="00117E89"/>
    <w:rsid w:val="00120563"/>
    <w:rsid w:val="0012117E"/>
    <w:rsid w:val="001211B1"/>
    <w:rsid w:val="0012231F"/>
    <w:rsid w:val="0012271A"/>
    <w:rsid w:val="0012290C"/>
    <w:rsid w:val="00122964"/>
    <w:rsid w:val="00122F4D"/>
    <w:rsid w:val="0012301A"/>
    <w:rsid w:val="00123177"/>
    <w:rsid w:val="00123CFD"/>
    <w:rsid w:val="00125664"/>
    <w:rsid w:val="00125763"/>
    <w:rsid w:val="00125C1B"/>
    <w:rsid w:val="0012631F"/>
    <w:rsid w:val="001264DF"/>
    <w:rsid w:val="001269BD"/>
    <w:rsid w:val="00127600"/>
    <w:rsid w:val="001277DA"/>
    <w:rsid w:val="00127850"/>
    <w:rsid w:val="0012785F"/>
    <w:rsid w:val="00127DBC"/>
    <w:rsid w:val="00130113"/>
    <w:rsid w:val="00130240"/>
    <w:rsid w:val="00130AE0"/>
    <w:rsid w:val="00130BEC"/>
    <w:rsid w:val="00131C97"/>
    <w:rsid w:val="001324DC"/>
    <w:rsid w:val="00133178"/>
    <w:rsid w:val="00133C52"/>
    <w:rsid w:val="0013485A"/>
    <w:rsid w:val="00135334"/>
    <w:rsid w:val="001356CD"/>
    <w:rsid w:val="00135905"/>
    <w:rsid w:val="00135BB2"/>
    <w:rsid w:val="001361CA"/>
    <w:rsid w:val="00136205"/>
    <w:rsid w:val="00136351"/>
    <w:rsid w:val="00136708"/>
    <w:rsid w:val="00136F03"/>
    <w:rsid w:val="00137C6A"/>
    <w:rsid w:val="001402BB"/>
    <w:rsid w:val="00140CDC"/>
    <w:rsid w:val="00141007"/>
    <w:rsid w:val="00141104"/>
    <w:rsid w:val="00141E02"/>
    <w:rsid w:val="00141E54"/>
    <w:rsid w:val="001422AF"/>
    <w:rsid w:val="00142B26"/>
    <w:rsid w:val="0014332E"/>
    <w:rsid w:val="00143BDC"/>
    <w:rsid w:val="00143BE1"/>
    <w:rsid w:val="0014421B"/>
    <w:rsid w:val="00144BA4"/>
    <w:rsid w:val="00145E01"/>
    <w:rsid w:val="001465F2"/>
    <w:rsid w:val="0014665D"/>
    <w:rsid w:val="00146DF9"/>
    <w:rsid w:val="00147074"/>
    <w:rsid w:val="001471B2"/>
    <w:rsid w:val="001475D3"/>
    <w:rsid w:val="00147BC5"/>
    <w:rsid w:val="00147C51"/>
    <w:rsid w:val="00147C91"/>
    <w:rsid w:val="00150966"/>
    <w:rsid w:val="00151007"/>
    <w:rsid w:val="00151348"/>
    <w:rsid w:val="00151F2C"/>
    <w:rsid w:val="001520B8"/>
    <w:rsid w:val="00152EA5"/>
    <w:rsid w:val="00153491"/>
    <w:rsid w:val="0015372A"/>
    <w:rsid w:val="00153A92"/>
    <w:rsid w:val="00155EAF"/>
    <w:rsid w:val="00156187"/>
    <w:rsid w:val="0015625F"/>
    <w:rsid w:val="001568D3"/>
    <w:rsid w:val="00156B14"/>
    <w:rsid w:val="00156CD6"/>
    <w:rsid w:val="0015726B"/>
    <w:rsid w:val="001575B1"/>
    <w:rsid w:val="0016071F"/>
    <w:rsid w:val="00160889"/>
    <w:rsid w:val="00162741"/>
    <w:rsid w:val="00162FA5"/>
    <w:rsid w:val="00163CA6"/>
    <w:rsid w:val="0016410C"/>
    <w:rsid w:val="0016487D"/>
    <w:rsid w:val="00164AEF"/>
    <w:rsid w:val="00165C0A"/>
    <w:rsid w:val="00165E2C"/>
    <w:rsid w:val="001661E6"/>
    <w:rsid w:val="001674EA"/>
    <w:rsid w:val="001674ED"/>
    <w:rsid w:val="00167634"/>
    <w:rsid w:val="001679DB"/>
    <w:rsid w:val="00167D32"/>
    <w:rsid w:val="00170632"/>
    <w:rsid w:val="001707F6"/>
    <w:rsid w:val="0017082C"/>
    <w:rsid w:val="00170A73"/>
    <w:rsid w:val="0017168F"/>
    <w:rsid w:val="00171C03"/>
    <w:rsid w:val="00171E08"/>
    <w:rsid w:val="0017208E"/>
    <w:rsid w:val="00172D15"/>
    <w:rsid w:val="00172EFF"/>
    <w:rsid w:val="00173ABA"/>
    <w:rsid w:val="00173AD3"/>
    <w:rsid w:val="0017508F"/>
    <w:rsid w:val="001756EE"/>
    <w:rsid w:val="00175B27"/>
    <w:rsid w:val="00175DD7"/>
    <w:rsid w:val="00176041"/>
    <w:rsid w:val="00176E7A"/>
    <w:rsid w:val="00176EAD"/>
    <w:rsid w:val="00177593"/>
    <w:rsid w:val="00177E3B"/>
    <w:rsid w:val="00177E59"/>
    <w:rsid w:val="001806C6"/>
    <w:rsid w:val="00180C24"/>
    <w:rsid w:val="0018182E"/>
    <w:rsid w:val="00181980"/>
    <w:rsid w:val="00181E12"/>
    <w:rsid w:val="00181EB8"/>
    <w:rsid w:val="00182253"/>
    <w:rsid w:val="0018235F"/>
    <w:rsid w:val="00182564"/>
    <w:rsid w:val="00182D93"/>
    <w:rsid w:val="001834B4"/>
    <w:rsid w:val="0018350F"/>
    <w:rsid w:val="00183A0F"/>
    <w:rsid w:val="00183AE5"/>
    <w:rsid w:val="001848ED"/>
    <w:rsid w:val="00186011"/>
    <w:rsid w:val="00186099"/>
    <w:rsid w:val="00186C4D"/>
    <w:rsid w:val="0018700A"/>
    <w:rsid w:val="001870A5"/>
    <w:rsid w:val="001870A7"/>
    <w:rsid w:val="001872E8"/>
    <w:rsid w:val="001917E6"/>
    <w:rsid w:val="00192E2F"/>
    <w:rsid w:val="0019308A"/>
    <w:rsid w:val="00193140"/>
    <w:rsid w:val="001933DB"/>
    <w:rsid w:val="001936F2"/>
    <w:rsid w:val="0019390E"/>
    <w:rsid w:val="00194BCE"/>
    <w:rsid w:val="00195159"/>
    <w:rsid w:val="001954A3"/>
    <w:rsid w:val="00195D2F"/>
    <w:rsid w:val="00195FD8"/>
    <w:rsid w:val="00196EAE"/>
    <w:rsid w:val="00197B3B"/>
    <w:rsid w:val="00197CEF"/>
    <w:rsid w:val="00197E4A"/>
    <w:rsid w:val="001A0019"/>
    <w:rsid w:val="001A119B"/>
    <w:rsid w:val="001A137C"/>
    <w:rsid w:val="001A1566"/>
    <w:rsid w:val="001A23DC"/>
    <w:rsid w:val="001A294E"/>
    <w:rsid w:val="001A29C0"/>
    <w:rsid w:val="001A2A7F"/>
    <w:rsid w:val="001A2C6A"/>
    <w:rsid w:val="001A2DCD"/>
    <w:rsid w:val="001A3136"/>
    <w:rsid w:val="001A34E1"/>
    <w:rsid w:val="001A3F47"/>
    <w:rsid w:val="001A4279"/>
    <w:rsid w:val="001A4D66"/>
    <w:rsid w:val="001A5A60"/>
    <w:rsid w:val="001A6921"/>
    <w:rsid w:val="001A6D41"/>
    <w:rsid w:val="001A75A6"/>
    <w:rsid w:val="001B0645"/>
    <w:rsid w:val="001B0667"/>
    <w:rsid w:val="001B170F"/>
    <w:rsid w:val="001B19EC"/>
    <w:rsid w:val="001B25B5"/>
    <w:rsid w:val="001B3793"/>
    <w:rsid w:val="001B3EB2"/>
    <w:rsid w:val="001B423D"/>
    <w:rsid w:val="001B4B01"/>
    <w:rsid w:val="001B5641"/>
    <w:rsid w:val="001B595A"/>
    <w:rsid w:val="001B5A6C"/>
    <w:rsid w:val="001B5B69"/>
    <w:rsid w:val="001B5B79"/>
    <w:rsid w:val="001B5BA0"/>
    <w:rsid w:val="001B65D3"/>
    <w:rsid w:val="001B672C"/>
    <w:rsid w:val="001B68BA"/>
    <w:rsid w:val="001B6D3C"/>
    <w:rsid w:val="001B7EC5"/>
    <w:rsid w:val="001C03EB"/>
    <w:rsid w:val="001C0689"/>
    <w:rsid w:val="001C1A60"/>
    <w:rsid w:val="001C1F5C"/>
    <w:rsid w:val="001C2401"/>
    <w:rsid w:val="001C378A"/>
    <w:rsid w:val="001C43CC"/>
    <w:rsid w:val="001C47FA"/>
    <w:rsid w:val="001C4E76"/>
    <w:rsid w:val="001C5700"/>
    <w:rsid w:val="001C5BE9"/>
    <w:rsid w:val="001C5CD6"/>
    <w:rsid w:val="001C602D"/>
    <w:rsid w:val="001C6829"/>
    <w:rsid w:val="001C6E4A"/>
    <w:rsid w:val="001D0418"/>
    <w:rsid w:val="001D084C"/>
    <w:rsid w:val="001D15EE"/>
    <w:rsid w:val="001D1712"/>
    <w:rsid w:val="001D183C"/>
    <w:rsid w:val="001D18F4"/>
    <w:rsid w:val="001D34C7"/>
    <w:rsid w:val="001D3A7A"/>
    <w:rsid w:val="001D4132"/>
    <w:rsid w:val="001D470D"/>
    <w:rsid w:val="001D5174"/>
    <w:rsid w:val="001D5396"/>
    <w:rsid w:val="001D54A9"/>
    <w:rsid w:val="001D59F8"/>
    <w:rsid w:val="001D6464"/>
    <w:rsid w:val="001D6876"/>
    <w:rsid w:val="001D7D35"/>
    <w:rsid w:val="001E1A72"/>
    <w:rsid w:val="001E1BC1"/>
    <w:rsid w:val="001E271B"/>
    <w:rsid w:val="001E2A65"/>
    <w:rsid w:val="001E310A"/>
    <w:rsid w:val="001E316A"/>
    <w:rsid w:val="001E33FC"/>
    <w:rsid w:val="001E3DD9"/>
    <w:rsid w:val="001E4D95"/>
    <w:rsid w:val="001E5195"/>
    <w:rsid w:val="001E5FFB"/>
    <w:rsid w:val="001E61B2"/>
    <w:rsid w:val="001E6CDF"/>
    <w:rsid w:val="001F059A"/>
    <w:rsid w:val="001F152C"/>
    <w:rsid w:val="001F1D62"/>
    <w:rsid w:val="001F1F6C"/>
    <w:rsid w:val="001F226B"/>
    <w:rsid w:val="001F2281"/>
    <w:rsid w:val="001F248B"/>
    <w:rsid w:val="001F2F4E"/>
    <w:rsid w:val="001F381A"/>
    <w:rsid w:val="001F3863"/>
    <w:rsid w:val="001F3D37"/>
    <w:rsid w:val="001F422E"/>
    <w:rsid w:val="001F4527"/>
    <w:rsid w:val="001F45E5"/>
    <w:rsid w:val="001F46D9"/>
    <w:rsid w:val="001F4D33"/>
    <w:rsid w:val="001F5000"/>
    <w:rsid w:val="001F5219"/>
    <w:rsid w:val="001F52A8"/>
    <w:rsid w:val="001F5CD3"/>
    <w:rsid w:val="001F64C0"/>
    <w:rsid w:val="001F66EC"/>
    <w:rsid w:val="001F6B32"/>
    <w:rsid w:val="001F6DCD"/>
    <w:rsid w:val="001F77B3"/>
    <w:rsid w:val="00200144"/>
    <w:rsid w:val="00200552"/>
    <w:rsid w:val="00200E5D"/>
    <w:rsid w:val="0020292F"/>
    <w:rsid w:val="002033C2"/>
    <w:rsid w:val="002051D6"/>
    <w:rsid w:val="002052DD"/>
    <w:rsid w:val="0020587E"/>
    <w:rsid w:val="00205B8C"/>
    <w:rsid w:val="00207BAC"/>
    <w:rsid w:val="0021064A"/>
    <w:rsid w:val="00210CF5"/>
    <w:rsid w:val="00211A29"/>
    <w:rsid w:val="00212D2D"/>
    <w:rsid w:val="00212E8E"/>
    <w:rsid w:val="00212EA6"/>
    <w:rsid w:val="00212F53"/>
    <w:rsid w:val="00213687"/>
    <w:rsid w:val="002149D0"/>
    <w:rsid w:val="002154D5"/>
    <w:rsid w:val="0021564E"/>
    <w:rsid w:val="0021587F"/>
    <w:rsid w:val="00215D21"/>
    <w:rsid w:val="00215E58"/>
    <w:rsid w:val="00216805"/>
    <w:rsid w:val="00216C60"/>
    <w:rsid w:val="0021738F"/>
    <w:rsid w:val="00217BAA"/>
    <w:rsid w:val="00220345"/>
    <w:rsid w:val="00220778"/>
    <w:rsid w:val="0022080E"/>
    <w:rsid w:val="00220AFD"/>
    <w:rsid w:val="00222F57"/>
    <w:rsid w:val="0022361C"/>
    <w:rsid w:val="002236C9"/>
    <w:rsid w:val="002239CF"/>
    <w:rsid w:val="00223A3A"/>
    <w:rsid w:val="002244BB"/>
    <w:rsid w:val="00224F74"/>
    <w:rsid w:val="0022502A"/>
    <w:rsid w:val="002251A5"/>
    <w:rsid w:val="002259FD"/>
    <w:rsid w:val="00225D83"/>
    <w:rsid w:val="00226F76"/>
    <w:rsid w:val="0023016D"/>
    <w:rsid w:val="0023054B"/>
    <w:rsid w:val="00230CD8"/>
    <w:rsid w:val="00231399"/>
    <w:rsid w:val="00231833"/>
    <w:rsid w:val="00231AA0"/>
    <w:rsid w:val="00231CC1"/>
    <w:rsid w:val="002322F7"/>
    <w:rsid w:val="00232471"/>
    <w:rsid w:val="00233F55"/>
    <w:rsid w:val="00234AA1"/>
    <w:rsid w:val="00235311"/>
    <w:rsid w:val="00235444"/>
    <w:rsid w:val="0023590B"/>
    <w:rsid w:val="00236234"/>
    <w:rsid w:val="00236581"/>
    <w:rsid w:val="00236C1E"/>
    <w:rsid w:val="002376B9"/>
    <w:rsid w:val="002379D5"/>
    <w:rsid w:val="00237A3E"/>
    <w:rsid w:val="00237AD6"/>
    <w:rsid w:val="002400DB"/>
    <w:rsid w:val="00241FC4"/>
    <w:rsid w:val="00242197"/>
    <w:rsid w:val="002424CC"/>
    <w:rsid w:val="002426FE"/>
    <w:rsid w:val="00242B7E"/>
    <w:rsid w:val="00244380"/>
    <w:rsid w:val="002443CA"/>
    <w:rsid w:val="002446C0"/>
    <w:rsid w:val="00244CC4"/>
    <w:rsid w:val="002471A3"/>
    <w:rsid w:val="002500F5"/>
    <w:rsid w:val="00250342"/>
    <w:rsid w:val="0025201C"/>
    <w:rsid w:val="00253E0E"/>
    <w:rsid w:val="00253F47"/>
    <w:rsid w:val="00254095"/>
    <w:rsid w:val="00254401"/>
    <w:rsid w:val="00254D8D"/>
    <w:rsid w:val="00254DDE"/>
    <w:rsid w:val="002564F8"/>
    <w:rsid w:val="00256795"/>
    <w:rsid w:val="00256940"/>
    <w:rsid w:val="00256DEC"/>
    <w:rsid w:val="00257653"/>
    <w:rsid w:val="00257775"/>
    <w:rsid w:val="0026004B"/>
    <w:rsid w:val="00261760"/>
    <w:rsid w:val="00261C69"/>
    <w:rsid w:val="00261D77"/>
    <w:rsid w:val="002627A6"/>
    <w:rsid w:val="00262B1D"/>
    <w:rsid w:val="00263688"/>
    <w:rsid w:val="00263E34"/>
    <w:rsid w:val="002649C7"/>
    <w:rsid w:val="00264BCD"/>
    <w:rsid w:val="00265993"/>
    <w:rsid w:val="002667C9"/>
    <w:rsid w:val="00266BD5"/>
    <w:rsid w:val="00266C2E"/>
    <w:rsid w:val="002673E8"/>
    <w:rsid w:val="00267FA8"/>
    <w:rsid w:val="00270235"/>
    <w:rsid w:val="00270C5E"/>
    <w:rsid w:val="00270D6A"/>
    <w:rsid w:val="00271B2E"/>
    <w:rsid w:val="00271BBA"/>
    <w:rsid w:val="0027229E"/>
    <w:rsid w:val="00272A4F"/>
    <w:rsid w:val="00272ADF"/>
    <w:rsid w:val="00272B1C"/>
    <w:rsid w:val="002734C3"/>
    <w:rsid w:val="00275197"/>
    <w:rsid w:val="00275884"/>
    <w:rsid w:val="0027682D"/>
    <w:rsid w:val="00276D61"/>
    <w:rsid w:val="0027722A"/>
    <w:rsid w:val="00277411"/>
    <w:rsid w:val="002779C6"/>
    <w:rsid w:val="00277A78"/>
    <w:rsid w:val="00277B66"/>
    <w:rsid w:val="002800EF"/>
    <w:rsid w:val="00280BCE"/>
    <w:rsid w:val="00280E7E"/>
    <w:rsid w:val="00282A90"/>
    <w:rsid w:val="00282F0D"/>
    <w:rsid w:val="00284357"/>
    <w:rsid w:val="002844EB"/>
    <w:rsid w:val="00284575"/>
    <w:rsid w:val="00284ADB"/>
    <w:rsid w:val="00284EBA"/>
    <w:rsid w:val="002858E3"/>
    <w:rsid w:val="00285E35"/>
    <w:rsid w:val="002862F8"/>
    <w:rsid w:val="00286484"/>
    <w:rsid w:val="002865E7"/>
    <w:rsid w:val="00286AB4"/>
    <w:rsid w:val="002870B9"/>
    <w:rsid w:val="00287783"/>
    <w:rsid w:val="00287A8A"/>
    <w:rsid w:val="00287FFD"/>
    <w:rsid w:val="00290D1E"/>
    <w:rsid w:val="002913EB"/>
    <w:rsid w:val="00291634"/>
    <w:rsid w:val="0029179C"/>
    <w:rsid w:val="00291EBB"/>
    <w:rsid w:val="002925E5"/>
    <w:rsid w:val="00292B24"/>
    <w:rsid w:val="0029392D"/>
    <w:rsid w:val="0029464D"/>
    <w:rsid w:val="00294874"/>
    <w:rsid w:val="00294BDB"/>
    <w:rsid w:val="00294CF5"/>
    <w:rsid w:val="00295D91"/>
    <w:rsid w:val="002964E8"/>
    <w:rsid w:val="00296AFD"/>
    <w:rsid w:val="00296BEE"/>
    <w:rsid w:val="002972FE"/>
    <w:rsid w:val="002973CD"/>
    <w:rsid w:val="002973F1"/>
    <w:rsid w:val="002978C8"/>
    <w:rsid w:val="002A0296"/>
    <w:rsid w:val="002A0442"/>
    <w:rsid w:val="002A0670"/>
    <w:rsid w:val="002A0C7E"/>
    <w:rsid w:val="002A0CF6"/>
    <w:rsid w:val="002A1191"/>
    <w:rsid w:val="002A20D6"/>
    <w:rsid w:val="002A30D1"/>
    <w:rsid w:val="002A318B"/>
    <w:rsid w:val="002A3B29"/>
    <w:rsid w:val="002A4456"/>
    <w:rsid w:val="002A4524"/>
    <w:rsid w:val="002A4E1C"/>
    <w:rsid w:val="002A5644"/>
    <w:rsid w:val="002A5E41"/>
    <w:rsid w:val="002A66E3"/>
    <w:rsid w:val="002A69B1"/>
    <w:rsid w:val="002A70FD"/>
    <w:rsid w:val="002A7431"/>
    <w:rsid w:val="002B02F0"/>
    <w:rsid w:val="002B0424"/>
    <w:rsid w:val="002B1721"/>
    <w:rsid w:val="002B1B3C"/>
    <w:rsid w:val="002B22AC"/>
    <w:rsid w:val="002B2F37"/>
    <w:rsid w:val="002B34C3"/>
    <w:rsid w:val="002B3522"/>
    <w:rsid w:val="002B38F3"/>
    <w:rsid w:val="002B3AE6"/>
    <w:rsid w:val="002B453B"/>
    <w:rsid w:val="002B4C6A"/>
    <w:rsid w:val="002B5153"/>
    <w:rsid w:val="002B5730"/>
    <w:rsid w:val="002B5A44"/>
    <w:rsid w:val="002B6869"/>
    <w:rsid w:val="002B74C4"/>
    <w:rsid w:val="002B7920"/>
    <w:rsid w:val="002C08E7"/>
    <w:rsid w:val="002C1E9A"/>
    <w:rsid w:val="002C21B7"/>
    <w:rsid w:val="002C233D"/>
    <w:rsid w:val="002C2BF2"/>
    <w:rsid w:val="002C3C74"/>
    <w:rsid w:val="002C56D1"/>
    <w:rsid w:val="002C5D6A"/>
    <w:rsid w:val="002C6ED1"/>
    <w:rsid w:val="002C719D"/>
    <w:rsid w:val="002C74EF"/>
    <w:rsid w:val="002C7CD9"/>
    <w:rsid w:val="002C7E80"/>
    <w:rsid w:val="002D00BE"/>
    <w:rsid w:val="002D02D5"/>
    <w:rsid w:val="002D034E"/>
    <w:rsid w:val="002D03CC"/>
    <w:rsid w:val="002D117F"/>
    <w:rsid w:val="002D1E84"/>
    <w:rsid w:val="002D2989"/>
    <w:rsid w:val="002D2E0D"/>
    <w:rsid w:val="002D4240"/>
    <w:rsid w:val="002D47F9"/>
    <w:rsid w:val="002D4ABD"/>
    <w:rsid w:val="002D52ED"/>
    <w:rsid w:val="002D5F2A"/>
    <w:rsid w:val="002D6881"/>
    <w:rsid w:val="002D6A9D"/>
    <w:rsid w:val="002D73C5"/>
    <w:rsid w:val="002D745E"/>
    <w:rsid w:val="002D7A04"/>
    <w:rsid w:val="002E0819"/>
    <w:rsid w:val="002E11F3"/>
    <w:rsid w:val="002E1B03"/>
    <w:rsid w:val="002E28FC"/>
    <w:rsid w:val="002E31FF"/>
    <w:rsid w:val="002E44F3"/>
    <w:rsid w:val="002E51A5"/>
    <w:rsid w:val="002E57BF"/>
    <w:rsid w:val="002E5899"/>
    <w:rsid w:val="002E6DCB"/>
    <w:rsid w:val="002E6EF6"/>
    <w:rsid w:val="002E731B"/>
    <w:rsid w:val="002F0CBF"/>
    <w:rsid w:val="002F0DA3"/>
    <w:rsid w:val="002F1642"/>
    <w:rsid w:val="002F18EE"/>
    <w:rsid w:val="002F21DA"/>
    <w:rsid w:val="002F3211"/>
    <w:rsid w:val="002F32C5"/>
    <w:rsid w:val="002F3483"/>
    <w:rsid w:val="002F4502"/>
    <w:rsid w:val="002F5029"/>
    <w:rsid w:val="002F5E9B"/>
    <w:rsid w:val="00301AF5"/>
    <w:rsid w:val="003025E7"/>
    <w:rsid w:val="00302B2E"/>
    <w:rsid w:val="003031E0"/>
    <w:rsid w:val="003032FC"/>
    <w:rsid w:val="00303B3C"/>
    <w:rsid w:val="00303B8A"/>
    <w:rsid w:val="00303E5E"/>
    <w:rsid w:val="00304131"/>
    <w:rsid w:val="003046E1"/>
    <w:rsid w:val="003050E2"/>
    <w:rsid w:val="0030530B"/>
    <w:rsid w:val="00307BA7"/>
    <w:rsid w:val="00310715"/>
    <w:rsid w:val="00310C00"/>
    <w:rsid w:val="00310E2F"/>
    <w:rsid w:val="003114F5"/>
    <w:rsid w:val="00311755"/>
    <w:rsid w:val="003122A6"/>
    <w:rsid w:val="0031259D"/>
    <w:rsid w:val="003126A8"/>
    <w:rsid w:val="00312C82"/>
    <w:rsid w:val="003133DE"/>
    <w:rsid w:val="003142B2"/>
    <w:rsid w:val="00314934"/>
    <w:rsid w:val="0031571C"/>
    <w:rsid w:val="00315F5F"/>
    <w:rsid w:val="003160DC"/>
    <w:rsid w:val="003166A2"/>
    <w:rsid w:val="00316B15"/>
    <w:rsid w:val="00317CBA"/>
    <w:rsid w:val="00317FD2"/>
    <w:rsid w:val="00320232"/>
    <w:rsid w:val="00320519"/>
    <w:rsid w:val="0032051F"/>
    <w:rsid w:val="00321125"/>
    <w:rsid w:val="003212F2"/>
    <w:rsid w:val="00321BDC"/>
    <w:rsid w:val="00321DCC"/>
    <w:rsid w:val="00321F81"/>
    <w:rsid w:val="003223FB"/>
    <w:rsid w:val="00322A81"/>
    <w:rsid w:val="00322DB4"/>
    <w:rsid w:val="00322E8F"/>
    <w:rsid w:val="0032490A"/>
    <w:rsid w:val="00324B89"/>
    <w:rsid w:val="00325063"/>
    <w:rsid w:val="003253F8"/>
    <w:rsid w:val="00325D58"/>
    <w:rsid w:val="00325E05"/>
    <w:rsid w:val="0032640C"/>
    <w:rsid w:val="00327036"/>
    <w:rsid w:val="00327B5B"/>
    <w:rsid w:val="0033047E"/>
    <w:rsid w:val="00330494"/>
    <w:rsid w:val="00330D6D"/>
    <w:rsid w:val="0033185A"/>
    <w:rsid w:val="0033229D"/>
    <w:rsid w:val="00332604"/>
    <w:rsid w:val="00332FFB"/>
    <w:rsid w:val="003335AA"/>
    <w:rsid w:val="003339BC"/>
    <w:rsid w:val="0033408E"/>
    <w:rsid w:val="00335D26"/>
    <w:rsid w:val="00335EAA"/>
    <w:rsid w:val="003361A6"/>
    <w:rsid w:val="00337114"/>
    <w:rsid w:val="003407B6"/>
    <w:rsid w:val="00340B8F"/>
    <w:rsid w:val="00340DE7"/>
    <w:rsid w:val="00341A74"/>
    <w:rsid w:val="00341D87"/>
    <w:rsid w:val="00341FEE"/>
    <w:rsid w:val="003435E9"/>
    <w:rsid w:val="0034366B"/>
    <w:rsid w:val="00343E96"/>
    <w:rsid w:val="0034410A"/>
    <w:rsid w:val="003442F8"/>
    <w:rsid w:val="00344F4E"/>
    <w:rsid w:val="00345E35"/>
    <w:rsid w:val="0034654A"/>
    <w:rsid w:val="003465F4"/>
    <w:rsid w:val="0034675E"/>
    <w:rsid w:val="003467C2"/>
    <w:rsid w:val="00347094"/>
    <w:rsid w:val="0034762E"/>
    <w:rsid w:val="00350192"/>
    <w:rsid w:val="003513B7"/>
    <w:rsid w:val="00351987"/>
    <w:rsid w:val="003524CB"/>
    <w:rsid w:val="00353872"/>
    <w:rsid w:val="003542FD"/>
    <w:rsid w:val="0035447E"/>
    <w:rsid w:val="00354585"/>
    <w:rsid w:val="00354929"/>
    <w:rsid w:val="00355595"/>
    <w:rsid w:val="003555A7"/>
    <w:rsid w:val="0035573F"/>
    <w:rsid w:val="003562B2"/>
    <w:rsid w:val="0035663E"/>
    <w:rsid w:val="00357CCA"/>
    <w:rsid w:val="00360205"/>
    <w:rsid w:val="00360972"/>
    <w:rsid w:val="00361395"/>
    <w:rsid w:val="003615CF"/>
    <w:rsid w:val="00362498"/>
    <w:rsid w:val="00363273"/>
    <w:rsid w:val="003634F6"/>
    <w:rsid w:val="00363C6D"/>
    <w:rsid w:val="00363D19"/>
    <w:rsid w:val="00363E6F"/>
    <w:rsid w:val="00363F38"/>
    <w:rsid w:val="00364360"/>
    <w:rsid w:val="003647C7"/>
    <w:rsid w:val="0036491C"/>
    <w:rsid w:val="0036499E"/>
    <w:rsid w:val="00364C05"/>
    <w:rsid w:val="00365787"/>
    <w:rsid w:val="00365DF3"/>
    <w:rsid w:val="00365E37"/>
    <w:rsid w:val="00366A5F"/>
    <w:rsid w:val="0037106C"/>
    <w:rsid w:val="00371182"/>
    <w:rsid w:val="00371274"/>
    <w:rsid w:val="00371921"/>
    <w:rsid w:val="003725B2"/>
    <w:rsid w:val="00372B54"/>
    <w:rsid w:val="00372C15"/>
    <w:rsid w:val="00372C7C"/>
    <w:rsid w:val="00374B0E"/>
    <w:rsid w:val="0037521A"/>
    <w:rsid w:val="00375C03"/>
    <w:rsid w:val="00377460"/>
    <w:rsid w:val="00377BA8"/>
    <w:rsid w:val="003801FC"/>
    <w:rsid w:val="00380D7D"/>
    <w:rsid w:val="00382A86"/>
    <w:rsid w:val="00382C71"/>
    <w:rsid w:val="00383136"/>
    <w:rsid w:val="0038375D"/>
    <w:rsid w:val="00383806"/>
    <w:rsid w:val="00383914"/>
    <w:rsid w:val="0038440D"/>
    <w:rsid w:val="00385797"/>
    <w:rsid w:val="00386903"/>
    <w:rsid w:val="0038698D"/>
    <w:rsid w:val="00387F04"/>
    <w:rsid w:val="00390176"/>
    <w:rsid w:val="00390D15"/>
    <w:rsid w:val="00391007"/>
    <w:rsid w:val="00392CA7"/>
    <w:rsid w:val="00392D1A"/>
    <w:rsid w:val="003939EE"/>
    <w:rsid w:val="00396319"/>
    <w:rsid w:val="003973D0"/>
    <w:rsid w:val="00397732"/>
    <w:rsid w:val="00397B94"/>
    <w:rsid w:val="00397F27"/>
    <w:rsid w:val="003A0B66"/>
    <w:rsid w:val="003A0D41"/>
    <w:rsid w:val="003A135E"/>
    <w:rsid w:val="003A13B3"/>
    <w:rsid w:val="003A14A2"/>
    <w:rsid w:val="003A1C54"/>
    <w:rsid w:val="003A3112"/>
    <w:rsid w:val="003A31FA"/>
    <w:rsid w:val="003A3AB3"/>
    <w:rsid w:val="003A3AB4"/>
    <w:rsid w:val="003A3FFE"/>
    <w:rsid w:val="003A4A28"/>
    <w:rsid w:val="003A4B95"/>
    <w:rsid w:val="003A55B5"/>
    <w:rsid w:val="003A566D"/>
    <w:rsid w:val="003A597B"/>
    <w:rsid w:val="003A5994"/>
    <w:rsid w:val="003A6F2C"/>
    <w:rsid w:val="003A723D"/>
    <w:rsid w:val="003A7562"/>
    <w:rsid w:val="003A785C"/>
    <w:rsid w:val="003A7EF0"/>
    <w:rsid w:val="003B0558"/>
    <w:rsid w:val="003B0B5E"/>
    <w:rsid w:val="003B23EB"/>
    <w:rsid w:val="003B4105"/>
    <w:rsid w:val="003B422F"/>
    <w:rsid w:val="003B5FDF"/>
    <w:rsid w:val="003B6253"/>
    <w:rsid w:val="003B67C8"/>
    <w:rsid w:val="003B6A50"/>
    <w:rsid w:val="003B76F9"/>
    <w:rsid w:val="003B7E9F"/>
    <w:rsid w:val="003C0061"/>
    <w:rsid w:val="003C0634"/>
    <w:rsid w:val="003C12CA"/>
    <w:rsid w:val="003C1E26"/>
    <w:rsid w:val="003C1E27"/>
    <w:rsid w:val="003C25A2"/>
    <w:rsid w:val="003C2CB6"/>
    <w:rsid w:val="003C30B3"/>
    <w:rsid w:val="003C3F34"/>
    <w:rsid w:val="003C3FB3"/>
    <w:rsid w:val="003C4A70"/>
    <w:rsid w:val="003C5225"/>
    <w:rsid w:val="003C54ED"/>
    <w:rsid w:val="003C562E"/>
    <w:rsid w:val="003C591A"/>
    <w:rsid w:val="003C5B93"/>
    <w:rsid w:val="003C5BF7"/>
    <w:rsid w:val="003C6584"/>
    <w:rsid w:val="003C6D93"/>
    <w:rsid w:val="003D0F0B"/>
    <w:rsid w:val="003D1674"/>
    <w:rsid w:val="003D2544"/>
    <w:rsid w:val="003D2552"/>
    <w:rsid w:val="003D2B00"/>
    <w:rsid w:val="003D2FCC"/>
    <w:rsid w:val="003D3471"/>
    <w:rsid w:val="003D4237"/>
    <w:rsid w:val="003D533A"/>
    <w:rsid w:val="003D53EB"/>
    <w:rsid w:val="003D5DA9"/>
    <w:rsid w:val="003D620A"/>
    <w:rsid w:val="003D69EC"/>
    <w:rsid w:val="003D6E6D"/>
    <w:rsid w:val="003D7046"/>
    <w:rsid w:val="003D71CE"/>
    <w:rsid w:val="003D77AB"/>
    <w:rsid w:val="003D77C6"/>
    <w:rsid w:val="003E0128"/>
    <w:rsid w:val="003E1A01"/>
    <w:rsid w:val="003E1D7D"/>
    <w:rsid w:val="003E1D9F"/>
    <w:rsid w:val="003E3EC4"/>
    <w:rsid w:val="003E4126"/>
    <w:rsid w:val="003E4253"/>
    <w:rsid w:val="003E4DDB"/>
    <w:rsid w:val="003E53A0"/>
    <w:rsid w:val="003E5FDF"/>
    <w:rsid w:val="003E6523"/>
    <w:rsid w:val="003E6CCB"/>
    <w:rsid w:val="003E7769"/>
    <w:rsid w:val="003E7943"/>
    <w:rsid w:val="003E7F5C"/>
    <w:rsid w:val="003F015D"/>
    <w:rsid w:val="003F0517"/>
    <w:rsid w:val="003F1213"/>
    <w:rsid w:val="003F1609"/>
    <w:rsid w:val="003F1741"/>
    <w:rsid w:val="003F1D41"/>
    <w:rsid w:val="003F2494"/>
    <w:rsid w:val="003F2511"/>
    <w:rsid w:val="003F2F2B"/>
    <w:rsid w:val="003F30B8"/>
    <w:rsid w:val="003F30F6"/>
    <w:rsid w:val="003F3D36"/>
    <w:rsid w:val="003F43BE"/>
    <w:rsid w:val="003F4790"/>
    <w:rsid w:val="003F6119"/>
    <w:rsid w:val="003F62E5"/>
    <w:rsid w:val="003F6AB8"/>
    <w:rsid w:val="00400086"/>
    <w:rsid w:val="004004B6"/>
    <w:rsid w:val="00401FB7"/>
    <w:rsid w:val="0040202A"/>
    <w:rsid w:val="00402287"/>
    <w:rsid w:val="00402370"/>
    <w:rsid w:val="00402611"/>
    <w:rsid w:val="00402DA1"/>
    <w:rsid w:val="00403F22"/>
    <w:rsid w:val="00404685"/>
    <w:rsid w:val="004049D9"/>
    <w:rsid w:val="0040500C"/>
    <w:rsid w:val="00405995"/>
    <w:rsid w:val="00405D3F"/>
    <w:rsid w:val="00405E77"/>
    <w:rsid w:val="004064BF"/>
    <w:rsid w:val="00406751"/>
    <w:rsid w:val="004067BC"/>
    <w:rsid w:val="004104B3"/>
    <w:rsid w:val="0041076A"/>
    <w:rsid w:val="004107D0"/>
    <w:rsid w:val="00412698"/>
    <w:rsid w:val="00412C03"/>
    <w:rsid w:val="00412ECE"/>
    <w:rsid w:val="0041364C"/>
    <w:rsid w:val="00413CE1"/>
    <w:rsid w:val="004140A5"/>
    <w:rsid w:val="00414541"/>
    <w:rsid w:val="004145F3"/>
    <w:rsid w:val="00414E37"/>
    <w:rsid w:val="00414F27"/>
    <w:rsid w:val="0041502B"/>
    <w:rsid w:val="0041539C"/>
    <w:rsid w:val="0041598E"/>
    <w:rsid w:val="00416974"/>
    <w:rsid w:val="0041723A"/>
    <w:rsid w:val="004200FB"/>
    <w:rsid w:val="0042115B"/>
    <w:rsid w:val="00421DB2"/>
    <w:rsid w:val="00421E20"/>
    <w:rsid w:val="0042405C"/>
    <w:rsid w:val="004243FD"/>
    <w:rsid w:val="004253AD"/>
    <w:rsid w:val="0042599C"/>
    <w:rsid w:val="00425D59"/>
    <w:rsid w:val="0042609B"/>
    <w:rsid w:val="0042641E"/>
    <w:rsid w:val="00427638"/>
    <w:rsid w:val="004278FC"/>
    <w:rsid w:val="004311D5"/>
    <w:rsid w:val="004328BF"/>
    <w:rsid w:val="00432DA1"/>
    <w:rsid w:val="004338D0"/>
    <w:rsid w:val="00433E92"/>
    <w:rsid w:val="00433F00"/>
    <w:rsid w:val="0043429D"/>
    <w:rsid w:val="0043492C"/>
    <w:rsid w:val="00435594"/>
    <w:rsid w:val="00435929"/>
    <w:rsid w:val="004365D3"/>
    <w:rsid w:val="00436736"/>
    <w:rsid w:val="00436BDE"/>
    <w:rsid w:val="00437F43"/>
    <w:rsid w:val="0044095B"/>
    <w:rsid w:val="00440D73"/>
    <w:rsid w:val="00441E2B"/>
    <w:rsid w:val="004425FC"/>
    <w:rsid w:val="00442F68"/>
    <w:rsid w:val="004431EA"/>
    <w:rsid w:val="0044364D"/>
    <w:rsid w:val="00443F9C"/>
    <w:rsid w:val="00444AC2"/>
    <w:rsid w:val="00444BC4"/>
    <w:rsid w:val="0044500E"/>
    <w:rsid w:val="00445670"/>
    <w:rsid w:val="004456F6"/>
    <w:rsid w:val="004459AB"/>
    <w:rsid w:val="00445F86"/>
    <w:rsid w:val="004463BF"/>
    <w:rsid w:val="004464AC"/>
    <w:rsid w:val="00446586"/>
    <w:rsid w:val="00446A0B"/>
    <w:rsid w:val="00446B4A"/>
    <w:rsid w:val="004477F2"/>
    <w:rsid w:val="004479C9"/>
    <w:rsid w:val="00447FE9"/>
    <w:rsid w:val="00451692"/>
    <w:rsid w:val="004519FD"/>
    <w:rsid w:val="0045252D"/>
    <w:rsid w:val="004526C2"/>
    <w:rsid w:val="0045460A"/>
    <w:rsid w:val="00455008"/>
    <w:rsid w:val="0045516F"/>
    <w:rsid w:val="004559A0"/>
    <w:rsid w:val="00455CF1"/>
    <w:rsid w:val="004569EB"/>
    <w:rsid w:val="0045702A"/>
    <w:rsid w:val="00457493"/>
    <w:rsid w:val="00457D49"/>
    <w:rsid w:val="004603E2"/>
    <w:rsid w:val="0046121F"/>
    <w:rsid w:val="00461A83"/>
    <w:rsid w:val="00462B64"/>
    <w:rsid w:val="00463604"/>
    <w:rsid w:val="00463697"/>
    <w:rsid w:val="00463BED"/>
    <w:rsid w:val="004645B9"/>
    <w:rsid w:val="004646EA"/>
    <w:rsid w:val="00464F2D"/>
    <w:rsid w:val="00465CD6"/>
    <w:rsid w:val="00465D51"/>
    <w:rsid w:val="00466630"/>
    <w:rsid w:val="00466C25"/>
    <w:rsid w:val="004674E7"/>
    <w:rsid w:val="00467719"/>
    <w:rsid w:val="004678CC"/>
    <w:rsid w:val="00470047"/>
    <w:rsid w:val="00470FAC"/>
    <w:rsid w:val="0047101B"/>
    <w:rsid w:val="00471561"/>
    <w:rsid w:val="004715E6"/>
    <w:rsid w:val="00471861"/>
    <w:rsid w:val="00471BFF"/>
    <w:rsid w:val="00472119"/>
    <w:rsid w:val="0047268F"/>
    <w:rsid w:val="00472A73"/>
    <w:rsid w:val="004730FD"/>
    <w:rsid w:val="004735FB"/>
    <w:rsid w:val="0047496C"/>
    <w:rsid w:val="00474DE1"/>
    <w:rsid w:val="00474ECD"/>
    <w:rsid w:val="004759F6"/>
    <w:rsid w:val="004769ED"/>
    <w:rsid w:val="004802FD"/>
    <w:rsid w:val="004805B8"/>
    <w:rsid w:val="0048173A"/>
    <w:rsid w:val="00481A67"/>
    <w:rsid w:val="00481B68"/>
    <w:rsid w:val="004821D0"/>
    <w:rsid w:val="004821FB"/>
    <w:rsid w:val="00482251"/>
    <w:rsid w:val="00482C48"/>
    <w:rsid w:val="00482E2B"/>
    <w:rsid w:val="004832E5"/>
    <w:rsid w:val="004837BB"/>
    <w:rsid w:val="00483D7A"/>
    <w:rsid w:val="0048410A"/>
    <w:rsid w:val="00484985"/>
    <w:rsid w:val="00484D20"/>
    <w:rsid w:val="0048530A"/>
    <w:rsid w:val="00485405"/>
    <w:rsid w:val="00486488"/>
    <w:rsid w:val="0048653E"/>
    <w:rsid w:val="00486829"/>
    <w:rsid w:val="004869AC"/>
    <w:rsid w:val="00487485"/>
    <w:rsid w:val="00487AEE"/>
    <w:rsid w:val="004913B5"/>
    <w:rsid w:val="00491D91"/>
    <w:rsid w:val="0049267A"/>
    <w:rsid w:val="00492F07"/>
    <w:rsid w:val="004933BB"/>
    <w:rsid w:val="00493EE8"/>
    <w:rsid w:val="00493F4C"/>
    <w:rsid w:val="00496ED2"/>
    <w:rsid w:val="00497036"/>
    <w:rsid w:val="00497219"/>
    <w:rsid w:val="00497590"/>
    <w:rsid w:val="004A08E8"/>
    <w:rsid w:val="004A08F5"/>
    <w:rsid w:val="004A1275"/>
    <w:rsid w:val="004A21BC"/>
    <w:rsid w:val="004A2236"/>
    <w:rsid w:val="004A285C"/>
    <w:rsid w:val="004A2A47"/>
    <w:rsid w:val="004A2CD8"/>
    <w:rsid w:val="004A3A08"/>
    <w:rsid w:val="004A451D"/>
    <w:rsid w:val="004A4AB4"/>
    <w:rsid w:val="004A4F86"/>
    <w:rsid w:val="004A5083"/>
    <w:rsid w:val="004A549E"/>
    <w:rsid w:val="004A552F"/>
    <w:rsid w:val="004A5C6D"/>
    <w:rsid w:val="004A5D86"/>
    <w:rsid w:val="004A5FD6"/>
    <w:rsid w:val="004A6493"/>
    <w:rsid w:val="004A66BC"/>
    <w:rsid w:val="004A6A85"/>
    <w:rsid w:val="004A6AB0"/>
    <w:rsid w:val="004A6E67"/>
    <w:rsid w:val="004A746B"/>
    <w:rsid w:val="004B068B"/>
    <w:rsid w:val="004B086F"/>
    <w:rsid w:val="004B0AE9"/>
    <w:rsid w:val="004B1235"/>
    <w:rsid w:val="004B1E3A"/>
    <w:rsid w:val="004B2105"/>
    <w:rsid w:val="004B24FB"/>
    <w:rsid w:val="004B296F"/>
    <w:rsid w:val="004B2AFF"/>
    <w:rsid w:val="004B3B6B"/>
    <w:rsid w:val="004B449B"/>
    <w:rsid w:val="004B4898"/>
    <w:rsid w:val="004B4F85"/>
    <w:rsid w:val="004B581D"/>
    <w:rsid w:val="004B5943"/>
    <w:rsid w:val="004B6282"/>
    <w:rsid w:val="004B667C"/>
    <w:rsid w:val="004B683B"/>
    <w:rsid w:val="004B6B68"/>
    <w:rsid w:val="004B6C96"/>
    <w:rsid w:val="004B7F82"/>
    <w:rsid w:val="004C045B"/>
    <w:rsid w:val="004C0C5A"/>
    <w:rsid w:val="004C126F"/>
    <w:rsid w:val="004C1970"/>
    <w:rsid w:val="004C23BB"/>
    <w:rsid w:val="004C2F10"/>
    <w:rsid w:val="004C2F52"/>
    <w:rsid w:val="004C3088"/>
    <w:rsid w:val="004C3C03"/>
    <w:rsid w:val="004C4510"/>
    <w:rsid w:val="004C49E8"/>
    <w:rsid w:val="004C4B3B"/>
    <w:rsid w:val="004C5224"/>
    <w:rsid w:val="004C5650"/>
    <w:rsid w:val="004C63C2"/>
    <w:rsid w:val="004C6C0D"/>
    <w:rsid w:val="004C6D77"/>
    <w:rsid w:val="004C7DDF"/>
    <w:rsid w:val="004D0559"/>
    <w:rsid w:val="004D05AC"/>
    <w:rsid w:val="004D16FE"/>
    <w:rsid w:val="004D1D3D"/>
    <w:rsid w:val="004D375C"/>
    <w:rsid w:val="004D3AC7"/>
    <w:rsid w:val="004D40B8"/>
    <w:rsid w:val="004D49C0"/>
    <w:rsid w:val="004D4CDD"/>
    <w:rsid w:val="004D5045"/>
    <w:rsid w:val="004D514D"/>
    <w:rsid w:val="004D524D"/>
    <w:rsid w:val="004D56F4"/>
    <w:rsid w:val="004D6EAC"/>
    <w:rsid w:val="004D778B"/>
    <w:rsid w:val="004E0031"/>
    <w:rsid w:val="004E010B"/>
    <w:rsid w:val="004E0F39"/>
    <w:rsid w:val="004E1692"/>
    <w:rsid w:val="004E2429"/>
    <w:rsid w:val="004E2FD8"/>
    <w:rsid w:val="004E3F4F"/>
    <w:rsid w:val="004E401D"/>
    <w:rsid w:val="004E4113"/>
    <w:rsid w:val="004E4DCE"/>
    <w:rsid w:val="004E4E99"/>
    <w:rsid w:val="004E54A0"/>
    <w:rsid w:val="004E586D"/>
    <w:rsid w:val="004E648E"/>
    <w:rsid w:val="004E6CEF"/>
    <w:rsid w:val="004E6EA7"/>
    <w:rsid w:val="004E73FE"/>
    <w:rsid w:val="004E745D"/>
    <w:rsid w:val="004E76E8"/>
    <w:rsid w:val="004E7F78"/>
    <w:rsid w:val="004E7FFC"/>
    <w:rsid w:val="004F0035"/>
    <w:rsid w:val="004F0901"/>
    <w:rsid w:val="004F0E0D"/>
    <w:rsid w:val="004F1223"/>
    <w:rsid w:val="004F2137"/>
    <w:rsid w:val="004F2908"/>
    <w:rsid w:val="004F2DE5"/>
    <w:rsid w:val="004F3A07"/>
    <w:rsid w:val="004F3E26"/>
    <w:rsid w:val="004F3EC5"/>
    <w:rsid w:val="004F3F35"/>
    <w:rsid w:val="004F6BC5"/>
    <w:rsid w:val="004F7478"/>
    <w:rsid w:val="004F7929"/>
    <w:rsid w:val="00500994"/>
    <w:rsid w:val="0050166B"/>
    <w:rsid w:val="00501CA3"/>
    <w:rsid w:val="005021BC"/>
    <w:rsid w:val="00502D43"/>
    <w:rsid w:val="00504643"/>
    <w:rsid w:val="005049D4"/>
    <w:rsid w:val="0050570F"/>
    <w:rsid w:val="00506FCE"/>
    <w:rsid w:val="005076A1"/>
    <w:rsid w:val="0051052A"/>
    <w:rsid w:val="005107A6"/>
    <w:rsid w:val="00512148"/>
    <w:rsid w:val="00512898"/>
    <w:rsid w:val="00513ABD"/>
    <w:rsid w:val="00513F9D"/>
    <w:rsid w:val="00515A1B"/>
    <w:rsid w:val="00516BB2"/>
    <w:rsid w:val="005173A4"/>
    <w:rsid w:val="00517536"/>
    <w:rsid w:val="00517722"/>
    <w:rsid w:val="0052142D"/>
    <w:rsid w:val="00521AA7"/>
    <w:rsid w:val="005226E8"/>
    <w:rsid w:val="00522DA9"/>
    <w:rsid w:val="00523011"/>
    <w:rsid w:val="0052348E"/>
    <w:rsid w:val="005248A6"/>
    <w:rsid w:val="00524D2B"/>
    <w:rsid w:val="00525006"/>
    <w:rsid w:val="005254A5"/>
    <w:rsid w:val="00525ACE"/>
    <w:rsid w:val="00526E5C"/>
    <w:rsid w:val="005278D7"/>
    <w:rsid w:val="00527E8F"/>
    <w:rsid w:val="0053166A"/>
    <w:rsid w:val="00532954"/>
    <w:rsid w:val="00532A4B"/>
    <w:rsid w:val="005331C1"/>
    <w:rsid w:val="00533392"/>
    <w:rsid w:val="00533B40"/>
    <w:rsid w:val="00534DCD"/>
    <w:rsid w:val="00535462"/>
    <w:rsid w:val="0053550D"/>
    <w:rsid w:val="0053634A"/>
    <w:rsid w:val="005363B6"/>
    <w:rsid w:val="00536874"/>
    <w:rsid w:val="005368E5"/>
    <w:rsid w:val="00536A1C"/>
    <w:rsid w:val="00540880"/>
    <w:rsid w:val="00540C7D"/>
    <w:rsid w:val="00541403"/>
    <w:rsid w:val="005417D5"/>
    <w:rsid w:val="00541D97"/>
    <w:rsid w:val="005420E0"/>
    <w:rsid w:val="005421DE"/>
    <w:rsid w:val="00543015"/>
    <w:rsid w:val="005434B2"/>
    <w:rsid w:val="00543F8B"/>
    <w:rsid w:val="005440E8"/>
    <w:rsid w:val="00544FAF"/>
    <w:rsid w:val="00545015"/>
    <w:rsid w:val="00545220"/>
    <w:rsid w:val="0054527A"/>
    <w:rsid w:val="005453CB"/>
    <w:rsid w:val="005458C1"/>
    <w:rsid w:val="0054613E"/>
    <w:rsid w:val="0054712C"/>
    <w:rsid w:val="00547AE5"/>
    <w:rsid w:val="00547ED0"/>
    <w:rsid w:val="00547F3A"/>
    <w:rsid w:val="00547F9A"/>
    <w:rsid w:val="005505AA"/>
    <w:rsid w:val="00550E24"/>
    <w:rsid w:val="00551272"/>
    <w:rsid w:val="005516D1"/>
    <w:rsid w:val="00551982"/>
    <w:rsid w:val="0055245E"/>
    <w:rsid w:val="00552B1D"/>
    <w:rsid w:val="00553447"/>
    <w:rsid w:val="00553853"/>
    <w:rsid w:val="00553DC0"/>
    <w:rsid w:val="005549F8"/>
    <w:rsid w:val="00556625"/>
    <w:rsid w:val="005570BB"/>
    <w:rsid w:val="0055713F"/>
    <w:rsid w:val="00557AC2"/>
    <w:rsid w:val="00560BFE"/>
    <w:rsid w:val="00560EB9"/>
    <w:rsid w:val="00561292"/>
    <w:rsid w:val="0056264E"/>
    <w:rsid w:val="00563405"/>
    <w:rsid w:val="00563C33"/>
    <w:rsid w:val="00563D61"/>
    <w:rsid w:val="00563E3A"/>
    <w:rsid w:val="00563E66"/>
    <w:rsid w:val="00564231"/>
    <w:rsid w:val="00564299"/>
    <w:rsid w:val="00564E19"/>
    <w:rsid w:val="0056509E"/>
    <w:rsid w:val="0056522F"/>
    <w:rsid w:val="00565457"/>
    <w:rsid w:val="0056636F"/>
    <w:rsid w:val="00566BE7"/>
    <w:rsid w:val="0056713E"/>
    <w:rsid w:val="00567FD2"/>
    <w:rsid w:val="005706BA"/>
    <w:rsid w:val="005712AC"/>
    <w:rsid w:val="00571842"/>
    <w:rsid w:val="0057330A"/>
    <w:rsid w:val="00573493"/>
    <w:rsid w:val="005734D6"/>
    <w:rsid w:val="005754DF"/>
    <w:rsid w:val="00575520"/>
    <w:rsid w:val="00575A3A"/>
    <w:rsid w:val="00575EBC"/>
    <w:rsid w:val="00575ED4"/>
    <w:rsid w:val="00576124"/>
    <w:rsid w:val="00576248"/>
    <w:rsid w:val="00576DBE"/>
    <w:rsid w:val="00576E91"/>
    <w:rsid w:val="005772EC"/>
    <w:rsid w:val="0057759F"/>
    <w:rsid w:val="00577B1A"/>
    <w:rsid w:val="00577B2F"/>
    <w:rsid w:val="00580810"/>
    <w:rsid w:val="00580FF0"/>
    <w:rsid w:val="00581C9B"/>
    <w:rsid w:val="005837F2"/>
    <w:rsid w:val="0058414C"/>
    <w:rsid w:val="0058449D"/>
    <w:rsid w:val="0058463E"/>
    <w:rsid w:val="00584FEC"/>
    <w:rsid w:val="005855B7"/>
    <w:rsid w:val="00585843"/>
    <w:rsid w:val="00586210"/>
    <w:rsid w:val="005864E6"/>
    <w:rsid w:val="005864F5"/>
    <w:rsid w:val="00587255"/>
    <w:rsid w:val="00587919"/>
    <w:rsid w:val="005904A9"/>
    <w:rsid w:val="005907F3"/>
    <w:rsid w:val="00591DFD"/>
    <w:rsid w:val="00591E01"/>
    <w:rsid w:val="00592364"/>
    <w:rsid w:val="00592C5A"/>
    <w:rsid w:val="00593251"/>
    <w:rsid w:val="00594053"/>
    <w:rsid w:val="00594592"/>
    <w:rsid w:val="00594976"/>
    <w:rsid w:val="00594BEF"/>
    <w:rsid w:val="00595320"/>
    <w:rsid w:val="00595934"/>
    <w:rsid w:val="0059649A"/>
    <w:rsid w:val="00596AE9"/>
    <w:rsid w:val="00596C1F"/>
    <w:rsid w:val="00597093"/>
    <w:rsid w:val="005979B5"/>
    <w:rsid w:val="00597D3E"/>
    <w:rsid w:val="005A01A3"/>
    <w:rsid w:val="005A194B"/>
    <w:rsid w:val="005A1DE5"/>
    <w:rsid w:val="005A2320"/>
    <w:rsid w:val="005A3195"/>
    <w:rsid w:val="005A3D32"/>
    <w:rsid w:val="005A405F"/>
    <w:rsid w:val="005A43A4"/>
    <w:rsid w:val="005A4474"/>
    <w:rsid w:val="005A5056"/>
    <w:rsid w:val="005A5117"/>
    <w:rsid w:val="005A63B0"/>
    <w:rsid w:val="005A658B"/>
    <w:rsid w:val="005A65CB"/>
    <w:rsid w:val="005A6F83"/>
    <w:rsid w:val="005A7997"/>
    <w:rsid w:val="005A7CD5"/>
    <w:rsid w:val="005A7F5A"/>
    <w:rsid w:val="005B0141"/>
    <w:rsid w:val="005B077C"/>
    <w:rsid w:val="005B0B5D"/>
    <w:rsid w:val="005B0CAC"/>
    <w:rsid w:val="005B1787"/>
    <w:rsid w:val="005B25FB"/>
    <w:rsid w:val="005B3450"/>
    <w:rsid w:val="005B4B72"/>
    <w:rsid w:val="005B4C7B"/>
    <w:rsid w:val="005B56EE"/>
    <w:rsid w:val="005B5A0F"/>
    <w:rsid w:val="005B5CF3"/>
    <w:rsid w:val="005B63CE"/>
    <w:rsid w:val="005B652E"/>
    <w:rsid w:val="005B7151"/>
    <w:rsid w:val="005B7411"/>
    <w:rsid w:val="005C0525"/>
    <w:rsid w:val="005C063C"/>
    <w:rsid w:val="005C0B21"/>
    <w:rsid w:val="005C122B"/>
    <w:rsid w:val="005C1A1D"/>
    <w:rsid w:val="005C1B58"/>
    <w:rsid w:val="005C1EF7"/>
    <w:rsid w:val="005C2F7B"/>
    <w:rsid w:val="005C35CC"/>
    <w:rsid w:val="005C37B5"/>
    <w:rsid w:val="005C3E79"/>
    <w:rsid w:val="005C41CC"/>
    <w:rsid w:val="005C4363"/>
    <w:rsid w:val="005C4681"/>
    <w:rsid w:val="005C47FC"/>
    <w:rsid w:val="005C4AA9"/>
    <w:rsid w:val="005C4B4D"/>
    <w:rsid w:val="005C50F8"/>
    <w:rsid w:val="005C67B4"/>
    <w:rsid w:val="005C6C84"/>
    <w:rsid w:val="005C70E9"/>
    <w:rsid w:val="005C74B1"/>
    <w:rsid w:val="005C7FAE"/>
    <w:rsid w:val="005D0269"/>
    <w:rsid w:val="005D02E0"/>
    <w:rsid w:val="005D049F"/>
    <w:rsid w:val="005D1EAA"/>
    <w:rsid w:val="005D2098"/>
    <w:rsid w:val="005D3C36"/>
    <w:rsid w:val="005D3E29"/>
    <w:rsid w:val="005D4279"/>
    <w:rsid w:val="005D5C3C"/>
    <w:rsid w:val="005D60D6"/>
    <w:rsid w:val="005D68A5"/>
    <w:rsid w:val="005D78C5"/>
    <w:rsid w:val="005D7B1A"/>
    <w:rsid w:val="005D7E1D"/>
    <w:rsid w:val="005E0FFB"/>
    <w:rsid w:val="005E17D5"/>
    <w:rsid w:val="005E28CE"/>
    <w:rsid w:val="005E2A7E"/>
    <w:rsid w:val="005E31F8"/>
    <w:rsid w:val="005E383C"/>
    <w:rsid w:val="005E3E9A"/>
    <w:rsid w:val="005E43B2"/>
    <w:rsid w:val="005E445B"/>
    <w:rsid w:val="005E4EA9"/>
    <w:rsid w:val="005E64A3"/>
    <w:rsid w:val="005E69FE"/>
    <w:rsid w:val="005E72CB"/>
    <w:rsid w:val="005E7EE9"/>
    <w:rsid w:val="005F0174"/>
    <w:rsid w:val="005F0755"/>
    <w:rsid w:val="005F0A24"/>
    <w:rsid w:val="005F0AF7"/>
    <w:rsid w:val="005F0DE8"/>
    <w:rsid w:val="005F0E27"/>
    <w:rsid w:val="005F0E33"/>
    <w:rsid w:val="005F1033"/>
    <w:rsid w:val="005F2E55"/>
    <w:rsid w:val="005F3BFF"/>
    <w:rsid w:val="005F585E"/>
    <w:rsid w:val="005F5EF6"/>
    <w:rsid w:val="005F6508"/>
    <w:rsid w:val="005F7FF4"/>
    <w:rsid w:val="00600282"/>
    <w:rsid w:val="006012F1"/>
    <w:rsid w:val="0060143B"/>
    <w:rsid w:val="006014A7"/>
    <w:rsid w:val="006023FC"/>
    <w:rsid w:val="00604770"/>
    <w:rsid w:val="00604FFD"/>
    <w:rsid w:val="0060526F"/>
    <w:rsid w:val="006054E7"/>
    <w:rsid w:val="00606BD1"/>
    <w:rsid w:val="00607077"/>
    <w:rsid w:val="00607E39"/>
    <w:rsid w:val="006106FE"/>
    <w:rsid w:val="00610CC1"/>
    <w:rsid w:val="00610E8A"/>
    <w:rsid w:val="00610FE9"/>
    <w:rsid w:val="00611126"/>
    <w:rsid w:val="006112CB"/>
    <w:rsid w:val="00611C2C"/>
    <w:rsid w:val="006128AD"/>
    <w:rsid w:val="00612ACD"/>
    <w:rsid w:val="00613ED4"/>
    <w:rsid w:val="006143E3"/>
    <w:rsid w:val="00614918"/>
    <w:rsid w:val="00614B3E"/>
    <w:rsid w:val="006158C3"/>
    <w:rsid w:val="0061616F"/>
    <w:rsid w:val="0061690C"/>
    <w:rsid w:val="00616D8D"/>
    <w:rsid w:val="006175CB"/>
    <w:rsid w:val="006179B2"/>
    <w:rsid w:val="00620078"/>
    <w:rsid w:val="006207B9"/>
    <w:rsid w:val="00620886"/>
    <w:rsid w:val="00621985"/>
    <w:rsid w:val="00621ED5"/>
    <w:rsid w:val="006229C1"/>
    <w:rsid w:val="00622CBB"/>
    <w:rsid w:val="006234AD"/>
    <w:rsid w:val="006239DA"/>
    <w:rsid w:val="00623BE5"/>
    <w:rsid w:val="00623C95"/>
    <w:rsid w:val="00624148"/>
    <w:rsid w:val="0062429F"/>
    <w:rsid w:val="006249F8"/>
    <w:rsid w:val="00624C9C"/>
    <w:rsid w:val="00625BAE"/>
    <w:rsid w:val="0062655B"/>
    <w:rsid w:val="00627030"/>
    <w:rsid w:val="006270FF"/>
    <w:rsid w:val="006273EB"/>
    <w:rsid w:val="00627CE9"/>
    <w:rsid w:val="00627F6B"/>
    <w:rsid w:val="006300F4"/>
    <w:rsid w:val="006305B3"/>
    <w:rsid w:val="006306A6"/>
    <w:rsid w:val="006308D0"/>
    <w:rsid w:val="00630AC2"/>
    <w:rsid w:val="00631D83"/>
    <w:rsid w:val="00632417"/>
    <w:rsid w:val="00633C4D"/>
    <w:rsid w:val="00634772"/>
    <w:rsid w:val="00635621"/>
    <w:rsid w:val="0063569E"/>
    <w:rsid w:val="00636736"/>
    <w:rsid w:val="006367EF"/>
    <w:rsid w:val="00636AE5"/>
    <w:rsid w:val="00636D46"/>
    <w:rsid w:val="00636F1A"/>
    <w:rsid w:val="006408FC"/>
    <w:rsid w:val="0064091D"/>
    <w:rsid w:val="0064104B"/>
    <w:rsid w:val="00641449"/>
    <w:rsid w:val="006415ED"/>
    <w:rsid w:val="00641603"/>
    <w:rsid w:val="00641749"/>
    <w:rsid w:val="0064177E"/>
    <w:rsid w:val="00641DD0"/>
    <w:rsid w:val="00642163"/>
    <w:rsid w:val="00642699"/>
    <w:rsid w:val="00643E17"/>
    <w:rsid w:val="006447C2"/>
    <w:rsid w:val="00644E2C"/>
    <w:rsid w:val="00644F35"/>
    <w:rsid w:val="0064521A"/>
    <w:rsid w:val="0064586A"/>
    <w:rsid w:val="00645CB7"/>
    <w:rsid w:val="0064696E"/>
    <w:rsid w:val="00647BC8"/>
    <w:rsid w:val="00651071"/>
    <w:rsid w:val="006512C6"/>
    <w:rsid w:val="0065141C"/>
    <w:rsid w:val="0065170B"/>
    <w:rsid w:val="00651EA4"/>
    <w:rsid w:val="00652390"/>
    <w:rsid w:val="006527E0"/>
    <w:rsid w:val="0065411A"/>
    <w:rsid w:val="0065439B"/>
    <w:rsid w:val="00654917"/>
    <w:rsid w:val="00654DEA"/>
    <w:rsid w:val="0065553B"/>
    <w:rsid w:val="006556AB"/>
    <w:rsid w:val="00655816"/>
    <w:rsid w:val="00655E4F"/>
    <w:rsid w:val="006574DB"/>
    <w:rsid w:val="00657A2B"/>
    <w:rsid w:val="00657D4B"/>
    <w:rsid w:val="006603F7"/>
    <w:rsid w:val="00660733"/>
    <w:rsid w:val="006610D7"/>
    <w:rsid w:val="006616D3"/>
    <w:rsid w:val="0066195A"/>
    <w:rsid w:val="00661D11"/>
    <w:rsid w:val="00661DA6"/>
    <w:rsid w:val="00662AAD"/>
    <w:rsid w:val="00663948"/>
    <w:rsid w:val="00665406"/>
    <w:rsid w:val="00665688"/>
    <w:rsid w:val="006659BF"/>
    <w:rsid w:val="006663A5"/>
    <w:rsid w:val="006668A5"/>
    <w:rsid w:val="0066691F"/>
    <w:rsid w:val="00666B81"/>
    <w:rsid w:val="0066733F"/>
    <w:rsid w:val="006673EC"/>
    <w:rsid w:val="00667E2C"/>
    <w:rsid w:val="00670E57"/>
    <w:rsid w:val="0067131E"/>
    <w:rsid w:val="0067159F"/>
    <w:rsid w:val="006718FF"/>
    <w:rsid w:val="00674102"/>
    <w:rsid w:val="00674878"/>
    <w:rsid w:val="00674C2B"/>
    <w:rsid w:val="006757BC"/>
    <w:rsid w:val="00676BA9"/>
    <w:rsid w:val="006773A8"/>
    <w:rsid w:val="006774A1"/>
    <w:rsid w:val="00677B7C"/>
    <w:rsid w:val="006804FF"/>
    <w:rsid w:val="00680A9F"/>
    <w:rsid w:val="00681162"/>
    <w:rsid w:val="006818F5"/>
    <w:rsid w:val="00681D28"/>
    <w:rsid w:val="00682134"/>
    <w:rsid w:val="0068318D"/>
    <w:rsid w:val="0068394B"/>
    <w:rsid w:val="00684BD8"/>
    <w:rsid w:val="0068511E"/>
    <w:rsid w:val="00685463"/>
    <w:rsid w:val="00685A62"/>
    <w:rsid w:val="0068638D"/>
    <w:rsid w:val="006868DD"/>
    <w:rsid w:val="00686CC4"/>
    <w:rsid w:val="00686E3D"/>
    <w:rsid w:val="0068704B"/>
    <w:rsid w:val="006870A2"/>
    <w:rsid w:val="00687AE8"/>
    <w:rsid w:val="00687CF0"/>
    <w:rsid w:val="00687DFD"/>
    <w:rsid w:val="006902C0"/>
    <w:rsid w:val="006914D2"/>
    <w:rsid w:val="00692540"/>
    <w:rsid w:val="00692720"/>
    <w:rsid w:val="006931FF"/>
    <w:rsid w:val="00693C9A"/>
    <w:rsid w:val="00693EBD"/>
    <w:rsid w:val="00695F93"/>
    <w:rsid w:val="00697243"/>
    <w:rsid w:val="00697CAE"/>
    <w:rsid w:val="006A055E"/>
    <w:rsid w:val="006A0A6F"/>
    <w:rsid w:val="006A21AB"/>
    <w:rsid w:val="006A22C2"/>
    <w:rsid w:val="006A2E77"/>
    <w:rsid w:val="006A3444"/>
    <w:rsid w:val="006A39D1"/>
    <w:rsid w:val="006A4230"/>
    <w:rsid w:val="006A4957"/>
    <w:rsid w:val="006A4BCE"/>
    <w:rsid w:val="006A5650"/>
    <w:rsid w:val="006A57B8"/>
    <w:rsid w:val="006A5828"/>
    <w:rsid w:val="006A6038"/>
    <w:rsid w:val="006A71B9"/>
    <w:rsid w:val="006A72B4"/>
    <w:rsid w:val="006A7B81"/>
    <w:rsid w:val="006B0266"/>
    <w:rsid w:val="006B02BD"/>
    <w:rsid w:val="006B05DD"/>
    <w:rsid w:val="006B0E48"/>
    <w:rsid w:val="006B1C2A"/>
    <w:rsid w:val="006B227C"/>
    <w:rsid w:val="006B347A"/>
    <w:rsid w:val="006B35A4"/>
    <w:rsid w:val="006B3ACC"/>
    <w:rsid w:val="006B421C"/>
    <w:rsid w:val="006B511A"/>
    <w:rsid w:val="006B5245"/>
    <w:rsid w:val="006B6717"/>
    <w:rsid w:val="006B6A98"/>
    <w:rsid w:val="006B6CC6"/>
    <w:rsid w:val="006B6DBC"/>
    <w:rsid w:val="006B6EA1"/>
    <w:rsid w:val="006B7196"/>
    <w:rsid w:val="006C14B1"/>
    <w:rsid w:val="006C19EF"/>
    <w:rsid w:val="006C25B3"/>
    <w:rsid w:val="006C27D3"/>
    <w:rsid w:val="006C31AC"/>
    <w:rsid w:val="006C37F1"/>
    <w:rsid w:val="006C3CD0"/>
    <w:rsid w:val="006C429F"/>
    <w:rsid w:val="006C45C3"/>
    <w:rsid w:val="006C4832"/>
    <w:rsid w:val="006C50DE"/>
    <w:rsid w:val="006C53EE"/>
    <w:rsid w:val="006C5736"/>
    <w:rsid w:val="006C6260"/>
    <w:rsid w:val="006C691B"/>
    <w:rsid w:val="006C762E"/>
    <w:rsid w:val="006C7AB9"/>
    <w:rsid w:val="006D0C60"/>
    <w:rsid w:val="006D0D50"/>
    <w:rsid w:val="006D1475"/>
    <w:rsid w:val="006D162C"/>
    <w:rsid w:val="006D1D33"/>
    <w:rsid w:val="006D1D8F"/>
    <w:rsid w:val="006D229D"/>
    <w:rsid w:val="006D287E"/>
    <w:rsid w:val="006D294B"/>
    <w:rsid w:val="006D2B5E"/>
    <w:rsid w:val="006D3255"/>
    <w:rsid w:val="006D34AE"/>
    <w:rsid w:val="006D4398"/>
    <w:rsid w:val="006D43D0"/>
    <w:rsid w:val="006D50BA"/>
    <w:rsid w:val="006D51A4"/>
    <w:rsid w:val="006D58D8"/>
    <w:rsid w:val="006D6619"/>
    <w:rsid w:val="006D7D66"/>
    <w:rsid w:val="006E04C5"/>
    <w:rsid w:val="006E13CB"/>
    <w:rsid w:val="006E15C4"/>
    <w:rsid w:val="006E1D45"/>
    <w:rsid w:val="006E211A"/>
    <w:rsid w:val="006E25C8"/>
    <w:rsid w:val="006E27DF"/>
    <w:rsid w:val="006E3D5E"/>
    <w:rsid w:val="006E401B"/>
    <w:rsid w:val="006E4AB3"/>
    <w:rsid w:val="006E4B94"/>
    <w:rsid w:val="006E5203"/>
    <w:rsid w:val="006E548A"/>
    <w:rsid w:val="006E57EE"/>
    <w:rsid w:val="006E5E25"/>
    <w:rsid w:val="006E65F5"/>
    <w:rsid w:val="006E6604"/>
    <w:rsid w:val="006E74FB"/>
    <w:rsid w:val="006E7691"/>
    <w:rsid w:val="006E79C4"/>
    <w:rsid w:val="006F05DE"/>
    <w:rsid w:val="006F157A"/>
    <w:rsid w:val="006F19BF"/>
    <w:rsid w:val="006F30AD"/>
    <w:rsid w:val="006F3D5B"/>
    <w:rsid w:val="006F4F9A"/>
    <w:rsid w:val="006F6A29"/>
    <w:rsid w:val="006F6BB7"/>
    <w:rsid w:val="006F7709"/>
    <w:rsid w:val="006F7F1B"/>
    <w:rsid w:val="0070113C"/>
    <w:rsid w:val="0070114E"/>
    <w:rsid w:val="0070227D"/>
    <w:rsid w:val="00702713"/>
    <w:rsid w:val="00702CBA"/>
    <w:rsid w:val="00703414"/>
    <w:rsid w:val="00704ADC"/>
    <w:rsid w:val="00705825"/>
    <w:rsid w:val="00706223"/>
    <w:rsid w:val="00706334"/>
    <w:rsid w:val="007063A9"/>
    <w:rsid w:val="00707333"/>
    <w:rsid w:val="00707375"/>
    <w:rsid w:val="00707C1A"/>
    <w:rsid w:val="00707F1A"/>
    <w:rsid w:val="00707F65"/>
    <w:rsid w:val="007103C3"/>
    <w:rsid w:val="00711226"/>
    <w:rsid w:val="00712362"/>
    <w:rsid w:val="00712518"/>
    <w:rsid w:val="00712A1A"/>
    <w:rsid w:val="00712FF7"/>
    <w:rsid w:val="00713186"/>
    <w:rsid w:val="007132FA"/>
    <w:rsid w:val="00713D0E"/>
    <w:rsid w:val="0071478B"/>
    <w:rsid w:val="007153DE"/>
    <w:rsid w:val="00716A7F"/>
    <w:rsid w:val="00717EA0"/>
    <w:rsid w:val="00720ED8"/>
    <w:rsid w:val="00721033"/>
    <w:rsid w:val="007241F6"/>
    <w:rsid w:val="00724427"/>
    <w:rsid w:val="0072493F"/>
    <w:rsid w:val="007252C2"/>
    <w:rsid w:val="007253B9"/>
    <w:rsid w:val="00725960"/>
    <w:rsid w:val="00725C13"/>
    <w:rsid w:val="00725FC9"/>
    <w:rsid w:val="00726111"/>
    <w:rsid w:val="00726249"/>
    <w:rsid w:val="007266F4"/>
    <w:rsid w:val="00726B43"/>
    <w:rsid w:val="00726FBA"/>
    <w:rsid w:val="00727345"/>
    <w:rsid w:val="007302D5"/>
    <w:rsid w:val="00731733"/>
    <w:rsid w:val="00732AAD"/>
    <w:rsid w:val="00732E44"/>
    <w:rsid w:val="00732EA0"/>
    <w:rsid w:val="00733B34"/>
    <w:rsid w:val="007341AE"/>
    <w:rsid w:val="0073499F"/>
    <w:rsid w:val="00734A43"/>
    <w:rsid w:val="00734ACC"/>
    <w:rsid w:val="00734E71"/>
    <w:rsid w:val="00735E07"/>
    <w:rsid w:val="0073661B"/>
    <w:rsid w:val="00736D99"/>
    <w:rsid w:val="007370A8"/>
    <w:rsid w:val="00741457"/>
    <w:rsid w:val="007419CF"/>
    <w:rsid w:val="00741B8E"/>
    <w:rsid w:val="00741BAF"/>
    <w:rsid w:val="00741C98"/>
    <w:rsid w:val="00742B75"/>
    <w:rsid w:val="00742BA7"/>
    <w:rsid w:val="007440A3"/>
    <w:rsid w:val="007440F7"/>
    <w:rsid w:val="0074437B"/>
    <w:rsid w:val="0074446D"/>
    <w:rsid w:val="007450D4"/>
    <w:rsid w:val="00745CFD"/>
    <w:rsid w:val="00747D12"/>
    <w:rsid w:val="00750674"/>
    <w:rsid w:val="007508E6"/>
    <w:rsid w:val="00750A45"/>
    <w:rsid w:val="007512BE"/>
    <w:rsid w:val="0075145F"/>
    <w:rsid w:val="0075272A"/>
    <w:rsid w:val="00752CE7"/>
    <w:rsid w:val="00752D38"/>
    <w:rsid w:val="00752FBF"/>
    <w:rsid w:val="007539DA"/>
    <w:rsid w:val="007549E9"/>
    <w:rsid w:val="00755620"/>
    <w:rsid w:val="00755B2D"/>
    <w:rsid w:val="0075E0F3"/>
    <w:rsid w:val="007603CA"/>
    <w:rsid w:val="00761051"/>
    <w:rsid w:val="007627C8"/>
    <w:rsid w:val="00762B23"/>
    <w:rsid w:val="00763796"/>
    <w:rsid w:val="007639A4"/>
    <w:rsid w:val="007641BE"/>
    <w:rsid w:val="00764FAB"/>
    <w:rsid w:val="007657E5"/>
    <w:rsid w:val="00765D10"/>
    <w:rsid w:val="00766031"/>
    <w:rsid w:val="007664A6"/>
    <w:rsid w:val="007664D8"/>
    <w:rsid w:val="007666D8"/>
    <w:rsid w:val="00767808"/>
    <w:rsid w:val="00767E98"/>
    <w:rsid w:val="007711F9"/>
    <w:rsid w:val="007713F8"/>
    <w:rsid w:val="00771654"/>
    <w:rsid w:val="00771DFE"/>
    <w:rsid w:val="00772E6A"/>
    <w:rsid w:val="00773A7E"/>
    <w:rsid w:val="00773EDD"/>
    <w:rsid w:val="00774642"/>
    <w:rsid w:val="00774D68"/>
    <w:rsid w:val="007753E2"/>
    <w:rsid w:val="0077619B"/>
    <w:rsid w:val="00776F34"/>
    <w:rsid w:val="0077725E"/>
    <w:rsid w:val="00777D77"/>
    <w:rsid w:val="0078083B"/>
    <w:rsid w:val="00781235"/>
    <w:rsid w:val="007817EB"/>
    <w:rsid w:val="00781CA0"/>
    <w:rsid w:val="00781ED0"/>
    <w:rsid w:val="0078246F"/>
    <w:rsid w:val="00783945"/>
    <w:rsid w:val="00784363"/>
    <w:rsid w:val="007847D1"/>
    <w:rsid w:val="00784E07"/>
    <w:rsid w:val="00785840"/>
    <w:rsid w:val="0078612A"/>
    <w:rsid w:val="007863C6"/>
    <w:rsid w:val="007879AF"/>
    <w:rsid w:val="00790BDB"/>
    <w:rsid w:val="0079108F"/>
    <w:rsid w:val="00791D32"/>
    <w:rsid w:val="00791E4E"/>
    <w:rsid w:val="007934CF"/>
    <w:rsid w:val="007937DD"/>
    <w:rsid w:val="00793C87"/>
    <w:rsid w:val="00794D29"/>
    <w:rsid w:val="00794D4D"/>
    <w:rsid w:val="00794D96"/>
    <w:rsid w:val="0079508D"/>
    <w:rsid w:val="00795A44"/>
    <w:rsid w:val="007963C2"/>
    <w:rsid w:val="0079681A"/>
    <w:rsid w:val="007968E7"/>
    <w:rsid w:val="00797778"/>
    <w:rsid w:val="00797AFB"/>
    <w:rsid w:val="007A001D"/>
    <w:rsid w:val="007A3589"/>
    <w:rsid w:val="007A39E9"/>
    <w:rsid w:val="007A4309"/>
    <w:rsid w:val="007A563F"/>
    <w:rsid w:val="007A56C4"/>
    <w:rsid w:val="007A5BB0"/>
    <w:rsid w:val="007A62D5"/>
    <w:rsid w:val="007A6807"/>
    <w:rsid w:val="007A6CD3"/>
    <w:rsid w:val="007A6CED"/>
    <w:rsid w:val="007B016A"/>
    <w:rsid w:val="007B0473"/>
    <w:rsid w:val="007B15E3"/>
    <w:rsid w:val="007B1BD2"/>
    <w:rsid w:val="007B1DA2"/>
    <w:rsid w:val="007B1EB5"/>
    <w:rsid w:val="007B20C3"/>
    <w:rsid w:val="007B23BF"/>
    <w:rsid w:val="007B335E"/>
    <w:rsid w:val="007B3EF0"/>
    <w:rsid w:val="007B4352"/>
    <w:rsid w:val="007B4B23"/>
    <w:rsid w:val="007B4BF9"/>
    <w:rsid w:val="007B506D"/>
    <w:rsid w:val="007B5C0D"/>
    <w:rsid w:val="007B6664"/>
    <w:rsid w:val="007B69A5"/>
    <w:rsid w:val="007B6B8C"/>
    <w:rsid w:val="007B71C8"/>
    <w:rsid w:val="007C046D"/>
    <w:rsid w:val="007C0C8F"/>
    <w:rsid w:val="007C1210"/>
    <w:rsid w:val="007C123F"/>
    <w:rsid w:val="007C2BF8"/>
    <w:rsid w:val="007C2D27"/>
    <w:rsid w:val="007C34A8"/>
    <w:rsid w:val="007C4969"/>
    <w:rsid w:val="007C4997"/>
    <w:rsid w:val="007C4ABF"/>
    <w:rsid w:val="007C4CF7"/>
    <w:rsid w:val="007C4E81"/>
    <w:rsid w:val="007C54FB"/>
    <w:rsid w:val="007C58B9"/>
    <w:rsid w:val="007C5D58"/>
    <w:rsid w:val="007C68DD"/>
    <w:rsid w:val="007C743B"/>
    <w:rsid w:val="007C7A3A"/>
    <w:rsid w:val="007C7D38"/>
    <w:rsid w:val="007D1199"/>
    <w:rsid w:val="007D133B"/>
    <w:rsid w:val="007D1DB0"/>
    <w:rsid w:val="007D2B8E"/>
    <w:rsid w:val="007D2FBD"/>
    <w:rsid w:val="007D306E"/>
    <w:rsid w:val="007D4215"/>
    <w:rsid w:val="007D45BF"/>
    <w:rsid w:val="007D59CE"/>
    <w:rsid w:val="007D64D4"/>
    <w:rsid w:val="007D6C9B"/>
    <w:rsid w:val="007D73DA"/>
    <w:rsid w:val="007D75D1"/>
    <w:rsid w:val="007D762D"/>
    <w:rsid w:val="007D76C6"/>
    <w:rsid w:val="007D7730"/>
    <w:rsid w:val="007D784C"/>
    <w:rsid w:val="007D7DE1"/>
    <w:rsid w:val="007E0204"/>
    <w:rsid w:val="007E0351"/>
    <w:rsid w:val="007E0791"/>
    <w:rsid w:val="007E0B3F"/>
    <w:rsid w:val="007E0F38"/>
    <w:rsid w:val="007E1126"/>
    <w:rsid w:val="007E219E"/>
    <w:rsid w:val="007E22D5"/>
    <w:rsid w:val="007E2998"/>
    <w:rsid w:val="007E2A10"/>
    <w:rsid w:val="007E4E78"/>
    <w:rsid w:val="007E60FD"/>
    <w:rsid w:val="007E725B"/>
    <w:rsid w:val="007E741D"/>
    <w:rsid w:val="007E756D"/>
    <w:rsid w:val="007F0165"/>
    <w:rsid w:val="007F2430"/>
    <w:rsid w:val="007F3121"/>
    <w:rsid w:val="007F414F"/>
    <w:rsid w:val="007F49D7"/>
    <w:rsid w:val="007F4C17"/>
    <w:rsid w:val="007F4F5A"/>
    <w:rsid w:val="007F612D"/>
    <w:rsid w:val="007F652A"/>
    <w:rsid w:val="007F6589"/>
    <w:rsid w:val="007F6A8E"/>
    <w:rsid w:val="007F6B41"/>
    <w:rsid w:val="007F6F74"/>
    <w:rsid w:val="00801409"/>
    <w:rsid w:val="00801D61"/>
    <w:rsid w:val="00801E21"/>
    <w:rsid w:val="00801FA0"/>
    <w:rsid w:val="00802F6C"/>
    <w:rsid w:val="00803437"/>
    <w:rsid w:val="008040B2"/>
    <w:rsid w:val="008041E3"/>
    <w:rsid w:val="008044BB"/>
    <w:rsid w:val="008050A5"/>
    <w:rsid w:val="008064BE"/>
    <w:rsid w:val="00810746"/>
    <w:rsid w:val="00810997"/>
    <w:rsid w:val="00810B62"/>
    <w:rsid w:val="00811672"/>
    <w:rsid w:val="00811DDC"/>
    <w:rsid w:val="00812D3C"/>
    <w:rsid w:val="00812EC1"/>
    <w:rsid w:val="00812F74"/>
    <w:rsid w:val="0081318D"/>
    <w:rsid w:val="00813493"/>
    <w:rsid w:val="00813976"/>
    <w:rsid w:val="00813D64"/>
    <w:rsid w:val="00814606"/>
    <w:rsid w:val="00815738"/>
    <w:rsid w:val="00815C96"/>
    <w:rsid w:val="00816A7F"/>
    <w:rsid w:val="00816A98"/>
    <w:rsid w:val="00817B77"/>
    <w:rsid w:val="00817E19"/>
    <w:rsid w:val="0082094F"/>
    <w:rsid w:val="00820C9C"/>
    <w:rsid w:val="00820F18"/>
    <w:rsid w:val="00821A77"/>
    <w:rsid w:val="00821B22"/>
    <w:rsid w:val="008225B6"/>
    <w:rsid w:val="0082391D"/>
    <w:rsid w:val="00823FEC"/>
    <w:rsid w:val="008245EE"/>
    <w:rsid w:val="00824B42"/>
    <w:rsid w:val="008254BB"/>
    <w:rsid w:val="00825DB5"/>
    <w:rsid w:val="00825E0C"/>
    <w:rsid w:val="0082627F"/>
    <w:rsid w:val="00826402"/>
    <w:rsid w:val="00826493"/>
    <w:rsid w:val="0082653B"/>
    <w:rsid w:val="008265C4"/>
    <w:rsid w:val="00826A27"/>
    <w:rsid w:val="008275C0"/>
    <w:rsid w:val="00827D37"/>
    <w:rsid w:val="00830163"/>
    <w:rsid w:val="008303F7"/>
    <w:rsid w:val="0083110D"/>
    <w:rsid w:val="00831150"/>
    <w:rsid w:val="00831610"/>
    <w:rsid w:val="0083162A"/>
    <w:rsid w:val="00831E5C"/>
    <w:rsid w:val="00833CE2"/>
    <w:rsid w:val="008341B4"/>
    <w:rsid w:val="008343AA"/>
    <w:rsid w:val="0083452D"/>
    <w:rsid w:val="00835580"/>
    <w:rsid w:val="00836B79"/>
    <w:rsid w:val="00836E02"/>
    <w:rsid w:val="00836E10"/>
    <w:rsid w:val="00840EF6"/>
    <w:rsid w:val="00842192"/>
    <w:rsid w:val="00842745"/>
    <w:rsid w:val="00843756"/>
    <w:rsid w:val="00843880"/>
    <w:rsid w:val="00843BEF"/>
    <w:rsid w:val="00844139"/>
    <w:rsid w:val="008445BB"/>
    <w:rsid w:val="00845237"/>
    <w:rsid w:val="008469E4"/>
    <w:rsid w:val="008471E0"/>
    <w:rsid w:val="0085099D"/>
    <w:rsid w:val="00850AE3"/>
    <w:rsid w:val="00850EA8"/>
    <w:rsid w:val="008521D1"/>
    <w:rsid w:val="00852DB2"/>
    <w:rsid w:val="00853490"/>
    <w:rsid w:val="008543D6"/>
    <w:rsid w:val="00856CB2"/>
    <w:rsid w:val="00857217"/>
    <w:rsid w:val="00857630"/>
    <w:rsid w:val="00857737"/>
    <w:rsid w:val="00857A49"/>
    <w:rsid w:val="008606D5"/>
    <w:rsid w:val="008619CD"/>
    <w:rsid w:val="008620F7"/>
    <w:rsid w:val="00862224"/>
    <w:rsid w:val="008628B9"/>
    <w:rsid w:val="0086330F"/>
    <w:rsid w:val="00863B7D"/>
    <w:rsid w:val="0086419B"/>
    <w:rsid w:val="00864769"/>
    <w:rsid w:val="0086488F"/>
    <w:rsid w:val="00864BD8"/>
    <w:rsid w:val="00864CB4"/>
    <w:rsid w:val="00865365"/>
    <w:rsid w:val="00865737"/>
    <w:rsid w:val="00865D02"/>
    <w:rsid w:val="0086638C"/>
    <w:rsid w:val="00870478"/>
    <w:rsid w:val="00871491"/>
    <w:rsid w:val="00871B29"/>
    <w:rsid w:val="008720B3"/>
    <w:rsid w:val="0087288A"/>
    <w:rsid w:val="00872A8B"/>
    <w:rsid w:val="00873CAD"/>
    <w:rsid w:val="00874508"/>
    <w:rsid w:val="008757C3"/>
    <w:rsid w:val="008758C7"/>
    <w:rsid w:val="008759AC"/>
    <w:rsid w:val="00875A22"/>
    <w:rsid w:val="00875B6A"/>
    <w:rsid w:val="008766CD"/>
    <w:rsid w:val="0087755B"/>
    <w:rsid w:val="008776A8"/>
    <w:rsid w:val="0087772C"/>
    <w:rsid w:val="00877E6E"/>
    <w:rsid w:val="00880297"/>
    <w:rsid w:val="008807B9"/>
    <w:rsid w:val="00880B39"/>
    <w:rsid w:val="008824DF"/>
    <w:rsid w:val="00882D17"/>
    <w:rsid w:val="008831C1"/>
    <w:rsid w:val="00883B6B"/>
    <w:rsid w:val="008842E3"/>
    <w:rsid w:val="00884598"/>
    <w:rsid w:val="00884BF1"/>
    <w:rsid w:val="00884CC0"/>
    <w:rsid w:val="00884CCA"/>
    <w:rsid w:val="00884FCD"/>
    <w:rsid w:val="00885DBE"/>
    <w:rsid w:val="00885F52"/>
    <w:rsid w:val="0088653D"/>
    <w:rsid w:val="00886650"/>
    <w:rsid w:val="0088686C"/>
    <w:rsid w:val="00886D41"/>
    <w:rsid w:val="00886F42"/>
    <w:rsid w:val="00887A74"/>
    <w:rsid w:val="00887C17"/>
    <w:rsid w:val="00887F41"/>
    <w:rsid w:val="008917AC"/>
    <w:rsid w:val="00891A7C"/>
    <w:rsid w:val="008924DD"/>
    <w:rsid w:val="00893205"/>
    <w:rsid w:val="00893415"/>
    <w:rsid w:val="00893862"/>
    <w:rsid w:val="00893DD7"/>
    <w:rsid w:val="00894346"/>
    <w:rsid w:val="008945D7"/>
    <w:rsid w:val="00894812"/>
    <w:rsid w:val="00894ACB"/>
    <w:rsid w:val="00894C74"/>
    <w:rsid w:val="00894C7D"/>
    <w:rsid w:val="00894E84"/>
    <w:rsid w:val="0089500B"/>
    <w:rsid w:val="00895921"/>
    <w:rsid w:val="00895F50"/>
    <w:rsid w:val="0089713E"/>
    <w:rsid w:val="00897B57"/>
    <w:rsid w:val="008A02B8"/>
    <w:rsid w:val="008A0969"/>
    <w:rsid w:val="008A0AAE"/>
    <w:rsid w:val="008A14C1"/>
    <w:rsid w:val="008A18A7"/>
    <w:rsid w:val="008A1A87"/>
    <w:rsid w:val="008A1D3F"/>
    <w:rsid w:val="008A2179"/>
    <w:rsid w:val="008A2766"/>
    <w:rsid w:val="008A45D7"/>
    <w:rsid w:val="008A4CEE"/>
    <w:rsid w:val="008A507E"/>
    <w:rsid w:val="008A5CCF"/>
    <w:rsid w:val="008A5E7B"/>
    <w:rsid w:val="008A6ABD"/>
    <w:rsid w:val="008A6AF1"/>
    <w:rsid w:val="008A6D8B"/>
    <w:rsid w:val="008A7E24"/>
    <w:rsid w:val="008B07BB"/>
    <w:rsid w:val="008B0EA8"/>
    <w:rsid w:val="008B1C62"/>
    <w:rsid w:val="008B2A07"/>
    <w:rsid w:val="008B309A"/>
    <w:rsid w:val="008B3347"/>
    <w:rsid w:val="008B3669"/>
    <w:rsid w:val="008B36BF"/>
    <w:rsid w:val="008B3737"/>
    <w:rsid w:val="008B39AF"/>
    <w:rsid w:val="008B40E4"/>
    <w:rsid w:val="008B455B"/>
    <w:rsid w:val="008B45C7"/>
    <w:rsid w:val="008B4743"/>
    <w:rsid w:val="008B487F"/>
    <w:rsid w:val="008B5992"/>
    <w:rsid w:val="008B6B42"/>
    <w:rsid w:val="008B6CE6"/>
    <w:rsid w:val="008B748E"/>
    <w:rsid w:val="008B7DBF"/>
    <w:rsid w:val="008C1062"/>
    <w:rsid w:val="008C29F2"/>
    <w:rsid w:val="008C2FBF"/>
    <w:rsid w:val="008C3377"/>
    <w:rsid w:val="008C3E46"/>
    <w:rsid w:val="008C4E1E"/>
    <w:rsid w:val="008C6616"/>
    <w:rsid w:val="008C7407"/>
    <w:rsid w:val="008D0235"/>
    <w:rsid w:val="008D027E"/>
    <w:rsid w:val="008D0CF4"/>
    <w:rsid w:val="008D0E77"/>
    <w:rsid w:val="008D13DF"/>
    <w:rsid w:val="008D1F21"/>
    <w:rsid w:val="008D26EF"/>
    <w:rsid w:val="008D36DC"/>
    <w:rsid w:val="008D41BD"/>
    <w:rsid w:val="008D491C"/>
    <w:rsid w:val="008D4A2E"/>
    <w:rsid w:val="008D4C7D"/>
    <w:rsid w:val="008D4FB3"/>
    <w:rsid w:val="008D581C"/>
    <w:rsid w:val="008D5B7C"/>
    <w:rsid w:val="008D5C61"/>
    <w:rsid w:val="008D5DEA"/>
    <w:rsid w:val="008D6779"/>
    <w:rsid w:val="008D69C6"/>
    <w:rsid w:val="008D6F86"/>
    <w:rsid w:val="008D76DE"/>
    <w:rsid w:val="008E02D5"/>
    <w:rsid w:val="008E0318"/>
    <w:rsid w:val="008E08DB"/>
    <w:rsid w:val="008E197E"/>
    <w:rsid w:val="008E1B7C"/>
    <w:rsid w:val="008E25C0"/>
    <w:rsid w:val="008E270B"/>
    <w:rsid w:val="008E40D0"/>
    <w:rsid w:val="008E484D"/>
    <w:rsid w:val="008E6A9C"/>
    <w:rsid w:val="008E6DF5"/>
    <w:rsid w:val="008E7378"/>
    <w:rsid w:val="008E7432"/>
    <w:rsid w:val="008E7FF1"/>
    <w:rsid w:val="008F0A37"/>
    <w:rsid w:val="008F1243"/>
    <w:rsid w:val="008F1724"/>
    <w:rsid w:val="008F1C3A"/>
    <w:rsid w:val="008F21B9"/>
    <w:rsid w:val="008F307E"/>
    <w:rsid w:val="008F3439"/>
    <w:rsid w:val="008F3526"/>
    <w:rsid w:val="008F36CB"/>
    <w:rsid w:val="008F38B6"/>
    <w:rsid w:val="008F4212"/>
    <w:rsid w:val="008F44AC"/>
    <w:rsid w:val="008F48AA"/>
    <w:rsid w:val="008F4B4F"/>
    <w:rsid w:val="008F5361"/>
    <w:rsid w:val="008F59E2"/>
    <w:rsid w:val="008F5DF9"/>
    <w:rsid w:val="008F6391"/>
    <w:rsid w:val="00901963"/>
    <w:rsid w:val="00901CEE"/>
    <w:rsid w:val="00902040"/>
    <w:rsid w:val="00902542"/>
    <w:rsid w:val="0090393C"/>
    <w:rsid w:val="009045BE"/>
    <w:rsid w:val="009048A4"/>
    <w:rsid w:val="00904A6A"/>
    <w:rsid w:val="009059BF"/>
    <w:rsid w:val="00905D55"/>
    <w:rsid w:val="00905FD5"/>
    <w:rsid w:val="009062A6"/>
    <w:rsid w:val="009069B7"/>
    <w:rsid w:val="00906B95"/>
    <w:rsid w:val="00906CF0"/>
    <w:rsid w:val="00907689"/>
    <w:rsid w:val="00907C07"/>
    <w:rsid w:val="00910580"/>
    <w:rsid w:val="00910EDA"/>
    <w:rsid w:val="009129AC"/>
    <w:rsid w:val="00912CF7"/>
    <w:rsid w:val="00913AF8"/>
    <w:rsid w:val="00914F52"/>
    <w:rsid w:val="00915767"/>
    <w:rsid w:val="00915CBB"/>
    <w:rsid w:val="009166A4"/>
    <w:rsid w:val="00916749"/>
    <w:rsid w:val="00916AEE"/>
    <w:rsid w:val="009170A8"/>
    <w:rsid w:val="00917168"/>
    <w:rsid w:val="009174B5"/>
    <w:rsid w:val="00917884"/>
    <w:rsid w:val="009179C4"/>
    <w:rsid w:val="009201EC"/>
    <w:rsid w:val="00920442"/>
    <w:rsid w:val="00920B66"/>
    <w:rsid w:val="00921033"/>
    <w:rsid w:val="00921499"/>
    <w:rsid w:val="009217C6"/>
    <w:rsid w:val="00922A8C"/>
    <w:rsid w:val="009232B6"/>
    <w:rsid w:val="009236A0"/>
    <w:rsid w:val="00924D05"/>
    <w:rsid w:val="0092549E"/>
    <w:rsid w:val="00926043"/>
    <w:rsid w:val="0092639E"/>
    <w:rsid w:val="00926B7F"/>
    <w:rsid w:val="00926CD4"/>
    <w:rsid w:val="0092780A"/>
    <w:rsid w:val="00927F17"/>
    <w:rsid w:val="00930AE3"/>
    <w:rsid w:val="00931C5B"/>
    <w:rsid w:val="00931F5C"/>
    <w:rsid w:val="00931F99"/>
    <w:rsid w:val="0093212C"/>
    <w:rsid w:val="0093225D"/>
    <w:rsid w:val="00932B07"/>
    <w:rsid w:val="00932CAD"/>
    <w:rsid w:val="00933E8C"/>
    <w:rsid w:val="00933F21"/>
    <w:rsid w:val="00934315"/>
    <w:rsid w:val="00934D24"/>
    <w:rsid w:val="009352DD"/>
    <w:rsid w:val="00935898"/>
    <w:rsid w:val="00935F50"/>
    <w:rsid w:val="00936AAC"/>
    <w:rsid w:val="00937843"/>
    <w:rsid w:val="00941042"/>
    <w:rsid w:val="00941E23"/>
    <w:rsid w:val="009424F6"/>
    <w:rsid w:val="00942587"/>
    <w:rsid w:val="00943188"/>
    <w:rsid w:val="009434F1"/>
    <w:rsid w:val="009437EB"/>
    <w:rsid w:val="00943BFD"/>
    <w:rsid w:val="00943FC8"/>
    <w:rsid w:val="00944063"/>
    <w:rsid w:val="00944680"/>
    <w:rsid w:val="00945C2C"/>
    <w:rsid w:val="00946838"/>
    <w:rsid w:val="00946F5C"/>
    <w:rsid w:val="00947072"/>
    <w:rsid w:val="0094714C"/>
    <w:rsid w:val="009473B7"/>
    <w:rsid w:val="00947507"/>
    <w:rsid w:val="0094764C"/>
    <w:rsid w:val="009478CE"/>
    <w:rsid w:val="00947E1B"/>
    <w:rsid w:val="009506D2"/>
    <w:rsid w:val="0095146B"/>
    <w:rsid w:val="009514F8"/>
    <w:rsid w:val="009520CF"/>
    <w:rsid w:val="009537C5"/>
    <w:rsid w:val="00954D39"/>
    <w:rsid w:val="00954D4E"/>
    <w:rsid w:val="00955412"/>
    <w:rsid w:val="0095592B"/>
    <w:rsid w:val="009559AA"/>
    <w:rsid w:val="00955B07"/>
    <w:rsid w:val="0095611B"/>
    <w:rsid w:val="009561BE"/>
    <w:rsid w:val="00956ECD"/>
    <w:rsid w:val="0096006B"/>
    <w:rsid w:val="00960F4B"/>
    <w:rsid w:val="00960FEC"/>
    <w:rsid w:val="009615A7"/>
    <w:rsid w:val="00961D5A"/>
    <w:rsid w:val="009621E7"/>
    <w:rsid w:val="009623E3"/>
    <w:rsid w:val="009627A0"/>
    <w:rsid w:val="00963DDB"/>
    <w:rsid w:val="00965166"/>
    <w:rsid w:val="00965ACD"/>
    <w:rsid w:val="00965D72"/>
    <w:rsid w:val="00965DCF"/>
    <w:rsid w:val="009661BD"/>
    <w:rsid w:val="00966ECC"/>
    <w:rsid w:val="00966F89"/>
    <w:rsid w:val="00967206"/>
    <w:rsid w:val="00967B6E"/>
    <w:rsid w:val="00970028"/>
    <w:rsid w:val="00970C29"/>
    <w:rsid w:val="00970D08"/>
    <w:rsid w:val="0097108A"/>
    <w:rsid w:val="009711E0"/>
    <w:rsid w:val="0097137A"/>
    <w:rsid w:val="009713B9"/>
    <w:rsid w:val="00971750"/>
    <w:rsid w:val="0097264D"/>
    <w:rsid w:val="00972B55"/>
    <w:rsid w:val="00972FF9"/>
    <w:rsid w:val="0097336D"/>
    <w:rsid w:val="009740E6"/>
    <w:rsid w:val="009741C3"/>
    <w:rsid w:val="009744D9"/>
    <w:rsid w:val="00974A78"/>
    <w:rsid w:val="00974D64"/>
    <w:rsid w:val="0097562C"/>
    <w:rsid w:val="00977DDE"/>
    <w:rsid w:val="00980934"/>
    <w:rsid w:val="0098183A"/>
    <w:rsid w:val="0098294D"/>
    <w:rsid w:val="009838EC"/>
    <w:rsid w:val="00984C37"/>
    <w:rsid w:val="00986140"/>
    <w:rsid w:val="00986598"/>
    <w:rsid w:val="009867ED"/>
    <w:rsid w:val="0098692C"/>
    <w:rsid w:val="009905D4"/>
    <w:rsid w:val="009908AE"/>
    <w:rsid w:val="00990DDB"/>
    <w:rsid w:val="00991951"/>
    <w:rsid w:val="00992849"/>
    <w:rsid w:val="00992AAF"/>
    <w:rsid w:val="00993557"/>
    <w:rsid w:val="00993564"/>
    <w:rsid w:val="0099376D"/>
    <w:rsid w:val="00993D3F"/>
    <w:rsid w:val="00994136"/>
    <w:rsid w:val="00994348"/>
    <w:rsid w:val="0099507D"/>
    <w:rsid w:val="009950E3"/>
    <w:rsid w:val="009953F6"/>
    <w:rsid w:val="00995410"/>
    <w:rsid w:val="00996695"/>
    <w:rsid w:val="00996BE1"/>
    <w:rsid w:val="00997E85"/>
    <w:rsid w:val="009A04D3"/>
    <w:rsid w:val="009A07B6"/>
    <w:rsid w:val="009A0852"/>
    <w:rsid w:val="009A1071"/>
    <w:rsid w:val="009A1D91"/>
    <w:rsid w:val="009A1DAB"/>
    <w:rsid w:val="009A203D"/>
    <w:rsid w:val="009A2147"/>
    <w:rsid w:val="009A22CF"/>
    <w:rsid w:val="009A2B41"/>
    <w:rsid w:val="009A2B67"/>
    <w:rsid w:val="009A2EF8"/>
    <w:rsid w:val="009A33F8"/>
    <w:rsid w:val="009A35C8"/>
    <w:rsid w:val="009A37A0"/>
    <w:rsid w:val="009A3A95"/>
    <w:rsid w:val="009A45E0"/>
    <w:rsid w:val="009A4E05"/>
    <w:rsid w:val="009A56FE"/>
    <w:rsid w:val="009A6308"/>
    <w:rsid w:val="009A64B5"/>
    <w:rsid w:val="009A6DD4"/>
    <w:rsid w:val="009A73EA"/>
    <w:rsid w:val="009A7487"/>
    <w:rsid w:val="009B01DE"/>
    <w:rsid w:val="009B175E"/>
    <w:rsid w:val="009B1AEA"/>
    <w:rsid w:val="009B2AD4"/>
    <w:rsid w:val="009B2B42"/>
    <w:rsid w:val="009B2C18"/>
    <w:rsid w:val="009B2E81"/>
    <w:rsid w:val="009B3095"/>
    <w:rsid w:val="009B3F9E"/>
    <w:rsid w:val="009B429A"/>
    <w:rsid w:val="009B48B5"/>
    <w:rsid w:val="009B4AB9"/>
    <w:rsid w:val="009B504D"/>
    <w:rsid w:val="009B5BE6"/>
    <w:rsid w:val="009B6907"/>
    <w:rsid w:val="009B6957"/>
    <w:rsid w:val="009B6C5C"/>
    <w:rsid w:val="009B6F6B"/>
    <w:rsid w:val="009B76A2"/>
    <w:rsid w:val="009B77AF"/>
    <w:rsid w:val="009B787B"/>
    <w:rsid w:val="009C05FC"/>
    <w:rsid w:val="009C065A"/>
    <w:rsid w:val="009C0867"/>
    <w:rsid w:val="009C0939"/>
    <w:rsid w:val="009C0B74"/>
    <w:rsid w:val="009C1B7A"/>
    <w:rsid w:val="009C2BC9"/>
    <w:rsid w:val="009C31CC"/>
    <w:rsid w:val="009C3DE2"/>
    <w:rsid w:val="009C3EF1"/>
    <w:rsid w:val="009C421D"/>
    <w:rsid w:val="009C571C"/>
    <w:rsid w:val="009C67FE"/>
    <w:rsid w:val="009C73D0"/>
    <w:rsid w:val="009C7473"/>
    <w:rsid w:val="009C7BA9"/>
    <w:rsid w:val="009D0CBF"/>
    <w:rsid w:val="009D0D46"/>
    <w:rsid w:val="009D0E3D"/>
    <w:rsid w:val="009D11DD"/>
    <w:rsid w:val="009D1BA1"/>
    <w:rsid w:val="009D1E6C"/>
    <w:rsid w:val="009D1F34"/>
    <w:rsid w:val="009D2A76"/>
    <w:rsid w:val="009D441E"/>
    <w:rsid w:val="009D4468"/>
    <w:rsid w:val="009D6D86"/>
    <w:rsid w:val="009D731A"/>
    <w:rsid w:val="009E0D23"/>
    <w:rsid w:val="009E13C9"/>
    <w:rsid w:val="009E18F3"/>
    <w:rsid w:val="009E1C35"/>
    <w:rsid w:val="009E21A6"/>
    <w:rsid w:val="009E2768"/>
    <w:rsid w:val="009E286A"/>
    <w:rsid w:val="009E3055"/>
    <w:rsid w:val="009E378A"/>
    <w:rsid w:val="009E3D29"/>
    <w:rsid w:val="009E3FFF"/>
    <w:rsid w:val="009E428A"/>
    <w:rsid w:val="009E4472"/>
    <w:rsid w:val="009E5B3E"/>
    <w:rsid w:val="009E5EAA"/>
    <w:rsid w:val="009E7470"/>
    <w:rsid w:val="009F078A"/>
    <w:rsid w:val="009F07DF"/>
    <w:rsid w:val="009F09B6"/>
    <w:rsid w:val="009F0A9B"/>
    <w:rsid w:val="009F0B45"/>
    <w:rsid w:val="009F12B8"/>
    <w:rsid w:val="009F239F"/>
    <w:rsid w:val="009F24D5"/>
    <w:rsid w:val="009F2CCC"/>
    <w:rsid w:val="009F3AAF"/>
    <w:rsid w:val="009F44C1"/>
    <w:rsid w:val="009F4512"/>
    <w:rsid w:val="009F550B"/>
    <w:rsid w:val="009F597B"/>
    <w:rsid w:val="009F66F4"/>
    <w:rsid w:val="009F73CC"/>
    <w:rsid w:val="009F74C6"/>
    <w:rsid w:val="00A0048F"/>
    <w:rsid w:val="00A00523"/>
    <w:rsid w:val="00A0079A"/>
    <w:rsid w:val="00A01015"/>
    <w:rsid w:val="00A01058"/>
    <w:rsid w:val="00A01999"/>
    <w:rsid w:val="00A0290E"/>
    <w:rsid w:val="00A034F7"/>
    <w:rsid w:val="00A039B3"/>
    <w:rsid w:val="00A03B16"/>
    <w:rsid w:val="00A03C80"/>
    <w:rsid w:val="00A054D5"/>
    <w:rsid w:val="00A05516"/>
    <w:rsid w:val="00A06453"/>
    <w:rsid w:val="00A06504"/>
    <w:rsid w:val="00A0716F"/>
    <w:rsid w:val="00A10BE7"/>
    <w:rsid w:val="00A11571"/>
    <w:rsid w:val="00A11913"/>
    <w:rsid w:val="00A12454"/>
    <w:rsid w:val="00A132E9"/>
    <w:rsid w:val="00A140D5"/>
    <w:rsid w:val="00A14965"/>
    <w:rsid w:val="00A14B91"/>
    <w:rsid w:val="00A14DD5"/>
    <w:rsid w:val="00A175DB"/>
    <w:rsid w:val="00A1778C"/>
    <w:rsid w:val="00A207DD"/>
    <w:rsid w:val="00A20970"/>
    <w:rsid w:val="00A21875"/>
    <w:rsid w:val="00A22183"/>
    <w:rsid w:val="00A233BC"/>
    <w:rsid w:val="00A2367C"/>
    <w:rsid w:val="00A247A7"/>
    <w:rsid w:val="00A258CB"/>
    <w:rsid w:val="00A25E17"/>
    <w:rsid w:val="00A25F25"/>
    <w:rsid w:val="00A261D6"/>
    <w:rsid w:val="00A266D4"/>
    <w:rsid w:val="00A276F6"/>
    <w:rsid w:val="00A27ACF"/>
    <w:rsid w:val="00A30351"/>
    <w:rsid w:val="00A30392"/>
    <w:rsid w:val="00A309A1"/>
    <w:rsid w:val="00A31C12"/>
    <w:rsid w:val="00A31DDD"/>
    <w:rsid w:val="00A323BB"/>
    <w:rsid w:val="00A32E71"/>
    <w:rsid w:val="00A32F10"/>
    <w:rsid w:val="00A33026"/>
    <w:rsid w:val="00A3338F"/>
    <w:rsid w:val="00A33770"/>
    <w:rsid w:val="00A33FE4"/>
    <w:rsid w:val="00A346D1"/>
    <w:rsid w:val="00A34B1C"/>
    <w:rsid w:val="00A34BDC"/>
    <w:rsid w:val="00A357DA"/>
    <w:rsid w:val="00A358D8"/>
    <w:rsid w:val="00A35D62"/>
    <w:rsid w:val="00A36C8D"/>
    <w:rsid w:val="00A37F72"/>
    <w:rsid w:val="00A40D61"/>
    <w:rsid w:val="00A4126F"/>
    <w:rsid w:val="00A412A6"/>
    <w:rsid w:val="00A416B9"/>
    <w:rsid w:val="00A41A33"/>
    <w:rsid w:val="00A41E1B"/>
    <w:rsid w:val="00A42247"/>
    <w:rsid w:val="00A42AB3"/>
    <w:rsid w:val="00A42BAA"/>
    <w:rsid w:val="00A4329E"/>
    <w:rsid w:val="00A43A11"/>
    <w:rsid w:val="00A45140"/>
    <w:rsid w:val="00A454B8"/>
    <w:rsid w:val="00A45834"/>
    <w:rsid w:val="00A45C62"/>
    <w:rsid w:val="00A45E1B"/>
    <w:rsid w:val="00A45F88"/>
    <w:rsid w:val="00A46420"/>
    <w:rsid w:val="00A464FD"/>
    <w:rsid w:val="00A47033"/>
    <w:rsid w:val="00A47225"/>
    <w:rsid w:val="00A47642"/>
    <w:rsid w:val="00A518A2"/>
    <w:rsid w:val="00A51A19"/>
    <w:rsid w:val="00A51CDF"/>
    <w:rsid w:val="00A52682"/>
    <w:rsid w:val="00A527EC"/>
    <w:rsid w:val="00A52807"/>
    <w:rsid w:val="00A532FF"/>
    <w:rsid w:val="00A5442C"/>
    <w:rsid w:val="00A557AD"/>
    <w:rsid w:val="00A55AA3"/>
    <w:rsid w:val="00A56C34"/>
    <w:rsid w:val="00A56F26"/>
    <w:rsid w:val="00A5728B"/>
    <w:rsid w:val="00A57A77"/>
    <w:rsid w:val="00A60000"/>
    <w:rsid w:val="00A604FE"/>
    <w:rsid w:val="00A610AA"/>
    <w:rsid w:val="00A61684"/>
    <w:rsid w:val="00A61A42"/>
    <w:rsid w:val="00A61B0B"/>
    <w:rsid w:val="00A6205E"/>
    <w:rsid w:val="00A6226F"/>
    <w:rsid w:val="00A632E4"/>
    <w:rsid w:val="00A63757"/>
    <w:rsid w:val="00A63782"/>
    <w:rsid w:val="00A638C4"/>
    <w:rsid w:val="00A641A3"/>
    <w:rsid w:val="00A644AF"/>
    <w:rsid w:val="00A65267"/>
    <w:rsid w:val="00A664E9"/>
    <w:rsid w:val="00A668DA"/>
    <w:rsid w:val="00A66AA9"/>
    <w:rsid w:val="00A66D9B"/>
    <w:rsid w:val="00A67117"/>
    <w:rsid w:val="00A671D2"/>
    <w:rsid w:val="00A67C06"/>
    <w:rsid w:val="00A717CF"/>
    <w:rsid w:val="00A71877"/>
    <w:rsid w:val="00A720D0"/>
    <w:rsid w:val="00A723E9"/>
    <w:rsid w:val="00A725AA"/>
    <w:rsid w:val="00A7274A"/>
    <w:rsid w:val="00A72CB1"/>
    <w:rsid w:val="00A73AF3"/>
    <w:rsid w:val="00A74631"/>
    <w:rsid w:val="00A74D9C"/>
    <w:rsid w:val="00A750C2"/>
    <w:rsid w:val="00A76645"/>
    <w:rsid w:val="00A76B39"/>
    <w:rsid w:val="00A76EA6"/>
    <w:rsid w:val="00A773DF"/>
    <w:rsid w:val="00A809B5"/>
    <w:rsid w:val="00A80C7E"/>
    <w:rsid w:val="00A80F12"/>
    <w:rsid w:val="00A81889"/>
    <w:rsid w:val="00A81BFE"/>
    <w:rsid w:val="00A81EA2"/>
    <w:rsid w:val="00A8255A"/>
    <w:rsid w:val="00A84739"/>
    <w:rsid w:val="00A84992"/>
    <w:rsid w:val="00A84D7A"/>
    <w:rsid w:val="00A84ED8"/>
    <w:rsid w:val="00A84F72"/>
    <w:rsid w:val="00A8503A"/>
    <w:rsid w:val="00A85BE4"/>
    <w:rsid w:val="00A85C60"/>
    <w:rsid w:val="00A86FC3"/>
    <w:rsid w:val="00A87077"/>
    <w:rsid w:val="00A87D85"/>
    <w:rsid w:val="00A904B7"/>
    <w:rsid w:val="00A90659"/>
    <w:rsid w:val="00A90DD1"/>
    <w:rsid w:val="00A91166"/>
    <w:rsid w:val="00A91815"/>
    <w:rsid w:val="00A91D95"/>
    <w:rsid w:val="00A91ED9"/>
    <w:rsid w:val="00A9221C"/>
    <w:rsid w:val="00A93D24"/>
    <w:rsid w:val="00A94363"/>
    <w:rsid w:val="00A9449E"/>
    <w:rsid w:val="00A94644"/>
    <w:rsid w:val="00A95885"/>
    <w:rsid w:val="00A95FF1"/>
    <w:rsid w:val="00A964E0"/>
    <w:rsid w:val="00A9650B"/>
    <w:rsid w:val="00A97221"/>
    <w:rsid w:val="00A97D62"/>
    <w:rsid w:val="00AA0CA4"/>
    <w:rsid w:val="00AA1443"/>
    <w:rsid w:val="00AA1466"/>
    <w:rsid w:val="00AA1EE9"/>
    <w:rsid w:val="00AA2230"/>
    <w:rsid w:val="00AA2524"/>
    <w:rsid w:val="00AA3AC7"/>
    <w:rsid w:val="00AA3BEA"/>
    <w:rsid w:val="00AA459F"/>
    <w:rsid w:val="00AA4B46"/>
    <w:rsid w:val="00AA569B"/>
    <w:rsid w:val="00AA656E"/>
    <w:rsid w:val="00AA6647"/>
    <w:rsid w:val="00AA6DF2"/>
    <w:rsid w:val="00AA6F9B"/>
    <w:rsid w:val="00AB0218"/>
    <w:rsid w:val="00AB20E6"/>
    <w:rsid w:val="00AB2342"/>
    <w:rsid w:val="00AB25CF"/>
    <w:rsid w:val="00AB278A"/>
    <w:rsid w:val="00AB311F"/>
    <w:rsid w:val="00AB3953"/>
    <w:rsid w:val="00AB3ED2"/>
    <w:rsid w:val="00AB3F69"/>
    <w:rsid w:val="00AB4A20"/>
    <w:rsid w:val="00AB5DCE"/>
    <w:rsid w:val="00AB629D"/>
    <w:rsid w:val="00AB7678"/>
    <w:rsid w:val="00AC0020"/>
    <w:rsid w:val="00AC010D"/>
    <w:rsid w:val="00AC1EA2"/>
    <w:rsid w:val="00AC266A"/>
    <w:rsid w:val="00AC2B7A"/>
    <w:rsid w:val="00AC302F"/>
    <w:rsid w:val="00AC4369"/>
    <w:rsid w:val="00AC4CB0"/>
    <w:rsid w:val="00AC5643"/>
    <w:rsid w:val="00AC608B"/>
    <w:rsid w:val="00AC625C"/>
    <w:rsid w:val="00AC6A56"/>
    <w:rsid w:val="00AC6F92"/>
    <w:rsid w:val="00AC78EA"/>
    <w:rsid w:val="00AC7B1C"/>
    <w:rsid w:val="00AC7B8A"/>
    <w:rsid w:val="00AC7C14"/>
    <w:rsid w:val="00AD02FA"/>
    <w:rsid w:val="00AD03BB"/>
    <w:rsid w:val="00AD1228"/>
    <w:rsid w:val="00AD169A"/>
    <w:rsid w:val="00AD1A7B"/>
    <w:rsid w:val="00AD2BFD"/>
    <w:rsid w:val="00AD2D2E"/>
    <w:rsid w:val="00AD2FB8"/>
    <w:rsid w:val="00AD378E"/>
    <w:rsid w:val="00AD42DA"/>
    <w:rsid w:val="00AD588D"/>
    <w:rsid w:val="00AD5B49"/>
    <w:rsid w:val="00AD6D4F"/>
    <w:rsid w:val="00AD6E46"/>
    <w:rsid w:val="00AD79F4"/>
    <w:rsid w:val="00AE077D"/>
    <w:rsid w:val="00AE1037"/>
    <w:rsid w:val="00AE14A7"/>
    <w:rsid w:val="00AE2E23"/>
    <w:rsid w:val="00AE34A0"/>
    <w:rsid w:val="00AE3DEE"/>
    <w:rsid w:val="00AE487C"/>
    <w:rsid w:val="00AE4B7A"/>
    <w:rsid w:val="00AE4E4E"/>
    <w:rsid w:val="00AE57EC"/>
    <w:rsid w:val="00AE5B7D"/>
    <w:rsid w:val="00AE762D"/>
    <w:rsid w:val="00AF1DF4"/>
    <w:rsid w:val="00AF28D1"/>
    <w:rsid w:val="00AF2962"/>
    <w:rsid w:val="00AF2A19"/>
    <w:rsid w:val="00AF2A81"/>
    <w:rsid w:val="00AF2D90"/>
    <w:rsid w:val="00AF4553"/>
    <w:rsid w:val="00AF4B69"/>
    <w:rsid w:val="00AF4D0F"/>
    <w:rsid w:val="00AF4FEA"/>
    <w:rsid w:val="00AF523A"/>
    <w:rsid w:val="00AF6161"/>
    <w:rsid w:val="00AF62DD"/>
    <w:rsid w:val="00AF6D4E"/>
    <w:rsid w:val="00AF74AD"/>
    <w:rsid w:val="00AF792C"/>
    <w:rsid w:val="00B005DC"/>
    <w:rsid w:val="00B0071B"/>
    <w:rsid w:val="00B00E53"/>
    <w:rsid w:val="00B010BF"/>
    <w:rsid w:val="00B011A6"/>
    <w:rsid w:val="00B01C47"/>
    <w:rsid w:val="00B01E14"/>
    <w:rsid w:val="00B020F2"/>
    <w:rsid w:val="00B0237F"/>
    <w:rsid w:val="00B03D38"/>
    <w:rsid w:val="00B0476E"/>
    <w:rsid w:val="00B05950"/>
    <w:rsid w:val="00B05BC0"/>
    <w:rsid w:val="00B063AB"/>
    <w:rsid w:val="00B0749F"/>
    <w:rsid w:val="00B07D98"/>
    <w:rsid w:val="00B10B5B"/>
    <w:rsid w:val="00B10E58"/>
    <w:rsid w:val="00B11948"/>
    <w:rsid w:val="00B11BEA"/>
    <w:rsid w:val="00B11DE4"/>
    <w:rsid w:val="00B12128"/>
    <w:rsid w:val="00B1396B"/>
    <w:rsid w:val="00B14959"/>
    <w:rsid w:val="00B15DFA"/>
    <w:rsid w:val="00B15E85"/>
    <w:rsid w:val="00B1621E"/>
    <w:rsid w:val="00B163C2"/>
    <w:rsid w:val="00B16F6B"/>
    <w:rsid w:val="00B17244"/>
    <w:rsid w:val="00B17530"/>
    <w:rsid w:val="00B20053"/>
    <w:rsid w:val="00B20DEB"/>
    <w:rsid w:val="00B2192D"/>
    <w:rsid w:val="00B22550"/>
    <w:rsid w:val="00B24589"/>
    <w:rsid w:val="00B2481B"/>
    <w:rsid w:val="00B25F94"/>
    <w:rsid w:val="00B2668C"/>
    <w:rsid w:val="00B267DF"/>
    <w:rsid w:val="00B267F0"/>
    <w:rsid w:val="00B2711F"/>
    <w:rsid w:val="00B277E8"/>
    <w:rsid w:val="00B3004A"/>
    <w:rsid w:val="00B30BF8"/>
    <w:rsid w:val="00B315D5"/>
    <w:rsid w:val="00B32AAB"/>
    <w:rsid w:val="00B32B3C"/>
    <w:rsid w:val="00B32DF2"/>
    <w:rsid w:val="00B33763"/>
    <w:rsid w:val="00B338B7"/>
    <w:rsid w:val="00B33B9E"/>
    <w:rsid w:val="00B33E14"/>
    <w:rsid w:val="00B341A9"/>
    <w:rsid w:val="00B360C5"/>
    <w:rsid w:val="00B36B30"/>
    <w:rsid w:val="00B36EB8"/>
    <w:rsid w:val="00B3725D"/>
    <w:rsid w:val="00B400A7"/>
    <w:rsid w:val="00B41950"/>
    <w:rsid w:val="00B42640"/>
    <w:rsid w:val="00B434F8"/>
    <w:rsid w:val="00B4357C"/>
    <w:rsid w:val="00B43C00"/>
    <w:rsid w:val="00B44A42"/>
    <w:rsid w:val="00B463B7"/>
    <w:rsid w:val="00B4678E"/>
    <w:rsid w:val="00B46CE5"/>
    <w:rsid w:val="00B46D23"/>
    <w:rsid w:val="00B46F37"/>
    <w:rsid w:val="00B47178"/>
    <w:rsid w:val="00B472C1"/>
    <w:rsid w:val="00B47370"/>
    <w:rsid w:val="00B473DA"/>
    <w:rsid w:val="00B4771B"/>
    <w:rsid w:val="00B47B51"/>
    <w:rsid w:val="00B47ECE"/>
    <w:rsid w:val="00B47FD1"/>
    <w:rsid w:val="00B50C9C"/>
    <w:rsid w:val="00B50E4F"/>
    <w:rsid w:val="00B516CF"/>
    <w:rsid w:val="00B51E09"/>
    <w:rsid w:val="00B52095"/>
    <w:rsid w:val="00B522BF"/>
    <w:rsid w:val="00B52BD0"/>
    <w:rsid w:val="00B52DFC"/>
    <w:rsid w:val="00B52F34"/>
    <w:rsid w:val="00B52FA5"/>
    <w:rsid w:val="00B530FD"/>
    <w:rsid w:val="00B531E5"/>
    <w:rsid w:val="00B53551"/>
    <w:rsid w:val="00B541F0"/>
    <w:rsid w:val="00B54D8E"/>
    <w:rsid w:val="00B55776"/>
    <w:rsid w:val="00B5577F"/>
    <w:rsid w:val="00B55D47"/>
    <w:rsid w:val="00B60319"/>
    <w:rsid w:val="00B60447"/>
    <w:rsid w:val="00B60B65"/>
    <w:rsid w:val="00B60B9E"/>
    <w:rsid w:val="00B60F71"/>
    <w:rsid w:val="00B6102B"/>
    <w:rsid w:val="00B615D7"/>
    <w:rsid w:val="00B628AD"/>
    <w:rsid w:val="00B62D01"/>
    <w:rsid w:val="00B63DCB"/>
    <w:rsid w:val="00B646FE"/>
    <w:rsid w:val="00B6475F"/>
    <w:rsid w:val="00B64A2E"/>
    <w:rsid w:val="00B64F8C"/>
    <w:rsid w:val="00B652F7"/>
    <w:rsid w:val="00B6543B"/>
    <w:rsid w:val="00B65A46"/>
    <w:rsid w:val="00B65EF2"/>
    <w:rsid w:val="00B65FE0"/>
    <w:rsid w:val="00B66CBB"/>
    <w:rsid w:val="00B670E3"/>
    <w:rsid w:val="00B6735D"/>
    <w:rsid w:val="00B67A92"/>
    <w:rsid w:val="00B70504"/>
    <w:rsid w:val="00B707CE"/>
    <w:rsid w:val="00B708FF"/>
    <w:rsid w:val="00B7109E"/>
    <w:rsid w:val="00B7129A"/>
    <w:rsid w:val="00B715FC"/>
    <w:rsid w:val="00B716AB"/>
    <w:rsid w:val="00B716BC"/>
    <w:rsid w:val="00B71D81"/>
    <w:rsid w:val="00B72163"/>
    <w:rsid w:val="00B7227E"/>
    <w:rsid w:val="00B722FA"/>
    <w:rsid w:val="00B7296F"/>
    <w:rsid w:val="00B72C27"/>
    <w:rsid w:val="00B73BE6"/>
    <w:rsid w:val="00B73F2F"/>
    <w:rsid w:val="00B74A00"/>
    <w:rsid w:val="00B76058"/>
    <w:rsid w:val="00B76345"/>
    <w:rsid w:val="00B767EE"/>
    <w:rsid w:val="00B776F4"/>
    <w:rsid w:val="00B77754"/>
    <w:rsid w:val="00B77A13"/>
    <w:rsid w:val="00B806F0"/>
    <w:rsid w:val="00B80FF7"/>
    <w:rsid w:val="00B813D9"/>
    <w:rsid w:val="00B824B1"/>
    <w:rsid w:val="00B825DD"/>
    <w:rsid w:val="00B82839"/>
    <w:rsid w:val="00B8299B"/>
    <w:rsid w:val="00B82AFD"/>
    <w:rsid w:val="00B82E33"/>
    <w:rsid w:val="00B835F8"/>
    <w:rsid w:val="00B84E0F"/>
    <w:rsid w:val="00B84E5F"/>
    <w:rsid w:val="00B84ED3"/>
    <w:rsid w:val="00B85982"/>
    <w:rsid w:val="00B85B2C"/>
    <w:rsid w:val="00B85CB2"/>
    <w:rsid w:val="00B85E37"/>
    <w:rsid w:val="00B8695A"/>
    <w:rsid w:val="00B876C8"/>
    <w:rsid w:val="00B87C1F"/>
    <w:rsid w:val="00B906D2"/>
    <w:rsid w:val="00B90B1A"/>
    <w:rsid w:val="00B90BFD"/>
    <w:rsid w:val="00B91205"/>
    <w:rsid w:val="00B91690"/>
    <w:rsid w:val="00B918B2"/>
    <w:rsid w:val="00B91F5B"/>
    <w:rsid w:val="00B920A2"/>
    <w:rsid w:val="00B92B5E"/>
    <w:rsid w:val="00B92E92"/>
    <w:rsid w:val="00B93025"/>
    <w:rsid w:val="00B93B40"/>
    <w:rsid w:val="00B93B8E"/>
    <w:rsid w:val="00B945D7"/>
    <w:rsid w:val="00B94B12"/>
    <w:rsid w:val="00B95496"/>
    <w:rsid w:val="00B95749"/>
    <w:rsid w:val="00B96B25"/>
    <w:rsid w:val="00B97873"/>
    <w:rsid w:val="00BA02E8"/>
    <w:rsid w:val="00BA047F"/>
    <w:rsid w:val="00BA04C4"/>
    <w:rsid w:val="00BA04F8"/>
    <w:rsid w:val="00BA130F"/>
    <w:rsid w:val="00BA17A9"/>
    <w:rsid w:val="00BA1A8C"/>
    <w:rsid w:val="00BA1ACD"/>
    <w:rsid w:val="00BA1F6C"/>
    <w:rsid w:val="00BA1FFD"/>
    <w:rsid w:val="00BA2421"/>
    <w:rsid w:val="00BA25F1"/>
    <w:rsid w:val="00BA2970"/>
    <w:rsid w:val="00BA5985"/>
    <w:rsid w:val="00BA5E06"/>
    <w:rsid w:val="00BA6A31"/>
    <w:rsid w:val="00BA72B8"/>
    <w:rsid w:val="00BA7472"/>
    <w:rsid w:val="00BA788C"/>
    <w:rsid w:val="00BB0A07"/>
    <w:rsid w:val="00BB12DE"/>
    <w:rsid w:val="00BB17D5"/>
    <w:rsid w:val="00BB18C9"/>
    <w:rsid w:val="00BB3981"/>
    <w:rsid w:val="00BB4904"/>
    <w:rsid w:val="00BB4B57"/>
    <w:rsid w:val="00BB5F92"/>
    <w:rsid w:val="00BB5FDC"/>
    <w:rsid w:val="00BB6359"/>
    <w:rsid w:val="00BB6CB4"/>
    <w:rsid w:val="00BB6D14"/>
    <w:rsid w:val="00BB731E"/>
    <w:rsid w:val="00BB7533"/>
    <w:rsid w:val="00BB7586"/>
    <w:rsid w:val="00BB7939"/>
    <w:rsid w:val="00BB7A32"/>
    <w:rsid w:val="00BC0770"/>
    <w:rsid w:val="00BC0795"/>
    <w:rsid w:val="00BC14E0"/>
    <w:rsid w:val="00BC29AF"/>
    <w:rsid w:val="00BC2A0F"/>
    <w:rsid w:val="00BC2FA1"/>
    <w:rsid w:val="00BC31AE"/>
    <w:rsid w:val="00BC3313"/>
    <w:rsid w:val="00BC404C"/>
    <w:rsid w:val="00BC4253"/>
    <w:rsid w:val="00BC51B7"/>
    <w:rsid w:val="00BC549B"/>
    <w:rsid w:val="00BC553A"/>
    <w:rsid w:val="00BC5EAB"/>
    <w:rsid w:val="00BC5F0F"/>
    <w:rsid w:val="00BC6FF1"/>
    <w:rsid w:val="00BC730A"/>
    <w:rsid w:val="00BC7905"/>
    <w:rsid w:val="00BC7D52"/>
    <w:rsid w:val="00BD03A4"/>
    <w:rsid w:val="00BD0D97"/>
    <w:rsid w:val="00BD0DD1"/>
    <w:rsid w:val="00BD0F87"/>
    <w:rsid w:val="00BD1EDC"/>
    <w:rsid w:val="00BD3279"/>
    <w:rsid w:val="00BD43F9"/>
    <w:rsid w:val="00BD4CB0"/>
    <w:rsid w:val="00BD56BB"/>
    <w:rsid w:val="00BD5BE5"/>
    <w:rsid w:val="00BD5C9C"/>
    <w:rsid w:val="00BD5D4B"/>
    <w:rsid w:val="00BD6221"/>
    <w:rsid w:val="00BD7042"/>
    <w:rsid w:val="00BD7305"/>
    <w:rsid w:val="00BD7489"/>
    <w:rsid w:val="00BD7CB2"/>
    <w:rsid w:val="00BD7EBB"/>
    <w:rsid w:val="00BE001E"/>
    <w:rsid w:val="00BE05DC"/>
    <w:rsid w:val="00BE1387"/>
    <w:rsid w:val="00BE181D"/>
    <w:rsid w:val="00BE1D50"/>
    <w:rsid w:val="00BE3231"/>
    <w:rsid w:val="00BE4A52"/>
    <w:rsid w:val="00BE4EBC"/>
    <w:rsid w:val="00BE574B"/>
    <w:rsid w:val="00BE5BA1"/>
    <w:rsid w:val="00BE62D6"/>
    <w:rsid w:val="00BE69D2"/>
    <w:rsid w:val="00BE6BE0"/>
    <w:rsid w:val="00BE6E62"/>
    <w:rsid w:val="00BF09B6"/>
    <w:rsid w:val="00BF188D"/>
    <w:rsid w:val="00BF18D6"/>
    <w:rsid w:val="00BF1D46"/>
    <w:rsid w:val="00BF2424"/>
    <w:rsid w:val="00BF2C69"/>
    <w:rsid w:val="00BF3F94"/>
    <w:rsid w:val="00BF414F"/>
    <w:rsid w:val="00BF4584"/>
    <w:rsid w:val="00BF4A3E"/>
    <w:rsid w:val="00BF4EF2"/>
    <w:rsid w:val="00BF57AC"/>
    <w:rsid w:val="00BF5E0E"/>
    <w:rsid w:val="00BF6246"/>
    <w:rsid w:val="00BF74B4"/>
    <w:rsid w:val="00BF780F"/>
    <w:rsid w:val="00BF7C7C"/>
    <w:rsid w:val="00BF7FD7"/>
    <w:rsid w:val="00C002B4"/>
    <w:rsid w:val="00C00462"/>
    <w:rsid w:val="00C0138C"/>
    <w:rsid w:val="00C018F5"/>
    <w:rsid w:val="00C019B7"/>
    <w:rsid w:val="00C02D49"/>
    <w:rsid w:val="00C04014"/>
    <w:rsid w:val="00C04428"/>
    <w:rsid w:val="00C05593"/>
    <w:rsid w:val="00C0638E"/>
    <w:rsid w:val="00C06AFF"/>
    <w:rsid w:val="00C06D38"/>
    <w:rsid w:val="00C06F26"/>
    <w:rsid w:val="00C071AB"/>
    <w:rsid w:val="00C07278"/>
    <w:rsid w:val="00C120A9"/>
    <w:rsid w:val="00C12701"/>
    <w:rsid w:val="00C13E9A"/>
    <w:rsid w:val="00C142CC"/>
    <w:rsid w:val="00C150B9"/>
    <w:rsid w:val="00C159DF"/>
    <w:rsid w:val="00C15ADA"/>
    <w:rsid w:val="00C15B86"/>
    <w:rsid w:val="00C16959"/>
    <w:rsid w:val="00C170C0"/>
    <w:rsid w:val="00C17ED2"/>
    <w:rsid w:val="00C20941"/>
    <w:rsid w:val="00C21589"/>
    <w:rsid w:val="00C21F71"/>
    <w:rsid w:val="00C21F89"/>
    <w:rsid w:val="00C2268B"/>
    <w:rsid w:val="00C231F1"/>
    <w:rsid w:val="00C23AF8"/>
    <w:rsid w:val="00C23C36"/>
    <w:rsid w:val="00C25FE3"/>
    <w:rsid w:val="00C27791"/>
    <w:rsid w:val="00C2789D"/>
    <w:rsid w:val="00C27BED"/>
    <w:rsid w:val="00C32375"/>
    <w:rsid w:val="00C325C2"/>
    <w:rsid w:val="00C32845"/>
    <w:rsid w:val="00C333EC"/>
    <w:rsid w:val="00C33B84"/>
    <w:rsid w:val="00C34737"/>
    <w:rsid w:val="00C35065"/>
    <w:rsid w:val="00C35A47"/>
    <w:rsid w:val="00C35D65"/>
    <w:rsid w:val="00C35D78"/>
    <w:rsid w:val="00C364CF"/>
    <w:rsid w:val="00C36AD8"/>
    <w:rsid w:val="00C4091F"/>
    <w:rsid w:val="00C420BF"/>
    <w:rsid w:val="00C4214A"/>
    <w:rsid w:val="00C45138"/>
    <w:rsid w:val="00C45253"/>
    <w:rsid w:val="00C45837"/>
    <w:rsid w:val="00C45A2D"/>
    <w:rsid w:val="00C47C48"/>
    <w:rsid w:val="00C51274"/>
    <w:rsid w:val="00C51B29"/>
    <w:rsid w:val="00C522E9"/>
    <w:rsid w:val="00C524C8"/>
    <w:rsid w:val="00C52789"/>
    <w:rsid w:val="00C5315C"/>
    <w:rsid w:val="00C534E8"/>
    <w:rsid w:val="00C5367C"/>
    <w:rsid w:val="00C537CD"/>
    <w:rsid w:val="00C53CC6"/>
    <w:rsid w:val="00C54011"/>
    <w:rsid w:val="00C5491C"/>
    <w:rsid w:val="00C54BF2"/>
    <w:rsid w:val="00C55B91"/>
    <w:rsid w:val="00C55E52"/>
    <w:rsid w:val="00C55EC3"/>
    <w:rsid w:val="00C56F47"/>
    <w:rsid w:val="00C5727C"/>
    <w:rsid w:val="00C57CEA"/>
    <w:rsid w:val="00C60B9F"/>
    <w:rsid w:val="00C617EC"/>
    <w:rsid w:val="00C61A1D"/>
    <w:rsid w:val="00C62083"/>
    <w:rsid w:val="00C6431B"/>
    <w:rsid w:val="00C6439E"/>
    <w:rsid w:val="00C65508"/>
    <w:rsid w:val="00C655C2"/>
    <w:rsid w:val="00C65EDC"/>
    <w:rsid w:val="00C661BF"/>
    <w:rsid w:val="00C66DA8"/>
    <w:rsid w:val="00C704B6"/>
    <w:rsid w:val="00C704C4"/>
    <w:rsid w:val="00C70BC9"/>
    <w:rsid w:val="00C71BC8"/>
    <w:rsid w:val="00C73073"/>
    <w:rsid w:val="00C73156"/>
    <w:rsid w:val="00C748C0"/>
    <w:rsid w:val="00C74C2F"/>
    <w:rsid w:val="00C74FF9"/>
    <w:rsid w:val="00C7530B"/>
    <w:rsid w:val="00C75640"/>
    <w:rsid w:val="00C764F0"/>
    <w:rsid w:val="00C765AB"/>
    <w:rsid w:val="00C76930"/>
    <w:rsid w:val="00C76B8C"/>
    <w:rsid w:val="00C77145"/>
    <w:rsid w:val="00C81517"/>
    <w:rsid w:val="00C81D5A"/>
    <w:rsid w:val="00C829E3"/>
    <w:rsid w:val="00C833FA"/>
    <w:rsid w:val="00C8451E"/>
    <w:rsid w:val="00C8470D"/>
    <w:rsid w:val="00C848E0"/>
    <w:rsid w:val="00C8571D"/>
    <w:rsid w:val="00C85A3B"/>
    <w:rsid w:val="00C85AE7"/>
    <w:rsid w:val="00C86049"/>
    <w:rsid w:val="00C86332"/>
    <w:rsid w:val="00C876F3"/>
    <w:rsid w:val="00C90797"/>
    <w:rsid w:val="00C90B36"/>
    <w:rsid w:val="00C90B98"/>
    <w:rsid w:val="00C90BD9"/>
    <w:rsid w:val="00C92BD7"/>
    <w:rsid w:val="00C92DFA"/>
    <w:rsid w:val="00C93B4C"/>
    <w:rsid w:val="00C93B54"/>
    <w:rsid w:val="00C940FE"/>
    <w:rsid w:val="00C94A2A"/>
    <w:rsid w:val="00C95199"/>
    <w:rsid w:val="00CA02CE"/>
    <w:rsid w:val="00CA07ED"/>
    <w:rsid w:val="00CA0FF9"/>
    <w:rsid w:val="00CA10CF"/>
    <w:rsid w:val="00CA1EB4"/>
    <w:rsid w:val="00CA2588"/>
    <w:rsid w:val="00CA2757"/>
    <w:rsid w:val="00CA300D"/>
    <w:rsid w:val="00CA3097"/>
    <w:rsid w:val="00CA3392"/>
    <w:rsid w:val="00CA3690"/>
    <w:rsid w:val="00CA3C2D"/>
    <w:rsid w:val="00CA4299"/>
    <w:rsid w:val="00CA4CF4"/>
    <w:rsid w:val="00CA522C"/>
    <w:rsid w:val="00CA531E"/>
    <w:rsid w:val="00CA572A"/>
    <w:rsid w:val="00CA5A67"/>
    <w:rsid w:val="00CA5B5C"/>
    <w:rsid w:val="00CA5DA7"/>
    <w:rsid w:val="00CA61B2"/>
    <w:rsid w:val="00CA6E31"/>
    <w:rsid w:val="00CA75EC"/>
    <w:rsid w:val="00CA7C0B"/>
    <w:rsid w:val="00CB0219"/>
    <w:rsid w:val="00CB0524"/>
    <w:rsid w:val="00CB0A0D"/>
    <w:rsid w:val="00CB15F2"/>
    <w:rsid w:val="00CB1FD1"/>
    <w:rsid w:val="00CB21C2"/>
    <w:rsid w:val="00CB4912"/>
    <w:rsid w:val="00CB4EDE"/>
    <w:rsid w:val="00CB541C"/>
    <w:rsid w:val="00CB5B98"/>
    <w:rsid w:val="00CB6639"/>
    <w:rsid w:val="00CB707C"/>
    <w:rsid w:val="00CC034C"/>
    <w:rsid w:val="00CC0990"/>
    <w:rsid w:val="00CC1560"/>
    <w:rsid w:val="00CC3921"/>
    <w:rsid w:val="00CC3F11"/>
    <w:rsid w:val="00CC413F"/>
    <w:rsid w:val="00CC4236"/>
    <w:rsid w:val="00CC42B4"/>
    <w:rsid w:val="00CC43F6"/>
    <w:rsid w:val="00CC4516"/>
    <w:rsid w:val="00CC48ED"/>
    <w:rsid w:val="00CC4D24"/>
    <w:rsid w:val="00CC51F0"/>
    <w:rsid w:val="00CC7096"/>
    <w:rsid w:val="00CC7657"/>
    <w:rsid w:val="00CC7A8D"/>
    <w:rsid w:val="00CC7D99"/>
    <w:rsid w:val="00CD0AE0"/>
    <w:rsid w:val="00CD0D94"/>
    <w:rsid w:val="00CD115F"/>
    <w:rsid w:val="00CD1CC1"/>
    <w:rsid w:val="00CD33D3"/>
    <w:rsid w:val="00CD3435"/>
    <w:rsid w:val="00CD3B55"/>
    <w:rsid w:val="00CD40C8"/>
    <w:rsid w:val="00CD5152"/>
    <w:rsid w:val="00CD5A64"/>
    <w:rsid w:val="00CD6FB1"/>
    <w:rsid w:val="00CD7001"/>
    <w:rsid w:val="00CE0D6A"/>
    <w:rsid w:val="00CE1163"/>
    <w:rsid w:val="00CE142C"/>
    <w:rsid w:val="00CE16DB"/>
    <w:rsid w:val="00CE1795"/>
    <w:rsid w:val="00CE1EFF"/>
    <w:rsid w:val="00CE228F"/>
    <w:rsid w:val="00CE2655"/>
    <w:rsid w:val="00CE3119"/>
    <w:rsid w:val="00CE3304"/>
    <w:rsid w:val="00CE3323"/>
    <w:rsid w:val="00CE3633"/>
    <w:rsid w:val="00CE421F"/>
    <w:rsid w:val="00CE52F0"/>
    <w:rsid w:val="00CE5668"/>
    <w:rsid w:val="00CE568A"/>
    <w:rsid w:val="00CE5EA3"/>
    <w:rsid w:val="00CE5F74"/>
    <w:rsid w:val="00CE61F2"/>
    <w:rsid w:val="00CE65AE"/>
    <w:rsid w:val="00CE6F46"/>
    <w:rsid w:val="00CE738F"/>
    <w:rsid w:val="00CE76BB"/>
    <w:rsid w:val="00CE7757"/>
    <w:rsid w:val="00CF01CD"/>
    <w:rsid w:val="00CF1963"/>
    <w:rsid w:val="00CF2411"/>
    <w:rsid w:val="00CF27A3"/>
    <w:rsid w:val="00CF28BF"/>
    <w:rsid w:val="00CF2C3E"/>
    <w:rsid w:val="00CF3373"/>
    <w:rsid w:val="00CF3959"/>
    <w:rsid w:val="00CF497A"/>
    <w:rsid w:val="00CF4B11"/>
    <w:rsid w:val="00CF52AF"/>
    <w:rsid w:val="00CF5429"/>
    <w:rsid w:val="00CF5E82"/>
    <w:rsid w:val="00CF6FA9"/>
    <w:rsid w:val="00CF7991"/>
    <w:rsid w:val="00CF7A84"/>
    <w:rsid w:val="00D0036F"/>
    <w:rsid w:val="00D00A48"/>
    <w:rsid w:val="00D01085"/>
    <w:rsid w:val="00D0177A"/>
    <w:rsid w:val="00D01942"/>
    <w:rsid w:val="00D01B27"/>
    <w:rsid w:val="00D02186"/>
    <w:rsid w:val="00D02FA0"/>
    <w:rsid w:val="00D03604"/>
    <w:rsid w:val="00D03999"/>
    <w:rsid w:val="00D03D75"/>
    <w:rsid w:val="00D046C7"/>
    <w:rsid w:val="00D04964"/>
    <w:rsid w:val="00D05F1A"/>
    <w:rsid w:val="00D0612C"/>
    <w:rsid w:val="00D06C7B"/>
    <w:rsid w:val="00D06FDE"/>
    <w:rsid w:val="00D0785E"/>
    <w:rsid w:val="00D10219"/>
    <w:rsid w:val="00D10539"/>
    <w:rsid w:val="00D1090B"/>
    <w:rsid w:val="00D10A8C"/>
    <w:rsid w:val="00D110CD"/>
    <w:rsid w:val="00D119DC"/>
    <w:rsid w:val="00D1248E"/>
    <w:rsid w:val="00D12ADB"/>
    <w:rsid w:val="00D14237"/>
    <w:rsid w:val="00D15190"/>
    <w:rsid w:val="00D158CD"/>
    <w:rsid w:val="00D15B8F"/>
    <w:rsid w:val="00D15C85"/>
    <w:rsid w:val="00D15D5A"/>
    <w:rsid w:val="00D15E3C"/>
    <w:rsid w:val="00D160E9"/>
    <w:rsid w:val="00D169FD"/>
    <w:rsid w:val="00D16CBF"/>
    <w:rsid w:val="00D176BB"/>
    <w:rsid w:val="00D20654"/>
    <w:rsid w:val="00D208F8"/>
    <w:rsid w:val="00D20A82"/>
    <w:rsid w:val="00D2112E"/>
    <w:rsid w:val="00D216FE"/>
    <w:rsid w:val="00D23A38"/>
    <w:rsid w:val="00D23B79"/>
    <w:rsid w:val="00D240E5"/>
    <w:rsid w:val="00D24644"/>
    <w:rsid w:val="00D24A05"/>
    <w:rsid w:val="00D25301"/>
    <w:rsid w:val="00D25740"/>
    <w:rsid w:val="00D25838"/>
    <w:rsid w:val="00D2698B"/>
    <w:rsid w:val="00D3000D"/>
    <w:rsid w:val="00D3005B"/>
    <w:rsid w:val="00D30071"/>
    <w:rsid w:val="00D30174"/>
    <w:rsid w:val="00D303A2"/>
    <w:rsid w:val="00D32166"/>
    <w:rsid w:val="00D32828"/>
    <w:rsid w:val="00D32B41"/>
    <w:rsid w:val="00D33259"/>
    <w:rsid w:val="00D33617"/>
    <w:rsid w:val="00D33ECE"/>
    <w:rsid w:val="00D33F14"/>
    <w:rsid w:val="00D3410D"/>
    <w:rsid w:val="00D345E5"/>
    <w:rsid w:val="00D34684"/>
    <w:rsid w:val="00D34857"/>
    <w:rsid w:val="00D34B25"/>
    <w:rsid w:val="00D35835"/>
    <w:rsid w:val="00D35DE6"/>
    <w:rsid w:val="00D3686C"/>
    <w:rsid w:val="00D3706C"/>
    <w:rsid w:val="00D37ECA"/>
    <w:rsid w:val="00D413F3"/>
    <w:rsid w:val="00D414F9"/>
    <w:rsid w:val="00D41842"/>
    <w:rsid w:val="00D41BF9"/>
    <w:rsid w:val="00D41F99"/>
    <w:rsid w:val="00D41FCE"/>
    <w:rsid w:val="00D4218B"/>
    <w:rsid w:val="00D427EE"/>
    <w:rsid w:val="00D42953"/>
    <w:rsid w:val="00D42C35"/>
    <w:rsid w:val="00D43F36"/>
    <w:rsid w:val="00D43FCF"/>
    <w:rsid w:val="00D45C47"/>
    <w:rsid w:val="00D46691"/>
    <w:rsid w:val="00D4756D"/>
    <w:rsid w:val="00D47737"/>
    <w:rsid w:val="00D47FEC"/>
    <w:rsid w:val="00D502EF"/>
    <w:rsid w:val="00D50896"/>
    <w:rsid w:val="00D50C91"/>
    <w:rsid w:val="00D50CAE"/>
    <w:rsid w:val="00D50EC1"/>
    <w:rsid w:val="00D5108B"/>
    <w:rsid w:val="00D51309"/>
    <w:rsid w:val="00D5157A"/>
    <w:rsid w:val="00D5233D"/>
    <w:rsid w:val="00D52A2A"/>
    <w:rsid w:val="00D52CCE"/>
    <w:rsid w:val="00D536D6"/>
    <w:rsid w:val="00D53778"/>
    <w:rsid w:val="00D538C8"/>
    <w:rsid w:val="00D553F3"/>
    <w:rsid w:val="00D554DF"/>
    <w:rsid w:val="00D5559E"/>
    <w:rsid w:val="00D55D19"/>
    <w:rsid w:val="00D563ED"/>
    <w:rsid w:val="00D566E6"/>
    <w:rsid w:val="00D56DFB"/>
    <w:rsid w:val="00D579DC"/>
    <w:rsid w:val="00D57CF7"/>
    <w:rsid w:val="00D57EDC"/>
    <w:rsid w:val="00D6046E"/>
    <w:rsid w:val="00D60C8F"/>
    <w:rsid w:val="00D60E0A"/>
    <w:rsid w:val="00D611BA"/>
    <w:rsid w:val="00D615E8"/>
    <w:rsid w:val="00D626A4"/>
    <w:rsid w:val="00D629AC"/>
    <w:rsid w:val="00D63640"/>
    <w:rsid w:val="00D639AC"/>
    <w:rsid w:val="00D642E9"/>
    <w:rsid w:val="00D647B5"/>
    <w:rsid w:val="00D6510D"/>
    <w:rsid w:val="00D6538A"/>
    <w:rsid w:val="00D65640"/>
    <w:rsid w:val="00D65B24"/>
    <w:rsid w:val="00D65EF3"/>
    <w:rsid w:val="00D6638C"/>
    <w:rsid w:val="00D668A0"/>
    <w:rsid w:val="00D66D9E"/>
    <w:rsid w:val="00D66E6D"/>
    <w:rsid w:val="00D67454"/>
    <w:rsid w:val="00D676D9"/>
    <w:rsid w:val="00D67BBE"/>
    <w:rsid w:val="00D70702"/>
    <w:rsid w:val="00D7156D"/>
    <w:rsid w:val="00D71FF3"/>
    <w:rsid w:val="00D7267B"/>
    <w:rsid w:val="00D726FB"/>
    <w:rsid w:val="00D73360"/>
    <w:rsid w:val="00D738CD"/>
    <w:rsid w:val="00D739FA"/>
    <w:rsid w:val="00D73EF1"/>
    <w:rsid w:val="00D743AC"/>
    <w:rsid w:val="00D75035"/>
    <w:rsid w:val="00D75167"/>
    <w:rsid w:val="00D757A8"/>
    <w:rsid w:val="00D7653E"/>
    <w:rsid w:val="00D77178"/>
    <w:rsid w:val="00D7717B"/>
    <w:rsid w:val="00D774E9"/>
    <w:rsid w:val="00D775DD"/>
    <w:rsid w:val="00D7771D"/>
    <w:rsid w:val="00D77758"/>
    <w:rsid w:val="00D80F3E"/>
    <w:rsid w:val="00D811A2"/>
    <w:rsid w:val="00D8140A"/>
    <w:rsid w:val="00D82902"/>
    <w:rsid w:val="00D82923"/>
    <w:rsid w:val="00D82B02"/>
    <w:rsid w:val="00D82E18"/>
    <w:rsid w:val="00D82FFB"/>
    <w:rsid w:val="00D83331"/>
    <w:rsid w:val="00D847C8"/>
    <w:rsid w:val="00D84BF0"/>
    <w:rsid w:val="00D84D66"/>
    <w:rsid w:val="00D85F6E"/>
    <w:rsid w:val="00D86229"/>
    <w:rsid w:val="00D865EC"/>
    <w:rsid w:val="00D8799F"/>
    <w:rsid w:val="00D901BC"/>
    <w:rsid w:val="00D90711"/>
    <w:rsid w:val="00D909A4"/>
    <w:rsid w:val="00D9108B"/>
    <w:rsid w:val="00D924A1"/>
    <w:rsid w:val="00D92D75"/>
    <w:rsid w:val="00D93318"/>
    <w:rsid w:val="00D94898"/>
    <w:rsid w:val="00D94BC1"/>
    <w:rsid w:val="00D94F80"/>
    <w:rsid w:val="00D9503C"/>
    <w:rsid w:val="00D951D8"/>
    <w:rsid w:val="00D95578"/>
    <w:rsid w:val="00D95974"/>
    <w:rsid w:val="00D96455"/>
    <w:rsid w:val="00D96645"/>
    <w:rsid w:val="00D96A95"/>
    <w:rsid w:val="00D96F1C"/>
    <w:rsid w:val="00D97078"/>
    <w:rsid w:val="00DA017F"/>
    <w:rsid w:val="00DA060C"/>
    <w:rsid w:val="00DA0751"/>
    <w:rsid w:val="00DA095E"/>
    <w:rsid w:val="00DA177E"/>
    <w:rsid w:val="00DA1A93"/>
    <w:rsid w:val="00DA1DE3"/>
    <w:rsid w:val="00DA1EA9"/>
    <w:rsid w:val="00DA2876"/>
    <w:rsid w:val="00DA2EC0"/>
    <w:rsid w:val="00DA337E"/>
    <w:rsid w:val="00DA53E4"/>
    <w:rsid w:val="00DA74B9"/>
    <w:rsid w:val="00DA74CC"/>
    <w:rsid w:val="00DA7753"/>
    <w:rsid w:val="00DA7F5C"/>
    <w:rsid w:val="00DB02E6"/>
    <w:rsid w:val="00DB15D7"/>
    <w:rsid w:val="00DB18BB"/>
    <w:rsid w:val="00DB1BB2"/>
    <w:rsid w:val="00DB1BDF"/>
    <w:rsid w:val="00DB1DAA"/>
    <w:rsid w:val="00DB393D"/>
    <w:rsid w:val="00DB45BC"/>
    <w:rsid w:val="00DB47D2"/>
    <w:rsid w:val="00DB4CA0"/>
    <w:rsid w:val="00DB4F81"/>
    <w:rsid w:val="00DB62A7"/>
    <w:rsid w:val="00DB68CF"/>
    <w:rsid w:val="00DB7734"/>
    <w:rsid w:val="00DB7E56"/>
    <w:rsid w:val="00DC048B"/>
    <w:rsid w:val="00DC08A8"/>
    <w:rsid w:val="00DC0F07"/>
    <w:rsid w:val="00DC1DA8"/>
    <w:rsid w:val="00DC272F"/>
    <w:rsid w:val="00DC3BBE"/>
    <w:rsid w:val="00DC4F71"/>
    <w:rsid w:val="00DC5358"/>
    <w:rsid w:val="00DC5461"/>
    <w:rsid w:val="00DC5898"/>
    <w:rsid w:val="00DC6E30"/>
    <w:rsid w:val="00DC7275"/>
    <w:rsid w:val="00DC74BF"/>
    <w:rsid w:val="00DC750B"/>
    <w:rsid w:val="00DC77FC"/>
    <w:rsid w:val="00DC7AD0"/>
    <w:rsid w:val="00DD04D2"/>
    <w:rsid w:val="00DD06C4"/>
    <w:rsid w:val="00DD0BA5"/>
    <w:rsid w:val="00DD0E89"/>
    <w:rsid w:val="00DD1B43"/>
    <w:rsid w:val="00DD21AF"/>
    <w:rsid w:val="00DD254D"/>
    <w:rsid w:val="00DD2AFD"/>
    <w:rsid w:val="00DD308E"/>
    <w:rsid w:val="00DD3348"/>
    <w:rsid w:val="00DD3586"/>
    <w:rsid w:val="00DD35E2"/>
    <w:rsid w:val="00DD471A"/>
    <w:rsid w:val="00DD49E3"/>
    <w:rsid w:val="00DD551D"/>
    <w:rsid w:val="00DD5E2A"/>
    <w:rsid w:val="00DD67E5"/>
    <w:rsid w:val="00DD6896"/>
    <w:rsid w:val="00DD7678"/>
    <w:rsid w:val="00DD7AF0"/>
    <w:rsid w:val="00DE033D"/>
    <w:rsid w:val="00DE06F7"/>
    <w:rsid w:val="00DE1F62"/>
    <w:rsid w:val="00DE21CB"/>
    <w:rsid w:val="00DE2208"/>
    <w:rsid w:val="00DE2216"/>
    <w:rsid w:val="00DE2242"/>
    <w:rsid w:val="00DE3B28"/>
    <w:rsid w:val="00DE483C"/>
    <w:rsid w:val="00DE5863"/>
    <w:rsid w:val="00DE5CAC"/>
    <w:rsid w:val="00DE6964"/>
    <w:rsid w:val="00DE7334"/>
    <w:rsid w:val="00DF0DBC"/>
    <w:rsid w:val="00DF23AB"/>
    <w:rsid w:val="00DF2728"/>
    <w:rsid w:val="00DF3AED"/>
    <w:rsid w:val="00DF45CC"/>
    <w:rsid w:val="00DF4CF0"/>
    <w:rsid w:val="00DF4E07"/>
    <w:rsid w:val="00DF4ECD"/>
    <w:rsid w:val="00DF4F60"/>
    <w:rsid w:val="00DF503D"/>
    <w:rsid w:val="00DF5646"/>
    <w:rsid w:val="00DF5A4C"/>
    <w:rsid w:val="00DF65E1"/>
    <w:rsid w:val="00DF704C"/>
    <w:rsid w:val="00DF7CF7"/>
    <w:rsid w:val="00E0146F"/>
    <w:rsid w:val="00E01862"/>
    <w:rsid w:val="00E01DA5"/>
    <w:rsid w:val="00E02727"/>
    <w:rsid w:val="00E028EA"/>
    <w:rsid w:val="00E032FA"/>
    <w:rsid w:val="00E0331E"/>
    <w:rsid w:val="00E0384B"/>
    <w:rsid w:val="00E041E3"/>
    <w:rsid w:val="00E04287"/>
    <w:rsid w:val="00E0468F"/>
    <w:rsid w:val="00E0493E"/>
    <w:rsid w:val="00E056B0"/>
    <w:rsid w:val="00E058B1"/>
    <w:rsid w:val="00E05DC6"/>
    <w:rsid w:val="00E06ADE"/>
    <w:rsid w:val="00E0751F"/>
    <w:rsid w:val="00E079E2"/>
    <w:rsid w:val="00E07D5B"/>
    <w:rsid w:val="00E07E2A"/>
    <w:rsid w:val="00E07FCF"/>
    <w:rsid w:val="00E10202"/>
    <w:rsid w:val="00E1050A"/>
    <w:rsid w:val="00E10850"/>
    <w:rsid w:val="00E109E4"/>
    <w:rsid w:val="00E10B48"/>
    <w:rsid w:val="00E11017"/>
    <w:rsid w:val="00E11689"/>
    <w:rsid w:val="00E1185C"/>
    <w:rsid w:val="00E11DC3"/>
    <w:rsid w:val="00E11F8A"/>
    <w:rsid w:val="00E129E8"/>
    <w:rsid w:val="00E12B84"/>
    <w:rsid w:val="00E13671"/>
    <w:rsid w:val="00E13B7E"/>
    <w:rsid w:val="00E140B0"/>
    <w:rsid w:val="00E14283"/>
    <w:rsid w:val="00E14403"/>
    <w:rsid w:val="00E147F1"/>
    <w:rsid w:val="00E14E8B"/>
    <w:rsid w:val="00E150A5"/>
    <w:rsid w:val="00E15265"/>
    <w:rsid w:val="00E167BC"/>
    <w:rsid w:val="00E16A0F"/>
    <w:rsid w:val="00E17366"/>
    <w:rsid w:val="00E179DC"/>
    <w:rsid w:val="00E17B98"/>
    <w:rsid w:val="00E20226"/>
    <w:rsid w:val="00E2087B"/>
    <w:rsid w:val="00E208E2"/>
    <w:rsid w:val="00E2099A"/>
    <w:rsid w:val="00E2209C"/>
    <w:rsid w:val="00E22F6B"/>
    <w:rsid w:val="00E2357A"/>
    <w:rsid w:val="00E23C74"/>
    <w:rsid w:val="00E23E0C"/>
    <w:rsid w:val="00E24527"/>
    <w:rsid w:val="00E24B13"/>
    <w:rsid w:val="00E24E2B"/>
    <w:rsid w:val="00E2507E"/>
    <w:rsid w:val="00E257E0"/>
    <w:rsid w:val="00E259FF"/>
    <w:rsid w:val="00E266DE"/>
    <w:rsid w:val="00E270F5"/>
    <w:rsid w:val="00E27BB6"/>
    <w:rsid w:val="00E316D2"/>
    <w:rsid w:val="00E31B00"/>
    <w:rsid w:val="00E32E48"/>
    <w:rsid w:val="00E34FA4"/>
    <w:rsid w:val="00E35098"/>
    <w:rsid w:val="00E35211"/>
    <w:rsid w:val="00E35237"/>
    <w:rsid w:val="00E35A6D"/>
    <w:rsid w:val="00E361CE"/>
    <w:rsid w:val="00E36430"/>
    <w:rsid w:val="00E36677"/>
    <w:rsid w:val="00E368DF"/>
    <w:rsid w:val="00E36CAD"/>
    <w:rsid w:val="00E40453"/>
    <w:rsid w:val="00E42282"/>
    <w:rsid w:val="00E4263A"/>
    <w:rsid w:val="00E428CE"/>
    <w:rsid w:val="00E42B08"/>
    <w:rsid w:val="00E43806"/>
    <w:rsid w:val="00E43F6B"/>
    <w:rsid w:val="00E444D5"/>
    <w:rsid w:val="00E4475B"/>
    <w:rsid w:val="00E4568A"/>
    <w:rsid w:val="00E458F0"/>
    <w:rsid w:val="00E45B07"/>
    <w:rsid w:val="00E45B5F"/>
    <w:rsid w:val="00E45EC5"/>
    <w:rsid w:val="00E461F8"/>
    <w:rsid w:val="00E464F9"/>
    <w:rsid w:val="00E46BE7"/>
    <w:rsid w:val="00E46DB2"/>
    <w:rsid w:val="00E46E57"/>
    <w:rsid w:val="00E5041A"/>
    <w:rsid w:val="00E50EE5"/>
    <w:rsid w:val="00E51830"/>
    <w:rsid w:val="00E51AFF"/>
    <w:rsid w:val="00E51E03"/>
    <w:rsid w:val="00E5205D"/>
    <w:rsid w:val="00E52599"/>
    <w:rsid w:val="00E525D6"/>
    <w:rsid w:val="00E52712"/>
    <w:rsid w:val="00E52D39"/>
    <w:rsid w:val="00E53767"/>
    <w:rsid w:val="00E53F7C"/>
    <w:rsid w:val="00E53FFD"/>
    <w:rsid w:val="00E54521"/>
    <w:rsid w:val="00E55CF5"/>
    <w:rsid w:val="00E56467"/>
    <w:rsid w:val="00E56704"/>
    <w:rsid w:val="00E57F94"/>
    <w:rsid w:val="00E60026"/>
    <w:rsid w:val="00E6009D"/>
    <w:rsid w:val="00E61F9C"/>
    <w:rsid w:val="00E62751"/>
    <w:rsid w:val="00E62CEA"/>
    <w:rsid w:val="00E62EA7"/>
    <w:rsid w:val="00E63382"/>
    <w:rsid w:val="00E6339A"/>
    <w:rsid w:val="00E6345A"/>
    <w:rsid w:val="00E63C99"/>
    <w:rsid w:val="00E6478A"/>
    <w:rsid w:val="00E65325"/>
    <w:rsid w:val="00E6774D"/>
    <w:rsid w:val="00E67976"/>
    <w:rsid w:val="00E67B95"/>
    <w:rsid w:val="00E70102"/>
    <w:rsid w:val="00E70325"/>
    <w:rsid w:val="00E70AEC"/>
    <w:rsid w:val="00E70C4A"/>
    <w:rsid w:val="00E70E0C"/>
    <w:rsid w:val="00E71CFA"/>
    <w:rsid w:val="00E72D42"/>
    <w:rsid w:val="00E73854"/>
    <w:rsid w:val="00E73B82"/>
    <w:rsid w:val="00E7436A"/>
    <w:rsid w:val="00E75859"/>
    <w:rsid w:val="00E75B86"/>
    <w:rsid w:val="00E75EFF"/>
    <w:rsid w:val="00E760EB"/>
    <w:rsid w:val="00E76914"/>
    <w:rsid w:val="00E769F8"/>
    <w:rsid w:val="00E76A16"/>
    <w:rsid w:val="00E77223"/>
    <w:rsid w:val="00E77BE3"/>
    <w:rsid w:val="00E77D07"/>
    <w:rsid w:val="00E80613"/>
    <w:rsid w:val="00E807A5"/>
    <w:rsid w:val="00E8195A"/>
    <w:rsid w:val="00E8228E"/>
    <w:rsid w:val="00E825EF"/>
    <w:rsid w:val="00E835E3"/>
    <w:rsid w:val="00E83B56"/>
    <w:rsid w:val="00E84CE6"/>
    <w:rsid w:val="00E8529B"/>
    <w:rsid w:val="00E85453"/>
    <w:rsid w:val="00E858BC"/>
    <w:rsid w:val="00E85E3C"/>
    <w:rsid w:val="00E85ED7"/>
    <w:rsid w:val="00E864F9"/>
    <w:rsid w:val="00E86691"/>
    <w:rsid w:val="00E87978"/>
    <w:rsid w:val="00E90516"/>
    <w:rsid w:val="00E909BC"/>
    <w:rsid w:val="00E90A98"/>
    <w:rsid w:val="00E912AB"/>
    <w:rsid w:val="00E91AFB"/>
    <w:rsid w:val="00E91B7A"/>
    <w:rsid w:val="00E92BB4"/>
    <w:rsid w:val="00E9372E"/>
    <w:rsid w:val="00E9375F"/>
    <w:rsid w:val="00E93796"/>
    <w:rsid w:val="00E93C63"/>
    <w:rsid w:val="00E94994"/>
    <w:rsid w:val="00E95935"/>
    <w:rsid w:val="00E95B4B"/>
    <w:rsid w:val="00E95DB2"/>
    <w:rsid w:val="00E96A7E"/>
    <w:rsid w:val="00E96C45"/>
    <w:rsid w:val="00E97BE6"/>
    <w:rsid w:val="00EA08F4"/>
    <w:rsid w:val="00EA09C3"/>
    <w:rsid w:val="00EA0D0F"/>
    <w:rsid w:val="00EA0ED7"/>
    <w:rsid w:val="00EA1677"/>
    <w:rsid w:val="00EA1981"/>
    <w:rsid w:val="00EA22D3"/>
    <w:rsid w:val="00EA2CA9"/>
    <w:rsid w:val="00EA33A4"/>
    <w:rsid w:val="00EA391B"/>
    <w:rsid w:val="00EA4DDF"/>
    <w:rsid w:val="00EA4F20"/>
    <w:rsid w:val="00EA5707"/>
    <w:rsid w:val="00EA572B"/>
    <w:rsid w:val="00EA5AAA"/>
    <w:rsid w:val="00EB0945"/>
    <w:rsid w:val="00EB150E"/>
    <w:rsid w:val="00EB1C1B"/>
    <w:rsid w:val="00EB1D35"/>
    <w:rsid w:val="00EB22E3"/>
    <w:rsid w:val="00EB232E"/>
    <w:rsid w:val="00EB458A"/>
    <w:rsid w:val="00EB4C65"/>
    <w:rsid w:val="00EB4FC9"/>
    <w:rsid w:val="00EB5D65"/>
    <w:rsid w:val="00EB6426"/>
    <w:rsid w:val="00EB6682"/>
    <w:rsid w:val="00EB6E33"/>
    <w:rsid w:val="00EB6E5A"/>
    <w:rsid w:val="00EB6FA5"/>
    <w:rsid w:val="00EB7400"/>
    <w:rsid w:val="00EB7B5F"/>
    <w:rsid w:val="00EC08FF"/>
    <w:rsid w:val="00EC13EF"/>
    <w:rsid w:val="00EC15F6"/>
    <w:rsid w:val="00EC174D"/>
    <w:rsid w:val="00EC1F80"/>
    <w:rsid w:val="00EC2549"/>
    <w:rsid w:val="00EC2AB3"/>
    <w:rsid w:val="00EC2B4B"/>
    <w:rsid w:val="00EC3712"/>
    <w:rsid w:val="00EC3DC4"/>
    <w:rsid w:val="00EC3F08"/>
    <w:rsid w:val="00EC4980"/>
    <w:rsid w:val="00EC5540"/>
    <w:rsid w:val="00EC7F4C"/>
    <w:rsid w:val="00ED2240"/>
    <w:rsid w:val="00ED29BF"/>
    <w:rsid w:val="00ED31C7"/>
    <w:rsid w:val="00ED3923"/>
    <w:rsid w:val="00ED393B"/>
    <w:rsid w:val="00ED3DFC"/>
    <w:rsid w:val="00ED3EE7"/>
    <w:rsid w:val="00ED43D0"/>
    <w:rsid w:val="00ED4931"/>
    <w:rsid w:val="00ED4A4F"/>
    <w:rsid w:val="00ED5407"/>
    <w:rsid w:val="00ED5979"/>
    <w:rsid w:val="00ED5B8A"/>
    <w:rsid w:val="00ED6530"/>
    <w:rsid w:val="00ED6969"/>
    <w:rsid w:val="00ED6D26"/>
    <w:rsid w:val="00ED7903"/>
    <w:rsid w:val="00ED7BC5"/>
    <w:rsid w:val="00EE1979"/>
    <w:rsid w:val="00EE1F03"/>
    <w:rsid w:val="00EE25E2"/>
    <w:rsid w:val="00EE2893"/>
    <w:rsid w:val="00EE3867"/>
    <w:rsid w:val="00EE4199"/>
    <w:rsid w:val="00EE483A"/>
    <w:rsid w:val="00EE488C"/>
    <w:rsid w:val="00EF0E00"/>
    <w:rsid w:val="00EF2574"/>
    <w:rsid w:val="00EF2A5C"/>
    <w:rsid w:val="00EF2B87"/>
    <w:rsid w:val="00EF399F"/>
    <w:rsid w:val="00EF400A"/>
    <w:rsid w:val="00EF40DF"/>
    <w:rsid w:val="00EF450A"/>
    <w:rsid w:val="00EF47C3"/>
    <w:rsid w:val="00EF511A"/>
    <w:rsid w:val="00EF537E"/>
    <w:rsid w:val="00EF5F7B"/>
    <w:rsid w:val="00EF7217"/>
    <w:rsid w:val="00EF7927"/>
    <w:rsid w:val="00EF79E5"/>
    <w:rsid w:val="00F000F2"/>
    <w:rsid w:val="00F01B0A"/>
    <w:rsid w:val="00F0223C"/>
    <w:rsid w:val="00F0243A"/>
    <w:rsid w:val="00F027B0"/>
    <w:rsid w:val="00F02EAA"/>
    <w:rsid w:val="00F035E5"/>
    <w:rsid w:val="00F035FF"/>
    <w:rsid w:val="00F05122"/>
    <w:rsid w:val="00F055CC"/>
    <w:rsid w:val="00F0562A"/>
    <w:rsid w:val="00F0562C"/>
    <w:rsid w:val="00F05783"/>
    <w:rsid w:val="00F05A37"/>
    <w:rsid w:val="00F06269"/>
    <w:rsid w:val="00F0678D"/>
    <w:rsid w:val="00F07B47"/>
    <w:rsid w:val="00F101BF"/>
    <w:rsid w:val="00F103D5"/>
    <w:rsid w:val="00F10893"/>
    <w:rsid w:val="00F1187B"/>
    <w:rsid w:val="00F11D5C"/>
    <w:rsid w:val="00F11EF9"/>
    <w:rsid w:val="00F12772"/>
    <w:rsid w:val="00F1285E"/>
    <w:rsid w:val="00F12F3E"/>
    <w:rsid w:val="00F13183"/>
    <w:rsid w:val="00F1370C"/>
    <w:rsid w:val="00F14060"/>
    <w:rsid w:val="00F14549"/>
    <w:rsid w:val="00F151A2"/>
    <w:rsid w:val="00F15CF2"/>
    <w:rsid w:val="00F16488"/>
    <w:rsid w:val="00F178E0"/>
    <w:rsid w:val="00F17F2F"/>
    <w:rsid w:val="00F213E7"/>
    <w:rsid w:val="00F22F12"/>
    <w:rsid w:val="00F231F9"/>
    <w:rsid w:val="00F23522"/>
    <w:rsid w:val="00F2362D"/>
    <w:rsid w:val="00F236CA"/>
    <w:rsid w:val="00F23765"/>
    <w:rsid w:val="00F23A55"/>
    <w:rsid w:val="00F23A87"/>
    <w:rsid w:val="00F23FC0"/>
    <w:rsid w:val="00F24089"/>
    <w:rsid w:val="00F244AE"/>
    <w:rsid w:val="00F2547B"/>
    <w:rsid w:val="00F2580F"/>
    <w:rsid w:val="00F25F32"/>
    <w:rsid w:val="00F261A2"/>
    <w:rsid w:val="00F263F6"/>
    <w:rsid w:val="00F26623"/>
    <w:rsid w:val="00F26E3D"/>
    <w:rsid w:val="00F270E0"/>
    <w:rsid w:val="00F2736C"/>
    <w:rsid w:val="00F276BD"/>
    <w:rsid w:val="00F2779B"/>
    <w:rsid w:val="00F30348"/>
    <w:rsid w:val="00F30924"/>
    <w:rsid w:val="00F30D4D"/>
    <w:rsid w:val="00F31749"/>
    <w:rsid w:val="00F31B52"/>
    <w:rsid w:val="00F322CC"/>
    <w:rsid w:val="00F32340"/>
    <w:rsid w:val="00F33070"/>
    <w:rsid w:val="00F331D7"/>
    <w:rsid w:val="00F3376B"/>
    <w:rsid w:val="00F3396B"/>
    <w:rsid w:val="00F33C0B"/>
    <w:rsid w:val="00F344D0"/>
    <w:rsid w:val="00F34B40"/>
    <w:rsid w:val="00F34F69"/>
    <w:rsid w:val="00F35690"/>
    <w:rsid w:val="00F357B6"/>
    <w:rsid w:val="00F35CDB"/>
    <w:rsid w:val="00F36134"/>
    <w:rsid w:val="00F361CF"/>
    <w:rsid w:val="00F3732D"/>
    <w:rsid w:val="00F37BF9"/>
    <w:rsid w:val="00F4019D"/>
    <w:rsid w:val="00F403A7"/>
    <w:rsid w:val="00F40584"/>
    <w:rsid w:val="00F4108B"/>
    <w:rsid w:val="00F415FC"/>
    <w:rsid w:val="00F41B42"/>
    <w:rsid w:val="00F421DB"/>
    <w:rsid w:val="00F42260"/>
    <w:rsid w:val="00F42653"/>
    <w:rsid w:val="00F42852"/>
    <w:rsid w:val="00F428AA"/>
    <w:rsid w:val="00F42F87"/>
    <w:rsid w:val="00F43018"/>
    <w:rsid w:val="00F43767"/>
    <w:rsid w:val="00F439F8"/>
    <w:rsid w:val="00F43A73"/>
    <w:rsid w:val="00F43C67"/>
    <w:rsid w:val="00F43E92"/>
    <w:rsid w:val="00F44DCC"/>
    <w:rsid w:val="00F4534F"/>
    <w:rsid w:val="00F45D6A"/>
    <w:rsid w:val="00F45E09"/>
    <w:rsid w:val="00F46F18"/>
    <w:rsid w:val="00F50D2A"/>
    <w:rsid w:val="00F51034"/>
    <w:rsid w:val="00F51421"/>
    <w:rsid w:val="00F523FF"/>
    <w:rsid w:val="00F52F31"/>
    <w:rsid w:val="00F54FCF"/>
    <w:rsid w:val="00F5635B"/>
    <w:rsid w:val="00F56EB9"/>
    <w:rsid w:val="00F5790A"/>
    <w:rsid w:val="00F57E96"/>
    <w:rsid w:val="00F601A7"/>
    <w:rsid w:val="00F60262"/>
    <w:rsid w:val="00F60A7A"/>
    <w:rsid w:val="00F60D13"/>
    <w:rsid w:val="00F6137D"/>
    <w:rsid w:val="00F613B1"/>
    <w:rsid w:val="00F61A67"/>
    <w:rsid w:val="00F6201D"/>
    <w:rsid w:val="00F6231F"/>
    <w:rsid w:val="00F62484"/>
    <w:rsid w:val="00F62AE4"/>
    <w:rsid w:val="00F63507"/>
    <w:rsid w:val="00F637A2"/>
    <w:rsid w:val="00F64C2F"/>
    <w:rsid w:val="00F653C2"/>
    <w:rsid w:val="00F668D8"/>
    <w:rsid w:val="00F678C9"/>
    <w:rsid w:val="00F67BD7"/>
    <w:rsid w:val="00F71361"/>
    <w:rsid w:val="00F71527"/>
    <w:rsid w:val="00F717FC"/>
    <w:rsid w:val="00F718B1"/>
    <w:rsid w:val="00F71D87"/>
    <w:rsid w:val="00F72F2B"/>
    <w:rsid w:val="00F74F39"/>
    <w:rsid w:val="00F7535C"/>
    <w:rsid w:val="00F75441"/>
    <w:rsid w:val="00F7570F"/>
    <w:rsid w:val="00F76278"/>
    <w:rsid w:val="00F76360"/>
    <w:rsid w:val="00F768BB"/>
    <w:rsid w:val="00F775B7"/>
    <w:rsid w:val="00F81361"/>
    <w:rsid w:val="00F814B8"/>
    <w:rsid w:val="00F819E5"/>
    <w:rsid w:val="00F82533"/>
    <w:rsid w:val="00F8293D"/>
    <w:rsid w:val="00F82DEF"/>
    <w:rsid w:val="00F83D2C"/>
    <w:rsid w:val="00F846B5"/>
    <w:rsid w:val="00F84985"/>
    <w:rsid w:val="00F8501A"/>
    <w:rsid w:val="00F850CC"/>
    <w:rsid w:val="00F8552A"/>
    <w:rsid w:val="00F8571C"/>
    <w:rsid w:val="00F8591B"/>
    <w:rsid w:val="00F85DB0"/>
    <w:rsid w:val="00F860EA"/>
    <w:rsid w:val="00F86551"/>
    <w:rsid w:val="00F86FFB"/>
    <w:rsid w:val="00F8721C"/>
    <w:rsid w:val="00F878A1"/>
    <w:rsid w:val="00F916F3"/>
    <w:rsid w:val="00F9192B"/>
    <w:rsid w:val="00F92B00"/>
    <w:rsid w:val="00F92DF7"/>
    <w:rsid w:val="00F93116"/>
    <w:rsid w:val="00F93951"/>
    <w:rsid w:val="00F93BFE"/>
    <w:rsid w:val="00F93F02"/>
    <w:rsid w:val="00F94450"/>
    <w:rsid w:val="00F947E0"/>
    <w:rsid w:val="00F95E0D"/>
    <w:rsid w:val="00F9660C"/>
    <w:rsid w:val="00F96E0B"/>
    <w:rsid w:val="00F970B5"/>
    <w:rsid w:val="00F9740B"/>
    <w:rsid w:val="00FA07BC"/>
    <w:rsid w:val="00FA2799"/>
    <w:rsid w:val="00FA2822"/>
    <w:rsid w:val="00FA2EF5"/>
    <w:rsid w:val="00FA3208"/>
    <w:rsid w:val="00FA399F"/>
    <w:rsid w:val="00FA3F1B"/>
    <w:rsid w:val="00FA5206"/>
    <w:rsid w:val="00FA58E3"/>
    <w:rsid w:val="00FA5C48"/>
    <w:rsid w:val="00FA5C6C"/>
    <w:rsid w:val="00FA60DD"/>
    <w:rsid w:val="00FA64CB"/>
    <w:rsid w:val="00FA6C39"/>
    <w:rsid w:val="00FA6F81"/>
    <w:rsid w:val="00FA72AC"/>
    <w:rsid w:val="00FA744B"/>
    <w:rsid w:val="00FA746C"/>
    <w:rsid w:val="00FA7666"/>
    <w:rsid w:val="00FA7D81"/>
    <w:rsid w:val="00FA7F75"/>
    <w:rsid w:val="00FB0363"/>
    <w:rsid w:val="00FB1154"/>
    <w:rsid w:val="00FB1C5B"/>
    <w:rsid w:val="00FB2CD3"/>
    <w:rsid w:val="00FB436F"/>
    <w:rsid w:val="00FB4482"/>
    <w:rsid w:val="00FB465F"/>
    <w:rsid w:val="00FB4765"/>
    <w:rsid w:val="00FB5305"/>
    <w:rsid w:val="00FB755B"/>
    <w:rsid w:val="00FB757D"/>
    <w:rsid w:val="00FB77F2"/>
    <w:rsid w:val="00FB7950"/>
    <w:rsid w:val="00FC04A9"/>
    <w:rsid w:val="00FC0946"/>
    <w:rsid w:val="00FC10A5"/>
    <w:rsid w:val="00FC13E2"/>
    <w:rsid w:val="00FC199C"/>
    <w:rsid w:val="00FC23A2"/>
    <w:rsid w:val="00FC2ACD"/>
    <w:rsid w:val="00FC2B42"/>
    <w:rsid w:val="00FC33F8"/>
    <w:rsid w:val="00FC3F85"/>
    <w:rsid w:val="00FC43A6"/>
    <w:rsid w:val="00FC4E1B"/>
    <w:rsid w:val="00FC5F07"/>
    <w:rsid w:val="00FC5F53"/>
    <w:rsid w:val="00FC5FBA"/>
    <w:rsid w:val="00FC67B0"/>
    <w:rsid w:val="00FC6A48"/>
    <w:rsid w:val="00FC77EB"/>
    <w:rsid w:val="00FC7F61"/>
    <w:rsid w:val="00FD0A2D"/>
    <w:rsid w:val="00FD1275"/>
    <w:rsid w:val="00FD14D0"/>
    <w:rsid w:val="00FD2D00"/>
    <w:rsid w:val="00FD3520"/>
    <w:rsid w:val="00FD36BD"/>
    <w:rsid w:val="00FD3B4A"/>
    <w:rsid w:val="00FD4520"/>
    <w:rsid w:val="00FD49EB"/>
    <w:rsid w:val="00FD5345"/>
    <w:rsid w:val="00FD5D85"/>
    <w:rsid w:val="00FD6142"/>
    <w:rsid w:val="00FD6327"/>
    <w:rsid w:val="00FD6562"/>
    <w:rsid w:val="00FD6FD3"/>
    <w:rsid w:val="00FD708E"/>
    <w:rsid w:val="00FD7405"/>
    <w:rsid w:val="00FE05DD"/>
    <w:rsid w:val="00FE085C"/>
    <w:rsid w:val="00FE17D2"/>
    <w:rsid w:val="00FE36BD"/>
    <w:rsid w:val="00FE491F"/>
    <w:rsid w:val="00FE6086"/>
    <w:rsid w:val="00FE60A8"/>
    <w:rsid w:val="00FE6D33"/>
    <w:rsid w:val="00FE7A9E"/>
    <w:rsid w:val="00FF047F"/>
    <w:rsid w:val="00FF1D9B"/>
    <w:rsid w:val="00FF2B72"/>
    <w:rsid w:val="00FF4DF3"/>
    <w:rsid w:val="00FF4F2D"/>
    <w:rsid w:val="00FF52C2"/>
    <w:rsid w:val="00FF53DC"/>
    <w:rsid w:val="00FF5582"/>
    <w:rsid w:val="00FF5BA2"/>
    <w:rsid w:val="00FF6A5B"/>
    <w:rsid w:val="00FF700C"/>
    <w:rsid w:val="00FF71A2"/>
    <w:rsid w:val="01B6079C"/>
    <w:rsid w:val="01FCC7EB"/>
    <w:rsid w:val="02C4EF31"/>
    <w:rsid w:val="033E40B9"/>
    <w:rsid w:val="03679622"/>
    <w:rsid w:val="038E2233"/>
    <w:rsid w:val="043918E8"/>
    <w:rsid w:val="04812A29"/>
    <w:rsid w:val="04AAB34F"/>
    <w:rsid w:val="054DBC82"/>
    <w:rsid w:val="05F96EA6"/>
    <w:rsid w:val="06A79F2E"/>
    <w:rsid w:val="0B23300E"/>
    <w:rsid w:val="0B27A500"/>
    <w:rsid w:val="0B7E90F9"/>
    <w:rsid w:val="0D7CC7D4"/>
    <w:rsid w:val="0DBE751A"/>
    <w:rsid w:val="0E47FEB3"/>
    <w:rsid w:val="0E5C978C"/>
    <w:rsid w:val="0E7B71ED"/>
    <w:rsid w:val="0E8D47CB"/>
    <w:rsid w:val="0F8BBBE4"/>
    <w:rsid w:val="112F41C9"/>
    <w:rsid w:val="121969E0"/>
    <w:rsid w:val="1261F443"/>
    <w:rsid w:val="13460A4C"/>
    <w:rsid w:val="144F0E59"/>
    <w:rsid w:val="16365F69"/>
    <w:rsid w:val="181B7EB1"/>
    <w:rsid w:val="19473CB6"/>
    <w:rsid w:val="1B24D14A"/>
    <w:rsid w:val="1B88E8E0"/>
    <w:rsid w:val="1E5AC4B4"/>
    <w:rsid w:val="1F69AC82"/>
    <w:rsid w:val="20247220"/>
    <w:rsid w:val="207D664F"/>
    <w:rsid w:val="21450DFA"/>
    <w:rsid w:val="2491F38E"/>
    <w:rsid w:val="25401F14"/>
    <w:rsid w:val="257A2995"/>
    <w:rsid w:val="258F7439"/>
    <w:rsid w:val="266A25B8"/>
    <w:rsid w:val="276420A0"/>
    <w:rsid w:val="27EB9CBD"/>
    <w:rsid w:val="290B9561"/>
    <w:rsid w:val="293745A3"/>
    <w:rsid w:val="298CDE0C"/>
    <w:rsid w:val="29EE65E9"/>
    <w:rsid w:val="2B158AAB"/>
    <w:rsid w:val="2B1936AF"/>
    <w:rsid w:val="2B7A9414"/>
    <w:rsid w:val="2C8686B3"/>
    <w:rsid w:val="2D6AA8D0"/>
    <w:rsid w:val="2E3A379A"/>
    <w:rsid w:val="2EBC2FF5"/>
    <w:rsid w:val="2ECB5F84"/>
    <w:rsid w:val="2FC1D9C2"/>
    <w:rsid w:val="30146403"/>
    <w:rsid w:val="309517BA"/>
    <w:rsid w:val="3112105B"/>
    <w:rsid w:val="3170D8CA"/>
    <w:rsid w:val="3245D3C5"/>
    <w:rsid w:val="327A4A50"/>
    <w:rsid w:val="33DF3E6A"/>
    <w:rsid w:val="34305634"/>
    <w:rsid w:val="362CA34D"/>
    <w:rsid w:val="3830330F"/>
    <w:rsid w:val="392DAA64"/>
    <w:rsid w:val="393142E2"/>
    <w:rsid w:val="3B3E1EFE"/>
    <w:rsid w:val="3D26081A"/>
    <w:rsid w:val="4046BB64"/>
    <w:rsid w:val="408C5D04"/>
    <w:rsid w:val="429F639E"/>
    <w:rsid w:val="438EF569"/>
    <w:rsid w:val="474724BC"/>
    <w:rsid w:val="48BB37F6"/>
    <w:rsid w:val="4A92D556"/>
    <w:rsid w:val="4B023300"/>
    <w:rsid w:val="4B69E004"/>
    <w:rsid w:val="4B8729BF"/>
    <w:rsid w:val="4BC4A3F8"/>
    <w:rsid w:val="4D07BFB9"/>
    <w:rsid w:val="4DFA8899"/>
    <w:rsid w:val="4E6F43F3"/>
    <w:rsid w:val="4E9C6042"/>
    <w:rsid w:val="4ECB2D23"/>
    <w:rsid w:val="503EEB98"/>
    <w:rsid w:val="51F5C732"/>
    <w:rsid w:val="55F1374E"/>
    <w:rsid w:val="56C6B829"/>
    <w:rsid w:val="5A166AC0"/>
    <w:rsid w:val="5A9B252C"/>
    <w:rsid w:val="5DE5526A"/>
    <w:rsid w:val="5ED1E592"/>
    <w:rsid w:val="5F09FF4C"/>
    <w:rsid w:val="5F3A9B83"/>
    <w:rsid w:val="5F458733"/>
    <w:rsid w:val="607DE60D"/>
    <w:rsid w:val="61F0E258"/>
    <w:rsid w:val="623DF9F7"/>
    <w:rsid w:val="632C5792"/>
    <w:rsid w:val="63F3BE66"/>
    <w:rsid w:val="63F862C3"/>
    <w:rsid w:val="6411D635"/>
    <w:rsid w:val="6425F039"/>
    <w:rsid w:val="64609498"/>
    <w:rsid w:val="64A86952"/>
    <w:rsid w:val="6514122F"/>
    <w:rsid w:val="663E9E09"/>
    <w:rsid w:val="66867E67"/>
    <w:rsid w:val="6832A524"/>
    <w:rsid w:val="684056CA"/>
    <w:rsid w:val="68C7AD46"/>
    <w:rsid w:val="69D539EF"/>
    <w:rsid w:val="69D88522"/>
    <w:rsid w:val="6A412916"/>
    <w:rsid w:val="6B842DDA"/>
    <w:rsid w:val="6BE99EE7"/>
    <w:rsid w:val="6E04231F"/>
    <w:rsid w:val="6EE86278"/>
    <w:rsid w:val="7010FBEC"/>
    <w:rsid w:val="70DD9E20"/>
    <w:rsid w:val="71F042FD"/>
    <w:rsid w:val="7347DDC1"/>
    <w:rsid w:val="73BEB1F7"/>
    <w:rsid w:val="73C0658B"/>
    <w:rsid w:val="73E72A5F"/>
    <w:rsid w:val="73EB67AD"/>
    <w:rsid w:val="73FB82C9"/>
    <w:rsid w:val="7490CB42"/>
    <w:rsid w:val="759A767B"/>
    <w:rsid w:val="75F613F7"/>
    <w:rsid w:val="764D403B"/>
    <w:rsid w:val="770E6F6B"/>
    <w:rsid w:val="79034E70"/>
    <w:rsid w:val="79EFB0F7"/>
    <w:rsid w:val="79F5A56F"/>
    <w:rsid w:val="7A11A135"/>
    <w:rsid w:val="7ADA2CD1"/>
    <w:rsid w:val="7DC94DE8"/>
    <w:rsid w:val="7E2E1274"/>
    <w:rsid w:val="7F21B3C8"/>
    <w:rsid w:val="7F812642"/>
    <w:rsid w:val="7F9273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6EA03"/>
  <w15:chartTrackingRefBased/>
  <w15:docId w15:val="{095679F3-1968-41E6-869F-DC1EBE3B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EastAsia" w:hAnsiTheme="majorHAnsi" w:cstheme="minorBidi"/>
        <w:lang w:val="en-US" w:eastAsia="en-US" w:bidi="ar-SA"/>
      </w:rPr>
    </w:rPrDefault>
    <w:pPrDefault/>
  </w:docDefaults>
  <w:latentStyles w:defLockedState="1" w:defUIPriority="99" w:defSemiHidden="0" w:defUnhideWhenUsed="0" w:defQFormat="0" w:count="376">
    <w:lsdException w:name="Normal" w:locked="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locked="0" w:semiHidden="1" w:uiPriority="0" w:unhideWhenUsed="1" w:qFormat="1"/>
    <w:lsdException w:name="heading 7" w:semiHidden="1" w:unhideWhenUsed="1"/>
    <w:lsdException w:name="heading 8" w:semiHidden="1" w:unhideWhenUsed="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locked="0" w:semiHidden="1" w:unhideWhenUsed="1"/>
    <w:lsdException w:name="Body Text" w:locked="0"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uiPriority w:val="99"/>
    <w:qFormat/>
    <w:rsid w:val="001B19EC"/>
    <w:rPr>
      <w:rFonts w:ascii="Arial" w:hAnsi="Arial"/>
      <w:lang w:val="en-NZ"/>
    </w:rPr>
  </w:style>
  <w:style w:type="paragraph" w:styleId="Heading1">
    <w:name w:val="heading 1"/>
    <w:basedOn w:val="Normal"/>
    <w:next w:val="BodyText"/>
    <w:link w:val="Heading1Char"/>
    <w:qFormat/>
    <w:rsid w:val="00B24589"/>
    <w:pPr>
      <w:keepNext/>
      <w:keepLines/>
      <w:pageBreakBefore/>
      <w:numPr>
        <w:numId w:val="18"/>
      </w:numPr>
      <w:spacing w:before="240" w:after="120"/>
      <w:outlineLvl w:val="0"/>
    </w:pPr>
    <w:rPr>
      <w:rFonts w:eastAsiaTheme="majorEastAsia" w:cstheme="majorBidi"/>
      <w:b/>
      <w:color w:val="AFBD22"/>
      <w:sz w:val="32"/>
      <w:szCs w:val="32"/>
    </w:rPr>
  </w:style>
  <w:style w:type="paragraph" w:styleId="Heading2">
    <w:name w:val="heading 2"/>
    <w:basedOn w:val="Normal"/>
    <w:next w:val="BodyText"/>
    <w:link w:val="Heading2Char"/>
    <w:qFormat/>
    <w:rsid w:val="00B24589"/>
    <w:pPr>
      <w:keepNext/>
      <w:keepLines/>
      <w:numPr>
        <w:ilvl w:val="1"/>
        <w:numId w:val="18"/>
      </w:numPr>
      <w:spacing w:before="240" w:after="120"/>
      <w:outlineLvl w:val="1"/>
    </w:pPr>
    <w:rPr>
      <w:rFonts w:eastAsiaTheme="majorEastAsia" w:cstheme="majorBidi"/>
      <w:b/>
      <w:color w:val="19456B"/>
      <w:sz w:val="28"/>
      <w:szCs w:val="26"/>
    </w:rPr>
  </w:style>
  <w:style w:type="paragraph" w:styleId="Heading3">
    <w:name w:val="heading 3"/>
    <w:basedOn w:val="Normal"/>
    <w:next w:val="BodyText"/>
    <w:link w:val="Heading3Char"/>
    <w:qFormat/>
    <w:rsid w:val="00B24589"/>
    <w:pPr>
      <w:keepNext/>
      <w:keepLines/>
      <w:numPr>
        <w:ilvl w:val="2"/>
        <w:numId w:val="18"/>
      </w:numPr>
      <w:spacing w:before="240" w:after="120"/>
      <w:outlineLvl w:val="2"/>
    </w:pPr>
    <w:rPr>
      <w:rFonts w:eastAsiaTheme="majorEastAsia" w:cstheme="majorBidi"/>
      <w:b/>
      <w:sz w:val="26"/>
      <w:szCs w:val="24"/>
    </w:rPr>
  </w:style>
  <w:style w:type="paragraph" w:styleId="Heading4">
    <w:name w:val="heading 4"/>
    <w:basedOn w:val="Normal"/>
    <w:next w:val="BodyText"/>
    <w:link w:val="Heading4Char"/>
    <w:qFormat/>
    <w:rsid w:val="00B24589"/>
    <w:pPr>
      <w:keepNext/>
      <w:keepLines/>
      <w:numPr>
        <w:ilvl w:val="3"/>
        <w:numId w:val="18"/>
      </w:numPr>
      <w:spacing w:before="240" w:after="120"/>
      <w:outlineLvl w:val="3"/>
    </w:pPr>
    <w:rPr>
      <w:rFonts w:eastAsiaTheme="majorEastAsia" w:cstheme="majorBidi"/>
      <w:b/>
      <w:iCs/>
      <w:sz w:val="24"/>
    </w:rPr>
  </w:style>
  <w:style w:type="paragraph" w:styleId="Heading5">
    <w:name w:val="heading 5"/>
    <w:basedOn w:val="Normal"/>
    <w:next w:val="BodyText"/>
    <w:link w:val="Heading5Char"/>
    <w:qFormat/>
    <w:rsid w:val="00B24589"/>
    <w:pPr>
      <w:keepNext/>
      <w:keepLines/>
      <w:numPr>
        <w:ilvl w:val="4"/>
        <w:numId w:val="18"/>
      </w:numPr>
      <w:spacing w:before="240" w:after="120"/>
      <w:outlineLvl w:val="4"/>
    </w:pPr>
    <w:rPr>
      <w:rFonts w:eastAsiaTheme="majorEastAsia" w:cstheme="majorBidi"/>
      <w:b/>
      <w:sz w:val="22"/>
    </w:rPr>
  </w:style>
  <w:style w:type="paragraph" w:styleId="Heading6">
    <w:name w:val="heading 6"/>
    <w:basedOn w:val="Normal"/>
    <w:next w:val="BodyText"/>
    <w:link w:val="Heading6Char"/>
    <w:qFormat/>
    <w:rsid w:val="00B24589"/>
    <w:pPr>
      <w:keepNext/>
      <w:keepLines/>
      <w:numPr>
        <w:ilvl w:val="5"/>
        <w:numId w:val="18"/>
      </w:numPr>
      <w:spacing w:before="240" w:after="120"/>
      <w:outlineLvl w:val="5"/>
    </w:pPr>
    <w:rPr>
      <w:rFonts w:eastAsiaTheme="majorEastAsia" w:cstheme="majorBidi"/>
      <w:b/>
    </w:rPr>
  </w:style>
  <w:style w:type="paragraph" w:styleId="Heading7">
    <w:name w:val="heading 7"/>
    <w:basedOn w:val="Normal"/>
    <w:next w:val="Normal"/>
    <w:link w:val="Heading7Char"/>
    <w:uiPriority w:val="99"/>
    <w:semiHidden/>
    <w:rsid w:val="00B30BF8"/>
    <w:pPr>
      <w:keepNext/>
      <w:keepLines/>
      <w:numPr>
        <w:ilvl w:val="6"/>
        <w:numId w:val="18"/>
      </w:numPr>
      <w:spacing w:before="240" w:after="120"/>
      <w:outlineLvl w:val="6"/>
    </w:pPr>
    <w:rPr>
      <w:rFonts w:asciiTheme="majorHAnsi" w:eastAsiaTheme="majorEastAsia" w:hAnsiTheme="majorHAnsi" w:cstheme="majorBidi"/>
      <w:b/>
      <w:iCs/>
    </w:rPr>
  </w:style>
  <w:style w:type="paragraph" w:styleId="Heading8">
    <w:name w:val="heading 8"/>
    <w:basedOn w:val="Normal"/>
    <w:next w:val="Normal"/>
    <w:link w:val="Heading8Char"/>
    <w:uiPriority w:val="99"/>
    <w:semiHidden/>
    <w:rsid w:val="00B30BF8"/>
    <w:pPr>
      <w:keepNext/>
      <w:keepLines/>
      <w:numPr>
        <w:ilvl w:val="7"/>
        <w:numId w:val="18"/>
      </w:numPr>
      <w:spacing w:before="240" w:after="120"/>
      <w:outlineLvl w:val="7"/>
    </w:pPr>
    <w:rPr>
      <w:rFonts w:asciiTheme="majorHAnsi" w:eastAsiaTheme="majorEastAsia" w:hAnsiTheme="majorHAnsi" w:cstheme="majorBidi"/>
      <w:b/>
      <w:sz w:val="21"/>
      <w:szCs w:val="21"/>
    </w:rPr>
  </w:style>
  <w:style w:type="paragraph" w:styleId="Heading9">
    <w:name w:val="heading 9"/>
    <w:aliases w:val="Appendix Heading 1"/>
    <w:basedOn w:val="Normal"/>
    <w:next w:val="BodyText"/>
    <w:link w:val="Heading9Char"/>
    <w:uiPriority w:val="19"/>
    <w:qFormat/>
    <w:rsid w:val="00013B0E"/>
    <w:pPr>
      <w:keepNext/>
      <w:keepLines/>
      <w:pageBreakBefore/>
      <w:spacing w:before="240" w:after="120"/>
      <w:ind w:left="360" w:hanging="360"/>
      <w:outlineLvl w:val="8"/>
    </w:pPr>
    <w:rPr>
      <w:rFonts w:eastAsiaTheme="majorEastAsia" w:cstheme="majorBidi"/>
      <w:b/>
      <w:iCs/>
      <w:color w:val="AFBD22"/>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30BF8"/>
    <w:rPr>
      <w:rFonts w:ascii="Jacobs Chronos Light" w:hAnsi="Jacobs Chronos Light"/>
      <w:color w:val="AFBD22" w:themeColor="text2"/>
      <w:sz w:val="24"/>
    </w:rPr>
  </w:style>
  <w:style w:type="character" w:customStyle="1" w:styleId="HeaderChar">
    <w:name w:val="Header Char"/>
    <w:basedOn w:val="DefaultParagraphFont"/>
    <w:link w:val="Header"/>
    <w:uiPriority w:val="99"/>
    <w:semiHidden/>
    <w:rsid w:val="00B30BF8"/>
    <w:rPr>
      <w:rFonts w:ascii="Jacobs Chronos Light" w:hAnsi="Jacobs Chronos Light"/>
      <w:color w:val="AFBD22" w:themeColor="text2"/>
      <w:sz w:val="24"/>
    </w:rPr>
  </w:style>
  <w:style w:type="paragraph" w:styleId="Footer">
    <w:name w:val="footer"/>
    <w:basedOn w:val="Normal"/>
    <w:link w:val="FooterChar"/>
    <w:uiPriority w:val="99"/>
    <w:semiHidden/>
    <w:rsid w:val="00B30BF8"/>
    <w:rPr>
      <w:color w:val="AFBD22" w:themeColor="text2"/>
      <w:sz w:val="16"/>
    </w:rPr>
  </w:style>
  <w:style w:type="character" w:customStyle="1" w:styleId="FooterChar">
    <w:name w:val="Footer Char"/>
    <w:basedOn w:val="DefaultParagraphFont"/>
    <w:link w:val="Footer"/>
    <w:uiPriority w:val="99"/>
    <w:semiHidden/>
    <w:rsid w:val="00B30BF8"/>
    <w:rPr>
      <w:rFonts w:asciiTheme="minorHAnsi" w:hAnsiTheme="minorHAnsi"/>
      <w:color w:val="AFBD22" w:themeColor="text2"/>
      <w:sz w:val="16"/>
    </w:rPr>
  </w:style>
  <w:style w:type="table" w:styleId="TableGrid">
    <w:name w:val="Table Grid"/>
    <w:aliases w:val="NWRL Table,none"/>
    <w:basedOn w:val="TableNormal"/>
    <w:uiPriority w:val="39"/>
    <w:rsid w:val="00B30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Number">
    <w:name w:val="Body Text 1 Number"/>
    <w:basedOn w:val="Normal"/>
    <w:uiPriority w:val="2"/>
    <w:qFormat/>
    <w:rsid w:val="00B24589"/>
    <w:pPr>
      <w:numPr>
        <w:numId w:val="17"/>
      </w:numPr>
      <w:tabs>
        <w:tab w:val="num" w:pos="360"/>
      </w:tabs>
      <w:spacing w:before="180" w:after="120"/>
      <w:ind w:left="357" w:hanging="357"/>
    </w:pPr>
  </w:style>
  <w:style w:type="paragraph" w:customStyle="1" w:styleId="BodyText2Letter">
    <w:name w:val="Body Text 2 Letter"/>
    <w:basedOn w:val="Normal"/>
    <w:uiPriority w:val="2"/>
    <w:qFormat/>
    <w:rsid w:val="00B24589"/>
    <w:pPr>
      <w:numPr>
        <w:ilvl w:val="1"/>
        <w:numId w:val="17"/>
      </w:numPr>
      <w:spacing w:after="120"/>
      <w:ind w:left="714" w:hanging="357"/>
    </w:pPr>
  </w:style>
  <w:style w:type="paragraph" w:customStyle="1" w:styleId="BodyText3Roman">
    <w:name w:val="Body Text 3 Roman"/>
    <w:basedOn w:val="Normal"/>
    <w:uiPriority w:val="2"/>
    <w:qFormat/>
    <w:rsid w:val="00B24589"/>
    <w:pPr>
      <w:numPr>
        <w:ilvl w:val="2"/>
        <w:numId w:val="17"/>
      </w:numPr>
      <w:spacing w:after="120"/>
      <w:ind w:left="1071" w:hanging="357"/>
    </w:pPr>
  </w:style>
  <w:style w:type="paragraph" w:customStyle="1" w:styleId="TableText">
    <w:name w:val="Table Text"/>
    <w:basedOn w:val="BodyText"/>
    <w:uiPriority w:val="4"/>
    <w:qFormat/>
    <w:rsid w:val="004E401D"/>
    <w:pPr>
      <w:spacing w:before="40" w:after="40"/>
    </w:pPr>
    <w:rPr>
      <w:sz w:val="18"/>
    </w:rPr>
  </w:style>
  <w:style w:type="character" w:customStyle="1" w:styleId="Heading1Char">
    <w:name w:val="Heading 1 Char"/>
    <w:basedOn w:val="DefaultParagraphFont"/>
    <w:link w:val="Heading1"/>
    <w:rsid w:val="00B24589"/>
    <w:rPr>
      <w:rFonts w:ascii="Arial" w:eastAsiaTheme="majorEastAsia" w:hAnsi="Arial" w:cstheme="majorBidi"/>
      <w:b/>
      <w:color w:val="AFBD22"/>
      <w:sz w:val="32"/>
      <w:szCs w:val="32"/>
      <w:lang w:val="en-NZ"/>
    </w:rPr>
  </w:style>
  <w:style w:type="paragraph" w:customStyle="1" w:styleId="BulletLevel1">
    <w:name w:val="Bullet Level 1"/>
    <w:basedOn w:val="Normal"/>
    <w:uiPriority w:val="2"/>
    <w:qFormat/>
    <w:rsid w:val="00B24589"/>
    <w:pPr>
      <w:numPr>
        <w:numId w:val="32"/>
      </w:numPr>
      <w:spacing w:before="120" w:after="60"/>
    </w:pPr>
  </w:style>
  <w:style w:type="paragraph" w:customStyle="1" w:styleId="TableHeading">
    <w:name w:val="Table Heading"/>
    <w:basedOn w:val="Normal"/>
    <w:uiPriority w:val="3"/>
    <w:qFormat/>
    <w:rsid w:val="004E401D"/>
    <w:pPr>
      <w:keepNext/>
      <w:spacing w:before="60" w:after="60"/>
    </w:pPr>
    <w:rPr>
      <w:b/>
    </w:rPr>
  </w:style>
  <w:style w:type="paragraph" w:customStyle="1" w:styleId="BulletLevel2">
    <w:name w:val="Bullet Level 2"/>
    <w:basedOn w:val="Normal"/>
    <w:uiPriority w:val="2"/>
    <w:qFormat/>
    <w:rsid w:val="00B24589"/>
    <w:pPr>
      <w:numPr>
        <w:ilvl w:val="1"/>
        <w:numId w:val="32"/>
      </w:numPr>
      <w:spacing w:before="120" w:after="60"/>
    </w:pPr>
  </w:style>
  <w:style w:type="paragraph" w:customStyle="1" w:styleId="BulletLevel3">
    <w:name w:val="Bullet Level 3"/>
    <w:basedOn w:val="Normal"/>
    <w:uiPriority w:val="2"/>
    <w:qFormat/>
    <w:rsid w:val="00B24589"/>
    <w:pPr>
      <w:numPr>
        <w:ilvl w:val="2"/>
        <w:numId w:val="32"/>
      </w:numPr>
      <w:spacing w:before="120" w:after="60"/>
    </w:pPr>
  </w:style>
  <w:style w:type="character" w:customStyle="1" w:styleId="Heading3Char">
    <w:name w:val="Heading 3 Char"/>
    <w:basedOn w:val="DefaultParagraphFont"/>
    <w:link w:val="Heading3"/>
    <w:rsid w:val="00B24589"/>
    <w:rPr>
      <w:rFonts w:ascii="Arial" w:eastAsiaTheme="majorEastAsia" w:hAnsi="Arial" w:cstheme="majorBidi"/>
      <w:b/>
      <w:sz w:val="26"/>
      <w:szCs w:val="24"/>
      <w:lang w:val="en-NZ"/>
    </w:rPr>
  </w:style>
  <w:style w:type="paragraph" w:customStyle="1" w:styleId="AppendixHeading2">
    <w:name w:val="Appendix Heading 2"/>
    <w:basedOn w:val="Normal"/>
    <w:next w:val="BodyText"/>
    <w:uiPriority w:val="20"/>
    <w:qFormat/>
    <w:rsid w:val="002B5730"/>
    <w:pPr>
      <w:keepNext/>
      <w:numPr>
        <w:ilvl w:val="1"/>
        <w:numId w:val="20"/>
      </w:numPr>
      <w:spacing w:before="240" w:after="120"/>
      <w:outlineLvl w:val="1"/>
    </w:pPr>
    <w:rPr>
      <w:b/>
      <w:color w:val="19456B"/>
      <w:sz w:val="28"/>
    </w:rPr>
  </w:style>
  <w:style w:type="paragraph" w:customStyle="1" w:styleId="AppendixHeading3">
    <w:name w:val="Appendix Heading 3"/>
    <w:basedOn w:val="Normal"/>
    <w:next w:val="BodyText"/>
    <w:uiPriority w:val="20"/>
    <w:qFormat/>
    <w:rsid w:val="002B5730"/>
    <w:pPr>
      <w:keepNext/>
      <w:numPr>
        <w:ilvl w:val="2"/>
        <w:numId w:val="20"/>
      </w:numPr>
      <w:spacing w:before="240" w:after="120"/>
      <w:outlineLvl w:val="2"/>
    </w:pPr>
    <w:rPr>
      <w:b/>
      <w:sz w:val="24"/>
    </w:rPr>
  </w:style>
  <w:style w:type="paragraph" w:customStyle="1" w:styleId="AppendixHeading4">
    <w:name w:val="Appendix Heading 4"/>
    <w:basedOn w:val="Normal"/>
    <w:next w:val="BodyText"/>
    <w:uiPriority w:val="20"/>
    <w:qFormat/>
    <w:rsid w:val="002B5730"/>
    <w:pPr>
      <w:keepNext/>
      <w:numPr>
        <w:ilvl w:val="3"/>
        <w:numId w:val="20"/>
      </w:numPr>
      <w:spacing w:before="240" w:after="120"/>
      <w:outlineLvl w:val="3"/>
    </w:pPr>
    <w:rPr>
      <w:b/>
      <w:sz w:val="22"/>
    </w:rPr>
  </w:style>
  <w:style w:type="paragraph" w:customStyle="1" w:styleId="TableBullet">
    <w:name w:val="Table Bullet"/>
    <w:basedOn w:val="Normal"/>
    <w:uiPriority w:val="6"/>
    <w:qFormat/>
    <w:rsid w:val="00186099"/>
    <w:pPr>
      <w:numPr>
        <w:numId w:val="31"/>
      </w:numPr>
      <w:spacing w:before="40" w:after="40"/>
    </w:pPr>
    <w:rPr>
      <w:sz w:val="18"/>
    </w:rPr>
  </w:style>
  <w:style w:type="paragraph" w:customStyle="1" w:styleId="FigureNumberandTitle">
    <w:name w:val="Figure Number and Title"/>
    <w:next w:val="FigureCaption"/>
    <w:uiPriority w:val="99"/>
    <w:semiHidden/>
    <w:rsid w:val="00552B1D"/>
    <w:pPr>
      <w:spacing w:before="120" w:after="40"/>
      <w:ind w:left="907" w:hanging="907"/>
    </w:pPr>
    <w:rPr>
      <w:b/>
    </w:rPr>
  </w:style>
  <w:style w:type="paragraph" w:customStyle="1" w:styleId="Sourcecitation">
    <w:name w:val="Source/citation"/>
    <w:next w:val="BodyText"/>
    <w:uiPriority w:val="99"/>
    <w:semiHidden/>
    <w:rsid w:val="004B2105"/>
    <w:pPr>
      <w:spacing w:before="40" w:after="40"/>
    </w:pPr>
    <w:rPr>
      <w:i/>
      <w:sz w:val="18"/>
    </w:rPr>
  </w:style>
  <w:style w:type="paragraph" w:customStyle="1" w:styleId="CoverHeading">
    <w:name w:val="Cover Heading"/>
    <w:basedOn w:val="Normal"/>
    <w:uiPriority w:val="99"/>
    <w:semiHidden/>
    <w:rsid w:val="00B30BF8"/>
    <w:pPr>
      <w:spacing w:before="240" w:after="1200"/>
    </w:pPr>
    <w:rPr>
      <w:rFonts w:asciiTheme="majorHAnsi" w:hAnsiTheme="majorHAnsi"/>
      <w:b/>
      <w:color w:val="2575AE" w:themeColor="accent1"/>
      <w:sz w:val="52"/>
    </w:rPr>
  </w:style>
  <w:style w:type="paragraph" w:customStyle="1" w:styleId="CoverInformationBold">
    <w:name w:val="Cover Information Bold"/>
    <w:basedOn w:val="CoverInformation"/>
    <w:uiPriority w:val="99"/>
    <w:semiHidden/>
    <w:rsid w:val="00392D1A"/>
    <w:pPr>
      <w:spacing w:after="0"/>
    </w:pPr>
    <w:rPr>
      <w:b/>
      <w:bCs/>
    </w:rPr>
  </w:style>
  <w:style w:type="paragraph" w:customStyle="1" w:styleId="CoverInformation">
    <w:name w:val="Cover Information"/>
    <w:basedOn w:val="Normal"/>
    <w:uiPriority w:val="99"/>
    <w:semiHidden/>
    <w:rsid w:val="00B30BF8"/>
    <w:pPr>
      <w:spacing w:after="480"/>
      <w:contextualSpacing/>
    </w:pPr>
    <w:rPr>
      <w:rFonts w:ascii="Jacobs Chronos Light" w:hAnsi="Jacobs Chronos Light"/>
      <w:sz w:val="28"/>
    </w:rPr>
  </w:style>
  <w:style w:type="paragraph" w:customStyle="1" w:styleId="TableText1Number">
    <w:name w:val="Table Text 1 Number"/>
    <w:basedOn w:val="TableText"/>
    <w:uiPriority w:val="99"/>
    <w:semiHidden/>
    <w:rsid w:val="008E484D"/>
  </w:style>
  <w:style w:type="paragraph" w:customStyle="1" w:styleId="Disclaimer">
    <w:name w:val="Disclaimer"/>
    <w:basedOn w:val="Normal"/>
    <w:uiPriority w:val="99"/>
    <w:semiHidden/>
    <w:rsid w:val="00B30BF8"/>
    <w:pPr>
      <w:spacing w:before="180"/>
    </w:pPr>
    <w:rPr>
      <w:rFonts w:ascii="Jacobs Chronos Light" w:hAnsi="Jacobs Chronos Light"/>
      <w:sz w:val="16"/>
    </w:rPr>
  </w:style>
  <w:style w:type="character" w:customStyle="1" w:styleId="Heading2Char">
    <w:name w:val="Heading 2 Char"/>
    <w:basedOn w:val="DefaultParagraphFont"/>
    <w:link w:val="Heading2"/>
    <w:rsid w:val="00B24589"/>
    <w:rPr>
      <w:rFonts w:ascii="Arial" w:eastAsiaTheme="majorEastAsia" w:hAnsi="Arial" w:cstheme="majorBidi"/>
      <w:b/>
      <w:color w:val="19456B"/>
      <w:sz w:val="28"/>
      <w:szCs w:val="26"/>
      <w:lang w:val="en-NZ"/>
    </w:rPr>
  </w:style>
  <w:style w:type="paragraph" w:customStyle="1" w:styleId="Divider">
    <w:name w:val="Divider"/>
    <w:uiPriority w:val="99"/>
    <w:semiHidden/>
    <w:rsid w:val="00B30BF8"/>
    <w:pPr>
      <w:outlineLvl w:val="0"/>
    </w:pPr>
    <w:rPr>
      <w:rFonts w:eastAsia="MS Gothic" w:cs="Jacobs Chronos Light"/>
      <w:b/>
      <w:color w:val="231EDC"/>
      <w:sz w:val="52"/>
      <w:szCs w:val="56"/>
    </w:rPr>
  </w:style>
  <w:style w:type="paragraph" w:customStyle="1" w:styleId="Headingunnumbered1">
    <w:name w:val="Heading (unnumbered) 1"/>
    <w:basedOn w:val="Normal"/>
    <w:next w:val="BodyText"/>
    <w:uiPriority w:val="1"/>
    <w:qFormat/>
    <w:rsid w:val="00B24589"/>
    <w:pPr>
      <w:keepNext/>
      <w:spacing w:before="240" w:after="120"/>
      <w:outlineLvl w:val="0"/>
    </w:pPr>
    <w:rPr>
      <w:b/>
      <w:color w:val="AFBD22"/>
      <w:sz w:val="32"/>
    </w:rPr>
  </w:style>
  <w:style w:type="paragraph" w:customStyle="1" w:styleId="Headingunnumbered2">
    <w:name w:val="Heading (unnumbered) 2"/>
    <w:basedOn w:val="Normal"/>
    <w:next w:val="BodyText"/>
    <w:uiPriority w:val="1"/>
    <w:qFormat/>
    <w:rsid w:val="00B24589"/>
    <w:pPr>
      <w:keepNext/>
      <w:spacing w:before="240" w:after="120"/>
      <w:outlineLvl w:val="1"/>
    </w:pPr>
    <w:rPr>
      <w:b/>
      <w:color w:val="19456B"/>
      <w:sz w:val="28"/>
    </w:rPr>
  </w:style>
  <w:style w:type="paragraph" w:customStyle="1" w:styleId="Headingunnumbered3">
    <w:name w:val="Heading (unnumbered) 3"/>
    <w:basedOn w:val="Normal"/>
    <w:next w:val="BodyText"/>
    <w:uiPriority w:val="1"/>
    <w:qFormat/>
    <w:rsid w:val="00B24589"/>
    <w:pPr>
      <w:keepNext/>
      <w:spacing w:before="240" w:after="120"/>
      <w:outlineLvl w:val="2"/>
    </w:pPr>
    <w:rPr>
      <w:b/>
      <w:sz w:val="24"/>
    </w:rPr>
  </w:style>
  <w:style w:type="paragraph" w:customStyle="1" w:styleId="TableText2Letter">
    <w:name w:val="Table Text 2 Letter"/>
    <w:basedOn w:val="TableText1Number"/>
    <w:uiPriority w:val="99"/>
    <w:semiHidden/>
    <w:rsid w:val="00025ACF"/>
  </w:style>
  <w:style w:type="paragraph" w:styleId="BalloonText">
    <w:name w:val="Balloon Text"/>
    <w:basedOn w:val="Normal"/>
    <w:link w:val="BalloonTextChar"/>
    <w:uiPriority w:val="99"/>
    <w:semiHidden/>
    <w:unhideWhenUsed/>
    <w:rsid w:val="00B30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BF8"/>
    <w:rPr>
      <w:rFonts w:ascii="Segoe UI" w:hAnsi="Segoe UI" w:cs="Segoe UI"/>
      <w:sz w:val="18"/>
      <w:szCs w:val="18"/>
    </w:rPr>
  </w:style>
  <w:style w:type="character" w:styleId="CommentReference">
    <w:name w:val="annotation reference"/>
    <w:basedOn w:val="DefaultParagraphFont"/>
    <w:uiPriority w:val="99"/>
    <w:unhideWhenUsed/>
    <w:rsid w:val="00B30BF8"/>
    <w:rPr>
      <w:sz w:val="16"/>
      <w:szCs w:val="16"/>
    </w:rPr>
  </w:style>
  <w:style w:type="paragraph" w:styleId="CommentText">
    <w:name w:val="annotation text"/>
    <w:basedOn w:val="Normal"/>
    <w:link w:val="CommentTextChar"/>
    <w:uiPriority w:val="99"/>
    <w:unhideWhenUsed/>
    <w:rsid w:val="00B30BF8"/>
  </w:style>
  <w:style w:type="character" w:customStyle="1" w:styleId="CommentTextChar">
    <w:name w:val="Comment Text Char"/>
    <w:basedOn w:val="DefaultParagraphFont"/>
    <w:link w:val="CommentText"/>
    <w:uiPriority w:val="99"/>
    <w:rsid w:val="00B30BF8"/>
    <w:rPr>
      <w:rFonts w:asciiTheme="minorHAnsi" w:hAnsiTheme="minorHAnsi"/>
    </w:rPr>
  </w:style>
  <w:style w:type="paragraph" w:styleId="CommentSubject">
    <w:name w:val="annotation subject"/>
    <w:basedOn w:val="CommentText"/>
    <w:next w:val="CommentText"/>
    <w:link w:val="CommentSubjectChar"/>
    <w:uiPriority w:val="99"/>
    <w:semiHidden/>
    <w:unhideWhenUsed/>
    <w:rsid w:val="00B30BF8"/>
    <w:rPr>
      <w:b/>
      <w:bCs/>
    </w:rPr>
  </w:style>
  <w:style w:type="character" w:customStyle="1" w:styleId="CommentSubjectChar">
    <w:name w:val="Comment Subject Char"/>
    <w:basedOn w:val="CommentTextChar"/>
    <w:link w:val="CommentSubject"/>
    <w:uiPriority w:val="99"/>
    <w:semiHidden/>
    <w:rsid w:val="00B30BF8"/>
    <w:rPr>
      <w:rFonts w:asciiTheme="minorHAnsi" w:hAnsiTheme="minorHAnsi"/>
      <w:b/>
      <w:bCs/>
    </w:rPr>
  </w:style>
  <w:style w:type="table" w:styleId="PlainTable1">
    <w:name w:val="Plain Table 1"/>
    <w:basedOn w:val="TableNormal"/>
    <w:uiPriority w:val="41"/>
    <w:rsid w:val="00B30BF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30BF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tyle1">
    <w:name w:val="Style1"/>
    <w:basedOn w:val="TableNormal"/>
    <w:uiPriority w:val="99"/>
    <w:semiHidden/>
    <w:rsid w:val="00FB4765"/>
    <w:tblPr/>
  </w:style>
  <w:style w:type="table" w:customStyle="1" w:styleId="Style2">
    <w:name w:val="Style2"/>
    <w:basedOn w:val="TableNormal"/>
    <w:uiPriority w:val="99"/>
    <w:semiHidden/>
    <w:rsid w:val="00FB4765"/>
    <w:tblPr/>
  </w:style>
  <w:style w:type="table" w:styleId="GridTable4-Accent6">
    <w:name w:val="Grid Table 4 Accent 6"/>
    <w:basedOn w:val="TableNormal"/>
    <w:uiPriority w:val="49"/>
    <w:rsid w:val="00B30BF8"/>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insideV w:val="single" w:sz="4" w:space="0" w:color="DF8C8D" w:themeColor="accent6" w:themeTint="99"/>
      </w:tblBorders>
    </w:tblPr>
    <w:tblStylePr w:type="firstRow">
      <w:rPr>
        <w:b/>
        <w:bCs/>
        <w:color w:val="FFFFFF" w:themeColor="background1"/>
      </w:rPr>
      <w:tblPr/>
      <w:tcPr>
        <w:tcBorders>
          <w:top w:val="single" w:sz="4" w:space="0" w:color="CA4142" w:themeColor="accent6"/>
          <w:left w:val="single" w:sz="4" w:space="0" w:color="CA4142" w:themeColor="accent6"/>
          <w:bottom w:val="single" w:sz="4" w:space="0" w:color="CA4142" w:themeColor="accent6"/>
          <w:right w:val="single" w:sz="4" w:space="0" w:color="CA4142" w:themeColor="accent6"/>
          <w:insideH w:val="nil"/>
          <w:insideV w:val="nil"/>
        </w:tcBorders>
        <w:shd w:val="clear" w:color="auto" w:fill="CA4142" w:themeFill="accent6"/>
      </w:tcPr>
    </w:tblStylePr>
    <w:tblStylePr w:type="lastRow">
      <w:rPr>
        <w:b/>
        <w:bCs/>
      </w:rPr>
      <w:tblPr/>
      <w:tcPr>
        <w:tcBorders>
          <w:top w:val="double" w:sz="4" w:space="0" w:color="CA4142" w:themeColor="accent6"/>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paragraph" w:customStyle="1" w:styleId="TableText3Roman">
    <w:name w:val="Table Text 3 Roman"/>
    <w:basedOn w:val="TableText"/>
    <w:uiPriority w:val="99"/>
    <w:semiHidden/>
    <w:rsid w:val="008E484D"/>
  </w:style>
  <w:style w:type="paragraph" w:customStyle="1" w:styleId="BodyTextBold">
    <w:name w:val="Body Text Bold"/>
    <w:basedOn w:val="BodyText"/>
    <w:next w:val="BodyText"/>
    <w:uiPriority w:val="99"/>
    <w:semiHidden/>
    <w:rsid w:val="00DF23AB"/>
    <w:rPr>
      <w:b/>
    </w:rPr>
  </w:style>
  <w:style w:type="paragraph" w:customStyle="1" w:styleId="TableTextBold">
    <w:name w:val="Table Text Bold"/>
    <w:basedOn w:val="TableText"/>
    <w:next w:val="TableText"/>
    <w:uiPriority w:val="99"/>
    <w:semiHidden/>
    <w:rsid w:val="00767E98"/>
    <w:rPr>
      <w:b/>
    </w:rPr>
  </w:style>
  <w:style w:type="paragraph" w:customStyle="1" w:styleId="TableHeading2">
    <w:name w:val="Table Heading 2"/>
    <w:basedOn w:val="Normal"/>
    <w:uiPriority w:val="4"/>
    <w:qFormat/>
    <w:rsid w:val="004E401D"/>
    <w:pPr>
      <w:spacing w:before="60" w:after="60"/>
    </w:pPr>
    <w:rPr>
      <w:b/>
    </w:rPr>
  </w:style>
  <w:style w:type="character" w:styleId="Hyperlink">
    <w:name w:val="Hyperlink"/>
    <w:basedOn w:val="DefaultParagraphFont"/>
    <w:uiPriority w:val="99"/>
    <w:rsid w:val="00B30BF8"/>
    <w:rPr>
      <w:color w:val="0563C1" w:themeColor="hyperlink"/>
      <w:u w:val="single"/>
    </w:rPr>
  </w:style>
  <w:style w:type="paragraph" w:customStyle="1" w:styleId="DocumentSubject">
    <w:name w:val="Document Subject"/>
    <w:basedOn w:val="Normal"/>
    <w:uiPriority w:val="99"/>
    <w:semiHidden/>
    <w:rsid w:val="00B30BF8"/>
    <w:pPr>
      <w:spacing w:before="360" w:after="240"/>
    </w:pPr>
    <w:rPr>
      <w:rFonts w:ascii="Jacobs Chronos Light" w:hAnsi="Jacobs Chronos Light"/>
      <w:b/>
      <w:color w:val="2575AE" w:themeColor="accent1"/>
      <w:sz w:val="24"/>
    </w:rPr>
  </w:style>
  <w:style w:type="character" w:customStyle="1" w:styleId="Heading4Char">
    <w:name w:val="Heading 4 Char"/>
    <w:basedOn w:val="DefaultParagraphFont"/>
    <w:link w:val="Heading4"/>
    <w:rsid w:val="00B24589"/>
    <w:rPr>
      <w:rFonts w:ascii="Arial" w:eastAsiaTheme="majorEastAsia" w:hAnsi="Arial" w:cstheme="majorBidi"/>
      <w:b/>
      <w:iCs/>
      <w:sz w:val="24"/>
      <w:lang w:val="en-NZ"/>
    </w:rPr>
  </w:style>
  <w:style w:type="character" w:customStyle="1" w:styleId="Heading5Char">
    <w:name w:val="Heading 5 Char"/>
    <w:basedOn w:val="DefaultParagraphFont"/>
    <w:link w:val="Heading5"/>
    <w:rsid w:val="00B24589"/>
    <w:rPr>
      <w:rFonts w:ascii="Arial" w:eastAsiaTheme="majorEastAsia" w:hAnsi="Arial" w:cstheme="majorBidi"/>
      <w:b/>
      <w:sz w:val="22"/>
      <w:lang w:val="en-NZ"/>
    </w:rPr>
  </w:style>
  <w:style w:type="character" w:customStyle="1" w:styleId="Heading6Char">
    <w:name w:val="Heading 6 Char"/>
    <w:basedOn w:val="DefaultParagraphFont"/>
    <w:link w:val="Heading6"/>
    <w:rsid w:val="00B24589"/>
    <w:rPr>
      <w:rFonts w:ascii="Arial" w:eastAsiaTheme="majorEastAsia" w:hAnsi="Arial" w:cstheme="majorBidi"/>
      <w:b/>
      <w:lang w:val="en-NZ"/>
    </w:rPr>
  </w:style>
  <w:style w:type="character" w:customStyle="1" w:styleId="Heading7Char">
    <w:name w:val="Heading 7 Char"/>
    <w:basedOn w:val="DefaultParagraphFont"/>
    <w:link w:val="Heading7"/>
    <w:uiPriority w:val="99"/>
    <w:semiHidden/>
    <w:rsid w:val="00B30BF8"/>
    <w:rPr>
      <w:rFonts w:eastAsiaTheme="majorEastAsia" w:cstheme="majorBidi"/>
      <w:b/>
      <w:iCs/>
      <w:lang w:val="en-NZ"/>
    </w:rPr>
  </w:style>
  <w:style w:type="character" w:customStyle="1" w:styleId="Heading8Char">
    <w:name w:val="Heading 8 Char"/>
    <w:basedOn w:val="DefaultParagraphFont"/>
    <w:link w:val="Heading8"/>
    <w:uiPriority w:val="99"/>
    <w:semiHidden/>
    <w:rsid w:val="00B30BF8"/>
    <w:rPr>
      <w:rFonts w:eastAsiaTheme="majorEastAsia" w:cstheme="majorBidi"/>
      <w:b/>
      <w:sz w:val="21"/>
      <w:szCs w:val="21"/>
      <w:lang w:val="en-NZ"/>
    </w:rPr>
  </w:style>
  <w:style w:type="character" w:customStyle="1" w:styleId="Heading9Char">
    <w:name w:val="Heading 9 Char"/>
    <w:aliases w:val="Appendix Heading 1 Char"/>
    <w:basedOn w:val="DefaultParagraphFont"/>
    <w:link w:val="Heading9"/>
    <w:uiPriority w:val="19"/>
    <w:rsid w:val="00013B0E"/>
    <w:rPr>
      <w:rFonts w:ascii="Arial" w:eastAsiaTheme="majorEastAsia" w:hAnsi="Arial" w:cstheme="majorBidi"/>
      <w:b/>
      <w:iCs/>
      <w:color w:val="AFBD22"/>
      <w:sz w:val="28"/>
      <w:szCs w:val="21"/>
      <w:lang w:val="en-NZ"/>
    </w:rPr>
  </w:style>
  <w:style w:type="numbering" w:styleId="ArticleSection">
    <w:name w:val="Outline List 3"/>
    <w:aliases w:val="REMOVE 3"/>
    <w:basedOn w:val="NoList"/>
    <w:uiPriority w:val="99"/>
    <w:semiHidden/>
    <w:unhideWhenUsed/>
    <w:rsid w:val="00E6345A"/>
    <w:pPr>
      <w:numPr>
        <w:numId w:val="2"/>
      </w:numPr>
    </w:pPr>
  </w:style>
  <w:style w:type="paragraph" w:customStyle="1" w:styleId="TableTextItalic">
    <w:name w:val="Table Text Italic"/>
    <w:basedOn w:val="TableText"/>
    <w:uiPriority w:val="99"/>
    <w:semiHidden/>
    <w:rsid w:val="00767E98"/>
    <w:rPr>
      <w:i/>
    </w:rPr>
  </w:style>
  <w:style w:type="paragraph" w:customStyle="1" w:styleId="CaptionSubText">
    <w:name w:val="Caption Sub Text"/>
    <w:basedOn w:val="Caption"/>
    <w:next w:val="BodyText"/>
    <w:uiPriority w:val="99"/>
    <w:semiHidden/>
    <w:rsid w:val="004B2105"/>
    <w:rPr>
      <w:rFonts w:cs="Jacobs Chronos Light"/>
      <w:b w:val="0"/>
      <w:szCs w:val="16"/>
    </w:rPr>
  </w:style>
  <w:style w:type="paragraph" w:customStyle="1" w:styleId="Footnote">
    <w:name w:val="Footnote"/>
    <w:basedOn w:val="BodyText"/>
    <w:next w:val="BodyText"/>
    <w:uiPriority w:val="99"/>
    <w:semiHidden/>
    <w:rsid w:val="00025ACF"/>
    <w:pPr>
      <w:numPr>
        <w:numId w:val="3"/>
      </w:numPr>
      <w:spacing w:before="40" w:after="40"/>
      <w:ind w:left="170" w:hanging="170"/>
    </w:pPr>
    <w:rPr>
      <w:rFonts w:cs="Jacobs Chronos Light"/>
      <w:sz w:val="16"/>
      <w:szCs w:val="16"/>
    </w:rPr>
  </w:style>
  <w:style w:type="paragraph" w:customStyle="1" w:styleId="FigureCaption">
    <w:name w:val="Figure Caption"/>
    <w:basedOn w:val="Caption"/>
    <w:next w:val="BodyText"/>
    <w:uiPriority w:val="99"/>
    <w:semiHidden/>
    <w:rsid w:val="00B30BF8"/>
  </w:style>
  <w:style w:type="paragraph" w:customStyle="1" w:styleId="TableNumberandTitle">
    <w:name w:val="Table Number and Title"/>
    <w:next w:val="TableCaption"/>
    <w:uiPriority w:val="99"/>
    <w:semiHidden/>
    <w:rsid w:val="00552B1D"/>
    <w:pPr>
      <w:keepNext/>
      <w:numPr>
        <w:numId w:val="6"/>
      </w:numPr>
      <w:spacing w:before="120" w:after="40"/>
    </w:pPr>
    <w:rPr>
      <w:b/>
      <w:color w:val="333333"/>
    </w:rPr>
  </w:style>
  <w:style w:type="paragraph" w:customStyle="1" w:styleId="TableCaption">
    <w:name w:val="Table Caption"/>
    <w:basedOn w:val="Caption"/>
    <w:next w:val="BodyText"/>
    <w:uiPriority w:val="99"/>
    <w:semiHidden/>
    <w:rsid w:val="00B30BF8"/>
    <w:pPr>
      <w:keepNext/>
    </w:pPr>
  </w:style>
  <w:style w:type="paragraph" w:customStyle="1" w:styleId="InstructionalText">
    <w:name w:val="Instructional Text"/>
    <w:uiPriority w:val="99"/>
    <w:semiHidden/>
    <w:rsid w:val="004B2105"/>
    <w:pPr>
      <w:spacing w:before="120" w:after="120"/>
    </w:pPr>
    <w:rPr>
      <w:i/>
      <w:sz w:val="18"/>
    </w:rPr>
  </w:style>
  <w:style w:type="paragraph" w:customStyle="1" w:styleId="BodyText4Number">
    <w:name w:val="Body Text 4 Number"/>
    <w:basedOn w:val="Normal"/>
    <w:uiPriority w:val="2"/>
    <w:qFormat/>
    <w:rsid w:val="00B24589"/>
    <w:pPr>
      <w:numPr>
        <w:ilvl w:val="3"/>
        <w:numId w:val="17"/>
      </w:numPr>
      <w:spacing w:after="120"/>
    </w:pPr>
  </w:style>
  <w:style w:type="paragraph" w:styleId="TOC1">
    <w:name w:val="toc 1"/>
    <w:basedOn w:val="Normal"/>
    <w:next w:val="Normal"/>
    <w:autoRedefine/>
    <w:uiPriority w:val="39"/>
    <w:rsid w:val="00B30BF8"/>
    <w:pPr>
      <w:spacing w:after="100"/>
      <w:ind w:left="567" w:hanging="567"/>
    </w:pPr>
    <w:rPr>
      <w:b/>
    </w:rPr>
  </w:style>
  <w:style w:type="paragraph" w:styleId="TOC2">
    <w:name w:val="toc 2"/>
    <w:basedOn w:val="Normal"/>
    <w:next w:val="Normal"/>
    <w:autoRedefine/>
    <w:uiPriority w:val="39"/>
    <w:rsid w:val="00B30BF8"/>
    <w:pPr>
      <w:spacing w:after="100"/>
      <w:ind w:left="1134" w:hanging="567"/>
    </w:pPr>
  </w:style>
  <w:style w:type="paragraph" w:styleId="TOC3">
    <w:name w:val="toc 3"/>
    <w:basedOn w:val="Normal"/>
    <w:next w:val="Normal"/>
    <w:autoRedefine/>
    <w:uiPriority w:val="39"/>
    <w:rsid w:val="00B30BF8"/>
    <w:pPr>
      <w:spacing w:after="100"/>
      <w:ind w:left="1701" w:hanging="567"/>
    </w:pPr>
  </w:style>
  <w:style w:type="paragraph" w:styleId="TOCHeading">
    <w:name w:val="TOC Heading"/>
    <w:basedOn w:val="Normal"/>
    <w:next w:val="Normal"/>
    <w:uiPriority w:val="99"/>
    <w:semiHidden/>
    <w:rsid w:val="00B30BF8"/>
    <w:pPr>
      <w:spacing w:before="120" w:after="120"/>
      <w:outlineLvl w:val="0"/>
    </w:pPr>
    <w:rPr>
      <w:rFonts w:asciiTheme="majorHAnsi" w:hAnsiTheme="majorHAnsi"/>
      <w:b/>
      <w:color w:val="2575AE" w:themeColor="accent1"/>
      <w:sz w:val="28"/>
    </w:rPr>
  </w:style>
  <w:style w:type="paragraph" w:customStyle="1" w:styleId="TableBullet2ndLevel">
    <w:name w:val="Table Bullet 2nd Level"/>
    <w:basedOn w:val="TableBullet"/>
    <w:uiPriority w:val="99"/>
    <w:semiHidden/>
    <w:rsid w:val="00025ACF"/>
    <w:pPr>
      <w:numPr>
        <w:numId w:val="4"/>
      </w:numPr>
      <w:ind w:left="340" w:hanging="170"/>
    </w:pPr>
  </w:style>
  <w:style w:type="paragraph" w:styleId="FootnoteText">
    <w:name w:val="footnote text"/>
    <w:basedOn w:val="Normal"/>
    <w:link w:val="FootnoteTextChar"/>
    <w:uiPriority w:val="99"/>
    <w:semiHidden/>
    <w:rsid w:val="00B30BF8"/>
    <w:pPr>
      <w:spacing w:before="60" w:after="60"/>
      <w:ind w:left="176" w:hanging="176"/>
    </w:pPr>
    <w:rPr>
      <w:sz w:val="16"/>
    </w:rPr>
  </w:style>
  <w:style w:type="character" w:customStyle="1" w:styleId="FootnoteTextChar">
    <w:name w:val="Footnote Text Char"/>
    <w:basedOn w:val="DefaultParagraphFont"/>
    <w:link w:val="FootnoteText"/>
    <w:uiPriority w:val="99"/>
    <w:semiHidden/>
    <w:rsid w:val="00B30BF8"/>
    <w:rPr>
      <w:rFonts w:asciiTheme="minorHAnsi" w:hAnsiTheme="minorHAnsi"/>
      <w:sz w:val="16"/>
    </w:rPr>
  </w:style>
  <w:style w:type="paragraph" w:customStyle="1" w:styleId="HeaderSpacer">
    <w:name w:val="Header Spacer"/>
    <w:basedOn w:val="Header"/>
    <w:uiPriority w:val="99"/>
    <w:semiHidden/>
    <w:rsid w:val="00B30BF8"/>
    <w:rPr>
      <w:sz w:val="16"/>
    </w:rPr>
  </w:style>
  <w:style w:type="paragraph" w:customStyle="1" w:styleId="AcronymText">
    <w:name w:val="Acronym Text"/>
    <w:basedOn w:val="BodyText"/>
    <w:uiPriority w:val="99"/>
    <w:semiHidden/>
    <w:rsid w:val="00275197"/>
    <w:pPr>
      <w:tabs>
        <w:tab w:val="left" w:pos="2160"/>
      </w:tabs>
    </w:pPr>
  </w:style>
  <w:style w:type="paragraph" w:styleId="BodyText">
    <w:name w:val="Body Text"/>
    <w:basedOn w:val="Normal"/>
    <w:link w:val="BodyTextChar"/>
    <w:qFormat/>
    <w:rsid w:val="00B24589"/>
    <w:pPr>
      <w:spacing w:before="180" w:after="60"/>
    </w:pPr>
  </w:style>
  <w:style w:type="character" w:customStyle="1" w:styleId="BodyTextChar">
    <w:name w:val="Body Text Char"/>
    <w:basedOn w:val="DefaultParagraphFont"/>
    <w:link w:val="BodyText"/>
    <w:rsid w:val="00B24589"/>
    <w:rPr>
      <w:rFonts w:ascii="Arial" w:hAnsi="Arial"/>
    </w:rPr>
  </w:style>
  <w:style w:type="paragraph" w:styleId="Caption">
    <w:name w:val="caption"/>
    <w:basedOn w:val="Normal"/>
    <w:next w:val="BodyText"/>
    <w:uiPriority w:val="99"/>
    <w:semiHidden/>
    <w:rsid w:val="00B30BF8"/>
    <w:pPr>
      <w:spacing w:before="120" w:after="40"/>
    </w:pPr>
    <w:rPr>
      <w:b/>
      <w:iCs/>
      <w:color w:val="AFBD22" w:themeColor="text2"/>
      <w:szCs w:val="18"/>
    </w:rPr>
  </w:style>
  <w:style w:type="character" w:styleId="PlaceholderText">
    <w:name w:val="Placeholder Text"/>
    <w:basedOn w:val="DefaultParagraphFont"/>
    <w:uiPriority w:val="99"/>
    <w:semiHidden/>
    <w:rsid w:val="00B30BF8"/>
    <w:rPr>
      <w:i/>
      <w:color w:val="auto"/>
      <w:bdr w:val="none" w:sz="0" w:space="0" w:color="auto"/>
      <w:shd w:val="clear" w:color="auto" w:fill="auto"/>
    </w:rPr>
  </w:style>
  <w:style w:type="paragraph" w:customStyle="1" w:styleId="TableBullet3rdLevel">
    <w:name w:val="Table Bullet 3rd Level"/>
    <w:basedOn w:val="TableBullet2ndLevel"/>
    <w:uiPriority w:val="99"/>
    <w:semiHidden/>
    <w:rsid w:val="00025ACF"/>
    <w:pPr>
      <w:numPr>
        <w:numId w:val="5"/>
      </w:numPr>
      <w:ind w:left="510" w:hanging="170"/>
    </w:pPr>
  </w:style>
  <w:style w:type="character" w:styleId="FootnoteReference">
    <w:name w:val="footnote reference"/>
    <w:basedOn w:val="DefaultParagraphFont"/>
    <w:uiPriority w:val="99"/>
    <w:semiHidden/>
    <w:unhideWhenUsed/>
    <w:rsid w:val="00B30BF8"/>
    <w:rPr>
      <w:vertAlign w:val="superscript"/>
    </w:rPr>
  </w:style>
  <w:style w:type="paragraph" w:styleId="BodyText3">
    <w:name w:val="Body Text 3"/>
    <w:basedOn w:val="Normal"/>
    <w:link w:val="BodyText3Char"/>
    <w:uiPriority w:val="99"/>
    <w:semiHidden/>
    <w:unhideWhenUsed/>
    <w:rsid w:val="00B30BF8"/>
    <w:pPr>
      <w:spacing w:after="120"/>
    </w:pPr>
    <w:rPr>
      <w:sz w:val="16"/>
      <w:szCs w:val="16"/>
    </w:rPr>
  </w:style>
  <w:style w:type="character" w:customStyle="1" w:styleId="BodyText3Char">
    <w:name w:val="Body Text 3 Char"/>
    <w:basedOn w:val="DefaultParagraphFont"/>
    <w:link w:val="BodyText3"/>
    <w:uiPriority w:val="99"/>
    <w:semiHidden/>
    <w:rsid w:val="00B30BF8"/>
    <w:rPr>
      <w:rFonts w:asciiTheme="minorHAnsi" w:hAnsiTheme="minorHAnsi"/>
      <w:sz w:val="16"/>
      <w:szCs w:val="16"/>
    </w:rPr>
  </w:style>
  <w:style w:type="paragraph" w:customStyle="1" w:styleId="TableHeadingWhite">
    <w:name w:val="Table Heading White"/>
    <w:basedOn w:val="Normal"/>
    <w:uiPriority w:val="3"/>
    <w:qFormat/>
    <w:rsid w:val="004E401D"/>
    <w:pPr>
      <w:keepNext/>
      <w:spacing w:before="60" w:after="60"/>
    </w:pPr>
    <w:rPr>
      <w:b/>
      <w:color w:val="FFFFFF" w:themeColor="background1"/>
    </w:rPr>
  </w:style>
  <w:style w:type="paragraph" w:styleId="ListParagraph">
    <w:name w:val="List Paragraph"/>
    <w:aliases w:val="List Paragraph 1,Bulleted list in paragraph,Report Paragraph,Header 1 - Network Consent,Rec para,List Paragraph1,Recommendation,List Paragraph11,NFP GP Bulleted List,Dot pt,F5 List Paragraph,No Spacing1,List Paragraph Char Char Char"/>
    <w:basedOn w:val="Normal"/>
    <w:link w:val="ListParagraphChar"/>
    <w:uiPriority w:val="34"/>
    <w:qFormat/>
    <w:locked/>
    <w:rsid w:val="005E7EE9"/>
    <w:pPr>
      <w:ind w:left="720"/>
      <w:contextualSpacing/>
    </w:pPr>
    <w:rPr>
      <w:lang w:val="en-AU"/>
    </w:rPr>
  </w:style>
  <w:style w:type="paragraph" w:customStyle="1" w:styleId="BlankPage">
    <w:name w:val="Blank Page"/>
    <w:basedOn w:val="Normal"/>
    <w:uiPriority w:val="99"/>
    <w:semiHidden/>
    <w:rsid w:val="00B30BF8"/>
    <w:rPr>
      <w:rFonts w:eastAsiaTheme="majorEastAsia" w:cs="Jacobs Chronos Light"/>
      <w:b/>
      <w:color w:val="2575AE" w:themeColor="accent1"/>
      <w:sz w:val="28"/>
      <w:szCs w:val="56"/>
    </w:rPr>
  </w:style>
  <w:style w:type="table" w:customStyle="1" w:styleId="TableGrid1">
    <w:name w:val="Table Grid1"/>
    <w:basedOn w:val="TableNormal"/>
    <w:next w:val="TableGrid"/>
    <w:uiPriority w:val="99"/>
    <w:semiHidden/>
    <w:rsid w:val="00F25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semiHidden/>
    <w:rsid w:val="00B30BF8"/>
  </w:style>
  <w:style w:type="numbering" w:customStyle="1" w:styleId="Headings">
    <w:name w:val="Headings"/>
    <w:uiPriority w:val="99"/>
    <w:semiHidden/>
    <w:rsid w:val="00B30BF8"/>
    <w:pPr>
      <w:numPr>
        <w:numId w:val="9"/>
      </w:numPr>
    </w:pPr>
  </w:style>
  <w:style w:type="paragraph" w:customStyle="1" w:styleId="TableNumber">
    <w:name w:val="Table Number"/>
    <w:basedOn w:val="Normal"/>
    <w:uiPriority w:val="5"/>
    <w:qFormat/>
    <w:rsid w:val="004E401D"/>
    <w:pPr>
      <w:numPr>
        <w:numId w:val="19"/>
      </w:numPr>
      <w:spacing w:before="40" w:after="40"/>
    </w:pPr>
    <w:rPr>
      <w:sz w:val="18"/>
    </w:rPr>
  </w:style>
  <w:style w:type="paragraph" w:styleId="Title">
    <w:name w:val="Title"/>
    <w:basedOn w:val="Normal"/>
    <w:next w:val="Normal"/>
    <w:link w:val="TitleChar"/>
    <w:uiPriority w:val="99"/>
    <w:semiHidden/>
    <w:rsid w:val="00B30BF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B30BF8"/>
    <w:rPr>
      <w:rFonts w:eastAsiaTheme="majorEastAsia" w:cstheme="majorBidi"/>
      <w:spacing w:val="-10"/>
      <w:kern w:val="28"/>
      <w:sz w:val="56"/>
      <w:szCs w:val="56"/>
    </w:rPr>
  </w:style>
  <w:style w:type="paragraph" w:styleId="Bibliography">
    <w:name w:val="Bibliography"/>
    <w:basedOn w:val="Normal"/>
    <w:next w:val="Normal"/>
    <w:uiPriority w:val="99"/>
    <w:semiHidden/>
    <w:unhideWhenUsed/>
    <w:rsid w:val="00B30BF8"/>
  </w:style>
  <w:style w:type="paragraph" w:styleId="BlockText">
    <w:name w:val="Block Text"/>
    <w:basedOn w:val="Normal"/>
    <w:uiPriority w:val="99"/>
    <w:semiHidden/>
    <w:unhideWhenUsed/>
    <w:rsid w:val="00B30BF8"/>
    <w:pPr>
      <w:pBdr>
        <w:top w:val="single" w:sz="2" w:space="10" w:color="2575AE" w:themeColor="accent1" w:frame="1"/>
        <w:left w:val="single" w:sz="2" w:space="10" w:color="2575AE" w:themeColor="accent1" w:frame="1"/>
        <w:bottom w:val="single" w:sz="2" w:space="10" w:color="2575AE" w:themeColor="accent1" w:frame="1"/>
        <w:right w:val="single" w:sz="2" w:space="10" w:color="2575AE" w:themeColor="accent1" w:frame="1"/>
      </w:pBdr>
      <w:ind w:left="1152" w:right="1152"/>
    </w:pPr>
    <w:rPr>
      <w:i/>
      <w:iCs/>
      <w:color w:val="2575AE" w:themeColor="accent1"/>
    </w:rPr>
  </w:style>
  <w:style w:type="paragraph" w:styleId="BodyText2">
    <w:name w:val="Body Text 2"/>
    <w:basedOn w:val="Normal"/>
    <w:link w:val="BodyText2Char"/>
    <w:uiPriority w:val="99"/>
    <w:semiHidden/>
    <w:unhideWhenUsed/>
    <w:rsid w:val="00B30BF8"/>
    <w:pPr>
      <w:spacing w:after="120" w:line="480" w:lineRule="auto"/>
    </w:pPr>
  </w:style>
  <w:style w:type="character" w:customStyle="1" w:styleId="BodyText2Char">
    <w:name w:val="Body Text 2 Char"/>
    <w:basedOn w:val="DefaultParagraphFont"/>
    <w:link w:val="BodyText2"/>
    <w:uiPriority w:val="99"/>
    <w:semiHidden/>
    <w:rsid w:val="00B30BF8"/>
    <w:rPr>
      <w:rFonts w:asciiTheme="minorHAnsi" w:hAnsiTheme="minorHAnsi"/>
    </w:rPr>
  </w:style>
  <w:style w:type="paragraph" w:styleId="BodyTextFirstIndent">
    <w:name w:val="Body Text First Indent"/>
    <w:basedOn w:val="BodyText"/>
    <w:link w:val="BodyTextFirstIndentChar"/>
    <w:uiPriority w:val="99"/>
    <w:semiHidden/>
    <w:unhideWhenUsed/>
    <w:rsid w:val="00B30BF8"/>
    <w:pPr>
      <w:spacing w:after="0"/>
      <w:ind w:firstLine="360"/>
    </w:pPr>
  </w:style>
  <w:style w:type="character" w:customStyle="1" w:styleId="BodyTextFirstIndentChar">
    <w:name w:val="Body Text First Indent Char"/>
    <w:basedOn w:val="BodyTextChar"/>
    <w:link w:val="BodyTextFirstIndent"/>
    <w:uiPriority w:val="99"/>
    <w:semiHidden/>
    <w:rsid w:val="00B30BF8"/>
    <w:rPr>
      <w:rFonts w:asciiTheme="minorHAnsi" w:hAnsiTheme="minorHAnsi"/>
    </w:rPr>
  </w:style>
  <w:style w:type="paragraph" w:styleId="BodyTextIndent">
    <w:name w:val="Body Text Indent"/>
    <w:basedOn w:val="Normal"/>
    <w:link w:val="BodyTextIndentChar"/>
    <w:uiPriority w:val="99"/>
    <w:semiHidden/>
    <w:unhideWhenUsed/>
    <w:rsid w:val="000449AA"/>
    <w:pPr>
      <w:spacing w:after="120"/>
      <w:ind w:left="283"/>
    </w:pPr>
  </w:style>
  <w:style w:type="character" w:customStyle="1" w:styleId="BodyTextIndentChar">
    <w:name w:val="Body Text Indent Char"/>
    <w:basedOn w:val="DefaultParagraphFont"/>
    <w:link w:val="BodyTextIndent"/>
    <w:uiPriority w:val="99"/>
    <w:semiHidden/>
    <w:rsid w:val="000449AA"/>
    <w:rPr>
      <w:rFonts w:ascii="Jacobs Chronos" w:eastAsiaTheme="minorEastAsia" w:hAnsi="Jacobs Chronos"/>
      <w:szCs w:val="22"/>
    </w:rPr>
  </w:style>
  <w:style w:type="paragraph" w:styleId="BodyTextFirstIndent2">
    <w:name w:val="Body Text First Indent 2"/>
    <w:basedOn w:val="Normal"/>
    <w:link w:val="BodyTextFirstIndent2Char"/>
    <w:uiPriority w:val="99"/>
    <w:semiHidden/>
    <w:unhideWhenUsed/>
    <w:rsid w:val="00B30BF8"/>
    <w:pPr>
      <w:ind w:left="360" w:firstLine="360"/>
    </w:pPr>
  </w:style>
  <w:style w:type="character" w:customStyle="1" w:styleId="BodyTextFirstIndent2Char">
    <w:name w:val="Body Text First Indent 2 Char"/>
    <w:basedOn w:val="DefaultParagraphFont"/>
    <w:link w:val="BodyTextFirstIndent2"/>
    <w:uiPriority w:val="99"/>
    <w:semiHidden/>
    <w:rsid w:val="00B30BF8"/>
    <w:rPr>
      <w:rFonts w:asciiTheme="minorHAnsi" w:hAnsiTheme="minorHAnsi"/>
    </w:rPr>
  </w:style>
  <w:style w:type="paragraph" w:styleId="BodyTextIndent2">
    <w:name w:val="Body Text Indent 2"/>
    <w:basedOn w:val="Normal"/>
    <w:link w:val="BodyTextIndent2Char"/>
    <w:uiPriority w:val="99"/>
    <w:semiHidden/>
    <w:unhideWhenUsed/>
    <w:rsid w:val="00B30BF8"/>
    <w:pPr>
      <w:spacing w:after="120" w:line="276" w:lineRule="auto"/>
      <w:ind w:left="1418"/>
    </w:pPr>
  </w:style>
  <w:style w:type="character" w:customStyle="1" w:styleId="BodyTextIndent2Char">
    <w:name w:val="Body Text Indent 2 Char"/>
    <w:basedOn w:val="DefaultParagraphFont"/>
    <w:link w:val="BodyTextIndent2"/>
    <w:uiPriority w:val="99"/>
    <w:semiHidden/>
    <w:rsid w:val="00B30BF8"/>
    <w:rPr>
      <w:rFonts w:asciiTheme="minorHAnsi" w:hAnsiTheme="minorHAnsi"/>
    </w:rPr>
  </w:style>
  <w:style w:type="paragraph" w:styleId="BodyTextIndent3">
    <w:name w:val="Body Text Indent 3"/>
    <w:basedOn w:val="Normal"/>
    <w:link w:val="BodyTextIndent3Char"/>
    <w:uiPriority w:val="99"/>
    <w:semiHidden/>
    <w:unhideWhenUsed/>
    <w:rsid w:val="00B30BF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30BF8"/>
    <w:rPr>
      <w:rFonts w:asciiTheme="minorHAnsi" w:hAnsiTheme="minorHAnsi"/>
      <w:sz w:val="16"/>
      <w:szCs w:val="16"/>
    </w:rPr>
  </w:style>
  <w:style w:type="character" w:styleId="BookTitle">
    <w:name w:val="Book Title"/>
    <w:basedOn w:val="DefaultParagraphFont"/>
    <w:uiPriority w:val="99"/>
    <w:semiHidden/>
    <w:rsid w:val="00B30BF8"/>
    <w:rPr>
      <w:b/>
      <w:bCs/>
      <w:i/>
      <w:iCs/>
      <w:spacing w:val="5"/>
    </w:rPr>
  </w:style>
  <w:style w:type="paragraph" w:styleId="Closing">
    <w:name w:val="Closing"/>
    <w:basedOn w:val="Normal"/>
    <w:link w:val="ClosingChar"/>
    <w:uiPriority w:val="99"/>
    <w:semiHidden/>
    <w:unhideWhenUsed/>
    <w:rsid w:val="00B30BF8"/>
    <w:pPr>
      <w:ind w:left="4252"/>
    </w:pPr>
  </w:style>
  <w:style w:type="character" w:customStyle="1" w:styleId="ClosingChar">
    <w:name w:val="Closing Char"/>
    <w:basedOn w:val="DefaultParagraphFont"/>
    <w:link w:val="Closing"/>
    <w:uiPriority w:val="99"/>
    <w:semiHidden/>
    <w:rsid w:val="00B30BF8"/>
    <w:rPr>
      <w:rFonts w:asciiTheme="minorHAnsi" w:hAnsiTheme="minorHAnsi"/>
    </w:rPr>
  </w:style>
  <w:style w:type="table" w:styleId="ColorfulGrid">
    <w:name w:val="Colorful Grid"/>
    <w:basedOn w:val="TableNormal"/>
    <w:uiPriority w:val="73"/>
    <w:semiHidden/>
    <w:unhideWhenUsed/>
    <w:rsid w:val="00B30BF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30BF8"/>
    <w:rPr>
      <w:color w:val="000000" w:themeColor="text1"/>
    </w:rPr>
    <w:tblPr>
      <w:tblStyleRowBandSize w:val="1"/>
      <w:tblStyleColBandSize w:val="1"/>
      <w:tblBorders>
        <w:insideH w:val="single" w:sz="4" w:space="0" w:color="FFFFFF" w:themeColor="background1"/>
      </w:tblBorders>
    </w:tblPr>
    <w:tcPr>
      <w:shd w:val="clear" w:color="auto" w:fill="CDE4F4" w:themeFill="accent1" w:themeFillTint="33"/>
    </w:tcPr>
    <w:tblStylePr w:type="firstRow">
      <w:rPr>
        <w:b/>
        <w:bCs/>
      </w:rPr>
      <w:tblPr/>
      <w:tcPr>
        <w:shd w:val="clear" w:color="auto" w:fill="9CC9EA" w:themeFill="accent1" w:themeFillTint="66"/>
      </w:tcPr>
    </w:tblStylePr>
    <w:tblStylePr w:type="lastRow">
      <w:rPr>
        <w:b/>
        <w:bCs/>
        <w:color w:val="000000" w:themeColor="text1"/>
      </w:rPr>
      <w:tblPr/>
      <w:tcPr>
        <w:shd w:val="clear" w:color="auto" w:fill="9CC9EA" w:themeFill="accent1" w:themeFillTint="66"/>
      </w:tcPr>
    </w:tblStylePr>
    <w:tblStylePr w:type="firstCol">
      <w:rPr>
        <w:color w:val="FFFFFF" w:themeColor="background1"/>
      </w:rPr>
      <w:tblPr/>
      <w:tcPr>
        <w:shd w:val="clear" w:color="auto" w:fill="1B5782" w:themeFill="accent1" w:themeFillShade="BF"/>
      </w:tcPr>
    </w:tblStylePr>
    <w:tblStylePr w:type="lastCol">
      <w:rPr>
        <w:color w:val="FFFFFF" w:themeColor="background1"/>
      </w:rPr>
      <w:tblPr/>
      <w:tcPr>
        <w:shd w:val="clear" w:color="auto" w:fill="1B5782" w:themeFill="accent1" w:themeFillShade="BF"/>
      </w:tcPr>
    </w:tblStylePr>
    <w:tblStylePr w:type="band1Vert">
      <w:tblPr/>
      <w:tcPr>
        <w:shd w:val="clear" w:color="auto" w:fill="84BCE5" w:themeFill="accent1" w:themeFillTint="7F"/>
      </w:tcPr>
    </w:tblStylePr>
    <w:tblStylePr w:type="band1Horz">
      <w:tblPr/>
      <w:tcPr>
        <w:shd w:val="clear" w:color="auto" w:fill="84BCE5" w:themeFill="accent1" w:themeFillTint="7F"/>
      </w:tcPr>
    </w:tblStylePr>
  </w:style>
  <w:style w:type="table" w:styleId="ColorfulGrid-Accent2">
    <w:name w:val="Colorful Grid Accent 2"/>
    <w:basedOn w:val="TableNormal"/>
    <w:uiPriority w:val="73"/>
    <w:semiHidden/>
    <w:unhideWhenUsed/>
    <w:rsid w:val="00B30BF8"/>
    <w:rPr>
      <w:color w:val="000000" w:themeColor="text1"/>
    </w:rPr>
    <w:tblPr>
      <w:tblStyleRowBandSize w:val="1"/>
      <w:tblStyleColBandSize w:val="1"/>
      <w:tblBorders>
        <w:insideH w:val="single" w:sz="4" w:space="0" w:color="FFFFFF" w:themeColor="background1"/>
      </w:tblBorders>
    </w:tblPr>
    <w:tcPr>
      <w:shd w:val="clear" w:color="auto" w:fill="C3F3E3" w:themeFill="accent2" w:themeFillTint="33"/>
    </w:tcPr>
    <w:tblStylePr w:type="firstRow">
      <w:rPr>
        <w:b/>
        <w:bCs/>
      </w:rPr>
      <w:tblPr/>
      <w:tcPr>
        <w:shd w:val="clear" w:color="auto" w:fill="87E7C8" w:themeFill="accent2" w:themeFillTint="66"/>
      </w:tcPr>
    </w:tblStylePr>
    <w:tblStylePr w:type="lastRow">
      <w:rPr>
        <w:b/>
        <w:bCs/>
        <w:color w:val="000000" w:themeColor="text1"/>
      </w:rPr>
      <w:tblPr/>
      <w:tcPr>
        <w:shd w:val="clear" w:color="auto" w:fill="87E7C8" w:themeFill="accent2" w:themeFillTint="66"/>
      </w:tcPr>
    </w:tblStylePr>
    <w:tblStylePr w:type="firstCol">
      <w:rPr>
        <w:color w:val="FFFFFF" w:themeColor="background1"/>
      </w:rPr>
      <w:tblPr/>
      <w:tcPr>
        <w:shd w:val="clear" w:color="auto" w:fill="125D45" w:themeFill="accent2" w:themeFillShade="BF"/>
      </w:tcPr>
    </w:tblStylePr>
    <w:tblStylePr w:type="lastCol">
      <w:rPr>
        <w:color w:val="FFFFFF" w:themeColor="background1"/>
      </w:rPr>
      <w:tblPr/>
      <w:tcPr>
        <w:shd w:val="clear" w:color="auto" w:fill="125D45" w:themeFill="accent2" w:themeFillShade="BF"/>
      </w:tcPr>
    </w:tblStylePr>
    <w:tblStylePr w:type="band1Vert">
      <w:tblPr/>
      <w:tcPr>
        <w:shd w:val="clear" w:color="auto" w:fill="69E1BA" w:themeFill="accent2" w:themeFillTint="7F"/>
      </w:tcPr>
    </w:tblStylePr>
    <w:tblStylePr w:type="band1Horz">
      <w:tblPr/>
      <w:tcPr>
        <w:shd w:val="clear" w:color="auto" w:fill="69E1BA" w:themeFill="accent2" w:themeFillTint="7F"/>
      </w:tcPr>
    </w:tblStylePr>
  </w:style>
  <w:style w:type="table" w:styleId="ColorfulGrid-Accent3">
    <w:name w:val="Colorful Grid Accent 3"/>
    <w:basedOn w:val="TableNormal"/>
    <w:uiPriority w:val="73"/>
    <w:semiHidden/>
    <w:unhideWhenUsed/>
    <w:rsid w:val="00B30BF8"/>
    <w:rPr>
      <w:color w:val="000000" w:themeColor="text1"/>
    </w:rPr>
    <w:tblPr>
      <w:tblStyleRowBandSize w:val="1"/>
      <w:tblStyleColBandSize w:val="1"/>
      <w:tblBorders>
        <w:insideH w:val="single" w:sz="4" w:space="0" w:color="FFFFFF" w:themeColor="background1"/>
      </w:tblBorders>
    </w:tblPr>
    <w:tcPr>
      <w:shd w:val="clear" w:color="auto" w:fill="B7F9FF" w:themeFill="accent3" w:themeFillTint="33"/>
    </w:tcPr>
    <w:tblStylePr w:type="firstRow">
      <w:rPr>
        <w:b/>
        <w:bCs/>
      </w:rPr>
      <w:tblPr/>
      <w:tcPr>
        <w:shd w:val="clear" w:color="auto" w:fill="6FF3FF" w:themeFill="accent3" w:themeFillTint="66"/>
      </w:tcPr>
    </w:tblStylePr>
    <w:tblStylePr w:type="lastRow">
      <w:rPr>
        <w:b/>
        <w:bCs/>
        <w:color w:val="000000" w:themeColor="text1"/>
      </w:rPr>
      <w:tblPr/>
      <w:tcPr>
        <w:shd w:val="clear" w:color="auto" w:fill="6FF3FF" w:themeFill="accent3" w:themeFillTint="66"/>
      </w:tcPr>
    </w:tblStylePr>
    <w:tblStylePr w:type="firstCol">
      <w:rPr>
        <w:color w:val="FFFFFF" w:themeColor="background1"/>
      </w:rPr>
      <w:tblPr/>
      <w:tcPr>
        <w:shd w:val="clear" w:color="auto" w:fill="006771" w:themeFill="accent3" w:themeFillShade="BF"/>
      </w:tcPr>
    </w:tblStylePr>
    <w:tblStylePr w:type="lastCol">
      <w:rPr>
        <w:color w:val="FFFFFF" w:themeColor="background1"/>
      </w:rPr>
      <w:tblPr/>
      <w:tcPr>
        <w:shd w:val="clear" w:color="auto" w:fill="006771" w:themeFill="accent3" w:themeFillShade="BF"/>
      </w:tcPr>
    </w:tblStylePr>
    <w:tblStylePr w:type="band1Vert">
      <w:tblPr/>
      <w:tcPr>
        <w:shd w:val="clear" w:color="auto" w:fill="4CF0FF" w:themeFill="accent3" w:themeFillTint="7F"/>
      </w:tcPr>
    </w:tblStylePr>
    <w:tblStylePr w:type="band1Horz">
      <w:tblPr/>
      <w:tcPr>
        <w:shd w:val="clear" w:color="auto" w:fill="4CF0FF" w:themeFill="accent3" w:themeFillTint="7F"/>
      </w:tcPr>
    </w:tblStylePr>
  </w:style>
  <w:style w:type="table" w:styleId="ColorfulGrid-Accent4">
    <w:name w:val="Colorful Grid Accent 4"/>
    <w:basedOn w:val="TableNormal"/>
    <w:uiPriority w:val="73"/>
    <w:semiHidden/>
    <w:unhideWhenUsed/>
    <w:rsid w:val="00B30BF8"/>
    <w:rPr>
      <w:color w:val="000000" w:themeColor="text1"/>
    </w:rPr>
    <w:tblPr>
      <w:tblStyleRowBandSize w:val="1"/>
      <w:tblStyleColBandSize w:val="1"/>
      <w:tblBorders>
        <w:insideH w:val="single" w:sz="4" w:space="0" w:color="FFFFFF" w:themeColor="background1"/>
      </w:tblBorders>
    </w:tblPr>
    <w:tcPr>
      <w:shd w:val="clear" w:color="auto" w:fill="FFF6C9" w:themeFill="accent4" w:themeFillTint="33"/>
    </w:tcPr>
    <w:tblStylePr w:type="firstRow">
      <w:rPr>
        <w:b/>
        <w:bCs/>
      </w:rPr>
      <w:tblPr/>
      <w:tcPr>
        <w:shd w:val="clear" w:color="auto" w:fill="FFEE93" w:themeFill="accent4" w:themeFillTint="66"/>
      </w:tcPr>
    </w:tblStylePr>
    <w:tblStylePr w:type="lastRow">
      <w:rPr>
        <w:b/>
        <w:bCs/>
        <w:color w:val="000000" w:themeColor="text1"/>
      </w:rPr>
      <w:tblPr/>
      <w:tcPr>
        <w:shd w:val="clear" w:color="auto" w:fill="FFEE93" w:themeFill="accent4" w:themeFillTint="66"/>
      </w:tcPr>
    </w:tblStylePr>
    <w:tblStylePr w:type="firstCol">
      <w:rPr>
        <w:color w:val="FFFFFF" w:themeColor="background1"/>
      </w:rPr>
      <w:tblPr/>
      <w:tcPr>
        <w:shd w:val="clear" w:color="auto" w:fill="B59900" w:themeFill="accent4" w:themeFillShade="BF"/>
      </w:tcPr>
    </w:tblStylePr>
    <w:tblStylePr w:type="lastCol">
      <w:rPr>
        <w:color w:val="FFFFFF" w:themeColor="background1"/>
      </w:rPr>
      <w:tblPr/>
      <w:tcPr>
        <w:shd w:val="clear" w:color="auto" w:fill="B59900" w:themeFill="accent4" w:themeFillShade="BF"/>
      </w:tcPr>
    </w:tblStylePr>
    <w:tblStylePr w:type="band1Vert">
      <w:tblPr/>
      <w:tcPr>
        <w:shd w:val="clear" w:color="auto" w:fill="FFEA79" w:themeFill="accent4" w:themeFillTint="7F"/>
      </w:tcPr>
    </w:tblStylePr>
    <w:tblStylePr w:type="band1Horz">
      <w:tblPr/>
      <w:tcPr>
        <w:shd w:val="clear" w:color="auto" w:fill="FFEA79" w:themeFill="accent4" w:themeFillTint="7F"/>
      </w:tcPr>
    </w:tblStylePr>
  </w:style>
  <w:style w:type="table" w:styleId="ColorfulGrid-Accent5">
    <w:name w:val="Colorful Grid Accent 5"/>
    <w:basedOn w:val="TableNormal"/>
    <w:uiPriority w:val="73"/>
    <w:semiHidden/>
    <w:unhideWhenUsed/>
    <w:rsid w:val="00B30BF8"/>
    <w:rPr>
      <w:color w:val="000000" w:themeColor="text1"/>
    </w:rPr>
    <w:tblPr>
      <w:tblStyleRowBandSize w:val="1"/>
      <w:tblStyleColBandSize w:val="1"/>
      <w:tblBorders>
        <w:insideH w:val="single" w:sz="4" w:space="0" w:color="FFFFFF" w:themeColor="background1"/>
      </w:tblBorders>
    </w:tblPr>
    <w:tcPr>
      <w:shd w:val="clear" w:color="auto" w:fill="FAE3D2" w:themeFill="accent5" w:themeFillTint="33"/>
    </w:tcPr>
    <w:tblStylePr w:type="firstRow">
      <w:rPr>
        <w:b/>
        <w:bCs/>
      </w:rPr>
      <w:tblPr/>
      <w:tcPr>
        <w:shd w:val="clear" w:color="auto" w:fill="F5C8A6" w:themeFill="accent5" w:themeFillTint="66"/>
      </w:tcPr>
    </w:tblStylePr>
    <w:tblStylePr w:type="lastRow">
      <w:rPr>
        <w:b/>
        <w:bCs/>
        <w:color w:val="000000" w:themeColor="text1"/>
      </w:rPr>
      <w:tblPr/>
      <w:tcPr>
        <w:shd w:val="clear" w:color="auto" w:fill="F5C8A6" w:themeFill="accent5" w:themeFillTint="66"/>
      </w:tcPr>
    </w:tblStylePr>
    <w:tblStylePr w:type="firstCol">
      <w:rPr>
        <w:color w:val="FFFFFF" w:themeColor="background1"/>
      </w:rPr>
      <w:tblPr/>
      <w:tcPr>
        <w:shd w:val="clear" w:color="auto" w:fill="B45712" w:themeFill="accent5" w:themeFillShade="BF"/>
      </w:tcPr>
    </w:tblStylePr>
    <w:tblStylePr w:type="lastCol">
      <w:rPr>
        <w:color w:val="FFFFFF" w:themeColor="background1"/>
      </w:rPr>
      <w:tblPr/>
      <w:tcPr>
        <w:shd w:val="clear" w:color="auto" w:fill="B45712" w:themeFill="accent5" w:themeFillShade="BF"/>
      </w:tcPr>
    </w:tblStylePr>
    <w:tblStylePr w:type="band1Vert">
      <w:tblPr/>
      <w:tcPr>
        <w:shd w:val="clear" w:color="auto" w:fill="F3BA90" w:themeFill="accent5" w:themeFillTint="7F"/>
      </w:tcPr>
    </w:tblStylePr>
    <w:tblStylePr w:type="band1Horz">
      <w:tblPr/>
      <w:tcPr>
        <w:shd w:val="clear" w:color="auto" w:fill="F3BA90" w:themeFill="accent5" w:themeFillTint="7F"/>
      </w:tcPr>
    </w:tblStylePr>
  </w:style>
  <w:style w:type="table" w:styleId="ColorfulGrid-Accent6">
    <w:name w:val="Colorful Grid Accent 6"/>
    <w:basedOn w:val="TableNormal"/>
    <w:uiPriority w:val="73"/>
    <w:semiHidden/>
    <w:unhideWhenUsed/>
    <w:rsid w:val="00B30BF8"/>
    <w:rPr>
      <w:color w:val="000000" w:themeColor="text1"/>
    </w:rPr>
    <w:tblPr>
      <w:tblStyleRowBandSize w:val="1"/>
      <w:tblStyleColBandSize w:val="1"/>
      <w:tblBorders>
        <w:insideH w:val="single" w:sz="4" w:space="0" w:color="FFFFFF" w:themeColor="background1"/>
      </w:tblBorders>
    </w:tblPr>
    <w:tcPr>
      <w:shd w:val="clear" w:color="auto" w:fill="F4D8D8" w:themeFill="accent6" w:themeFillTint="33"/>
    </w:tcPr>
    <w:tblStylePr w:type="firstRow">
      <w:rPr>
        <w:b/>
        <w:bCs/>
      </w:rPr>
      <w:tblPr/>
      <w:tcPr>
        <w:shd w:val="clear" w:color="auto" w:fill="E9B2B3" w:themeFill="accent6" w:themeFillTint="66"/>
      </w:tcPr>
    </w:tblStylePr>
    <w:tblStylePr w:type="lastRow">
      <w:rPr>
        <w:b/>
        <w:bCs/>
        <w:color w:val="000000" w:themeColor="text1"/>
      </w:rPr>
      <w:tblPr/>
      <w:tcPr>
        <w:shd w:val="clear" w:color="auto" w:fill="E9B2B3" w:themeFill="accent6" w:themeFillTint="66"/>
      </w:tcPr>
    </w:tblStylePr>
    <w:tblStylePr w:type="firstCol">
      <w:rPr>
        <w:color w:val="FFFFFF" w:themeColor="background1"/>
      </w:rPr>
      <w:tblPr/>
      <w:tcPr>
        <w:shd w:val="clear" w:color="auto" w:fill="9C2B2C" w:themeFill="accent6" w:themeFillShade="BF"/>
      </w:tcPr>
    </w:tblStylePr>
    <w:tblStylePr w:type="lastCol">
      <w:rPr>
        <w:color w:val="FFFFFF" w:themeColor="background1"/>
      </w:rPr>
      <w:tblPr/>
      <w:tcPr>
        <w:shd w:val="clear" w:color="auto" w:fill="9C2B2C" w:themeFill="accent6" w:themeFillShade="BF"/>
      </w:tcPr>
    </w:tblStylePr>
    <w:tblStylePr w:type="band1Vert">
      <w:tblPr/>
      <w:tcPr>
        <w:shd w:val="clear" w:color="auto" w:fill="E4A0A0" w:themeFill="accent6" w:themeFillTint="7F"/>
      </w:tcPr>
    </w:tblStylePr>
    <w:tblStylePr w:type="band1Horz">
      <w:tblPr/>
      <w:tcPr>
        <w:shd w:val="clear" w:color="auto" w:fill="E4A0A0" w:themeFill="accent6" w:themeFillTint="7F"/>
      </w:tcPr>
    </w:tblStylePr>
  </w:style>
  <w:style w:type="table" w:styleId="ColorfulList">
    <w:name w:val="Colorful List"/>
    <w:basedOn w:val="TableNormal"/>
    <w:uiPriority w:val="72"/>
    <w:semiHidden/>
    <w:unhideWhenUsed/>
    <w:rsid w:val="00B30BF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4644A" w:themeFill="accent2" w:themeFillShade="CC"/>
      </w:tcPr>
    </w:tblStylePr>
    <w:tblStylePr w:type="lastRow">
      <w:rPr>
        <w:b/>
        <w:bCs/>
        <w:color w:val="14644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30BF8"/>
    <w:rPr>
      <w:color w:val="000000" w:themeColor="text1"/>
    </w:rPr>
    <w:tblPr>
      <w:tblStyleRowBandSize w:val="1"/>
      <w:tblStyleColBandSize w:val="1"/>
    </w:tblPr>
    <w:tcPr>
      <w:shd w:val="clear" w:color="auto" w:fill="E6F1FA" w:themeFill="accent1" w:themeFillTint="19"/>
    </w:tcPr>
    <w:tblStylePr w:type="firstRow">
      <w:rPr>
        <w:b/>
        <w:bCs/>
        <w:color w:val="FFFFFF" w:themeColor="background1"/>
      </w:rPr>
      <w:tblPr/>
      <w:tcPr>
        <w:tcBorders>
          <w:bottom w:val="single" w:sz="12" w:space="0" w:color="FFFFFF" w:themeColor="background1"/>
        </w:tcBorders>
        <w:shd w:val="clear" w:color="auto" w:fill="14644A" w:themeFill="accent2" w:themeFillShade="CC"/>
      </w:tcPr>
    </w:tblStylePr>
    <w:tblStylePr w:type="lastRow">
      <w:rPr>
        <w:b/>
        <w:bCs/>
        <w:color w:val="14644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DDF2" w:themeFill="accent1" w:themeFillTint="3F"/>
      </w:tcPr>
    </w:tblStylePr>
    <w:tblStylePr w:type="band1Horz">
      <w:tblPr/>
      <w:tcPr>
        <w:shd w:val="clear" w:color="auto" w:fill="CDE4F4" w:themeFill="accent1" w:themeFillTint="33"/>
      </w:tcPr>
    </w:tblStylePr>
  </w:style>
  <w:style w:type="table" w:styleId="ColorfulList-Accent2">
    <w:name w:val="Colorful List Accent 2"/>
    <w:basedOn w:val="TableNormal"/>
    <w:uiPriority w:val="72"/>
    <w:semiHidden/>
    <w:unhideWhenUsed/>
    <w:rsid w:val="00B30BF8"/>
    <w:rPr>
      <w:color w:val="000000" w:themeColor="text1"/>
    </w:rPr>
    <w:tblPr>
      <w:tblStyleRowBandSize w:val="1"/>
      <w:tblStyleColBandSize w:val="1"/>
    </w:tblPr>
    <w:tcPr>
      <w:shd w:val="clear" w:color="auto" w:fill="E1F9F1" w:themeFill="accent2" w:themeFillTint="19"/>
    </w:tcPr>
    <w:tblStylePr w:type="firstRow">
      <w:rPr>
        <w:b/>
        <w:bCs/>
        <w:color w:val="FFFFFF" w:themeColor="background1"/>
      </w:rPr>
      <w:tblPr/>
      <w:tcPr>
        <w:tcBorders>
          <w:bottom w:val="single" w:sz="12" w:space="0" w:color="FFFFFF" w:themeColor="background1"/>
        </w:tcBorders>
        <w:shd w:val="clear" w:color="auto" w:fill="14644A" w:themeFill="accent2" w:themeFillShade="CC"/>
      </w:tcPr>
    </w:tblStylePr>
    <w:tblStylePr w:type="lastRow">
      <w:rPr>
        <w:b/>
        <w:bCs/>
        <w:color w:val="14644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0DD" w:themeFill="accent2" w:themeFillTint="3F"/>
      </w:tcPr>
    </w:tblStylePr>
    <w:tblStylePr w:type="band1Horz">
      <w:tblPr/>
      <w:tcPr>
        <w:shd w:val="clear" w:color="auto" w:fill="C3F3E3" w:themeFill="accent2" w:themeFillTint="33"/>
      </w:tcPr>
    </w:tblStylePr>
  </w:style>
  <w:style w:type="table" w:styleId="ColorfulList-Accent3">
    <w:name w:val="Colorful List Accent 3"/>
    <w:basedOn w:val="TableNormal"/>
    <w:uiPriority w:val="72"/>
    <w:semiHidden/>
    <w:unhideWhenUsed/>
    <w:rsid w:val="00B30BF8"/>
    <w:rPr>
      <w:color w:val="000000" w:themeColor="text1"/>
    </w:rPr>
    <w:tblPr>
      <w:tblStyleRowBandSize w:val="1"/>
      <w:tblStyleColBandSize w:val="1"/>
    </w:tblPr>
    <w:tcPr>
      <w:shd w:val="clear" w:color="auto" w:fill="DBFCFF" w:themeFill="accent3" w:themeFillTint="19"/>
    </w:tcPr>
    <w:tblStylePr w:type="firstRow">
      <w:rPr>
        <w:b/>
        <w:bCs/>
        <w:color w:val="FFFFFF" w:themeColor="background1"/>
      </w:rPr>
      <w:tblPr/>
      <w:tcPr>
        <w:tcBorders>
          <w:bottom w:val="single" w:sz="12" w:space="0" w:color="FFFFFF" w:themeColor="background1"/>
        </w:tcBorders>
        <w:shd w:val="clear" w:color="auto" w:fill="C1A300" w:themeFill="accent4" w:themeFillShade="CC"/>
      </w:tcPr>
    </w:tblStylePr>
    <w:tblStylePr w:type="lastRow">
      <w:rPr>
        <w:b/>
        <w:bCs/>
        <w:color w:val="C1A3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F7FF" w:themeFill="accent3" w:themeFillTint="3F"/>
      </w:tcPr>
    </w:tblStylePr>
    <w:tblStylePr w:type="band1Horz">
      <w:tblPr/>
      <w:tcPr>
        <w:shd w:val="clear" w:color="auto" w:fill="B7F9FF" w:themeFill="accent3" w:themeFillTint="33"/>
      </w:tcPr>
    </w:tblStylePr>
  </w:style>
  <w:style w:type="table" w:styleId="ColorfulList-Accent4">
    <w:name w:val="Colorful List Accent 4"/>
    <w:basedOn w:val="TableNormal"/>
    <w:uiPriority w:val="72"/>
    <w:semiHidden/>
    <w:unhideWhenUsed/>
    <w:rsid w:val="00B30BF8"/>
    <w:rPr>
      <w:color w:val="000000" w:themeColor="text1"/>
    </w:rPr>
    <w:tblPr>
      <w:tblStyleRowBandSize w:val="1"/>
      <w:tblStyleColBandSize w:val="1"/>
    </w:tblPr>
    <w:tcPr>
      <w:shd w:val="clear" w:color="auto" w:fill="FFFAE4" w:themeFill="accent4" w:themeFillTint="19"/>
    </w:tcPr>
    <w:tblStylePr w:type="firstRow">
      <w:rPr>
        <w:b/>
        <w:bCs/>
        <w:color w:val="FFFFFF" w:themeColor="background1"/>
      </w:rPr>
      <w:tblPr/>
      <w:tcPr>
        <w:tcBorders>
          <w:bottom w:val="single" w:sz="12" w:space="0" w:color="FFFFFF" w:themeColor="background1"/>
        </w:tcBorders>
        <w:shd w:val="clear" w:color="auto" w:fill="006E78" w:themeFill="accent3" w:themeFillShade="CC"/>
      </w:tcPr>
    </w:tblStylePr>
    <w:tblStylePr w:type="lastRow">
      <w:rPr>
        <w:b/>
        <w:bCs/>
        <w:color w:val="006E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4BC" w:themeFill="accent4" w:themeFillTint="3F"/>
      </w:tcPr>
    </w:tblStylePr>
    <w:tblStylePr w:type="band1Horz">
      <w:tblPr/>
      <w:tcPr>
        <w:shd w:val="clear" w:color="auto" w:fill="FFF6C9" w:themeFill="accent4" w:themeFillTint="33"/>
      </w:tcPr>
    </w:tblStylePr>
  </w:style>
  <w:style w:type="table" w:styleId="ColorfulList-Accent5">
    <w:name w:val="Colorful List Accent 5"/>
    <w:basedOn w:val="TableNormal"/>
    <w:uiPriority w:val="72"/>
    <w:semiHidden/>
    <w:unhideWhenUsed/>
    <w:rsid w:val="00B30BF8"/>
    <w:rPr>
      <w:color w:val="000000" w:themeColor="text1"/>
    </w:rPr>
    <w:tblPr>
      <w:tblStyleRowBandSize w:val="1"/>
      <w:tblStyleColBandSize w:val="1"/>
    </w:tblPr>
    <w:tcPr>
      <w:shd w:val="clear" w:color="auto" w:fill="FCF1E9" w:themeFill="accent5" w:themeFillTint="19"/>
    </w:tcPr>
    <w:tblStylePr w:type="firstRow">
      <w:rPr>
        <w:b/>
        <w:bCs/>
        <w:color w:val="FFFFFF" w:themeColor="background1"/>
      </w:rPr>
      <w:tblPr/>
      <w:tcPr>
        <w:tcBorders>
          <w:bottom w:val="single" w:sz="12" w:space="0" w:color="FFFFFF" w:themeColor="background1"/>
        </w:tcBorders>
        <w:shd w:val="clear" w:color="auto" w:fill="A62E2F" w:themeFill="accent6" w:themeFillShade="CC"/>
      </w:tcPr>
    </w:tblStylePr>
    <w:tblStylePr w:type="lastRow">
      <w:rPr>
        <w:b/>
        <w:bCs/>
        <w:color w:val="A62E2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DC8" w:themeFill="accent5" w:themeFillTint="3F"/>
      </w:tcPr>
    </w:tblStylePr>
    <w:tblStylePr w:type="band1Horz">
      <w:tblPr/>
      <w:tcPr>
        <w:shd w:val="clear" w:color="auto" w:fill="FAE3D2" w:themeFill="accent5" w:themeFillTint="33"/>
      </w:tcPr>
    </w:tblStylePr>
  </w:style>
  <w:style w:type="table" w:styleId="ColorfulList-Accent6">
    <w:name w:val="Colorful List Accent 6"/>
    <w:basedOn w:val="TableNormal"/>
    <w:uiPriority w:val="72"/>
    <w:semiHidden/>
    <w:unhideWhenUsed/>
    <w:rsid w:val="00B30BF8"/>
    <w:rPr>
      <w:color w:val="000000" w:themeColor="text1"/>
    </w:rPr>
    <w:tblPr>
      <w:tblStyleRowBandSize w:val="1"/>
      <w:tblStyleColBandSize w:val="1"/>
    </w:tblPr>
    <w:tcPr>
      <w:shd w:val="clear" w:color="auto" w:fill="F9ECEC" w:themeFill="accent6" w:themeFillTint="19"/>
    </w:tcPr>
    <w:tblStylePr w:type="firstRow">
      <w:rPr>
        <w:b/>
        <w:bCs/>
        <w:color w:val="FFFFFF" w:themeColor="background1"/>
      </w:rPr>
      <w:tblPr/>
      <w:tcPr>
        <w:tcBorders>
          <w:bottom w:val="single" w:sz="12" w:space="0" w:color="FFFFFF" w:themeColor="background1"/>
        </w:tcBorders>
        <w:shd w:val="clear" w:color="auto" w:fill="C05D14" w:themeFill="accent5" w:themeFillShade="CC"/>
      </w:tcPr>
    </w:tblStylePr>
    <w:tblStylePr w:type="lastRow">
      <w:rPr>
        <w:b/>
        <w:bCs/>
        <w:color w:val="C05D1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FCF" w:themeFill="accent6" w:themeFillTint="3F"/>
      </w:tcPr>
    </w:tblStylePr>
    <w:tblStylePr w:type="band1Horz">
      <w:tblPr/>
      <w:tcPr>
        <w:shd w:val="clear" w:color="auto" w:fill="F4D8D8" w:themeFill="accent6" w:themeFillTint="33"/>
      </w:tcPr>
    </w:tblStylePr>
  </w:style>
  <w:style w:type="table" w:styleId="ColorfulShading">
    <w:name w:val="Colorful Shading"/>
    <w:basedOn w:val="TableNormal"/>
    <w:uiPriority w:val="71"/>
    <w:semiHidden/>
    <w:unhideWhenUsed/>
    <w:rsid w:val="00B30BF8"/>
    <w:rPr>
      <w:color w:val="000000" w:themeColor="text1"/>
    </w:rPr>
    <w:tblPr>
      <w:tblStyleRowBandSize w:val="1"/>
      <w:tblStyleColBandSize w:val="1"/>
      <w:tblBorders>
        <w:top w:val="single" w:sz="24" w:space="0" w:color="197D5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30BF8"/>
    <w:rPr>
      <w:color w:val="000000" w:themeColor="text1"/>
    </w:rPr>
    <w:tblPr>
      <w:tblStyleRowBandSize w:val="1"/>
      <w:tblStyleColBandSize w:val="1"/>
      <w:tblBorders>
        <w:top w:val="single" w:sz="24" w:space="0" w:color="197D5D" w:themeColor="accent2"/>
        <w:left w:val="single" w:sz="4" w:space="0" w:color="2575AE" w:themeColor="accent1"/>
        <w:bottom w:val="single" w:sz="4" w:space="0" w:color="2575AE" w:themeColor="accent1"/>
        <w:right w:val="single" w:sz="4" w:space="0" w:color="2575AE" w:themeColor="accent1"/>
        <w:insideH w:val="single" w:sz="4" w:space="0" w:color="FFFFFF" w:themeColor="background1"/>
        <w:insideV w:val="single" w:sz="4" w:space="0" w:color="FFFFFF" w:themeColor="background1"/>
      </w:tblBorders>
    </w:tblPr>
    <w:tcPr>
      <w:shd w:val="clear" w:color="auto" w:fill="E6F1FA" w:themeFill="accent1" w:themeFillTint="19"/>
    </w:tcPr>
    <w:tblStylePr w:type="firstRow">
      <w:rPr>
        <w:b/>
        <w:bCs/>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568" w:themeFill="accent1" w:themeFillShade="99"/>
      </w:tcPr>
    </w:tblStylePr>
    <w:tblStylePr w:type="firstCol">
      <w:rPr>
        <w:color w:val="FFFFFF" w:themeColor="background1"/>
      </w:rPr>
      <w:tblPr/>
      <w:tcPr>
        <w:tcBorders>
          <w:top w:val="nil"/>
          <w:left w:val="nil"/>
          <w:bottom w:val="nil"/>
          <w:right w:val="nil"/>
          <w:insideH w:val="single" w:sz="4" w:space="0" w:color="164568" w:themeColor="accent1" w:themeShade="99"/>
          <w:insideV w:val="nil"/>
        </w:tcBorders>
        <w:shd w:val="clear" w:color="auto" w:fill="1645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64568" w:themeFill="accent1" w:themeFillShade="99"/>
      </w:tcPr>
    </w:tblStylePr>
    <w:tblStylePr w:type="band1Vert">
      <w:tblPr/>
      <w:tcPr>
        <w:shd w:val="clear" w:color="auto" w:fill="9CC9EA" w:themeFill="accent1" w:themeFillTint="66"/>
      </w:tcPr>
    </w:tblStylePr>
    <w:tblStylePr w:type="band1Horz">
      <w:tblPr/>
      <w:tcPr>
        <w:shd w:val="clear" w:color="auto" w:fill="84BCE5"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30BF8"/>
    <w:rPr>
      <w:color w:val="000000" w:themeColor="text1"/>
    </w:rPr>
    <w:tblPr>
      <w:tblStyleRowBandSize w:val="1"/>
      <w:tblStyleColBandSize w:val="1"/>
      <w:tblBorders>
        <w:top w:val="single" w:sz="24" w:space="0" w:color="197D5D" w:themeColor="accent2"/>
        <w:left w:val="single" w:sz="4" w:space="0" w:color="197D5D" w:themeColor="accent2"/>
        <w:bottom w:val="single" w:sz="4" w:space="0" w:color="197D5D" w:themeColor="accent2"/>
        <w:right w:val="single" w:sz="4" w:space="0" w:color="197D5D" w:themeColor="accent2"/>
        <w:insideH w:val="single" w:sz="4" w:space="0" w:color="FFFFFF" w:themeColor="background1"/>
        <w:insideV w:val="single" w:sz="4" w:space="0" w:color="FFFFFF" w:themeColor="background1"/>
      </w:tblBorders>
    </w:tblPr>
    <w:tcPr>
      <w:shd w:val="clear" w:color="auto" w:fill="E1F9F1" w:themeFill="accent2" w:themeFillTint="19"/>
    </w:tcPr>
    <w:tblStylePr w:type="firstRow">
      <w:rPr>
        <w:b/>
        <w:bCs/>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B37" w:themeFill="accent2" w:themeFillShade="99"/>
      </w:tcPr>
    </w:tblStylePr>
    <w:tblStylePr w:type="firstCol">
      <w:rPr>
        <w:color w:val="FFFFFF" w:themeColor="background1"/>
      </w:rPr>
      <w:tblPr/>
      <w:tcPr>
        <w:tcBorders>
          <w:top w:val="nil"/>
          <w:left w:val="nil"/>
          <w:bottom w:val="nil"/>
          <w:right w:val="nil"/>
          <w:insideH w:val="single" w:sz="4" w:space="0" w:color="0F4B37" w:themeColor="accent2" w:themeShade="99"/>
          <w:insideV w:val="nil"/>
        </w:tcBorders>
        <w:shd w:val="clear" w:color="auto" w:fill="0F4B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F4B37" w:themeFill="accent2" w:themeFillShade="99"/>
      </w:tcPr>
    </w:tblStylePr>
    <w:tblStylePr w:type="band1Vert">
      <w:tblPr/>
      <w:tcPr>
        <w:shd w:val="clear" w:color="auto" w:fill="87E7C8" w:themeFill="accent2" w:themeFillTint="66"/>
      </w:tcPr>
    </w:tblStylePr>
    <w:tblStylePr w:type="band1Horz">
      <w:tblPr/>
      <w:tcPr>
        <w:shd w:val="clear" w:color="auto" w:fill="69E1BA"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30BF8"/>
    <w:rPr>
      <w:color w:val="000000" w:themeColor="text1"/>
    </w:rPr>
    <w:tblPr>
      <w:tblStyleRowBandSize w:val="1"/>
      <w:tblStyleColBandSize w:val="1"/>
      <w:tblBorders>
        <w:top w:val="single" w:sz="24" w:space="0" w:color="F2CD00" w:themeColor="accent4"/>
        <w:left w:val="single" w:sz="4" w:space="0" w:color="008B97" w:themeColor="accent3"/>
        <w:bottom w:val="single" w:sz="4" w:space="0" w:color="008B97" w:themeColor="accent3"/>
        <w:right w:val="single" w:sz="4" w:space="0" w:color="008B97" w:themeColor="accent3"/>
        <w:insideH w:val="single" w:sz="4" w:space="0" w:color="FFFFFF" w:themeColor="background1"/>
        <w:insideV w:val="single" w:sz="4" w:space="0" w:color="FFFFFF" w:themeColor="background1"/>
      </w:tblBorders>
    </w:tblPr>
    <w:tcPr>
      <w:shd w:val="clear" w:color="auto" w:fill="DBFCFF" w:themeFill="accent3" w:themeFillTint="19"/>
    </w:tcPr>
    <w:tblStylePr w:type="firstRow">
      <w:rPr>
        <w:b/>
        <w:bCs/>
      </w:rPr>
      <w:tblPr/>
      <w:tcPr>
        <w:tcBorders>
          <w:top w:val="nil"/>
          <w:left w:val="nil"/>
          <w:bottom w:val="single" w:sz="24" w:space="0" w:color="F2CD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25A" w:themeFill="accent3" w:themeFillShade="99"/>
      </w:tcPr>
    </w:tblStylePr>
    <w:tblStylePr w:type="firstCol">
      <w:rPr>
        <w:color w:val="FFFFFF" w:themeColor="background1"/>
      </w:rPr>
      <w:tblPr/>
      <w:tcPr>
        <w:tcBorders>
          <w:top w:val="nil"/>
          <w:left w:val="nil"/>
          <w:bottom w:val="nil"/>
          <w:right w:val="nil"/>
          <w:insideH w:val="single" w:sz="4" w:space="0" w:color="00525A" w:themeColor="accent3" w:themeShade="99"/>
          <w:insideV w:val="nil"/>
        </w:tcBorders>
        <w:shd w:val="clear" w:color="auto" w:fill="0052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25A" w:themeFill="accent3" w:themeFillShade="99"/>
      </w:tcPr>
    </w:tblStylePr>
    <w:tblStylePr w:type="band1Vert">
      <w:tblPr/>
      <w:tcPr>
        <w:shd w:val="clear" w:color="auto" w:fill="6FF3FF" w:themeFill="accent3" w:themeFillTint="66"/>
      </w:tcPr>
    </w:tblStylePr>
    <w:tblStylePr w:type="band1Horz">
      <w:tblPr/>
      <w:tcPr>
        <w:shd w:val="clear" w:color="auto" w:fill="4CF0FF" w:themeFill="accent3" w:themeFillTint="7F"/>
      </w:tcPr>
    </w:tblStylePr>
  </w:style>
  <w:style w:type="table" w:styleId="ColorfulShading-Accent4">
    <w:name w:val="Colorful Shading Accent 4"/>
    <w:basedOn w:val="TableNormal"/>
    <w:uiPriority w:val="71"/>
    <w:semiHidden/>
    <w:unhideWhenUsed/>
    <w:rsid w:val="00B30BF8"/>
    <w:rPr>
      <w:color w:val="000000" w:themeColor="text1"/>
    </w:rPr>
    <w:tblPr>
      <w:tblStyleRowBandSize w:val="1"/>
      <w:tblStyleColBandSize w:val="1"/>
      <w:tblBorders>
        <w:top w:val="single" w:sz="24" w:space="0" w:color="008B97" w:themeColor="accent3"/>
        <w:left w:val="single" w:sz="4" w:space="0" w:color="F2CD00" w:themeColor="accent4"/>
        <w:bottom w:val="single" w:sz="4" w:space="0" w:color="F2CD00" w:themeColor="accent4"/>
        <w:right w:val="single" w:sz="4" w:space="0" w:color="F2CD00" w:themeColor="accent4"/>
        <w:insideH w:val="single" w:sz="4" w:space="0" w:color="FFFFFF" w:themeColor="background1"/>
        <w:insideV w:val="single" w:sz="4" w:space="0" w:color="FFFFFF" w:themeColor="background1"/>
      </w:tblBorders>
    </w:tblPr>
    <w:tcPr>
      <w:shd w:val="clear" w:color="auto" w:fill="FFFAE4" w:themeFill="accent4" w:themeFillTint="19"/>
    </w:tcPr>
    <w:tblStylePr w:type="firstRow">
      <w:rPr>
        <w:b/>
        <w:bCs/>
      </w:rPr>
      <w:tblPr/>
      <w:tcPr>
        <w:tcBorders>
          <w:top w:val="nil"/>
          <w:left w:val="nil"/>
          <w:bottom w:val="single" w:sz="24" w:space="0" w:color="008B9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7A00" w:themeFill="accent4" w:themeFillShade="99"/>
      </w:tcPr>
    </w:tblStylePr>
    <w:tblStylePr w:type="firstCol">
      <w:rPr>
        <w:color w:val="FFFFFF" w:themeColor="background1"/>
      </w:rPr>
      <w:tblPr/>
      <w:tcPr>
        <w:tcBorders>
          <w:top w:val="nil"/>
          <w:left w:val="nil"/>
          <w:bottom w:val="nil"/>
          <w:right w:val="nil"/>
          <w:insideH w:val="single" w:sz="4" w:space="0" w:color="917A00" w:themeColor="accent4" w:themeShade="99"/>
          <w:insideV w:val="nil"/>
        </w:tcBorders>
        <w:shd w:val="clear" w:color="auto" w:fill="917A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17A00" w:themeFill="accent4" w:themeFillShade="99"/>
      </w:tcPr>
    </w:tblStylePr>
    <w:tblStylePr w:type="band1Vert">
      <w:tblPr/>
      <w:tcPr>
        <w:shd w:val="clear" w:color="auto" w:fill="FFEE93" w:themeFill="accent4" w:themeFillTint="66"/>
      </w:tcPr>
    </w:tblStylePr>
    <w:tblStylePr w:type="band1Horz">
      <w:tblPr/>
      <w:tcPr>
        <w:shd w:val="clear" w:color="auto" w:fill="FFEA7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30BF8"/>
    <w:rPr>
      <w:color w:val="000000" w:themeColor="text1"/>
    </w:rPr>
    <w:tblPr>
      <w:tblStyleRowBandSize w:val="1"/>
      <w:tblStyleColBandSize w:val="1"/>
      <w:tblBorders>
        <w:top w:val="single" w:sz="24" w:space="0" w:color="CA4142" w:themeColor="accent6"/>
        <w:left w:val="single" w:sz="4" w:space="0" w:color="E87722" w:themeColor="accent5"/>
        <w:bottom w:val="single" w:sz="4" w:space="0" w:color="E87722" w:themeColor="accent5"/>
        <w:right w:val="single" w:sz="4" w:space="0" w:color="E87722" w:themeColor="accent5"/>
        <w:insideH w:val="single" w:sz="4" w:space="0" w:color="FFFFFF" w:themeColor="background1"/>
        <w:insideV w:val="single" w:sz="4" w:space="0" w:color="FFFFFF" w:themeColor="background1"/>
      </w:tblBorders>
    </w:tblPr>
    <w:tcPr>
      <w:shd w:val="clear" w:color="auto" w:fill="FCF1E9" w:themeFill="accent5" w:themeFillTint="19"/>
    </w:tcPr>
    <w:tblStylePr w:type="firstRow">
      <w:rPr>
        <w:b/>
        <w:bCs/>
      </w:rPr>
      <w:tblPr/>
      <w:tcPr>
        <w:tcBorders>
          <w:top w:val="nil"/>
          <w:left w:val="nil"/>
          <w:bottom w:val="single" w:sz="24" w:space="0" w:color="CA41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460F" w:themeFill="accent5" w:themeFillShade="99"/>
      </w:tcPr>
    </w:tblStylePr>
    <w:tblStylePr w:type="firstCol">
      <w:rPr>
        <w:color w:val="FFFFFF" w:themeColor="background1"/>
      </w:rPr>
      <w:tblPr/>
      <w:tcPr>
        <w:tcBorders>
          <w:top w:val="nil"/>
          <w:left w:val="nil"/>
          <w:bottom w:val="nil"/>
          <w:right w:val="nil"/>
          <w:insideH w:val="single" w:sz="4" w:space="0" w:color="90460F" w:themeColor="accent5" w:themeShade="99"/>
          <w:insideV w:val="nil"/>
        </w:tcBorders>
        <w:shd w:val="clear" w:color="auto" w:fill="90460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0460F" w:themeFill="accent5" w:themeFillShade="99"/>
      </w:tcPr>
    </w:tblStylePr>
    <w:tblStylePr w:type="band1Vert">
      <w:tblPr/>
      <w:tcPr>
        <w:shd w:val="clear" w:color="auto" w:fill="F5C8A6" w:themeFill="accent5" w:themeFillTint="66"/>
      </w:tcPr>
    </w:tblStylePr>
    <w:tblStylePr w:type="band1Horz">
      <w:tblPr/>
      <w:tcPr>
        <w:shd w:val="clear" w:color="auto" w:fill="F3BA9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30BF8"/>
    <w:rPr>
      <w:color w:val="000000" w:themeColor="text1"/>
    </w:rPr>
    <w:tblPr>
      <w:tblStyleRowBandSize w:val="1"/>
      <w:tblStyleColBandSize w:val="1"/>
      <w:tblBorders>
        <w:top w:val="single" w:sz="24" w:space="0" w:color="E87722" w:themeColor="accent5"/>
        <w:left w:val="single" w:sz="4" w:space="0" w:color="CA4142" w:themeColor="accent6"/>
        <w:bottom w:val="single" w:sz="4" w:space="0" w:color="CA4142" w:themeColor="accent6"/>
        <w:right w:val="single" w:sz="4" w:space="0" w:color="CA4142" w:themeColor="accent6"/>
        <w:insideH w:val="single" w:sz="4" w:space="0" w:color="FFFFFF" w:themeColor="background1"/>
        <w:insideV w:val="single" w:sz="4" w:space="0" w:color="FFFFFF" w:themeColor="background1"/>
      </w:tblBorders>
    </w:tblPr>
    <w:tcPr>
      <w:shd w:val="clear" w:color="auto" w:fill="F9ECEC" w:themeFill="accent6" w:themeFillTint="19"/>
    </w:tcPr>
    <w:tblStylePr w:type="firstRow">
      <w:rPr>
        <w:b/>
        <w:bCs/>
      </w:rPr>
      <w:tblPr/>
      <w:tcPr>
        <w:tcBorders>
          <w:top w:val="nil"/>
          <w:left w:val="nil"/>
          <w:bottom w:val="single" w:sz="24" w:space="0" w:color="E8772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2323" w:themeFill="accent6" w:themeFillShade="99"/>
      </w:tcPr>
    </w:tblStylePr>
    <w:tblStylePr w:type="firstCol">
      <w:rPr>
        <w:color w:val="FFFFFF" w:themeColor="background1"/>
      </w:rPr>
      <w:tblPr/>
      <w:tcPr>
        <w:tcBorders>
          <w:top w:val="nil"/>
          <w:left w:val="nil"/>
          <w:bottom w:val="nil"/>
          <w:right w:val="nil"/>
          <w:insideH w:val="single" w:sz="4" w:space="0" w:color="7D2323" w:themeColor="accent6" w:themeShade="99"/>
          <w:insideV w:val="nil"/>
        </w:tcBorders>
        <w:shd w:val="clear" w:color="auto" w:fill="7D232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D2323" w:themeFill="accent6" w:themeFillShade="99"/>
      </w:tcPr>
    </w:tblStylePr>
    <w:tblStylePr w:type="band1Vert">
      <w:tblPr/>
      <w:tcPr>
        <w:shd w:val="clear" w:color="auto" w:fill="E9B2B3" w:themeFill="accent6" w:themeFillTint="66"/>
      </w:tcPr>
    </w:tblStylePr>
    <w:tblStylePr w:type="band1Horz">
      <w:tblPr/>
      <w:tcPr>
        <w:shd w:val="clear" w:color="auto" w:fill="E4A0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30BF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30BF8"/>
    <w:rPr>
      <w:color w:val="FFFFFF" w:themeColor="background1"/>
    </w:rPr>
    <w:tblPr>
      <w:tblStyleRowBandSize w:val="1"/>
      <w:tblStyleColBandSize w:val="1"/>
    </w:tblPr>
    <w:tcPr>
      <w:shd w:val="clear" w:color="auto" w:fill="2575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39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B57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B5782" w:themeFill="accent1" w:themeFillShade="BF"/>
      </w:tcPr>
    </w:tblStylePr>
    <w:tblStylePr w:type="band1Vert">
      <w:tblPr/>
      <w:tcPr>
        <w:tcBorders>
          <w:top w:val="nil"/>
          <w:left w:val="nil"/>
          <w:bottom w:val="nil"/>
          <w:right w:val="nil"/>
          <w:insideH w:val="nil"/>
          <w:insideV w:val="nil"/>
        </w:tcBorders>
        <w:shd w:val="clear" w:color="auto" w:fill="1B5782" w:themeFill="accent1" w:themeFillShade="BF"/>
      </w:tcPr>
    </w:tblStylePr>
    <w:tblStylePr w:type="band1Horz">
      <w:tblPr/>
      <w:tcPr>
        <w:tcBorders>
          <w:top w:val="nil"/>
          <w:left w:val="nil"/>
          <w:bottom w:val="nil"/>
          <w:right w:val="nil"/>
          <w:insideH w:val="nil"/>
          <w:insideV w:val="nil"/>
        </w:tcBorders>
        <w:shd w:val="clear" w:color="auto" w:fill="1B5782" w:themeFill="accent1" w:themeFillShade="BF"/>
      </w:tcPr>
    </w:tblStylePr>
  </w:style>
  <w:style w:type="table" w:styleId="DarkList-Accent2">
    <w:name w:val="Dark List Accent 2"/>
    <w:basedOn w:val="TableNormal"/>
    <w:uiPriority w:val="70"/>
    <w:semiHidden/>
    <w:unhideWhenUsed/>
    <w:rsid w:val="00B30BF8"/>
    <w:rPr>
      <w:color w:val="FFFFFF" w:themeColor="background1"/>
    </w:rPr>
    <w:tblPr>
      <w:tblStyleRowBandSize w:val="1"/>
      <w:tblStyleColBandSize w:val="1"/>
    </w:tblPr>
    <w:tcPr>
      <w:shd w:val="clear" w:color="auto" w:fill="197D5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E2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25D4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25D45" w:themeFill="accent2" w:themeFillShade="BF"/>
      </w:tcPr>
    </w:tblStylePr>
    <w:tblStylePr w:type="band1Vert">
      <w:tblPr/>
      <w:tcPr>
        <w:tcBorders>
          <w:top w:val="nil"/>
          <w:left w:val="nil"/>
          <w:bottom w:val="nil"/>
          <w:right w:val="nil"/>
          <w:insideH w:val="nil"/>
          <w:insideV w:val="nil"/>
        </w:tcBorders>
        <w:shd w:val="clear" w:color="auto" w:fill="125D45" w:themeFill="accent2" w:themeFillShade="BF"/>
      </w:tcPr>
    </w:tblStylePr>
    <w:tblStylePr w:type="band1Horz">
      <w:tblPr/>
      <w:tcPr>
        <w:tcBorders>
          <w:top w:val="nil"/>
          <w:left w:val="nil"/>
          <w:bottom w:val="nil"/>
          <w:right w:val="nil"/>
          <w:insideH w:val="nil"/>
          <w:insideV w:val="nil"/>
        </w:tcBorders>
        <w:shd w:val="clear" w:color="auto" w:fill="125D45" w:themeFill="accent2" w:themeFillShade="BF"/>
      </w:tcPr>
    </w:tblStylePr>
  </w:style>
  <w:style w:type="table" w:styleId="DarkList-Accent3">
    <w:name w:val="Dark List Accent 3"/>
    <w:basedOn w:val="TableNormal"/>
    <w:uiPriority w:val="70"/>
    <w:semiHidden/>
    <w:unhideWhenUsed/>
    <w:rsid w:val="00B30BF8"/>
    <w:rPr>
      <w:color w:val="FFFFFF" w:themeColor="background1"/>
    </w:rPr>
    <w:tblPr>
      <w:tblStyleRowBandSize w:val="1"/>
      <w:tblStyleColBandSize w:val="1"/>
    </w:tblPr>
    <w:tcPr>
      <w:shd w:val="clear" w:color="auto" w:fill="008B9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44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77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771" w:themeFill="accent3" w:themeFillShade="BF"/>
      </w:tcPr>
    </w:tblStylePr>
    <w:tblStylePr w:type="band1Vert">
      <w:tblPr/>
      <w:tcPr>
        <w:tcBorders>
          <w:top w:val="nil"/>
          <w:left w:val="nil"/>
          <w:bottom w:val="nil"/>
          <w:right w:val="nil"/>
          <w:insideH w:val="nil"/>
          <w:insideV w:val="nil"/>
        </w:tcBorders>
        <w:shd w:val="clear" w:color="auto" w:fill="006771" w:themeFill="accent3" w:themeFillShade="BF"/>
      </w:tcPr>
    </w:tblStylePr>
    <w:tblStylePr w:type="band1Horz">
      <w:tblPr/>
      <w:tcPr>
        <w:tcBorders>
          <w:top w:val="nil"/>
          <w:left w:val="nil"/>
          <w:bottom w:val="nil"/>
          <w:right w:val="nil"/>
          <w:insideH w:val="nil"/>
          <w:insideV w:val="nil"/>
        </w:tcBorders>
        <w:shd w:val="clear" w:color="auto" w:fill="006771" w:themeFill="accent3" w:themeFillShade="BF"/>
      </w:tcPr>
    </w:tblStylePr>
  </w:style>
  <w:style w:type="table" w:styleId="DarkList-Accent4">
    <w:name w:val="Dark List Accent 4"/>
    <w:basedOn w:val="TableNormal"/>
    <w:uiPriority w:val="70"/>
    <w:semiHidden/>
    <w:unhideWhenUsed/>
    <w:rsid w:val="00B30BF8"/>
    <w:rPr>
      <w:color w:val="FFFFFF" w:themeColor="background1"/>
    </w:rPr>
    <w:tblPr>
      <w:tblStyleRowBandSize w:val="1"/>
      <w:tblStyleColBandSize w:val="1"/>
    </w:tblPr>
    <w:tcPr>
      <w:shd w:val="clear" w:color="auto" w:fill="F2CD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65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99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9900" w:themeFill="accent4" w:themeFillShade="BF"/>
      </w:tcPr>
    </w:tblStylePr>
    <w:tblStylePr w:type="band1Vert">
      <w:tblPr/>
      <w:tcPr>
        <w:tcBorders>
          <w:top w:val="nil"/>
          <w:left w:val="nil"/>
          <w:bottom w:val="nil"/>
          <w:right w:val="nil"/>
          <w:insideH w:val="nil"/>
          <w:insideV w:val="nil"/>
        </w:tcBorders>
        <w:shd w:val="clear" w:color="auto" w:fill="B59900" w:themeFill="accent4" w:themeFillShade="BF"/>
      </w:tcPr>
    </w:tblStylePr>
    <w:tblStylePr w:type="band1Horz">
      <w:tblPr/>
      <w:tcPr>
        <w:tcBorders>
          <w:top w:val="nil"/>
          <w:left w:val="nil"/>
          <w:bottom w:val="nil"/>
          <w:right w:val="nil"/>
          <w:insideH w:val="nil"/>
          <w:insideV w:val="nil"/>
        </w:tcBorders>
        <w:shd w:val="clear" w:color="auto" w:fill="B59900" w:themeFill="accent4" w:themeFillShade="BF"/>
      </w:tcPr>
    </w:tblStylePr>
  </w:style>
  <w:style w:type="table" w:styleId="DarkList-Accent5">
    <w:name w:val="Dark List Accent 5"/>
    <w:basedOn w:val="TableNormal"/>
    <w:uiPriority w:val="70"/>
    <w:semiHidden/>
    <w:unhideWhenUsed/>
    <w:rsid w:val="00B30BF8"/>
    <w:rPr>
      <w:color w:val="FFFFFF" w:themeColor="background1"/>
    </w:rPr>
    <w:tblPr>
      <w:tblStyleRowBandSize w:val="1"/>
      <w:tblStyleColBandSize w:val="1"/>
    </w:tblPr>
    <w:tcPr>
      <w:shd w:val="clear" w:color="auto" w:fill="E8772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3A0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4571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45712" w:themeFill="accent5" w:themeFillShade="BF"/>
      </w:tcPr>
    </w:tblStylePr>
    <w:tblStylePr w:type="band1Vert">
      <w:tblPr/>
      <w:tcPr>
        <w:tcBorders>
          <w:top w:val="nil"/>
          <w:left w:val="nil"/>
          <w:bottom w:val="nil"/>
          <w:right w:val="nil"/>
          <w:insideH w:val="nil"/>
          <w:insideV w:val="nil"/>
        </w:tcBorders>
        <w:shd w:val="clear" w:color="auto" w:fill="B45712" w:themeFill="accent5" w:themeFillShade="BF"/>
      </w:tcPr>
    </w:tblStylePr>
    <w:tblStylePr w:type="band1Horz">
      <w:tblPr/>
      <w:tcPr>
        <w:tcBorders>
          <w:top w:val="nil"/>
          <w:left w:val="nil"/>
          <w:bottom w:val="nil"/>
          <w:right w:val="nil"/>
          <w:insideH w:val="nil"/>
          <w:insideV w:val="nil"/>
        </w:tcBorders>
        <w:shd w:val="clear" w:color="auto" w:fill="B45712" w:themeFill="accent5" w:themeFillShade="BF"/>
      </w:tcPr>
    </w:tblStylePr>
  </w:style>
  <w:style w:type="table" w:styleId="DarkList-Accent6">
    <w:name w:val="Dark List Accent 6"/>
    <w:basedOn w:val="TableNormal"/>
    <w:uiPriority w:val="70"/>
    <w:semiHidden/>
    <w:unhideWhenUsed/>
    <w:rsid w:val="00B30BF8"/>
    <w:rPr>
      <w:color w:val="FFFFFF" w:themeColor="background1"/>
    </w:rPr>
    <w:tblPr>
      <w:tblStyleRowBandSize w:val="1"/>
      <w:tblStyleColBandSize w:val="1"/>
    </w:tblPr>
    <w:tcPr>
      <w:shd w:val="clear" w:color="auto" w:fill="CA41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D1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C2B2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C2B2C" w:themeFill="accent6" w:themeFillShade="BF"/>
      </w:tcPr>
    </w:tblStylePr>
    <w:tblStylePr w:type="band1Vert">
      <w:tblPr/>
      <w:tcPr>
        <w:tcBorders>
          <w:top w:val="nil"/>
          <w:left w:val="nil"/>
          <w:bottom w:val="nil"/>
          <w:right w:val="nil"/>
          <w:insideH w:val="nil"/>
          <w:insideV w:val="nil"/>
        </w:tcBorders>
        <w:shd w:val="clear" w:color="auto" w:fill="9C2B2C" w:themeFill="accent6" w:themeFillShade="BF"/>
      </w:tcPr>
    </w:tblStylePr>
    <w:tblStylePr w:type="band1Horz">
      <w:tblPr/>
      <w:tcPr>
        <w:tcBorders>
          <w:top w:val="nil"/>
          <w:left w:val="nil"/>
          <w:bottom w:val="nil"/>
          <w:right w:val="nil"/>
          <w:insideH w:val="nil"/>
          <w:insideV w:val="nil"/>
        </w:tcBorders>
        <w:shd w:val="clear" w:color="auto" w:fill="9C2B2C" w:themeFill="accent6" w:themeFillShade="BF"/>
      </w:tcPr>
    </w:tblStylePr>
  </w:style>
  <w:style w:type="paragraph" w:styleId="Date">
    <w:name w:val="Date"/>
    <w:basedOn w:val="Normal"/>
    <w:next w:val="Normal"/>
    <w:link w:val="DateChar"/>
    <w:uiPriority w:val="99"/>
    <w:semiHidden/>
    <w:unhideWhenUsed/>
    <w:rsid w:val="00B30BF8"/>
  </w:style>
  <w:style w:type="character" w:customStyle="1" w:styleId="DateChar">
    <w:name w:val="Date Char"/>
    <w:basedOn w:val="DefaultParagraphFont"/>
    <w:link w:val="Date"/>
    <w:uiPriority w:val="99"/>
    <w:semiHidden/>
    <w:rsid w:val="00B30BF8"/>
    <w:rPr>
      <w:rFonts w:asciiTheme="minorHAnsi" w:hAnsiTheme="minorHAnsi"/>
    </w:rPr>
  </w:style>
  <w:style w:type="paragraph" w:styleId="DocumentMap">
    <w:name w:val="Document Map"/>
    <w:basedOn w:val="Normal"/>
    <w:link w:val="DocumentMapChar"/>
    <w:uiPriority w:val="99"/>
    <w:semiHidden/>
    <w:unhideWhenUsed/>
    <w:rsid w:val="00B30BF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30BF8"/>
    <w:rPr>
      <w:rFonts w:ascii="Segoe UI" w:hAnsi="Segoe UI" w:cs="Segoe UI"/>
      <w:sz w:val="16"/>
      <w:szCs w:val="16"/>
    </w:rPr>
  </w:style>
  <w:style w:type="paragraph" w:styleId="E-mailSignature">
    <w:name w:val="E-mail Signature"/>
    <w:basedOn w:val="Normal"/>
    <w:link w:val="E-mailSignatureChar"/>
    <w:uiPriority w:val="99"/>
    <w:semiHidden/>
    <w:rsid w:val="00B30BF8"/>
    <w:pPr>
      <w:tabs>
        <w:tab w:val="left" w:pos="425"/>
      </w:tabs>
      <w:spacing w:after="120"/>
    </w:pPr>
    <w:rPr>
      <w:noProof/>
    </w:rPr>
  </w:style>
  <w:style w:type="character" w:customStyle="1" w:styleId="E-mailSignatureChar">
    <w:name w:val="E-mail Signature Char"/>
    <w:basedOn w:val="DefaultParagraphFont"/>
    <w:link w:val="E-mailSignature"/>
    <w:uiPriority w:val="99"/>
    <w:semiHidden/>
    <w:rsid w:val="00B30BF8"/>
    <w:rPr>
      <w:rFonts w:asciiTheme="minorHAnsi" w:hAnsiTheme="minorHAnsi"/>
      <w:noProof/>
    </w:rPr>
  </w:style>
  <w:style w:type="character" w:styleId="Emphasis">
    <w:name w:val="Emphasis"/>
    <w:basedOn w:val="DefaultParagraphFont"/>
    <w:uiPriority w:val="99"/>
    <w:semiHidden/>
    <w:rsid w:val="00B30BF8"/>
    <w:rPr>
      <w:i/>
      <w:iCs/>
    </w:rPr>
  </w:style>
  <w:style w:type="character" w:styleId="EndnoteReference">
    <w:name w:val="endnote reference"/>
    <w:basedOn w:val="DefaultParagraphFont"/>
    <w:uiPriority w:val="99"/>
    <w:semiHidden/>
    <w:unhideWhenUsed/>
    <w:rsid w:val="00B30BF8"/>
    <w:rPr>
      <w:vertAlign w:val="superscript"/>
    </w:rPr>
  </w:style>
  <w:style w:type="paragraph" w:styleId="EndnoteText">
    <w:name w:val="endnote text"/>
    <w:basedOn w:val="Normal"/>
    <w:link w:val="EndnoteTextChar"/>
    <w:uiPriority w:val="99"/>
    <w:semiHidden/>
    <w:unhideWhenUsed/>
    <w:rsid w:val="00B30BF8"/>
  </w:style>
  <w:style w:type="character" w:customStyle="1" w:styleId="EndnoteTextChar">
    <w:name w:val="Endnote Text Char"/>
    <w:basedOn w:val="DefaultParagraphFont"/>
    <w:link w:val="EndnoteText"/>
    <w:uiPriority w:val="99"/>
    <w:semiHidden/>
    <w:rsid w:val="00B30BF8"/>
    <w:rPr>
      <w:rFonts w:asciiTheme="minorHAnsi" w:hAnsiTheme="minorHAnsi"/>
    </w:rPr>
  </w:style>
  <w:style w:type="paragraph" w:styleId="EnvelopeAddress">
    <w:name w:val="envelope address"/>
    <w:basedOn w:val="Normal"/>
    <w:uiPriority w:val="99"/>
    <w:semiHidden/>
    <w:unhideWhenUsed/>
    <w:rsid w:val="00B30BF8"/>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B30BF8"/>
    <w:rPr>
      <w:rFonts w:eastAsiaTheme="majorEastAsia" w:cstheme="majorBidi"/>
    </w:rPr>
  </w:style>
  <w:style w:type="character" w:styleId="FollowedHyperlink">
    <w:name w:val="FollowedHyperlink"/>
    <w:basedOn w:val="DefaultParagraphFont"/>
    <w:uiPriority w:val="99"/>
    <w:semiHidden/>
    <w:rsid w:val="00B30BF8"/>
    <w:rPr>
      <w:color w:val="197D5D" w:themeColor="accent2"/>
      <w:u w:val="single"/>
    </w:rPr>
  </w:style>
  <w:style w:type="table" w:styleId="GridTable1Light">
    <w:name w:val="Grid Table 1 Light"/>
    <w:basedOn w:val="TableNormal"/>
    <w:uiPriority w:val="46"/>
    <w:rsid w:val="00B30BF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30BF8"/>
    <w:tblPr>
      <w:tblStyleRowBandSize w:val="1"/>
      <w:tblStyleColBandSize w:val="1"/>
      <w:tblBorders>
        <w:top w:val="single" w:sz="4" w:space="0" w:color="9CC9EA" w:themeColor="accent1" w:themeTint="66"/>
        <w:left w:val="single" w:sz="4" w:space="0" w:color="9CC9EA" w:themeColor="accent1" w:themeTint="66"/>
        <w:bottom w:val="single" w:sz="4" w:space="0" w:color="9CC9EA" w:themeColor="accent1" w:themeTint="66"/>
        <w:right w:val="single" w:sz="4" w:space="0" w:color="9CC9EA" w:themeColor="accent1" w:themeTint="66"/>
        <w:insideH w:val="single" w:sz="4" w:space="0" w:color="9CC9EA" w:themeColor="accent1" w:themeTint="66"/>
        <w:insideV w:val="single" w:sz="4" w:space="0" w:color="9CC9EA" w:themeColor="accent1" w:themeTint="66"/>
      </w:tblBorders>
    </w:tblPr>
    <w:tblStylePr w:type="firstRow">
      <w:rPr>
        <w:b/>
        <w:bCs/>
      </w:rPr>
      <w:tblPr/>
      <w:tcPr>
        <w:tcBorders>
          <w:bottom w:val="single" w:sz="12" w:space="0" w:color="6AAEDF" w:themeColor="accent1" w:themeTint="99"/>
        </w:tcBorders>
      </w:tcPr>
    </w:tblStylePr>
    <w:tblStylePr w:type="lastRow">
      <w:rPr>
        <w:b/>
        <w:bCs/>
      </w:rPr>
      <w:tblPr/>
      <w:tcPr>
        <w:tcBorders>
          <w:top w:val="double" w:sz="2" w:space="0" w:color="6AAED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30BF8"/>
    <w:tblPr>
      <w:tblStyleRowBandSize w:val="1"/>
      <w:tblStyleColBandSize w:val="1"/>
      <w:tblBorders>
        <w:top w:val="single" w:sz="4" w:space="0" w:color="87E7C8" w:themeColor="accent2" w:themeTint="66"/>
        <w:left w:val="single" w:sz="4" w:space="0" w:color="87E7C8" w:themeColor="accent2" w:themeTint="66"/>
        <w:bottom w:val="single" w:sz="4" w:space="0" w:color="87E7C8" w:themeColor="accent2" w:themeTint="66"/>
        <w:right w:val="single" w:sz="4" w:space="0" w:color="87E7C8" w:themeColor="accent2" w:themeTint="66"/>
        <w:insideH w:val="single" w:sz="4" w:space="0" w:color="87E7C8" w:themeColor="accent2" w:themeTint="66"/>
        <w:insideV w:val="single" w:sz="4" w:space="0" w:color="87E7C8" w:themeColor="accent2" w:themeTint="66"/>
      </w:tblBorders>
    </w:tblPr>
    <w:tblStylePr w:type="firstRow">
      <w:rPr>
        <w:b/>
        <w:bCs/>
      </w:rPr>
      <w:tblPr/>
      <w:tcPr>
        <w:tcBorders>
          <w:bottom w:val="single" w:sz="12" w:space="0" w:color="4BDBAC" w:themeColor="accent2" w:themeTint="99"/>
        </w:tcBorders>
      </w:tcPr>
    </w:tblStylePr>
    <w:tblStylePr w:type="lastRow">
      <w:rPr>
        <w:b/>
        <w:bCs/>
      </w:rPr>
      <w:tblPr/>
      <w:tcPr>
        <w:tcBorders>
          <w:top w:val="double" w:sz="2" w:space="0" w:color="4BDBA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30BF8"/>
    <w:tblPr>
      <w:tblStyleRowBandSize w:val="1"/>
      <w:tblStyleColBandSize w:val="1"/>
      <w:tblBorders>
        <w:top w:val="single" w:sz="4" w:space="0" w:color="6FF3FF" w:themeColor="accent3" w:themeTint="66"/>
        <w:left w:val="single" w:sz="4" w:space="0" w:color="6FF3FF" w:themeColor="accent3" w:themeTint="66"/>
        <w:bottom w:val="single" w:sz="4" w:space="0" w:color="6FF3FF" w:themeColor="accent3" w:themeTint="66"/>
        <w:right w:val="single" w:sz="4" w:space="0" w:color="6FF3FF" w:themeColor="accent3" w:themeTint="66"/>
        <w:insideH w:val="single" w:sz="4" w:space="0" w:color="6FF3FF" w:themeColor="accent3" w:themeTint="66"/>
        <w:insideV w:val="single" w:sz="4" w:space="0" w:color="6FF3FF" w:themeColor="accent3" w:themeTint="66"/>
      </w:tblBorders>
    </w:tblPr>
    <w:tblStylePr w:type="firstRow">
      <w:rPr>
        <w:b/>
        <w:bCs/>
      </w:rPr>
      <w:tblPr/>
      <w:tcPr>
        <w:tcBorders>
          <w:bottom w:val="single" w:sz="12" w:space="0" w:color="27EDFF" w:themeColor="accent3" w:themeTint="99"/>
        </w:tcBorders>
      </w:tcPr>
    </w:tblStylePr>
    <w:tblStylePr w:type="lastRow">
      <w:rPr>
        <w:b/>
        <w:bCs/>
      </w:rPr>
      <w:tblPr/>
      <w:tcPr>
        <w:tcBorders>
          <w:top w:val="double" w:sz="2" w:space="0" w:color="27ED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30BF8"/>
    <w:tblPr>
      <w:tblStyleRowBandSize w:val="1"/>
      <w:tblStyleColBandSize w:val="1"/>
      <w:tblBorders>
        <w:top w:val="single" w:sz="4" w:space="0" w:color="FFEE93" w:themeColor="accent4" w:themeTint="66"/>
        <w:left w:val="single" w:sz="4" w:space="0" w:color="FFEE93" w:themeColor="accent4" w:themeTint="66"/>
        <w:bottom w:val="single" w:sz="4" w:space="0" w:color="FFEE93" w:themeColor="accent4" w:themeTint="66"/>
        <w:right w:val="single" w:sz="4" w:space="0" w:color="FFEE93" w:themeColor="accent4" w:themeTint="66"/>
        <w:insideH w:val="single" w:sz="4" w:space="0" w:color="FFEE93" w:themeColor="accent4" w:themeTint="66"/>
        <w:insideV w:val="single" w:sz="4" w:space="0" w:color="FFEE93" w:themeColor="accent4" w:themeTint="66"/>
      </w:tblBorders>
    </w:tblPr>
    <w:tblStylePr w:type="firstRow">
      <w:rPr>
        <w:b/>
        <w:bCs/>
      </w:rPr>
      <w:tblPr/>
      <w:tcPr>
        <w:tcBorders>
          <w:bottom w:val="single" w:sz="12" w:space="0" w:color="FFE65E" w:themeColor="accent4" w:themeTint="99"/>
        </w:tcBorders>
      </w:tcPr>
    </w:tblStylePr>
    <w:tblStylePr w:type="lastRow">
      <w:rPr>
        <w:b/>
        <w:bCs/>
      </w:rPr>
      <w:tblPr/>
      <w:tcPr>
        <w:tcBorders>
          <w:top w:val="double" w:sz="2" w:space="0" w:color="FFE65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30BF8"/>
    <w:tblPr>
      <w:tblStyleRowBandSize w:val="1"/>
      <w:tblStyleColBandSize w:val="1"/>
      <w:tblBorders>
        <w:top w:val="single" w:sz="4" w:space="0" w:color="F5C8A6" w:themeColor="accent5" w:themeTint="66"/>
        <w:left w:val="single" w:sz="4" w:space="0" w:color="F5C8A6" w:themeColor="accent5" w:themeTint="66"/>
        <w:bottom w:val="single" w:sz="4" w:space="0" w:color="F5C8A6" w:themeColor="accent5" w:themeTint="66"/>
        <w:right w:val="single" w:sz="4" w:space="0" w:color="F5C8A6" w:themeColor="accent5" w:themeTint="66"/>
        <w:insideH w:val="single" w:sz="4" w:space="0" w:color="F5C8A6" w:themeColor="accent5" w:themeTint="66"/>
        <w:insideV w:val="single" w:sz="4" w:space="0" w:color="F5C8A6" w:themeColor="accent5" w:themeTint="66"/>
      </w:tblBorders>
    </w:tblPr>
    <w:tblStylePr w:type="firstRow">
      <w:rPr>
        <w:b/>
        <w:bCs/>
      </w:rPr>
      <w:tblPr/>
      <w:tcPr>
        <w:tcBorders>
          <w:bottom w:val="single" w:sz="12" w:space="0" w:color="F1AD7A" w:themeColor="accent5" w:themeTint="99"/>
        </w:tcBorders>
      </w:tcPr>
    </w:tblStylePr>
    <w:tblStylePr w:type="lastRow">
      <w:rPr>
        <w:b/>
        <w:bCs/>
      </w:rPr>
      <w:tblPr/>
      <w:tcPr>
        <w:tcBorders>
          <w:top w:val="double" w:sz="2" w:space="0" w:color="F1AD7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30BF8"/>
    <w:tblPr>
      <w:tblStyleRowBandSize w:val="1"/>
      <w:tblStyleColBandSize w:val="1"/>
      <w:tblBorders>
        <w:top w:val="single" w:sz="4" w:space="0" w:color="E9B2B3" w:themeColor="accent6" w:themeTint="66"/>
        <w:left w:val="single" w:sz="4" w:space="0" w:color="E9B2B3" w:themeColor="accent6" w:themeTint="66"/>
        <w:bottom w:val="single" w:sz="4" w:space="0" w:color="E9B2B3" w:themeColor="accent6" w:themeTint="66"/>
        <w:right w:val="single" w:sz="4" w:space="0" w:color="E9B2B3" w:themeColor="accent6" w:themeTint="66"/>
        <w:insideH w:val="single" w:sz="4" w:space="0" w:color="E9B2B3" w:themeColor="accent6" w:themeTint="66"/>
        <w:insideV w:val="single" w:sz="4" w:space="0" w:color="E9B2B3" w:themeColor="accent6" w:themeTint="66"/>
      </w:tblBorders>
    </w:tblPr>
    <w:tblStylePr w:type="firstRow">
      <w:rPr>
        <w:b/>
        <w:bCs/>
      </w:rPr>
      <w:tblPr/>
      <w:tcPr>
        <w:tcBorders>
          <w:bottom w:val="single" w:sz="12" w:space="0" w:color="DF8C8D" w:themeColor="accent6" w:themeTint="99"/>
        </w:tcBorders>
      </w:tcPr>
    </w:tblStylePr>
    <w:tblStylePr w:type="lastRow">
      <w:rPr>
        <w:b/>
        <w:bCs/>
      </w:rPr>
      <w:tblPr/>
      <w:tcPr>
        <w:tcBorders>
          <w:top w:val="double" w:sz="2" w:space="0" w:color="DF8C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30BF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30BF8"/>
    <w:tblPr>
      <w:tblStyleRowBandSize w:val="1"/>
      <w:tblStyleColBandSize w:val="1"/>
      <w:tblBorders>
        <w:top w:val="single" w:sz="2" w:space="0" w:color="6AAEDF" w:themeColor="accent1" w:themeTint="99"/>
        <w:bottom w:val="single" w:sz="2" w:space="0" w:color="6AAEDF" w:themeColor="accent1" w:themeTint="99"/>
        <w:insideH w:val="single" w:sz="2" w:space="0" w:color="6AAEDF" w:themeColor="accent1" w:themeTint="99"/>
        <w:insideV w:val="single" w:sz="2" w:space="0" w:color="6AAEDF" w:themeColor="accent1" w:themeTint="99"/>
      </w:tblBorders>
    </w:tblPr>
    <w:tblStylePr w:type="firstRow">
      <w:rPr>
        <w:b/>
        <w:bCs/>
      </w:rPr>
      <w:tblPr/>
      <w:tcPr>
        <w:tcBorders>
          <w:top w:val="nil"/>
          <w:bottom w:val="single" w:sz="12" w:space="0" w:color="6AAEDF" w:themeColor="accent1" w:themeTint="99"/>
          <w:insideH w:val="nil"/>
          <w:insideV w:val="nil"/>
        </w:tcBorders>
        <w:shd w:val="clear" w:color="auto" w:fill="FFFFFF" w:themeFill="background1"/>
      </w:tcPr>
    </w:tblStylePr>
    <w:tblStylePr w:type="lastRow">
      <w:rPr>
        <w:b/>
        <w:bCs/>
      </w:rPr>
      <w:tblPr/>
      <w:tcPr>
        <w:tcBorders>
          <w:top w:val="double" w:sz="2" w:space="0" w:color="6AAE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GridTable2-Accent2">
    <w:name w:val="Grid Table 2 Accent 2"/>
    <w:basedOn w:val="TableNormal"/>
    <w:uiPriority w:val="47"/>
    <w:rsid w:val="00B30BF8"/>
    <w:tblPr>
      <w:tblStyleRowBandSize w:val="1"/>
      <w:tblStyleColBandSize w:val="1"/>
      <w:tblBorders>
        <w:top w:val="single" w:sz="2" w:space="0" w:color="4BDBAC" w:themeColor="accent2" w:themeTint="99"/>
        <w:bottom w:val="single" w:sz="2" w:space="0" w:color="4BDBAC" w:themeColor="accent2" w:themeTint="99"/>
        <w:insideH w:val="single" w:sz="2" w:space="0" w:color="4BDBAC" w:themeColor="accent2" w:themeTint="99"/>
        <w:insideV w:val="single" w:sz="2" w:space="0" w:color="4BDBAC" w:themeColor="accent2" w:themeTint="99"/>
      </w:tblBorders>
    </w:tblPr>
    <w:tblStylePr w:type="firstRow">
      <w:rPr>
        <w:b/>
        <w:bCs/>
      </w:rPr>
      <w:tblPr/>
      <w:tcPr>
        <w:tcBorders>
          <w:top w:val="nil"/>
          <w:bottom w:val="single" w:sz="12" w:space="0" w:color="4BDBAC" w:themeColor="accent2" w:themeTint="99"/>
          <w:insideH w:val="nil"/>
          <w:insideV w:val="nil"/>
        </w:tcBorders>
        <w:shd w:val="clear" w:color="auto" w:fill="FFFFFF" w:themeFill="background1"/>
      </w:tcPr>
    </w:tblStylePr>
    <w:tblStylePr w:type="lastRow">
      <w:rPr>
        <w:b/>
        <w:bCs/>
      </w:rPr>
      <w:tblPr/>
      <w:tcPr>
        <w:tcBorders>
          <w:top w:val="double" w:sz="2" w:space="0" w:color="4BDBA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GridTable2-Accent3">
    <w:name w:val="Grid Table 2 Accent 3"/>
    <w:basedOn w:val="TableNormal"/>
    <w:uiPriority w:val="47"/>
    <w:rsid w:val="00B30BF8"/>
    <w:tblPr>
      <w:tblStyleRowBandSize w:val="1"/>
      <w:tblStyleColBandSize w:val="1"/>
      <w:tblBorders>
        <w:top w:val="single" w:sz="2" w:space="0" w:color="27EDFF" w:themeColor="accent3" w:themeTint="99"/>
        <w:bottom w:val="single" w:sz="2" w:space="0" w:color="27EDFF" w:themeColor="accent3" w:themeTint="99"/>
        <w:insideH w:val="single" w:sz="2" w:space="0" w:color="27EDFF" w:themeColor="accent3" w:themeTint="99"/>
        <w:insideV w:val="single" w:sz="2" w:space="0" w:color="27EDFF" w:themeColor="accent3" w:themeTint="99"/>
      </w:tblBorders>
    </w:tblPr>
    <w:tblStylePr w:type="firstRow">
      <w:rPr>
        <w:b/>
        <w:bCs/>
      </w:rPr>
      <w:tblPr/>
      <w:tcPr>
        <w:tcBorders>
          <w:top w:val="nil"/>
          <w:bottom w:val="single" w:sz="12" w:space="0" w:color="27EDFF" w:themeColor="accent3" w:themeTint="99"/>
          <w:insideH w:val="nil"/>
          <w:insideV w:val="nil"/>
        </w:tcBorders>
        <w:shd w:val="clear" w:color="auto" w:fill="FFFFFF" w:themeFill="background1"/>
      </w:tcPr>
    </w:tblStylePr>
    <w:tblStylePr w:type="lastRow">
      <w:rPr>
        <w:b/>
        <w:bCs/>
      </w:rPr>
      <w:tblPr/>
      <w:tcPr>
        <w:tcBorders>
          <w:top w:val="double" w:sz="2" w:space="0" w:color="27ED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GridTable2-Accent4">
    <w:name w:val="Grid Table 2 Accent 4"/>
    <w:basedOn w:val="TableNormal"/>
    <w:uiPriority w:val="47"/>
    <w:rsid w:val="00B30BF8"/>
    <w:tblPr>
      <w:tblStyleRowBandSize w:val="1"/>
      <w:tblStyleColBandSize w:val="1"/>
      <w:tblBorders>
        <w:top w:val="single" w:sz="2" w:space="0" w:color="FFE65E" w:themeColor="accent4" w:themeTint="99"/>
        <w:bottom w:val="single" w:sz="2" w:space="0" w:color="FFE65E" w:themeColor="accent4" w:themeTint="99"/>
        <w:insideH w:val="single" w:sz="2" w:space="0" w:color="FFE65E" w:themeColor="accent4" w:themeTint="99"/>
        <w:insideV w:val="single" w:sz="2" w:space="0" w:color="FFE65E" w:themeColor="accent4" w:themeTint="99"/>
      </w:tblBorders>
    </w:tblPr>
    <w:tblStylePr w:type="firstRow">
      <w:rPr>
        <w:b/>
        <w:bCs/>
      </w:rPr>
      <w:tblPr/>
      <w:tcPr>
        <w:tcBorders>
          <w:top w:val="nil"/>
          <w:bottom w:val="single" w:sz="12" w:space="0" w:color="FFE65E" w:themeColor="accent4" w:themeTint="99"/>
          <w:insideH w:val="nil"/>
          <w:insideV w:val="nil"/>
        </w:tcBorders>
        <w:shd w:val="clear" w:color="auto" w:fill="FFFFFF" w:themeFill="background1"/>
      </w:tcPr>
    </w:tblStylePr>
    <w:tblStylePr w:type="lastRow">
      <w:rPr>
        <w:b/>
        <w:bCs/>
      </w:rPr>
      <w:tblPr/>
      <w:tcPr>
        <w:tcBorders>
          <w:top w:val="double" w:sz="2" w:space="0" w:color="FFE65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GridTable2-Accent5">
    <w:name w:val="Grid Table 2 Accent 5"/>
    <w:basedOn w:val="TableNormal"/>
    <w:uiPriority w:val="47"/>
    <w:rsid w:val="00B30BF8"/>
    <w:tblPr>
      <w:tblStyleRowBandSize w:val="1"/>
      <w:tblStyleColBandSize w:val="1"/>
      <w:tblBorders>
        <w:top w:val="single" w:sz="2" w:space="0" w:color="F1AD7A" w:themeColor="accent5" w:themeTint="99"/>
        <w:bottom w:val="single" w:sz="2" w:space="0" w:color="F1AD7A" w:themeColor="accent5" w:themeTint="99"/>
        <w:insideH w:val="single" w:sz="2" w:space="0" w:color="F1AD7A" w:themeColor="accent5" w:themeTint="99"/>
        <w:insideV w:val="single" w:sz="2" w:space="0" w:color="F1AD7A" w:themeColor="accent5" w:themeTint="99"/>
      </w:tblBorders>
    </w:tblPr>
    <w:tblStylePr w:type="firstRow">
      <w:rPr>
        <w:b/>
        <w:bCs/>
      </w:rPr>
      <w:tblPr/>
      <w:tcPr>
        <w:tcBorders>
          <w:top w:val="nil"/>
          <w:bottom w:val="single" w:sz="12" w:space="0" w:color="F1AD7A" w:themeColor="accent5" w:themeTint="99"/>
          <w:insideH w:val="nil"/>
          <w:insideV w:val="nil"/>
        </w:tcBorders>
        <w:shd w:val="clear" w:color="auto" w:fill="FFFFFF" w:themeFill="background1"/>
      </w:tcPr>
    </w:tblStylePr>
    <w:tblStylePr w:type="lastRow">
      <w:rPr>
        <w:b/>
        <w:bCs/>
      </w:rPr>
      <w:tblPr/>
      <w:tcPr>
        <w:tcBorders>
          <w:top w:val="double" w:sz="2" w:space="0" w:color="F1AD7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GridTable2-Accent6">
    <w:name w:val="Grid Table 2 Accent 6"/>
    <w:basedOn w:val="TableNormal"/>
    <w:uiPriority w:val="47"/>
    <w:rsid w:val="00B30BF8"/>
    <w:tblPr>
      <w:tblStyleRowBandSize w:val="1"/>
      <w:tblStyleColBandSize w:val="1"/>
      <w:tblBorders>
        <w:top w:val="single" w:sz="2" w:space="0" w:color="DF8C8D" w:themeColor="accent6" w:themeTint="99"/>
        <w:bottom w:val="single" w:sz="2" w:space="0" w:color="DF8C8D" w:themeColor="accent6" w:themeTint="99"/>
        <w:insideH w:val="single" w:sz="2" w:space="0" w:color="DF8C8D" w:themeColor="accent6" w:themeTint="99"/>
        <w:insideV w:val="single" w:sz="2" w:space="0" w:color="DF8C8D" w:themeColor="accent6" w:themeTint="99"/>
      </w:tblBorders>
    </w:tblPr>
    <w:tblStylePr w:type="firstRow">
      <w:rPr>
        <w:b/>
        <w:bCs/>
      </w:rPr>
      <w:tblPr/>
      <w:tcPr>
        <w:tcBorders>
          <w:top w:val="nil"/>
          <w:bottom w:val="single" w:sz="12" w:space="0" w:color="DF8C8D" w:themeColor="accent6" w:themeTint="99"/>
          <w:insideH w:val="nil"/>
          <w:insideV w:val="nil"/>
        </w:tcBorders>
        <w:shd w:val="clear" w:color="auto" w:fill="FFFFFF" w:themeFill="background1"/>
      </w:tcPr>
    </w:tblStylePr>
    <w:tblStylePr w:type="lastRow">
      <w:rPr>
        <w:b/>
        <w:bCs/>
      </w:rPr>
      <w:tblPr/>
      <w:tcPr>
        <w:tcBorders>
          <w:top w:val="double" w:sz="2" w:space="0" w:color="DF8C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GridTable3">
    <w:name w:val="Grid Table 3"/>
    <w:basedOn w:val="TableNormal"/>
    <w:uiPriority w:val="48"/>
    <w:rsid w:val="00B30BF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30BF8"/>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insideV w:val="single" w:sz="4" w:space="0" w:color="6AAE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4F4" w:themeFill="accent1" w:themeFillTint="33"/>
      </w:tcPr>
    </w:tblStylePr>
    <w:tblStylePr w:type="band1Horz">
      <w:tblPr/>
      <w:tcPr>
        <w:shd w:val="clear" w:color="auto" w:fill="CDE4F4" w:themeFill="accent1" w:themeFillTint="33"/>
      </w:tcPr>
    </w:tblStylePr>
    <w:tblStylePr w:type="neCell">
      <w:tblPr/>
      <w:tcPr>
        <w:tcBorders>
          <w:bottom w:val="single" w:sz="4" w:space="0" w:color="6AAEDF" w:themeColor="accent1" w:themeTint="99"/>
        </w:tcBorders>
      </w:tcPr>
    </w:tblStylePr>
    <w:tblStylePr w:type="nwCell">
      <w:tblPr/>
      <w:tcPr>
        <w:tcBorders>
          <w:bottom w:val="single" w:sz="4" w:space="0" w:color="6AAEDF" w:themeColor="accent1" w:themeTint="99"/>
        </w:tcBorders>
      </w:tcPr>
    </w:tblStylePr>
    <w:tblStylePr w:type="seCell">
      <w:tblPr/>
      <w:tcPr>
        <w:tcBorders>
          <w:top w:val="single" w:sz="4" w:space="0" w:color="6AAEDF" w:themeColor="accent1" w:themeTint="99"/>
        </w:tcBorders>
      </w:tcPr>
    </w:tblStylePr>
    <w:tblStylePr w:type="swCell">
      <w:tblPr/>
      <w:tcPr>
        <w:tcBorders>
          <w:top w:val="single" w:sz="4" w:space="0" w:color="6AAEDF" w:themeColor="accent1" w:themeTint="99"/>
        </w:tcBorders>
      </w:tcPr>
    </w:tblStylePr>
  </w:style>
  <w:style w:type="table" w:styleId="GridTable3-Accent2">
    <w:name w:val="Grid Table 3 Accent 2"/>
    <w:basedOn w:val="TableNormal"/>
    <w:uiPriority w:val="48"/>
    <w:rsid w:val="00B30BF8"/>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insideV w:val="single" w:sz="4" w:space="0" w:color="4BDBA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F3E3" w:themeFill="accent2" w:themeFillTint="33"/>
      </w:tcPr>
    </w:tblStylePr>
    <w:tblStylePr w:type="band1Horz">
      <w:tblPr/>
      <w:tcPr>
        <w:shd w:val="clear" w:color="auto" w:fill="C3F3E3" w:themeFill="accent2" w:themeFillTint="33"/>
      </w:tcPr>
    </w:tblStylePr>
    <w:tblStylePr w:type="neCell">
      <w:tblPr/>
      <w:tcPr>
        <w:tcBorders>
          <w:bottom w:val="single" w:sz="4" w:space="0" w:color="4BDBAC" w:themeColor="accent2" w:themeTint="99"/>
        </w:tcBorders>
      </w:tcPr>
    </w:tblStylePr>
    <w:tblStylePr w:type="nwCell">
      <w:tblPr/>
      <w:tcPr>
        <w:tcBorders>
          <w:bottom w:val="single" w:sz="4" w:space="0" w:color="4BDBAC" w:themeColor="accent2" w:themeTint="99"/>
        </w:tcBorders>
      </w:tcPr>
    </w:tblStylePr>
    <w:tblStylePr w:type="seCell">
      <w:tblPr/>
      <w:tcPr>
        <w:tcBorders>
          <w:top w:val="single" w:sz="4" w:space="0" w:color="4BDBAC" w:themeColor="accent2" w:themeTint="99"/>
        </w:tcBorders>
      </w:tcPr>
    </w:tblStylePr>
    <w:tblStylePr w:type="swCell">
      <w:tblPr/>
      <w:tcPr>
        <w:tcBorders>
          <w:top w:val="single" w:sz="4" w:space="0" w:color="4BDBAC" w:themeColor="accent2" w:themeTint="99"/>
        </w:tcBorders>
      </w:tcPr>
    </w:tblStylePr>
  </w:style>
  <w:style w:type="table" w:styleId="GridTable3-Accent3">
    <w:name w:val="Grid Table 3 Accent 3"/>
    <w:basedOn w:val="TableNormal"/>
    <w:uiPriority w:val="48"/>
    <w:rsid w:val="00B30BF8"/>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insideV w:val="single" w:sz="4" w:space="0" w:color="27ED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9FF" w:themeFill="accent3" w:themeFillTint="33"/>
      </w:tcPr>
    </w:tblStylePr>
    <w:tblStylePr w:type="band1Horz">
      <w:tblPr/>
      <w:tcPr>
        <w:shd w:val="clear" w:color="auto" w:fill="B7F9FF" w:themeFill="accent3" w:themeFillTint="33"/>
      </w:tcPr>
    </w:tblStylePr>
    <w:tblStylePr w:type="neCell">
      <w:tblPr/>
      <w:tcPr>
        <w:tcBorders>
          <w:bottom w:val="single" w:sz="4" w:space="0" w:color="27EDFF" w:themeColor="accent3" w:themeTint="99"/>
        </w:tcBorders>
      </w:tcPr>
    </w:tblStylePr>
    <w:tblStylePr w:type="nwCell">
      <w:tblPr/>
      <w:tcPr>
        <w:tcBorders>
          <w:bottom w:val="single" w:sz="4" w:space="0" w:color="27EDFF" w:themeColor="accent3" w:themeTint="99"/>
        </w:tcBorders>
      </w:tcPr>
    </w:tblStylePr>
    <w:tblStylePr w:type="seCell">
      <w:tblPr/>
      <w:tcPr>
        <w:tcBorders>
          <w:top w:val="single" w:sz="4" w:space="0" w:color="27EDFF" w:themeColor="accent3" w:themeTint="99"/>
        </w:tcBorders>
      </w:tcPr>
    </w:tblStylePr>
    <w:tblStylePr w:type="swCell">
      <w:tblPr/>
      <w:tcPr>
        <w:tcBorders>
          <w:top w:val="single" w:sz="4" w:space="0" w:color="27EDFF" w:themeColor="accent3" w:themeTint="99"/>
        </w:tcBorders>
      </w:tcPr>
    </w:tblStylePr>
  </w:style>
  <w:style w:type="table" w:styleId="GridTable3-Accent4">
    <w:name w:val="Grid Table 3 Accent 4"/>
    <w:basedOn w:val="TableNormal"/>
    <w:uiPriority w:val="48"/>
    <w:rsid w:val="00B30BF8"/>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insideV w:val="single" w:sz="4" w:space="0" w:color="FFE65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6C9" w:themeFill="accent4" w:themeFillTint="33"/>
      </w:tcPr>
    </w:tblStylePr>
    <w:tblStylePr w:type="band1Horz">
      <w:tblPr/>
      <w:tcPr>
        <w:shd w:val="clear" w:color="auto" w:fill="FFF6C9" w:themeFill="accent4" w:themeFillTint="33"/>
      </w:tcPr>
    </w:tblStylePr>
    <w:tblStylePr w:type="neCell">
      <w:tblPr/>
      <w:tcPr>
        <w:tcBorders>
          <w:bottom w:val="single" w:sz="4" w:space="0" w:color="FFE65E" w:themeColor="accent4" w:themeTint="99"/>
        </w:tcBorders>
      </w:tcPr>
    </w:tblStylePr>
    <w:tblStylePr w:type="nwCell">
      <w:tblPr/>
      <w:tcPr>
        <w:tcBorders>
          <w:bottom w:val="single" w:sz="4" w:space="0" w:color="FFE65E" w:themeColor="accent4" w:themeTint="99"/>
        </w:tcBorders>
      </w:tcPr>
    </w:tblStylePr>
    <w:tblStylePr w:type="seCell">
      <w:tblPr/>
      <w:tcPr>
        <w:tcBorders>
          <w:top w:val="single" w:sz="4" w:space="0" w:color="FFE65E" w:themeColor="accent4" w:themeTint="99"/>
        </w:tcBorders>
      </w:tcPr>
    </w:tblStylePr>
    <w:tblStylePr w:type="swCell">
      <w:tblPr/>
      <w:tcPr>
        <w:tcBorders>
          <w:top w:val="single" w:sz="4" w:space="0" w:color="FFE65E" w:themeColor="accent4" w:themeTint="99"/>
        </w:tcBorders>
      </w:tcPr>
    </w:tblStylePr>
  </w:style>
  <w:style w:type="table" w:styleId="GridTable3-Accent5">
    <w:name w:val="Grid Table 3 Accent 5"/>
    <w:basedOn w:val="TableNormal"/>
    <w:uiPriority w:val="48"/>
    <w:rsid w:val="00B30BF8"/>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insideV w:val="single" w:sz="4" w:space="0" w:color="F1AD7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3D2" w:themeFill="accent5" w:themeFillTint="33"/>
      </w:tcPr>
    </w:tblStylePr>
    <w:tblStylePr w:type="band1Horz">
      <w:tblPr/>
      <w:tcPr>
        <w:shd w:val="clear" w:color="auto" w:fill="FAE3D2" w:themeFill="accent5" w:themeFillTint="33"/>
      </w:tcPr>
    </w:tblStylePr>
    <w:tblStylePr w:type="neCell">
      <w:tblPr/>
      <w:tcPr>
        <w:tcBorders>
          <w:bottom w:val="single" w:sz="4" w:space="0" w:color="F1AD7A" w:themeColor="accent5" w:themeTint="99"/>
        </w:tcBorders>
      </w:tcPr>
    </w:tblStylePr>
    <w:tblStylePr w:type="nwCell">
      <w:tblPr/>
      <w:tcPr>
        <w:tcBorders>
          <w:bottom w:val="single" w:sz="4" w:space="0" w:color="F1AD7A" w:themeColor="accent5" w:themeTint="99"/>
        </w:tcBorders>
      </w:tcPr>
    </w:tblStylePr>
    <w:tblStylePr w:type="seCell">
      <w:tblPr/>
      <w:tcPr>
        <w:tcBorders>
          <w:top w:val="single" w:sz="4" w:space="0" w:color="F1AD7A" w:themeColor="accent5" w:themeTint="99"/>
        </w:tcBorders>
      </w:tcPr>
    </w:tblStylePr>
    <w:tblStylePr w:type="swCell">
      <w:tblPr/>
      <w:tcPr>
        <w:tcBorders>
          <w:top w:val="single" w:sz="4" w:space="0" w:color="F1AD7A" w:themeColor="accent5" w:themeTint="99"/>
        </w:tcBorders>
      </w:tcPr>
    </w:tblStylePr>
  </w:style>
  <w:style w:type="table" w:styleId="GridTable3-Accent6">
    <w:name w:val="Grid Table 3 Accent 6"/>
    <w:basedOn w:val="TableNormal"/>
    <w:uiPriority w:val="48"/>
    <w:rsid w:val="00B30BF8"/>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insideV w:val="single" w:sz="4" w:space="0" w:color="DF8C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8D8" w:themeFill="accent6" w:themeFillTint="33"/>
      </w:tcPr>
    </w:tblStylePr>
    <w:tblStylePr w:type="band1Horz">
      <w:tblPr/>
      <w:tcPr>
        <w:shd w:val="clear" w:color="auto" w:fill="F4D8D8" w:themeFill="accent6" w:themeFillTint="33"/>
      </w:tcPr>
    </w:tblStylePr>
    <w:tblStylePr w:type="neCell">
      <w:tblPr/>
      <w:tcPr>
        <w:tcBorders>
          <w:bottom w:val="single" w:sz="4" w:space="0" w:color="DF8C8D" w:themeColor="accent6" w:themeTint="99"/>
        </w:tcBorders>
      </w:tcPr>
    </w:tblStylePr>
    <w:tblStylePr w:type="nwCell">
      <w:tblPr/>
      <w:tcPr>
        <w:tcBorders>
          <w:bottom w:val="single" w:sz="4" w:space="0" w:color="DF8C8D" w:themeColor="accent6" w:themeTint="99"/>
        </w:tcBorders>
      </w:tcPr>
    </w:tblStylePr>
    <w:tblStylePr w:type="seCell">
      <w:tblPr/>
      <w:tcPr>
        <w:tcBorders>
          <w:top w:val="single" w:sz="4" w:space="0" w:color="DF8C8D" w:themeColor="accent6" w:themeTint="99"/>
        </w:tcBorders>
      </w:tcPr>
    </w:tblStylePr>
    <w:tblStylePr w:type="swCell">
      <w:tblPr/>
      <w:tcPr>
        <w:tcBorders>
          <w:top w:val="single" w:sz="4" w:space="0" w:color="DF8C8D" w:themeColor="accent6" w:themeTint="99"/>
        </w:tcBorders>
      </w:tcPr>
    </w:tblStylePr>
  </w:style>
  <w:style w:type="table" w:styleId="GridTable4">
    <w:name w:val="Grid Table 4"/>
    <w:basedOn w:val="TableNormal"/>
    <w:uiPriority w:val="49"/>
    <w:rsid w:val="00B30BF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30BF8"/>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insideV w:val="single" w:sz="4" w:space="0" w:color="6AAEDF" w:themeColor="accent1" w:themeTint="99"/>
      </w:tblBorders>
    </w:tblPr>
    <w:tblStylePr w:type="firstRow">
      <w:rPr>
        <w:b/>
        <w:bCs/>
        <w:color w:val="FFFFFF" w:themeColor="background1"/>
      </w:rPr>
      <w:tblPr/>
      <w:tcPr>
        <w:tcBorders>
          <w:top w:val="single" w:sz="4" w:space="0" w:color="2575AE" w:themeColor="accent1"/>
          <w:left w:val="single" w:sz="4" w:space="0" w:color="2575AE" w:themeColor="accent1"/>
          <w:bottom w:val="single" w:sz="4" w:space="0" w:color="2575AE" w:themeColor="accent1"/>
          <w:right w:val="single" w:sz="4" w:space="0" w:color="2575AE" w:themeColor="accent1"/>
          <w:insideH w:val="nil"/>
          <w:insideV w:val="nil"/>
        </w:tcBorders>
        <w:shd w:val="clear" w:color="auto" w:fill="2575AE" w:themeFill="accent1"/>
      </w:tcPr>
    </w:tblStylePr>
    <w:tblStylePr w:type="lastRow">
      <w:rPr>
        <w:b/>
        <w:bCs/>
      </w:rPr>
      <w:tblPr/>
      <w:tcPr>
        <w:tcBorders>
          <w:top w:val="double" w:sz="4" w:space="0" w:color="2575AE" w:themeColor="accent1"/>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GridTable4-Accent2">
    <w:name w:val="Grid Table 4 Accent 2"/>
    <w:basedOn w:val="TableNormal"/>
    <w:uiPriority w:val="49"/>
    <w:rsid w:val="00B30BF8"/>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insideV w:val="single" w:sz="4" w:space="0" w:color="4BDBAC" w:themeColor="accent2" w:themeTint="99"/>
      </w:tblBorders>
    </w:tblPr>
    <w:tblStylePr w:type="firstRow">
      <w:rPr>
        <w:b/>
        <w:bCs/>
        <w:color w:val="FFFFFF" w:themeColor="background1"/>
      </w:rPr>
      <w:tblPr/>
      <w:tcPr>
        <w:tcBorders>
          <w:top w:val="single" w:sz="4" w:space="0" w:color="197D5D" w:themeColor="accent2"/>
          <w:left w:val="single" w:sz="4" w:space="0" w:color="197D5D" w:themeColor="accent2"/>
          <w:bottom w:val="single" w:sz="4" w:space="0" w:color="197D5D" w:themeColor="accent2"/>
          <w:right w:val="single" w:sz="4" w:space="0" w:color="197D5D" w:themeColor="accent2"/>
          <w:insideH w:val="nil"/>
          <w:insideV w:val="nil"/>
        </w:tcBorders>
        <w:shd w:val="clear" w:color="auto" w:fill="197D5D" w:themeFill="accent2"/>
      </w:tcPr>
    </w:tblStylePr>
    <w:tblStylePr w:type="lastRow">
      <w:rPr>
        <w:b/>
        <w:bCs/>
      </w:rPr>
      <w:tblPr/>
      <w:tcPr>
        <w:tcBorders>
          <w:top w:val="double" w:sz="4" w:space="0" w:color="197D5D" w:themeColor="accent2"/>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GridTable4-Accent3">
    <w:name w:val="Grid Table 4 Accent 3"/>
    <w:basedOn w:val="TableNormal"/>
    <w:uiPriority w:val="49"/>
    <w:rsid w:val="00B30BF8"/>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insideV w:val="single" w:sz="4" w:space="0" w:color="27EDFF" w:themeColor="accent3" w:themeTint="99"/>
      </w:tblBorders>
    </w:tblPr>
    <w:tblStylePr w:type="firstRow">
      <w:rPr>
        <w:b/>
        <w:bCs/>
        <w:color w:val="FFFFFF" w:themeColor="background1"/>
      </w:rPr>
      <w:tblPr/>
      <w:tcPr>
        <w:tcBorders>
          <w:top w:val="single" w:sz="4" w:space="0" w:color="008B97" w:themeColor="accent3"/>
          <w:left w:val="single" w:sz="4" w:space="0" w:color="008B97" w:themeColor="accent3"/>
          <w:bottom w:val="single" w:sz="4" w:space="0" w:color="008B97" w:themeColor="accent3"/>
          <w:right w:val="single" w:sz="4" w:space="0" w:color="008B97" w:themeColor="accent3"/>
          <w:insideH w:val="nil"/>
          <w:insideV w:val="nil"/>
        </w:tcBorders>
        <w:shd w:val="clear" w:color="auto" w:fill="008B97" w:themeFill="accent3"/>
      </w:tcPr>
    </w:tblStylePr>
    <w:tblStylePr w:type="lastRow">
      <w:rPr>
        <w:b/>
        <w:bCs/>
      </w:rPr>
      <w:tblPr/>
      <w:tcPr>
        <w:tcBorders>
          <w:top w:val="double" w:sz="4" w:space="0" w:color="008B97" w:themeColor="accent3"/>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GridTable4-Accent4">
    <w:name w:val="Grid Table 4 Accent 4"/>
    <w:basedOn w:val="TableNormal"/>
    <w:uiPriority w:val="49"/>
    <w:rsid w:val="00B30BF8"/>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insideV w:val="single" w:sz="4" w:space="0" w:color="FFE65E" w:themeColor="accent4" w:themeTint="99"/>
      </w:tblBorders>
    </w:tblPr>
    <w:tblStylePr w:type="firstRow">
      <w:rPr>
        <w:b/>
        <w:bCs/>
        <w:color w:val="FFFFFF" w:themeColor="background1"/>
      </w:rPr>
      <w:tblPr/>
      <w:tcPr>
        <w:tcBorders>
          <w:top w:val="single" w:sz="4" w:space="0" w:color="F2CD00" w:themeColor="accent4"/>
          <w:left w:val="single" w:sz="4" w:space="0" w:color="F2CD00" w:themeColor="accent4"/>
          <w:bottom w:val="single" w:sz="4" w:space="0" w:color="F2CD00" w:themeColor="accent4"/>
          <w:right w:val="single" w:sz="4" w:space="0" w:color="F2CD00" w:themeColor="accent4"/>
          <w:insideH w:val="nil"/>
          <w:insideV w:val="nil"/>
        </w:tcBorders>
        <w:shd w:val="clear" w:color="auto" w:fill="F2CD00" w:themeFill="accent4"/>
      </w:tcPr>
    </w:tblStylePr>
    <w:tblStylePr w:type="lastRow">
      <w:rPr>
        <w:b/>
        <w:bCs/>
      </w:rPr>
      <w:tblPr/>
      <w:tcPr>
        <w:tcBorders>
          <w:top w:val="double" w:sz="4" w:space="0" w:color="F2CD00" w:themeColor="accent4"/>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GridTable4-Accent5">
    <w:name w:val="Grid Table 4 Accent 5"/>
    <w:basedOn w:val="TableNormal"/>
    <w:uiPriority w:val="49"/>
    <w:rsid w:val="00B30BF8"/>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insideV w:val="single" w:sz="4" w:space="0" w:color="F1AD7A" w:themeColor="accent5" w:themeTint="99"/>
      </w:tblBorders>
    </w:tblPr>
    <w:tblStylePr w:type="firstRow">
      <w:rPr>
        <w:b/>
        <w:bCs/>
        <w:color w:val="FFFFFF" w:themeColor="background1"/>
      </w:rPr>
      <w:tblPr/>
      <w:tcPr>
        <w:tcBorders>
          <w:top w:val="single" w:sz="4" w:space="0" w:color="E87722" w:themeColor="accent5"/>
          <w:left w:val="single" w:sz="4" w:space="0" w:color="E87722" w:themeColor="accent5"/>
          <w:bottom w:val="single" w:sz="4" w:space="0" w:color="E87722" w:themeColor="accent5"/>
          <w:right w:val="single" w:sz="4" w:space="0" w:color="E87722" w:themeColor="accent5"/>
          <w:insideH w:val="nil"/>
          <w:insideV w:val="nil"/>
        </w:tcBorders>
        <w:shd w:val="clear" w:color="auto" w:fill="E87722" w:themeFill="accent5"/>
      </w:tcPr>
    </w:tblStylePr>
    <w:tblStylePr w:type="lastRow">
      <w:rPr>
        <w:b/>
        <w:bCs/>
      </w:rPr>
      <w:tblPr/>
      <w:tcPr>
        <w:tcBorders>
          <w:top w:val="double" w:sz="4" w:space="0" w:color="E87722" w:themeColor="accent5"/>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GridTable5Dark">
    <w:name w:val="Grid Table 5 Dark"/>
    <w:basedOn w:val="TableNormal"/>
    <w:uiPriority w:val="50"/>
    <w:rsid w:val="00B30B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30B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E4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575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575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575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575AE" w:themeFill="accent1"/>
      </w:tcPr>
    </w:tblStylePr>
    <w:tblStylePr w:type="band1Vert">
      <w:tblPr/>
      <w:tcPr>
        <w:shd w:val="clear" w:color="auto" w:fill="9CC9EA" w:themeFill="accent1" w:themeFillTint="66"/>
      </w:tcPr>
    </w:tblStylePr>
    <w:tblStylePr w:type="band1Horz">
      <w:tblPr/>
      <w:tcPr>
        <w:shd w:val="clear" w:color="auto" w:fill="9CC9EA" w:themeFill="accent1" w:themeFillTint="66"/>
      </w:tcPr>
    </w:tblStylePr>
  </w:style>
  <w:style w:type="table" w:styleId="GridTable5Dark-Accent2">
    <w:name w:val="Grid Table 5 Dark Accent 2"/>
    <w:basedOn w:val="TableNormal"/>
    <w:uiPriority w:val="50"/>
    <w:rsid w:val="00B30B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F3E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7D5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7D5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7D5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7D5D" w:themeFill="accent2"/>
      </w:tcPr>
    </w:tblStylePr>
    <w:tblStylePr w:type="band1Vert">
      <w:tblPr/>
      <w:tcPr>
        <w:shd w:val="clear" w:color="auto" w:fill="87E7C8" w:themeFill="accent2" w:themeFillTint="66"/>
      </w:tcPr>
    </w:tblStylePr>
    <w:tblStylePr w:type="band1Horz">
      <w:tblPr/>
      <w:tcPr>
        <w:shd w:val="clear" w:color="auto" w:fill="87E7C8" w:themeFill="accent2" w:themeFillTint="66"/>
      </w:tcPr>
    </w:tblStylePr>
  </w:style>
  <w:style w:type="table" w:styleId="GridTable5Dark-Accent3">
    <w:name w:val="Grid Table 5 Dark Accent 3"/>
    <w:basedOn w:val="TableNormal"/>
    <w:uiPriority w:val="50"/>
    <w:rsid w:val="00B30B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B9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B9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B9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B97" w:themeFill="accent3"/>
      </w:tcPr>
    </w:tblStylePr>
    <w:tblStylePr w:type="band1Vert">
      <w:tblPr/>
      <w:tcPr>
        <w:shd w:val="clear" w:color="auto" w:fill="6FF3FF" w:themeFill="accent3" w:themeFillTint="66"/>
      </w:tcPr>
    </w:tblStylePr>
    <w:tblStylePr w:type="band1Horz">
      <w:tblPr/>
      <w:tcPr>
        <w:shd w:val="clear" w:color="auto" w:fill="6FF3FF" w:themeFill="accent3" w:themeFillTint="66"/>
      </w:tcPr>
    </w:tblStylePr>
  </w:style>
  <w:style w:type="table" w:styleId="GridTable5Dark-Accent4">
    <w:name w:val="Grid Table 5 Dark Accent 4"/>
    <w:basedOn w:val="TableNormal"/>
    <w:uiPriority w:val="50"/>
    <w:rsid w:val="00B30B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6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CD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CD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CD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CD00" w:themeFill="accent4"/>
      </w:tcPr>
    </w:tblStylePr>
    <w:tblStylePr w:type="band1Vert">
      <w:tblPr/>
      <w:tcPr>
        <w:shd w:val="clear" w:color="auto" w:fill="FFEE93" w:themeFill="accent4" w:themeFillTint="66"/>
      </w:tcPr>
    </w:tblStylePr>
    <w:tblStylePr w:type="band1Horz">
      <w:tblPr/>
      <w:tcPr>
        <w:shd w:val="clear" w:color="auto" w:fill="FFEE93" w:themeFill="accent4" w:themeFillTint="66"/>
      </w:tcPr>
    </w:tblStylePr>
  </w:style>
  <w:style w:type="table" w:styleId="GridTable5Dark-Accent5">
    <w:name w:val="Grid Table 5 Dark Accent 5"/>
    <w:basedOn w:val="TableNormal"/>
    <w:uiPriority w:val="50"/>
    <w:rsid w:val="00B30B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3D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772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772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772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7722" w:themeFill="accent5"/>
      </w:tcPr>
    </w:tblStylePr>
    <w:tblStylePr w:type="band1Vert">
      <w:tblPr/>
      <w:tcPr>
        <w:shd w:val="clear" w:color="auto" w:fill="F5C8A6" w:themeFill="accent5" w:themeFillTint="66"/>
      </w:tcPr>
    </w:tblStylePr>
    <w:tblStylePr w:type="band1Horz">
      <w:tblPr/>
      <w:tcPr>
        <w:shd w:val="clear" w:color="auto" w:fill="F5C8A6" w:themeFill="accent5" w:themeFillTint="66"/>
      </w:tcPr>
    </w:tblStylePr>
  </w:style>
  <w:style w:type="table" w:styleId="GridTable5Dark-Accent6">
    <w:name w:val="Grid Table 5 Dark Accent 6"/>
    <w:basedOn w:val="TableNormal"/>
    <w:uiPriority w:val="50"/>
    <w:rsid w:val="00B30B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8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A41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A41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A41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A4142" w:themeFill="accent6"/>
      </w:tcPr>
    </w:tblStylePr>
    <w:tblStylePr w:type="band1Vert">
      <w:tblPr/>
      <w:tcPr>
        <w:shd w:val="clear" w:color="auto" w:fill="E9B2B3" w:themeFill="accent6" w:themeFillTint="66"/>
      </w:tcPr>
    </w:tblStylePr>
    <w:tblStylePr w:type="band1Horz">
      <w:tblPr/>
      <w:tcPr>
        <w:shd w:val="clear" w:color="auto" w:fill="E9B2B3" w:themeFill="accent6" w:themeFillTint="66"/>
      </w:tcPr>
    </w:tblStylePr>
  </w:style>
  <w:style w:type="table" w:styleId="GridTable6Colorful">
    <w:name w:val="Grid Table 6 Colorful"/>
    <w:basedOn w:val="TableNormal"/>
    <w:uiPriority w:val="51"/>
    <w:rsid w:val="00B30BF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B30BF8"/>
    <w:rPr>
      <w:color w:val="1B5782" w:themeColor="accent1" w:themeShade="BF"/>
    </w:rPr>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insideV w:val="single" w:sz="4" w:space="0" w:color="6AAEDF" w:themeColor="accent1" w:themeTint="99"/>
      </w:tblBorders>
    </w:tblPr>
    <w:tblStylePr w:type="firstRow">
      <w:rPr>
        <w:b/>
        <w:bCs/>
      </w:rPr>
      <w:tblPr/>
      <w:tcPr>
        <w:tcBorders>
          <w:bottom w:val="single" w:sz="12" w:space="0" w:color="6AAEDF" w:themeColor="accent1" w:themeTint="99"/>
        </w:tcBorders>
      </w:tcPr>
    </w:tblStylePr>
    <w:tblStylePr w:type="lastRow">
      <w:rPr>
        <w:b/>
        <w:bCs/>
      </w:rPr>
      <w:tblPr/>
      <w:tcPr>
        <w:tcBorders>
          <w:top w:val="double" w:sz="4" w:space="0" w:color="6AAEDF" w:themeColor="accent1" w:themeTint="99"/>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GridTable6Colorful-Accent2">
    <w:name w:val="Grid Table 6 Colorful Accent 2"/>
    <w:basedOn w:val="TableNormal"/>
    <w:uiPriority w:val="51"/>
    <w:rsid w:val="00B30BF8"/>
    <w:rPr>
      <w:color w:val="125D45" w:themeColor="accent2" w:themeShade="BF"/>
    </w:rPr>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insideV w:val="single" w:sz="4" w:space="0" w:color="4BDBAC" w:themeColor="accent2" w:themeTint="99"/>
      </w:tblBorders>
    </w:tblPr>
    <w:tblStylePr w:type="firstRow">
      <w:rPr>
        <w:b/>
        <w:bCs/>
      </w:rPr>
      <w:tblPr/>
      <w:tcPr>
        <w:tcBorders>
          <w:bottom w:val="single" w:sz="12" w:space="0" w:color="4BDBAC" w:themeColor="accent2" w:themeTint="99"/>
        </w:tcBorders>
      </w:tcPr>
    </w:tblStylePr>
    <w:tblStylePr w:type="lastRow">
      <w:rPr>
        <w:b/>
        <w:bCs/>
      </w:rPr>
      <w:tblPr/>
      <w:tcPr>
        <w:tcBorders>
          <w:top w:val="double" w:sz="4" w:space="0" w:color="4BDBAC" w:themeColor="accent2" w:themeTint="99"/>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GridTable6Colorful-Accent3">
    <w:name w:val="Grid Table 6 Colorful Accent 3"/>
    <w:basedOn w:val="TableNormal"/>
    <w:uiPriority w:val="51"/>
    <w:rsid w:val="00B30BF8"/>
    <w:rPr>
      <w:color w:val="006771" w:themeColor="accent3" w:themeShade="BF"/>
    </w:rPr>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insideV w:val="single" w:sz="4" w:space="0" w:color="27EDFF" w:themeColor="accent3" w:themeTint="99"/>
      </w:tblBorders>
    </w:tblPr>
    <w:tblStylePr w:type="firstRow">
      <w:rPr>
        <w:b/>
        <w:bCs/>
      </w:rPr>
      <w:tblPr/>
      <w:tcPr>
        <w:tcBorders>
          <w:bottom w:val="single" w:sz="12" w:space="0" w:color="27EDFF" w:themeColor="accent3" w:themeTint="99"/>
        </w:tcBorders>
      </w:tcPr>
    </w:tblStylePr>
    <w:tblStylePr w:type="lastRow">
      <w:rPr>
        <w:b/>
        <w:bCs/>
      </w:rPr>
      <w:tblPr/>
      <w:tcPr>
        <w:tcBorders>
          <w:top w:val="double" w:sz="4" w:space="0" w:color="27EDFF" w:themeColor="accent3" w:themeTint="99"/>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GridTable6Colorful-Accent4">
    <w:name w:val="Grid Table 6 Colorful Accent 4"/>
    <w:basedOn w:val="TableNormal"/>
    <w:uiPriority w:val="51"/>
    <w:rsid w:val="00B30BF8"/>
    <w:rPr>
      <w:color w:val="B59900" w:themeColor="accent4" w:themeShade="BF"/>
    </w:rPr>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insideV w:val="single" w:sz="4" w:space="0" w:color="FFE65E" w:themeColor="accent4" w:themeTint="99"/>
      </w:tblBorders>
    </w:tblPr>
    <w:tblStylePr w:type="firstRow">
      <w:rPr>
        <w:b/>
        <w:bCs/>
      </w:rPr>
      <w:tblPr/>
      <w:tcPr>
        <w:tcBorders>
          <w:bottom w:val="single" w:sz="12" w:space="0" w:color="FFE65E" w:themeColor="accent4" w:themeTint="99"/>
        </w:tcBorders>
      </w:tcPr>
    </w:tblStylePr>
    <w:tblStylePr w:type="lastRow">
      <w:rPr>
        <w:b/>
        <w:bCs/>
      </w:rPr>
      <w:tblPr/>
      <w:tcPr>
        <w:tcBorders>
          <w:top w:val="double" w:sz="4" w:space="0" w:color="FFE65E" w:themeColor="accent4" w:themeTint="99"/>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GridTable6Colorful-Accent5">
    <w:name w:val="Grid Table 6 Colorful Accent 5"/>
    <w:basedOn w:val="TableNormal"/>
    <w:uiPriority w:val="51"/>
    <w:rsid w:val="00B30BF8"/>
    <w:rPr>
      <w:color w:val="B45712" w:themeColor="accent5" w:themeShade="BF"/>
    </w:rPr>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insideV w:val="single" w:sz="4" w:space="0" w:color="F1AD7A" w:themeColor="accent5" w:themeTint="99"/>
      </w:tblBorders>
    </w:tblPr>
    <w:tblStylePr w:type="firstRow">
      <w:rPr>
        <w:b/>
        <w:bCs/>
      </w:rPr>
      <w:tblPr/>
      <w:tcPr>
        <w:tcBorders>
          <w:bottom w:val="single" w:sz="12" w:space="0" w:color="F1AD7A" w:themeColor="accent5" w:themeTint="99"/>
        </w:tcBorders>
      </w:tcPr>
    </w:tblStylePr>
    <w:tblStylePr w:type="lastRow">
      <w:rPr>
        <w:b/>
        <w:bCs/>
      </w:rPr>
      <w:tblPr/>
      <w:tcPr>
        <w:tcBorders>
          <w:top w:val="double" w:sz="4" w:space="0" w:color="F1AD7A" w:themeColor="accent5" w:themeTint="99"/>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GridTable6Colorful-Accent6">
    <w:name w:val="Grid Table 6 Colorful Accent 6"/>
    <w:basedOn w:val="TableNormal"/>
    <w:uiPriority w:val="51"/>
    <w:rsid w:val="00B30BF8"/>
    <w:rPr>
      <w:color w:val="9C2B2C" w:themeColor="accent6" w:themeShade="BF"/>
    </w:rPr>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insideV w:val="single" w:sz="4" w:space="0" w:color="DF8C8D" w:themeColor="accent6" w:themeTint="99"/>
      </w:tblBorders>
    </w:tblPr>
    <w:tblStylePr w:type="firstRow">
      <w:rPr>
        <w:b/>
        <w:bCs/>
      </w:rPr>
      <w:tblPr/>
      <w:tcPr>
        <w:tcBorders>
          <w:bottom w:val="single" w:sz="12" w:space="0" w:color="DF8C8D" w:themeColor="accent6" w:themeTint="99"/>
        </w:tcBorders>
      </w:tcPr>
    </w:tblStylePr>
    <w:tblStylePr w:type="lastRow">
      <w:rPr>
        <w:b/>
        <w:bCs/>
      </w:rPr>
      <w:tblPr/>
      <w:tcPr>
        <w:tcBorders>
          <w:top w:val="double" w:sz="4" w:space="0" w:color="DF8C8D" w:themeColor="accent6" w:themeTint="99"/>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GridTable7Colorful">
    <w:name w:val="Grid Table 7 Colorful"/>
    <w:basedOn w:val="TableNormal"/>
    <w:uiPriority w:val="52"/>
    <w:rsid w:val="00B30BF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B30BF8"/>
    <w:rPr>
      <w:color w:val="1B5782" w:themeColor="accent1" w:themeShade="BF"/>
    </w:rPr>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insideV w:val="single" w:sz="4" w:space="0" w:color="6AAE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4F4" w:themeFill="accent1" w:themeFillTint="33"/>
      </w:tcPr>
    </w:tblStylePr>
    <w:tblStylePr w:type="band1Horz">
      <w:tblPr/>
      <w:tcPr>
        <w:shd w:val="clear" w:color="auto" w:fill="CDE4F4" w:themeFill="accent1" w:themeFillTint="33"/>
      </w:tcPr>
    </w:tblStylePr>
    <w:tblStylePr w:type="neCell">
      <w:tblPr/>
      <w:tcPr>
        <w:tcBorders>
          <w:bottom w:val="single" w:sz="4" w:space="0" w:color="6AAEDF" w:themeColor="accent1" w:themeTint="99"/>
        </w:tcBorders>
      </w:tcPr>
    </w:tblStylePr>
    <w:tblStylePr w:type="nwCell">
      <w:tblPr/>
      <w:tcPr>
        <w:tcBorders>
          <w:bottom w:val="single" w:sz="4" w:space="0" w:color="6AAEDF" w:themeColor="accent1" w:themeTint="99"/>
        </w:tcBorders>
      </w:tcPr>
    </w:tblStylePr>
    <w:tblStylePr w:type="seCell">
      <w:tblPr/>
      <w:tcPr>
        <w:tcBorders>
          <w:top w:val="single" w:sz="4" w:space="0" w:color="6AAEDF" w:themeColor="accent1" w:themeTint="99"/>
        </w:tcBorders>
      </w:tcPr>
    </w:tblStylePr>
    <w:tblStylePr w:type="swCell">
      <w:tblPr/>
      <w:tcPr>
        <w:tcBorders>
          <w:top w:val="single" w:sz="4" w:space="0" w:color="6AAEDF" w:themeColor="accent1" w:themeTint="99"/>
        </w:tcBorders>
      </w:tcPr>
    </w:tblStylePr>
  </w:style>
  <w:style w:type="table" w:styleId="GridTable7Colorful-Accent2">
    <w:name w:val="Grid Table 7 Colorful Accent 2"/>
    <w:basedOn w:val="TableNormal"/>
    <w:uiPriority w:val="52"/>
    <w:rsid w:val="00B30BF8"/>
    <w:rPr>
      <w:color w:val="125D45" w:themeColor="accent2" w:themeShade="BF"/>
    </w:rPr>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insideV w:val="single" w:sz="4" w:space="0" w:color="4BDBA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F3E3" w:themeFill="accent2" w:themeFillTint="33"/>
      </w:tcPr>
    </w:tblStylePr>
    <w:tblStylePr w:type="band1Horz">
      <w:tblPr/>
      <w:tcPr>
        <w:shd w:val="clear" w:color="auto" w:fill="C3F3E3" w:themeFill="accent2" w:themeFillTint="33"/>
      </w:tcPr>
    </w:tblStylePr>
    <w:tblStylePr w:type="neCell">
      <w:tblPr/>
      <w:tcPr>
        <w:tcBorders>
          <w:bottom w:val="single" w:sz="4" w:space="0" w:color="4BDBAC" w:themeColor="accent2" w:themeTint="99"/>
        </w:tcBorders>
      </w:tcPr>
    </w:tblStylePr>
    <w:tblStylePr w:type="nwCell">
      <w:tblPr/>
      <w:tcPr>
        <w:tcBorders>
          <w:bottom w:val="single" w:sz="4" w:space="0" w:color="4BDBAC" w:themeColor="accent2" w:themeTint="99"/>
        </w:tcBorders>
      </w:tcPr>
    </w:tblStylePr>
    <w:tblStylePr w:type="seCell">
      <w:tblPr/>
      <w:tcPr>
        <w:tcBorders>
          <w:top w:val="single" w:sz="4" w:space="0" w:color="4BDBAC" w:themeColor="accent2" w:themeTint="99"/>
        </w:tcBorders>
      </w:tcPr>
    </w:tblStylePr>
    <w:tblStylePr w:type="swCell">
      <w:tblPr/>
      <w:tcPr>
        <w:tcBorders>
          <w:top w:val="single" w:sz="4" w:space="0" w:color="4BDBAC" w:themeColor="accent2" w:themeTint="99"/>
        </w:tcBorders>
      </w:tcPr>
    </w:tblStylePr>
  </w:style>
  <w:style w:type="table" w:styleId="GridTable7Colorful-Accent3">
    <w:name w:val="Grid Table 7 Colorful Accent 3"/>
    <w:basedOn w:val="TableNormal"/>
    <w:uiPriority w:val="52"/>
    <w:rsid w:val="00B30BF8"/>
    <w:rPr>
      <w:color w:val="006771" w:themeColor="accent3" w:themeShade="BF"/>
    </w:rPr>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insideV w:val="single" w:sz="4" w:space="0" w:color="27ED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9FF" w:themeFill="accent3" w:themeFillTint="33"/>
      </w:tcPr>
    </w:tblStylePr>
    <w:tblStylePr w:type="band1Horz">
      <w:tblPr/>
      <w:tcPr>
        <w:shd w:val="clear" w:color="auto" w:fill="B7F9FF" w:themeFill="accent3" w:themeFillTint="33"/>
      </w:tcPr>
    </w:tblStylePr>
    <w:tblStylePr w:type="neCell">
      <w:tblPr/>
      <w:tcPr>
        <w:tcBorders>
          <w:bottom w:val="single" w:sz="4" w:space="0" w:color="27EDFF" w:themeColor="accent3" w:themeTint="99"/>
        </w:tcBorders>
      </w:tcPr>
    </w:tblStylePr>
    <w:tblStylePr w:type="nwCell">
      <w:tblPr/>
      <w:tcPr>
        <w:tcBorders>
          <w:bottom w:val="single" w:sz="4" w:space="0" w:color="27EDFF" w:themeColor="accent3" w:themeTint="99"/>
        </w:tcBorders>
      </w:tcPr>
    </w:tblStylePr>
    <w:tblStylePr w:type="seCell">
      <w:tblPr/>
      <w:tcPr>
        <w:tcBorders>
          <w:top w:val="single" w:sz="4" w:space="0" w:color="27EDFF" w:themeColor="accent3" w:themeTint="99"/>
        </w:tcBorders>
      </w:tcPr>
    </w:tblStylePr>
    <w:tblStylePr w:type="swCell">
      <w:tblPr/>
      <w:tcPr>
        <w:tcBorders>
          <w:top w:val="single" w:sz="4" w:space="0" w:color="27EDFF" w:themeColor="accent3" w:themeTint="99"/>
        </w:tcBorders>
      </w:tcPr>
    </w:tblStylePr>
  </w:style>
  <w:style w:type="table" w:styleId="GridTable7Colorful-Accent4">
    <w:name w:val="Grid Table 7 Colorful Accent 4"/>
    <w:basedOn w:val="TableNormal"/>
    <w:uiPriority w:val="52"/>
    <w:rsid w:val="00B30BF8"/>
    <w:rPr>
      <w:color w:val="B59900" w:themeColor="accent4" w:themeShade="BF"/>
    </w:rPr>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insideV w:val="single" w:sz="4" w:space="0" w:color="FFE65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6C9" w:themeFill="accent4" w:themeFillTint="33"/>
      </w:tcPr>
    </w:tblStylePr>
    <w:tblStylePr w:type="band1Horz">
      <w:tblPr/>
      <w:tcPr>
        <w:shd w:val="clear" w:color="auto" w:fill="FFF6C9" w:themeFill="accent4" w:themeFillTint="33"/>
      </w:tcPr>
    </w:tblStylePr>
    <w:tblStylePr w:type="neCell">
      <w:tblPr/>
      <w:tcPr>
        <w:tcBorders>
          <w:bottom w:val="single" w:sz="4" w:space="0" w:color="FFE65E" w:themeColor="accent4" w:themeTint="99"/>
        </w:tcBorders>
      </w:tcPr>
    </w:tblStylePr>
    <w:tblStylePr w:type="nwCell">
      <w:tblPr/>
      <w:tcPr>
        <w:tcBorders>
          <w:bottom w:val="single" w:sz="4" w:space="0" w:color="FFE65E" w:themeColor="accent4" w:themeTint="99"/>
        </w:tcBorders>
      </w:tcPr>
    </w:tblStylePr>
    <w:tblStylePr w:type="seCell">
      <w:tblPr/>
      <w:tcPr>
        <w:tcBorders>
          <w:top w:val="single" w:sz="4" w:space="0" w:color="FFE65E" w:themeColor="accent4" w:themeTint="99"/>
        </w:tcBorders>
      </w:tcPr>
    </w:tblStylePr>
    <w:tblStylePr w:type="swCell">
      <w:tblPr/>
      <w:tcPr>
        <w:tcBorders>
          <w:top w:val="single" w:sz="4" w:space="0" w:color="FFE65E" w:themeColor="accent4" w:themeTint="99"/>
        </w:tcBorders>
      </w:tcPr>
    </w:tblStylePr>
  </w:style>
  <w:style w:type="table" w:styleId="GridTable7Colorful-Accent5">
    <w:name w:val="Grid Table 7 Colorful Accent 5"/>
    <w:basedOn w:val="TableNormal"/>
    <w:uiPriority w:val="52"/>
    <w:rsid w:val="00B30BF8"/>
    <w:rPr>
      <w:color w:val="B45712" w:themeColor="accent5" w:themeShade="BF"/>
    </w:rPr>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insideV w:val="single" w:sz="4" w:space="0" w:color="F1AD7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3D2" w:themeFill="accent5" w:themeFillTint="33"/>
      </w:tcPr>
    </w:tblStylePr>
    <w:tblStylePr w:type="band1Horz">
      <w:tblPr/>
      <w:tcPr>
        <w:shd w:val="clear" w:color="auto" w:fill="FAE3D2" w:themeFill="accent5" w:themeFillTint="33"/>
      </w:tcPr>
    </w:tblStylePr>
    <w:tblStylePr w:type="neCell">
      <w:tblPr/>
      <w:tcPr>
        <w:tcBorders>
          <w:bottom w:val="single" w:sz="4" w:space="0" w:color="F1AD7A" w:themeColor="accent5" w:themeTint="99"/>
        </w:tcBorders>
      </w:tcPr>
    </w:tblStylePr>
    <w:tblStylePr w:type="nwCell">
      <w:tblPr/>
      <w:tcPr>
        <w:tcBorders>
          <w:bottom w:val="single" w:sz="4" w:space="0" w:color="F1AD7A" w:themeColor="accent5" w:themeTint="99"/>
        </w:tcBorders>
      </w:tcPr>
    </w:tblStylePr>
    <w:tblStylePr w:type="seCell">
      <w:tblPr/>
      <w:tcPr>
        <w:tcBorders>
          <w:top w:val="single" w:sz="4" w:space="0" w:color="F1AD7A" w:themeColor="accent5" w:themeTint="99"/>
        </w:tcBorders>
      </w:tcPr>
    </w:tblStylePr>
    <w:tblStylePr w:type="swCell">
      <w:tblPr/>
      <w:tcPr>
        <w:tcBorders>
          <w:top w:val="single" w:sz="4" w:space="0" w:color="F1AD7A" w:themeColor="accent5" w:themeTint="99"/>
        </w:tcBorders>
      </w:tcPr>
    </w:tblStylePr>
  </w:style>
  <w:style w:type="table" w:styleId="GridTable7Colorful-Accent6">
    <w:name w:val="Grid Table 7 Colorful Accent 6"/>
    <w:basedOn w:val="TableNormal"/>
    <w:uiPriority w:val="52"/>
    <w:rsid w:val="00B30BF8"/>
    <w:rPr>
      <w:color w:val="9C2B2C" w:themeColor="accent6" w:themeShade="BF"/>
    </w:rPr>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insideV w:val="single" w:sz="4" w:space="0" w:color="DF8C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8D8" w:themeFill="accent6" w:themeFillTint="33"/>
      </w:tcPr>
    </w:tblStylePr>
    <w:tblStylePr w:type="band1Horz">
      <w:tblPr/>
      <w:tcPr>
        <w:shd w:val="clear" w:color="auto" w:fill="F4D8D8" w:themeFill="accent6" w:themeFillTint="33"/>
      </w:tcPr>
    </w:tblStylePr>
    <w:tblStylePr w:type="neCell">
      <w:tblPr/>
      <w:tcPr>
        <w:tcBorders>
          <w:bottom w:val="single" w:sz="4" w:space="0" w:color="DF8C8D" w:themeColor="accent6" w:themeTint="99"/>
        </w:tcBorders>
      </w:tcPr>
    </w:tblStylePr>
    <w:tblStylePr w:type="nwCell">
      <w:tblPr/>
      <w:tcPr>
        <w:tcBorders>
          <w:bottom w:val="single" w:sz="4" w:space="0" w:color="DF8C8D" w:themeColor="accent6" w:themeTint="99"/>
        </w:tcBorders>
      </w:tcPr>
    </w:tblStylePr>
    <w:tblStylePr w:type="seCell">
      <w:tblPr/>
      <w:tcPr>
        <w:tcBorders>
          <w:top w:val="single" w:sz="4" w:space="0" w:color="DF8C8D" w:themeColor="accent6" w:themeTint="99"/>
        </w:tcBorders>
      </w:tcPr>
    </w:tblStylePr>
    <w:tblStylePr w:type="swCell">
      <w:tblPr/>
      <w:tcPr>
        <w:tcBorders>
          <w:top w:val="single" w:sz="4" w:space="0" w:color="DF8C8D" w:themeColor="accent6" w:themeTint="99"/>
        </w:tcBorders>
      </w:tcPr>
    </w:tblStylePr>
  </w:style>
  <w:style w:type="character" w:styleId="Hashtag">
    <w:name w:val="Hashtag"/>
    <w:basedOn w:val="DefaultParagraphFont"/>
    <w:uiPriority w:val="99"/>
    <w:semiHidden/>
    <w:unhideWhenUsed/>
    <w:rsid w:val="00B30BF8"/>
    <w:rPr>
      <w:color w:val="2B579A"/>
      <w:shd w:val="clear" w:color="auto" w:fill="E6E6E6"/>
    </w:rPr>
  </w:style>
  <w:style w:type="character" w:styleId="HTMLAcronym">
    <w:name w:val="HTML Acronym"/>
    <w:basedOn w:val="DefaultParagraphFont"/>
    <w:uiPriority w:val="99"/>
    <w:semiHidden/>
    <w:unhideWhenUsed/>
    <w:rsid w:val="00B30BF8"/>
  </w:style>
  <w:style w:type="paragraph" w:styleId="HTMLAddress">
    <w:name w:val="HTML Address"/>
    <w:basedOn w:val="Normal"/>
    <w:link w:val="HTMLAddressChar"/>
    <w:uiPriority w:val="99"/>
    <w:semiHidden/>
    <w:unhideWhenUsed/>
    <w:rsid w:val="00B30BF8"/>
    <w:rPr>
      <w:i/>
      <w:iCs/>
    </w:rPr>
  </w:style>
  <w:style w:type="character" w:customStyle="1" w:styleId="HTMLAddressChar">
    <w:name w:val="HTML Address Char"/>
    <w:basedOn w:val="DefaultParagraphFont"/>
    <w:link w:val="HTMLAddress"/>
    <w:uiPriority w:val="99"/>
    <w:semiHidden/>
    <w:rsid w:val="00B30BF8"/>
    <w:rPr>
      <w:rFonts w:asciiTheme="minorHAnsi" w:hAnsiTheme="minorHAnsi"/>
      <w:i/>
      <w:iCs/>
    </w:rPr>
  </w:style>
  <w:style w:type="character" w:styleId="HTMLCite">
    <w:name w:val="HTML Cite"/>
    <w:basedOn w:val="DefaultParagraphFont"/>
    <w:uiPriority w:val="99"/>
    <w:semiHidden/>
    <w:unhideWhenUsed/>
    <w:rsid w:val="00B30BF8"/>
    <w:rPr>
      <w:i/>
      <w:iCs/>
    </w:rPr>
  </w:style>
  <w:style w:type="character" w:styleId="HTMLCode">
    <w:name w:val="HTML Code"/>
    <w:basedOn w:val="DefaultParagraphFont"/>
    <w:uiPriority w:val="99"/>
    <w:semiHidden/>
    <w:unhideWhenUsed/>
    <w:rsid w:val="00B30BF8"/>
    <w:rPr>
      <w:rFonts w:ascii="Consolas" w:hAnsi="Consolas"/>
      <w:sz w:val="20"/>
      <w:szCs w:val="20"/>
    </w:rPr>
  </w:style>
  <w:style w:type="character" w:styleId="HTMLDefinition">
    <w:name w:val="HTML Definition"/>
    <w:basedOn w:val="DefaultParagraphFont"/>
    <w:uiPriority w:val="99"/>
    <w:semiHidden/>
    <w:unhideWhenUsed/>
    <w:rsid w:val="00B30BF8"/>
    <w:rPr>
      <w:i/>
      <w:iCs/>
    </w:rPr>
  </w:style>
  <w:style w:type="character" w:styleId="HTMLKeyboard">
    <w:name w:val="HTML Keyboard"/>
    <w:basedOn w:val="DefaultParagraphFont"/>
    <w:uiPriority w:val="99"/>
    <w:semiHidden/>
    <w:unhideWhenUsed/>
    <w:rsid w:val="00B30BF8"/>
    <w:rPr>
      <w:rFonts w:ascii="Consolas" w:hAnsi="Consolas"/>
      <w:sz w:val="20"/>
      <w:szCs w:val="20"/>
    </w:rPr>
  </w:style>
  <w:style w:type="paragraph" w:styleId="HTMLPreformatted">
    <w:name w:val="HTML Preformatted"/>
    <w:basedOn w:val="Normal"/>
    <w:link w:val="HTMLPreformattedChar"/>
    <w:uiPriority w:val="99"/>
    <w:semiHidden/>
    <w:unhideWhenUsed/>
    <w:rsid w:val="00B30BF8"/>
    <w:rPr>
      <w:rFonts w:ascii="Consolas" w:hAnsi="Consolas"/>
    </w:rPr>
  </w:style>
  <w:style w:type="character" w:customStyle="1" w:styleId="HTMLPreformattedChar">
    <w:name w:val="HTML Preformatted Char"/>
    <w:basedOn w:val="DefaultParagraphFont"/>
    <w:link w:val="HTMLPreformatted"/>
    <w:uiPriority w:val="99"/>
    <w:semiHidden/>
    <w:rsid w:val="00B30BF8"/>
    <w:rPr>
      <w:rFonts w:ascii="Consolas" w:hAnsi="Consolas"/>
    </w:rPr>
  </w:style>
  <w:style w:type="character" w:styleId="HTMLSample">
    <w:name w:val="HTML Sample"/>
    <w:basedOn w:val="DefaultParagraphFont"/>
    <w:uiPriority w:val="99"/>
    <w:semiHidden/>
    <w:unhideWhenUsed/>
    <w:rsid w:val="00B30BF8"/>
    <w:rPr>
      <w:rFonts w:ascii="Consolas" w:hAnsi="Consolas"/>
      <w:sz w:val="24"/>
      <w:szCs w:val="24"/>
    </w:rPr>
  </w:style>
  <w:style w:type="character" w:styleId="HTMLTypewriter">
    <w:name w:val="HTML Typewriter"/>
    <w:basedOn w:val="DefaultParagraphFont"/>
    <w:uiPriority w:val="99"/>
    <w:semiHidden/>
    <w:unhideWhenUsed/>
    <w:rsid w:val="00B30BF8"/>
    <w:rPr>
      <w:rFonts w:ascii="Consolas" w:hAnsi="Consolas"/>
      <w:sz w:val="20"/>
      <w:szCs w:val="20"/>
    </w:rPr>
  </w:style>
  <w:style w:type="character" w:styleId="HTMLVariable">
    <w:name w:val="HTML Variable"/>
    <w:basedOn w:val="DefaultParagraphFont"/>
    <w:uiPriority w:val="99"/>
    <w:semiHidden/>
    <w:unhideWhenUsed/>
    <w:rsid w:val="00B30BF8"/>
    <w:rPr>
      <w:i/>
      <w:iCs/>
    </w:rPr>
  </w:style>
  <w:style w:type="paragraph" w:styleId="Index1">
    <w:name w:val="index 1"/>
    <w:basedOn w:val="Normal"/>
    <w:next w:val="Normal"/>
    <w:autoRedefine/>
    <w:uiPriority w:val="99"/>
    <w:semiHidden/>
    <w:unhideWhenUsed/>
    <w:rsid w:val="00B30BF8"/>
    <w:pPr>
      <w:ind w:left="220" w:hanging="220"/>
    </w:pPr>
  </w:style>
  <w:style w:type="paragraph" w:styleId="Index2">
    <w:name w:val="index 2"/>
    <w:basedOn w:val="Normal"/>
    <w:next w:val="Normal"/>
    <w:autoRedefine/>
    <w:uiPriority w:val="99"/>
    <w:semiHidden/>
    <w:unhideWhenUsed/>
    <w:rsid w:val="00B30BF8"/>
    <w:pPr>
      <w:ind w:left="440" w:hanging="220"/>
    </w:pPr>
  </w:style>
  <w:style w:type="paragraph" w:styleId="Index3">
    <w:name w:val="index 3"/>
    <w:basedOn w:val="Normal"/>
    <w:next w:val="Normal"/>
    <w:autoRedefine/>
    <w:uiPriority w:val="99"/>
    <w:semiHidden/>
    <w:unhideWhenUsed/>
    <w:rsid w:val="00B30BF8"/>
    <w:pPr>
      <w:ind w:left="660" w:hanging="220"/>
    </w:pPr>
  </w:style>
  <w:style w:type="paragraph" w:styleId="Index4">
    <w:name w:val="index 4"/>
    <w:basedOn w:val="Normal"/>
    <w:next w:val="Normal"/>
    <w:autoRedefine/>
    <w:uiPriority w:val="99"/>
    <w:semiHidden/>
    <w:unhideWhenUsed/>
    <w:rsid w:val="00B30BF8"/>
    <w:pPr>
      <w:ind w:left="880" w:hanging="220"/>
    </w:pPr>
  </w:style>
  <w:style w:type="paragraph" w:styleId="Index5">
    <w:name w:val="index 5"/>
    <w:basedOn w:val="Normal"/>
    <w:next w:val="Normal"/>
    <w:autoRedefine/>
    <w:uiPriority w:val="99"/>
    <w:semiHidden/>
    <w:unhideWhenUsed/>
    <w:rsid w:val="00B30BF8"/>
    <w:pPr>
      <w:ind w:left="1100" w:hanging="220"/>
    </w:pPr>
  </w:style>
  <w:style w:type="paragraph" w:styleId="Index6">
    <w:name w:val="index 6"/>
    <w:basedOn w:val="Normal"/>
    <w:next w:val="Normal"/>
    <w:autoRedefine/>
    <w:uiPriority w:val="99"/>
    <w:semiHidden/>
    <w:unhideWhenUsed/>
    <w:rsid w:val="00B30BF8"/>
    <w:pPr>
      <w:ind w:left="1320" w:hanging="220"/>
    </w:pPr>
  </w:style>
  <w:style w:type="paragraph" w:styleId="Index7">
    <w:name w:val="index 7"/>
    <w:basedOn w:val="Normal"/>
    <w:next w:val="Normal"/>
    <w:autoRedefine/>
    <w:uiPriority w:val="99"/>
    <w:semiHidden/>
    <w:unhideWhenUsed/>
    <w:rsid w:val="00B30BF8"/>
    <w:pPr>
      <w:ind w:left="1540" w:hanging="220"/>
    </w:pPr>
  </w:style>
  <w:style w:type="paragraph" w:styleId="Index8">
    <w:name w:val="index 8"/>
    <w:basedOn w:val="Normal"/>
    <w:next w:val="Normal"/>
    <w:autoRedefine/>
    <w:uiPriority w:val="99"/>
    <w:semiHidden/>
    <w:unhideWhenUsed/>
    <w:rsid w:val="00B30BF8"/>
    <w:pPr>
      <w:ind w:left="1760" w:hanging="220"/>
    </w:pPr>
  </w:style>
  <w:style w:type="paragraph" w:styleId="Index9">
    <w:name w:val="index 9"/>
    <w:basedOn w:val="Normal"/>
    <w:next w:val="Normal"/>
    <w:autoRedefine/>
    <w:uiPriority w:val="99"/>
    <w:semiHidden/>
    <w:unhideWhenUsed/>
    <w:rsid w:val="00B30BF8"/>
    <w:pPr>
      <w:ind w:left="1980" w:hanging="220"/>
    </w:pPr>
  </w:style>
  <w:style w:type="paragraph" w:styleId="IndexHeading">
    <w:name w:val="index heading"/>
    <w:basedOn w:val="Normal"/>
    <w:next w:val="Index1"/>
    <w:uiPriority w:val="99"/>
    <w:semiHidden/>
    <w:unhideWhenUsed/>
    <w:rsid w:val="00B30BF8"/>
    <w:rPr>
      <w:rFonts w:eastAsiaTheme="majorEastAsia" w:cstheme="majorBidi"/>
      <w:b/>
      <w:bCs/>
    </w:rPr>
  </w:style>
  <w:style w:type="character" w:styleId="IntenseEmphasis">
    <w:name w:val="Intense Emphasis"/>
    <w:basedOn w:val="DefaultParagraphFont"/>
    <w:uiPriority w:val="99"/>
    <w:semiHidden/>
    <w:rsid w:val="00B30BF8"/>
    <w:rPr>
      <w:i/>
      <w:iCs/>
      <w:color w:val="2575AE" w:themeColor="accent1"/>
    </w:rPr>
  </w:style>
  <w:style w:type="paragraph" w:styleId="IntenseQuote">
    <w:name w:val="Intense Quote"/>
    <w:basedOn w:val="Normal"/>
    <w:next w:val="Normal"/>
    <w:link w:val="IntenseQuoteChar"/>
    <w:uiPriority w:val="99"/>
    <w:semiHidden/>
    <w:rsid w:val="00B30BF8"/>
    <w:pPr>
      <w:pBdr>
        <w:top w:val="single" w:sz="4" w:space="10" w:color="2575AE" w:themeColor="accent1"/>
        <w:bottom w:val="single" w:sz="4" w:space="10" w:color="2575AE" w:themeColor="accent1"/>
      </w:pBdr>
      <w:spacing w:before="360" w:after="360"/>
      <w:ind w:left="864" w:right="864"/>
      <w:jc w:val="center"/>
    </w:pPr>
    <w:rPr>
      <w:i/>
      <w:iCs/>
      <w:color w:val="2575AE" w:themeColor="accent1"/>
    </w:rPr>
  </w:style>
  <w:style w:type="character" w:customStyle="1" w:styleId="IntenseQuoteChar">
    <w:name w:val="Intense Quote Char"/>
    <w:basedOn w:val="DefaultParagraphFont"/>
    <w:link w:val="IntenseQuote"/>
    <w:uiPriority w:val="30"/>
    <w:semiHidden/>
    <w:rsid w:val="00B30BF8"/>
    <w:rPr>
      <w:rFonts w:asciiTheme="minorHAnsi" w:hAnsiTheme="minorHAnsi"/>
      <w:i/>
      <w:iCs/>
      <w:color w:val="2575AE" w:themeColor="accent1"/>
    </w:rPr>
  </w:style>
  <w:style w:type="character" w:styleId="IntenseReference">
    <w:name w:val="Intense Reference"/>
    <w:basedOn w:val="DefaultParagraphFont"/>
    <w:uiPriority w:val="99"/>
    <w:semiHidden/>
    <w:rsid w:val="00B30BF8"/>
    <w:rPr>
      <w:b/>
      <w:bCs/>
      <w:smallCaps/>
      <w:color w:val="2575AE" w:themeColor="accent1"/>
      <w:spacing w:val="5"/>
    </w:rPr>
  </w:style>
  <w:style w:type="table" w:styleId="LightGrid">
    <w:name w:val="Light Grid"/>
    <w:basedOn w:val="TableNormal"/>
    <w:uiPriority w:val="62"/>
    <w:semiHidden/>
    <w:unhideWhenUsed/>
    <w:rsid w:val="00B30BF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30BF8"/>
    <w:tblPr>
      <w:tblStyleRowBandSize w:val="1"/>
      <w:tblStyleColBandSize w:val="1"/>
      <w:tblBorders>
        <w:top w:val="single" w:sz="8" w:space="0" w:color="2575AE" w:themeColor="accent1"/>
        <w:left w:val="single" w:sz="8" w:space="0" w:color="2575AE" w:themeColor="accent1"/>
        <w:bottom w:val="single" w:sz="8" w:space="0" w:color="2575AE" w:themeColor="accent1"/>
        <w:right w:val="single" w:sz="8" w:space="0" w:color="2575AE" w:themeColor="accent1"/>
        <w:insideH w:val="single" w:sz="8" w:space="0" w:color="2575AE" w:themeColor="accent1"/>
        <w:insideV w:val="single" w:sz="8" w:space="0" w:color="2575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575AE" w:themeColor="accent1"/>
          <w:left w:val="single" w:sz="8" w:space="0" w:color="2575AE" w:themeColor="accent1"/>
          <w:bottom w:val="single" w:sz="18" w:space="0" w:color="2575AE" w:themeColor="accent1"/>
          <w:right w:val="single" w:sz="8" w:space="0" w:color="2575AE" w:themeColor="accent1"/>
          <w:insideH w:val="nil"/>
          <w:insideV w:val="single" w:sz="8" w:space="0" w:color="2575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575AE" w:themeColor="accent1"/>
          <w:left w:val="single" w:sz="8" w:space="0" w:color="2575AE" w:themeColor="accent1"/>
          <w:bottom w:val="single" w:sz="8" w:space="0" w:color="2575AE" w:themeColor="accent1"/>
          <w:right w:val="single" w:sz="8" w:space="0" w:color="2575AE" w:themeColor="accent1"/>
          <w:insideH w:val="nil"/>
          <w:insideV w:val="single" w:sz="8" w:space="0" w:color="2575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575AE" w:themeColor="accent1"/>
          <w:left w:val="single" w:sz="8" w:space="0" w:color="2575AE" w:themeColor="accent1"/>
          <w:bottom w:val="single" w:sz="8" w:space="0" w:color="2575AE" w:themeColor="accent1"/>
          <w:right w:val="single" w:sz="8" w:space="0" w:color="2575AE" w:themeColor="accent1"/>
        </w:tcBorders>
      </w:tcPr>
    </w:tblStylePr>
    <w:tblStylePr w:type="band1Vert">
      <w:tblPr/>
      <w:tcPr>
        <w:tcBorders>
          <w:top w:val="single" w:sz="8" w:space="0" w:color="2575AE" w:themeColor="accent1"/>
          <w:left w:val="single" w:sz="8" w:space="0" w:color="2575AE" w:themeColor="accent1"/>
          <w:bottom w:val="single" w:sz="8" w:space="0" w:color="2575AE" w:themeColor="accent1"/>
          <w:right w:val="single" w:sz="8" w:space="0" w:color="2575AE" w:themeColor="accent1"/>
        </w:tcBorders>
        <w:shd w:val="clear" w:color="auto" w:fill="C1DDF2" w:themeFill="accent1" w:themeFillTint="3F"/>
      </w:tcPr>
    </w:tblStylePr>
    <w:tblStylePr w:type="band1Horz">
      <w:tblPr/>
      <w:tcPr>
        <w:tcBorders>
          <w:top w:val="single" w:sz="8" w:space="0" w:color="2575AE" w:themeColor="accent1"/>
          <w:left w:val="single" w:sz="8" w:space="0" w:color="2575AE" w:themeColor="accent1"/>
          <w:bottom w:val="single" w:sz="8" w:space="0" w:color="2575AE" w:themeColor="accent1"/>
          <w:right w:val="single" w:sz="8" w:space="0" w:color="2575AE" w:themeColor="accent1"/>
          <w:insideV w:val="single" w:sz="8" w:space="0" w:color="2575AE" w:themeColor="accent1"/>
        </w:tcBorders>
        <w:shd w:val="clear" w:color="auto" w:fill="C1DDF2" w:themeFill="accent1" w:themeFillTint="3F"/>
      </w:tcPr>
    </w:tblStylePr>
    <w:tblStylePr w:type="band2Horz">
      <w:tblPr/>
      <w:tcPr>
        <w:tcBorders>
          <w:top w:val="single" w:sz="8" w:space="0" w:color="2575AE" w:themeColor="accent1"/>
          <w:left w:val="single" w:sz="8" w:space="0" w:color="2575AE" w:themeColor="accent1"/>
          <w:bottom w:val="single" w:sz="8" w:space="0" w:color="2575AE" w:themeColor="accent1"/>
          <w:right w:val="single" w:sz="8" w:space="0" w:color="2575AE" w:themeColor="accent1"/>
          <w:insideV w:val="single" w:sz="8" w:space="0" w:color="2575AE" w:themeColor="accent1"/>
        </w:tcBorders>
      </w:tcPr>
    </w:tblStylePr>
  </w:style>
  <w:style w:type="table" w:styleId="LightGrid-Accent2">
    <w:name w:val="Light Grid Accent 2"/>
    <w:basedOn w:val="TableNormal"/>
    <w:uiPriority w:val="62"/>
    <w:semiHidden/>
    <w:unhideWhenUsed/>
    <w:rsid w:val="00B30BF8"/>
    <w:tblPr>
      <w:tblStyleRowBandSize w:val="1"/>
      <w:tblStyleColBandSize w:val="1"/>
      <w:tblBorders>
        <w:top w:val="single" w:sz="8" w:space="0" w:color="197D5D" w:themeColor="accent2"/>
        <w:left w:val="single" w:sz="8" w:space="0" w:color="197D5D" w:themeColor="accent2"/>
        <w:bottom w:val="single" w:sz="8" w:space="0" w:color="197D5D" w:themeColor="accent2"/>
        <w:right w:val="single" w:sz="8" w:space="0" w:color="197D5D" w:themeColor="accent2"/>
        <w:insideH w:val="single" w:sz="8" w:space="0" w:color="197D5D" w:themeColor="accent2"/>
        <w:insideV w:val="single" w:sz="8" w:space="0" w:color="197D5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7D5D" w:themeColor="accent2"/>
          <w:left w:val="single" w:sz="8" w:space="0" w:color="197D5D" w:themeColor="accent2"/>
          <w:bottom w:val="single" w:sz="18" w:space="0" w:color="197D5D" w:themeColor="accent2"/>
          <w:right w:val="single" w:sz="8" w:space="0" w:color="197D5D" w:themeColor="accent2"/>
          <w:insideH w:val="nil"/>
          <w:insideV w:val="single" w:sz="8" w:space="0" w:color="197D5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7D5D" w:themeColor="accent2"/>
          <w:left w:val="single" w:sz="8" w:space="0" w:color="197D5D" w:themeColor="accent2"/>
          <w:bottom w:val="single" w:sz="8" w:space="0" w:color="197D5D" w:themeColor="accent2"/>
          <w:right w:val="single" w:sz="8" w:space="0" w:color="197D5D" w:themeColor="accent2"/>
          <w:insideH w:val="nil"/>
          <w:insideV w:val="single" w:sz="8" w:space="0" w:color="197D5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7D5D" w:themeColor="accent2"/>
          <w:left w:val="single" w:sz="8" w:space="0" w:color="197D5D" w:themeColor="accent2"/>
          <w:bottom w:val="single" w:sz="8" w:space="0" w:color="197D5D" w:themeColor="accent2"/>
          <w:right w:val="single" w:sz="8" w:space="0" w:color="197D5D" w:themeColor="accent2"/>
        </w:tcBorders>
      </w:tcPr>
    </w:tblStylePr>
    <w:tblStylePr w:type="band1Vert">
      <w:tblPr/>
      <w:tcPr>
        <w:tcBorders>
          <w:top w:val="single" w:sz="8" w:space="0" w:color="197D5D" w:themeColor="accent2"/>
          <w:left w:val="single" w:sz="8" w:space="0" w:color="197D5D" w:themeColor="accent2"/>
          <w:bottom w:val="single" w:sz="8" w:space="0" w:color="197D5D" w:themeColor="accent2"/>
          <w:right w:val="single" w:sz="8" w:space="0" w:color="197D5D" w:themeColor="accent2"/>
        </w:tcBorders>
        <w:shd w:val="clear" w:color="auto" w:fill="B4F0DD" w:themeFill="accent2" w:themeFillTint="3F"/>
      </w:tcPr>
    </w:tblStylePr>
    <w:tblStylePr w:type="band1Horz">
      <w:tblPr/>
      <w:tcPr>
        <w:tcBorders>
          <w:top w:val="single" w:sz="8" w:space="0" w:color="197D5D" w:themeColor="accent2"/>
          <w:left w:val="single" w:sz="8" w:space="0" w:color="197D5D" w:themeColor="accent2"/>
          <w:bottom w:val="single" w:sz="8" w:space="0" w:color="197D5D" w:themeColor="accent2"/>
          <w:right w:val="single" w:sz="8" w:space="0" w:color="197D5D" w:themeColor="accent2"/>
          <w:insideV w:val="single" w:sz="8" w:space="0" w:color="197D5D" w:themeColor="accent2"/>
        </w:tcBorders>
        <w:shd w:val="clear" w:color="auto" w:fill="B4F0DD" w:themeFill="accent2" w:themeFillTint="3F"/>
      </w:tcPr>
    </w:tblStylePr>
    <w:tblStylePr w:type="band2Horz">
      <w:tblPr/>
      <w:tcPr>
        <w:tcBorders>
          <w:top w:val="single" w:sz="8" w:space="0" w:color="197D5D" w:themeColor="accent2"/>
          <w:left w:val="single" w:sz="8" w:space="0" w:color="197D5D" w:themeColor="accent2"/>
          <w:bottom w:val="single" w:sz="8" w:space="0" w:color="197D5D" w:themeColor="accent2"/>
          <w:right w:val="single" w:sz="8" w:space="0" w:color="197D5D" w:themeColor="accent2"/>
          <w:insideV w:val="single" w:sz="8" w:space="0" w:color="197D5D" w:themeColor="accent2"/>
        </w:tcBorders>
      </w:tcPr>
    </w:tblStylePr>
  </w:style>
  <w:style w:type="table" w:styleId="LightGrid-Accent3">
    <w:name w:val="Light Grid Accent 3"/>
    <w:basedOn w:val="TableNormal"/>
    <w:uiPriority w:val="62"/>
    <w:semiHidden/>
    <w:unhideWhenUsed/>
    <w:rsid w:val="00B30BF8"/>
    <w:tblPr>
      <w:tblStyleRowBandSize w:val="1"/>
      <w:tblStyleColBandSize w:val="1"/>
      <w:tblBorders>
        <w:top w:val="single" w:sz="8" w:space="0" w:color="008B97" w:themeColor="accent3"/>
        <w:left w:val="single" w:sz="8" w:space="0" w:color="008B97" w:themeColor="accent3"/>
        <w:bottom w:val="single" w:sz="8" w:space="0" w:color="008B97" w:themeColor="accent3"/>
        <w:right w:val="single" w:sz="8" w:space="0" w:color="008B97" w:themeColor="accent3"/>
        <w:insideH w:val="single" w:sz="8" w:space="0" w:color="008B97" w:themeColor="accent3"/>
        <w:insideV w:val="single" w:sz="8" w:space="0" w:color="008B9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7" w:themeColor="accent3"/>
          <w:left w:val="single" w:sz="8" w:space="0" w:color="008B97" w:themeColor="accent3"/>
          <w:bottom w:val="single" w:sz="18" w:space="0" w:color="008B97" w:themeColor="accent3"/>
          <w:right w:val="single" w:sz="8" w:space="0" w:color="008B97" w:themeColor="accent3"/>
          <w:insideH w:val="nil"/>
          <w:insideV w:val="single" w:sz="8" w:space="0" w:color="008B9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7" w:themeColor="accent3"/>
          <w:left w:val="single" w:sz="8" w:space="0" w:color="008B97" w:themeColor="accent3"/>
          <w:bottom w:val="single" w:sz="8" w:space="0" w:color="008B97" w:themeColor="accent3"/>
          <w:right w:val="single" w:sz="8" w:space="0" w:color="008B97" w:themeColor="accent3"/>
          <w:insideH w:val="nil"/>
          <w:insideV w:val="single" w:sz="8" w:space="0" w:color="008B9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7" w:themeColor="accent3"/>
          <w:left w:val="single" w:sz="8" w:space="0" w:color="008B97" w:themeColor="accent3"/>
          <w:bottom w:val="single" w:sz="8" w:space="0" w:color="008B97" w:themeColor="accent3"/>
          <w:right w:val="single" w:sz="8" w:space="0" w:color="008B97" w:themeColor="accent3"/>
        </w:tcBorders>
      </w:tcPr>
    </w:tblStylePr>
    <w:tblStylePr w:type="band1Vert">
      <w:tblPr/>
      <w:tcPr>
        <w:tcBorders>
          <w:top w:val="single" w:sz="8" w:space="0" w:color="008B97" w:themeColor="accent3"/>
          <w:left w:val="single" w:sz="8" w:space="0" w:color="008B97" w:themeColor="accent3"/>
          <w:bottom w:val="single" w:sz="8" w:space="0" w:color="008B97" w:themeColor="accent3"/>
          <w:right w:val="single" w:sz="8" w:space="0" w:color="008B97" w:themeColor="accent3"/>
        </w:tcBorders>
        <w:shd w:val="clear" w:color="auto" w:fill="A6F7FF" w:themeFill="accent3" w:themeFillTint="3F"/>
      </w:tcPr>
    </w:tblStylePr>
    <w:tblStylePr w:type="band1Horz">
      <w:tblPr/>
      <w:tcPr>
        <w:tcBorders>
          <w:top w:val="single" w:sz="8" w:space="0" w:color="008B97" w:themeColor="accent3"/>
          <w:left w:val="single" w:sz="8" w:space="0" w:color="008B97" w:themeColor="accent3"/>
          <w:bottom w:val="single" w:sz="8" w:space="0" w:color="008B97" w:themeColor="accent3"/>
          <w:right w:val="single" w:sz="8" w:space="0" w:color="008B97" w:themeColor="accent3"/>
          <w:insideV w:val="single" w:sz="8" w:space="0" w:color="008B97" w:themeColor="accent3"/>
        </w:tcBorders>
        <w:shd w:val="clear" w:color="auto" w:fill="A6F7FF" w:themeFill="accent3" w:themeFillTint="3F"/>
      </w:tcPr>
    </w:tblStylePr>
    <w:tblStylePr w:type="band2Horz">
      <w:tblPr/>
      <w:tcPr>
        <w:tcBorders>
          <w:top w:val="single" w:sz="8" w:space="0" w:color="008B97" w:themeColor="accent3"/>
          <w:left w:val="single" w:sz="8" w:space="0" w:color="008B97" w:themeColor="accent3"/>
          <w:bottom w:val="single" w:sz="8" w:space="0" w:color="008B97" w:themeColor="accent3"/>
          <w:right w:val="single" w:sz="8" w:space="0" w:color="008B97" w:themeColor="accent3"/>
          <w:insideV w:val="single" w:sz="8" w:space="0" w:color="008B97" w:themeColor="accent3"/>
        </w:tcBorders>
      </w:tcPr>
    </w:tblStylePr>
  </w:style>
  <w:style w:type="table" w:styleId="LightGrid-Accent4">
    <w:name w:val="Light Grid Accent 4"/>
    <w:basedOn w:val="TableNormal"/>
    <w:uiPriority w:val="62"/>
    <w:semiHidden/>
    <w:unhideWhenUsed/>
    <w:rsid w:val="00B30BF8"/>
    <w:tblPr>
      <w:tblStyleRowBandSize w:val="1"/>
      <w:tblStyleColBandSize w:val="1"/>
      <w:tblBorders>
        <w:top w:val="single" w:sz="8" w:space="0" w:color="F2CD00" w:themeColor="accent4"/>
        <w:left w:val="single" w:sz="8" w:space="0" w:color="F2CD00" w:themeColor="accent4"/>
        <w:bottom w:val="single" w:sz="8" w:space="0" w:color="F2CD00" w:themeColor="accent4"/>
        <w:right w:val="single" w:sz="8" w:space="0" w:color="F2CD00" w:themeColor="accent4"/>
        <w:insideH w:val="single" w:sz="8" w:space="0" w:color="F2CD00" w:themeColor="accent4"/>
        <w:insideV w:val="single" w:sz="8" w:space="0" w:color="F2CD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CD00" w:themeColor="accent4"/>
          <w:left w:val="single" w:sz="8" w:space="0" w:color="F2CD00" w:themeColor="accent4"/>
          <w:bottom w:val="single" w:sz="18" w:space="0" w:color="F2CD00" w:themeColor="accent4"/>
          <w:right w:val="single" w:sz="8" w:space="0" w:color="F2CD00" w:themeColor="accent4"/>
          <w:insideH w:val="nil"/>
          <w:insideV w:val="single" w:sz="8" w:space="0" w:color="F2CD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CD00" w:themeColor="accent4"/>
          <w:left w:val="single" w:sz="8" w:space="0" w:color="F2CD00" w:themeColor="accent4"/>
          <w:bottom w:val="single" w:sz="8" w:space="0" w:color="F2CD00" w:themeColor="accent4"/>
          <w:right w:val="single" w:sz="8" w:space="0" w:color="F2CD00" w:themeColor="accent4"/>
          <w:insideH w:val="nil"/>
          <w:insideV w:val="single" w:sz="8" w:space="0" w:color="F2CD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CD00" w:themeColor="accent4"/>
          <w:left w:val="single" w:sz="8" w:space="0" w:color="F2CD00" w:themeColor="accent4"/>
          <w:bottom w:val="single" w:sz="8" w:space="0" w:color="F2CD00" w:themeColor="accent4"/>
          <w:right w:val="single" w:sz="8" w:space="0" w:color="F2CD00" w:themeColor="accent4"/>
        </w:tcBorders>
      </w:tcPr>
    </w:tblStylePr>
    <w:tblStylePr w:type="band1Vert">
      <w:tblPr/>
      <w:tcPr>
        <w:tcBorders>
          <w:top w:val="single" w:sz="8" w:space="0" w:color="F2CD00" w:themeColor="accent4"/>
          <w:left w:val="single" w:sz="8" w:space="0" w:color="F2CD00" w:themeColor="accent4"/>
          <w:bottom w:val="single" w:sz="8" w:space="0" w:color="F2CD00" w:themeColor="accent4"/>
          <w:right w:val="single" w:sz="8" w:space="0" w:color="F2CD00" w:themeColor="accent4"/>
        </w:tcBorders>
        <w:shd w:val="clear" w:color="auto" w:fill="FFF4BC" w:themeFill="accent4" w:themeFillTint="3F"/>
      </w:tcPr>
    </w:tblStylePr>
    <w:tblStylePr w:type="band1Horz">
      <w:tblPr/>
      <w:tcPr>
        <w:tcBorders>
          <w:top w:val="single" w:sz="8" w:space="0" w:color="F2CD00" w:themeColor="accent4"/>
          <w:left w:val="single" w:sz="8" w:space="0" w:color="F2CD00" w:themeColor="accent4"/>
          <w:bottom w:val="single" w:sz="8" w:space="0" w:color="F2CD00" w:themeColor="accent4"/>
          <w:right w:val="single" w:sz="8" w:space="0" w:color="F2CD00" w:themeColor="accent4"/>
          <w:insideV w:val="single" w:sz="8" w:space="0" w:color="F2CD00" w:themeColor="accent4"/>
        </w:tcBorders>
        <w:shd w:val="clear" w:color="auto" w:fill="FFF4BC" w:themeFill="accent4" w:themeFillTint="3F"/>
      </w:tcPr>
    </w:tblStylePr>
    <w:tblStylePr w:type="band2Horz">
      <w:tblPr/>
      <w:tcPr>
        <w:tcBorders>
          <w:top w:val="single" w:sz="8" w:space="0" w:color="F2CD00" w:themeColor="accent4"/>
          <w:left w:val="single" w:sz="8" w:space="0" w:color="F2CD00" w:themeColor="accent4"/>
          <w:bottom w:val="single" w:sz="8" w:space="0" w:color="F2CD00" w:themeColor="accent4"/>
          <w:right w:val="single" w:sz="8" w:space="0" w:color="F2CD00" w:themeColor="accent4"/>
          <w:insideV w:val="single" w:sz="8" w:space="0" w:color="F2CD00" w:themeColor="accent4"/>
        </w:tcBorders>
      </w:tcPr>
    </w:tblStylePr>
  </w:style>
  <w:style w:type="table" w:styleId="LightGrid-Accent5">
    <w:name w:val="Light Grid Accent 5"/>
    <w:basedOn w:val="TableNormal"/>
    <w:uiPriority w:val="62"/>
    <w:semiHidden/>
    <w:unhideWhenUsed/>
    <w:rsid w:val="00B30BF8"/>
    <w:tblPr>
      <w:tblStyleRowBandSize w:val="1"/>
      <w:tblStyleColBandSize w:val="1"/>
      <w:tblBorders>
        <w:top w:val="single" w:sz="8" w:space="0" w:color="E87722" w:themeColor="accent5"/>
        <w:left w:val="single" w:sz="8" w:space="0" w:color="E87722" w:themeColor="accent5"/>
        <w:bottom w:val="single" w:sz="8" w:space="0" w:color="E87722" w:themeColor="accent5"/>
        <w:right w:val="single" w:sz="8" w:space="0" w:color="E87722" w:themeColor="accent5"/>
        <w:insideH w:val="single" w:sz="8" w:space="0" w:color="E87722" w:themeColor="accent5"/>
        <w:insideV w:val="single" w:sz="8" w:space="0" w:color="E8772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7722" w:themeColor="accent5"/>
          <w:left w:val="single" w:sz="8" w:space="0" w:color="E87722" w:themeColor="accent5"/>
          <w:bottom w:val="single" w:sz="18" w:space="0" w:color="E87722" w:themeColor="accent5"/>
          <w:right w:val="single" w:sz="8" w:space="0" w:color="E87722" w:themeColor="accent5"/>
          <w:insideH w:val="nil"/>
          <w:insideV w:val="single" w:sz="8" w:space="0" w:color="E8772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7722" w:themeColor="accent5"/>
          <w:left w:val="single" w:sz="8" w:space="0" w:color="E87722" w:themeColor="accent5"/>
          <w:bottom w:val="single" w:sz="8" w:space="0" w:color="E87722" w:themeColor="accent5"/>
          <w:right w:val="single" w:sz="8" w:space="0" w:color="E87722" w:themeColor="accent5"/>
          <w:insideH w:val="nil"/>
          <w:insideV w:val="single" w:sz="8" w:space="0" w:color="E8772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7722" w:themeColor="accent5"/>
          <w:left w:val="single" w:sz="8" w:space="0" w:color="E87722" w:themeColor="accent5"/>
          <w:bottom w:val="single" w:sz="8" w:space="0" w:color="E87722" w:themeColor="accent5"/>
          <w:right w:val="single" w:sz="8" w:space="0" w:color="E87722" w:themeColor="accent5"/>
        </w:tcBorders>
      </w:tcPr>
    </w:tblStylePr>
    <w:tblStylePr w:type="band1Vert">
      <w:tblPr/>
      <w:tcPr>
        <w:tcBorders>
          <w:top w:val="single" w:sz="8" w:space="0" w:color="E87722" w:themeColor="accent5"/>
          <w:left w:val="single" w:sz="8" w:space="0" w:color="E87722" w:themeColor="accent5"/>
          <w:bottom w:val="single" w:sz="8" w:space="0" w:color="E87722" w:themeColor="accent5"/>
          <w:right w:val="single" w:sz="8" w:space="0" w:color="E87722" w:themeColor="accent5"/>
        </w:tcBorders>
        <w:shd w:val="clear" w:color="auto" w:fill="F9DDC8" w:themeFill="accent5" w:themeFillTint="3F"/>
      </w:tcPr>
    </w:tblStylePr>
    <w:tblStylePr w:type="band1Horz">
      <w:tblPr/>
      <w:tcPr>
        <w:tcBorders>
          <w:top w:val="single" w:sz="8" w:space="0" w:color="E87722" w:themeColor="accent5"/>
          <w:left w:val="single" w:sz="8" w:space="0" w:color="E87722" w:themeColor="accent5"/>
          <w:bottom w:val="single" w:sz="8" w:space="0" w:color="E87722" w:themeColor="accent5"/>
          <w:right w:val="single" w:sz="8" w:space="0" w:color="E87722" w:themeColor="accent5"/>
          <w:insideV w:val="single" w:sz="8" w:space="0" w:color="E87722" w:themeColor="accent5"/>
        </w:tcBorders>
        <w:shd w:val="clear" w:color="auto" w:fill="F9DDC8" w:themeFill="accent5" w:themeFillTint="3F"/>
      </w:tcPr>
    </w:tblStylePr>
    <w:tblStylePr w:type="band2Horz">
      <w:tblPr/>
      <w:tcPr>
        <w:tcBorders>
          <w:top w:val="single" w:sz="8" w:space="0" w:color="E87722" w:themeColor="accent5"/>
          <w:left w:val="single" w:sz="8" w:space="0" w:color="E87722" w:themeColor="accent5"/>
          <w:bottom w:val="single" w:sz="8" w:space="0" w:color="E87722" w:themeColor="accent5"/>
          <w:right w:val="single" w:sz="8" w:space="0" w:color="E87722" w:themeColor="accent5"/>
          <w:insideV w:val="single" w:sz="8" w:space="0" w:color="E87722" w:themeColor="accent5"/>
        </w:tcBorders>
      </w:tcPr>
    </w:tblStylePr>
  </w:style>
  <w:style w:type="table" w:styleId="LightGrid-Accent6">
    <w:name w:val="Light Grid Accent 6"/>
    <w:basedOn w:val="TableNormal"/>
    <w:uiPriority w:val="62"/>
    <w:semiHidden/>
    <w:unhideWhenUsed/>
    <w:rsid w:val="00B30BF8"/>
    <w:tblPr>
      <w:tblStyleRowBandSize w:val="1"/>
      <w:tblStyleColBandSize w:val="1"/>
      <w:tblBorders>
        <w:top w:val="single" w:sz="8" w:space="0" w:color="CA4142" w:themeColor="accent6"/>
        <w:left w:val="single" w:sz="8" w:space="0" w:color="CA4142" w:themeColor="accent6"/>
        <w:bottom w:val="single" w:sz="8" w:space="0" w:color="CA4142" w:themeColor="accent6"/>
        <w:right w:val="single" w:sz="8" w:space="0" w:color="CA4142" w:themeColor="accent6"/>
        <w:insideH w:val="single" w:sz="8" w:space="0" w:color="CA4142" w:themeColor="accent6"/>
        <w:insideV w:val="single" w:sz="8" w:space="0" w:color="CA41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A4142" w:themeColor="accent6"/>
          <w:left w:val="single" w:sz="8" w:space="0" w:color="CA4142" w:themeColor="accent6"/>
          <w:bottom w:val="single" w:sz="18" w:space="0" w:color="CA4142" w:themeColor="accent6"/>
          <w:right w:val="single" w:sz="8" w:space="0" w:color="CA4142" w:themeColor="accent6"/>
          <w:insideH w:val="nil"/>
          <w:insideV w:val="single" w:sz="8" w:space="0" w:color="CA41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A4142" w:themeColor="accent6"/>
          <w:left w:val="single" w:sz="8" w:space="0" w:color="CA4142" w:themeColor="accent6"/>
          <w:bottom w:val="single" w:sz="8" w:space="0" w:color="CA4142" w:themeColor="accent6"/>
          <w:right w:val="single" w:sz="8" w:space="0" w:color="CA4142" w:themeColor="accent6"/>
          <w:insideH w:val="nil"/>
          <w:insideV w:val="single" w:sz="8" w:space="0" w:color="CA41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A4142" w:themeColor="accent6"/>
          <w:left w:val="single" w:sz="8" w:space="0" w:color="CA4142" w:themeColor="accent6"/>
          <w:bottom w:val="single" w:sz="8" w:space="0" w:color="CA4142" w:themeColor="accent6"/>
          <w:right w:val="single" w:sz="8" w:space="0" w:color="CA4142" w:themeColor="accent6"/>
        </w:tcBorders>
      </w:tcPr>
    </w:tblStylePr>
    <w:tblStylePr w:type="band1Vert">
      <w:tblPr/>
      <w:tcPr>
        <w:tcBorders>
          <w:top w:val="single" w:sz="8" w:space="0" w:color="CA4142" w:themeColor="accent6"/>
          <w:left w:val="single" w:sz="8" w:space="0" w:color="CA4142" w:themeColor="accent6"/>
          <w:bottom w:val="single" w:sz="8" w:space="0" w:color="CA4142" w:themeColor="accent6"/>
          <w:right w:val="single" w:sz="8" w:space="0" w:color="CA4142" w:themeColor="accent6"/>
        </w:tcBorders>
        <w:shd w:val="clear" w:color="auto" w:fill="F1CFCF" w:themeFill="accent6" w:themeFillTint="3F"/>
      </w:tcPr>
    </w:tblStylePr>
    <w:tblStylePr w:type="band1Horz">
      <w:tblPr/>
      <w:tcPr>
        <w:tcBorders>
          <w:top w:val="single" w:sz="8" w:space="0" w:color="CA4142" w:themeColor="accent6"/>
          <w:left w:val="single" w:sz="8" w:space="0" w:color="CA4142" w:themeColor="accent6"/>
          <w:bottom w:val="single" w:sz="8" w:space="0" w:color="CA4142" w:themeColor="accent6"/>
          <w:right w:val="single" w:sz="8" w:space="0" w:color="CA4142" w:themeColor="accent6"/>
          <w:insideV w:val="single" w:sz="8" w:space="0" w:color="CA4142" w:themeColor="accent6"/>
        </w:tcBorders>
        <w:shd w:val="clear" w:color="auto" w:fill="F1CFCF" w:themeFill="accent6" w:themeFillTint="3F"/>
      </w:tcPr>
    </w:tblStylePr>
    <w:tblStylePr w:type="band2Horz">
      <w:tblPr/>
      <w:tcPr>
        <w:tcBorders>
          <w:top w:val="single" w:sz="8" w:space="0" w:color="CA4142" w:themeColor="accent6"/>
          <w:left w:val="single" w:sz="8" w:space="0" w:color="CA4142" w:themeColor="accent6"/>
          <w:bottom w:val="single" w:sz="8" w:space="0" w:color="CA4142" w:themeColor="accent6"/>
          <w:right w:val="single" w:sz="8" w:space="0" w:color="CA4142" w:themeColor="accent6"/>
          <w:insideV w:val="single" w:sz="8" w:space="0" w:color="CA4142" w:themeColor="accent6"/>
        </w:tcBorders>
      </w:tcPr>
    </w:tblStylePr>
  </w:style>
  <w:style w:type="table" w:styleId="LightList">
    <w:name w:val="Light List"/>
    <w:basedOn w:val="TableNormal"/>
    <w:uiPriority w:val="61"/>
    <w:semiHidden/>
    <w:unhideWhenUsed/>
    <w:rsid w:val="00B30BF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30BF8"/>
    <w:tblPr>
      <w:tblStyleRowBandSize w:val="1"/>
      <w:tblStyleColBandSize w:val="1"/>
      <w:tblBorders>
        <w:top w:val="single" w:sz="8" w:space="0" w:color="2575AE" w:themeColor="accent1"/>
        <w:left w:val="single" w:sz="8" w:space="0" w:color="2575AE" w:themeColor="accent1"/>
        <w:bottom w:val="single" w:sz="8" w:space="0" w:color="2575AE" w:themeColor="accent1"/>
        <w:right w:val="single" w:sz="8" w:space="0" w:color="2575AE" w:themeColor="accent1"/>
      </w:tblBorders>
    </w:tblPr>
    <w:tblStylePr w:type="firstRow">
      <w:pPr>
        <w:spacing w:before="0" w:after="0" w:line="240" w:lineRule="auto"/>
      </w:pPr>
      <w:rPr>
        <w:b/>
        <w:bCs/>
        <w:color w:val="FFFFFF" w:themeColor="background1"/>
      </w:rPr>
      <w:tblPr/>
      <w:tcPr>
        <w:shd w:val="clear" w:color="auto" w:fill="2575AE" w:themeFill="accent1"/>
      </w:tcPr>
    </w:tblStylePr>
    <w:tblStylePr w:type="lastRow">
      <w:pPr>
        <w:spacing w:before="0" w:after="0" w:line="240" w:lineRule="auto"/>
      </w:pPr>
      <w:rPr>
        <w:b/>
        <w:bCs/>
      </w:rPr>
      <w:tblPr/>
      <w:tcPr>
        <w:tcBorders>
          <w:top w:val="double" w:sz="6" w:space="0" w:color="2575AE" w:themeColor="accent1"/>
          <w:left w:val="single" w:sz="8" w:space="0" w:color="2575AE" w:themeColor="accent1"/>
          <w:bottom w:val="single" w:sz="8" w:space="0" w:color="2575AE" w:themeColor="accent1"/>
          <w:right w:val="single" w:sz="8" w:space="0" w:color="2575AE" w:themeColor="accent1"/>
        </w:tcBorders>
      </w:tcPr>
    </w:tblStylePr>
    <w:tblStylePr w:type="firstCol">
      <w:rPr>
        <w:b/>
        <w:bCs/>
      </w:rPr>
    </w:tblStylePr>
    <w:tblStylePr w:type="lastCol">
      <w:rPr>
        <w:b/>
        <w:bCs/>
      </w:rPr>
    </w:tblStylePr>
    <w:tblStylePr w:type="band1Vert">
      <w:tblPr/>
      <w:tcPr>
        <w:tcBorders>
          <w:top w:val="single" w:sz="8" w:space="0" w:color="2575AE" w:themeColor="accent1"/>
          <w:left w:val="single" w:sz="8" w:space="0" w:color="2575AE" w:themeColor="accent1"/>
          <w:bottom w:val="single" w:sz="8" w:space="0" w:color="2575AE" w:themeColor="accent1"/>
          <w:right w:val="single" w:sz="8" w:space="0" w:color="2575AE" w:themeColor="accent1"/>
        </w:tcBorders>
      </w:tcPr>
    </w:tblStylePr>
    <w:tblStylePr w:type="band1Horz">
      <w:tblPr/>
      <w:tcPr>
        <w:tcBorders>
          <w:top w:val="single" w:sz="8" w:space="0" w:color="2575AE" w:themeColor="accent1"/>
          <w:left w:val="single" w:sz="8" w:space="0" w:color="2575AE" w:themeColor="accent1"/>
          <w:bottom w:val="single" w:sz="8" w:space="0" w:color="2575AE" w:themeColor="accent1"/>
          <w:right w:val="single" w:sz="8" w:space="0" w:color="2575AE" w:themeColor="accent1"/>
        </w:tcBorders>
      </w:tcPr>
    </w:tblStylePr>
  </w:style>
  <w:style w:type="table" w:styleId="LightList-Accent2">
    <w:name w:val="Light List Accent 2"/>
    <w:basedOn w:val="TableNormal"/>
    <w:uiPriority w:val="61"/>
    <w:semiHidden/>
    <w:unhideWhenUsed/>
    <w:rsid w:val="00B30BF8"/>
    <w:tblPr>
      <w:tblStyleRowBandSize w:val="1"/>
      <w:tblStyleColBandSize w:val="1"/>
      <w:tblBorders>
        <w:top w:val="single" w:sz="8" w:space="0" w:color="197D5D" w:themeColor="accent2"/>
        <w:left w:val="single" w:sz="8" w:space="0" w:color="197D5D" w:themeColor="accent2"/>
        <w:bottom w:val="single" w:sz="8" w:space="0" w:color="197D5D" w:themeColor="accent2"/>
        <w:right w:val="single" w:sz="8" w:space="0" w:color="197D5D" w:themeColor="accent2"/>
      </w:tblBorders>
    </w:tblPr>
    <w:tblStylePr w:type="firstRow">
      <w:pPr>
        <w:spacing w:before="0" w:after="0" w:line="240" w:lineRule="auto"/>
      </w:pPr>
      <w:rPr>
        <w:b/>
        <w:bCs/>
        <w:color w:val="FFFFFF" w:themeColor="background1"/>
      </w:rPr>
      <w:tblPr/>
      <w:tcPr>
        <w:shd w:val="clear" w:color="auto" w:fill="197D5D" w:themeFill="accent2"/>
      </w:tcPr>
    </w:tblStylePr>
    <w:tblStylePr w:type="lastRow">
      <w:pPr>
        <w:spacing w:before="0" w:after="0" w:line="240" w:lineRule="auto"/>
      </w:pPr>
      <w:rPr>
        <w:b/>
        <w:bCs/>
      </w:rPr>
      <w:tblPr/>
      <w:tcPr>
        <w:tcBorders>
          <w:top w:val="double" w:sz="6" w:space="0" w:color="197D5D" w:themeColor="accent2"/>
          <w:left w:val="single" w:sz="8" w:space="0" w:color="197D5D" w:themeColor="accent2"/>
          <w:bottom w:val="single" w:sz="8" w:space="0" w:color="197D5D" w:themeColor="accent2"/>
          <w:right w:val="single" w:sz="8" w:space="0" w:color="197D5D" w:themeColor="accent2"/>
        </w:tcBorders>
      </w:tcPr>
    </w:tblStylePr>
    <w:tblStylePr w:type="firstCol">
      <w:rPr>
        <w:b/>
        <w:bCs/>
      </w:rPr>
    </w:tblStylePr>
    <w:tblStylePr w:type="lastCol">
      <w:rPr>
        <w:b/>
        <w:bCs/>
      </w:rPr>
    </w:tblStylePr>
    <w:tblStylePr w:type="band1Vert">
      <w:tblPr/>
      <w:tcPr>
        <w:tcBorders>
          <w:top w:val="single" w:sz="8" w:space="0" w:color="197D5D" w:themeColor="accent2"/>
          <w:left w:val="single" w:sz="8" w:space="0" w:color="197D5D" w:themeColor="accent2"/>
          <w:bottom w:val="single" w:sz="8" w:space="0" w:color="197D5D" w:themeColor="accent2"/>
          <w:right w:val="single" w:sz="8" w:space="0" w:color="197D5D" w:themeColor="accent2"/>
        </w:tcBorders>
      </w:tcPr>
    </w:tblStylePr>
    <w:tblStylePr w:type="band1Horz">
      <w:tblPr/>
      <w:tcPr>
        <w:tcBorders>
          <w:top w:val="single" w:sz="8" w:space="0" w:color="197D5D" w:themeColor="accent2"/>
          <w:left w:val="single" w:sz="8" w:space="0" w:color="197D5D" w:themeColor="accent2"/>
          <w:bottom w:val="single" w:sz="8" w:space="0" w:color="197D5D" w:themeColor="accent2"/>
          <w:right w:val="single" w:sz="8" w:space="0" w:color="197D5D" w:themeColor="accent2"/>
        </w:tcBorders>
      </w:tcPr>
    </w:tblStylePr>
  </w:style>
  <w:style w:type="table" w:styleId="LightList-Accent3">
    <w:name w:val="Light List Accent 3"/>
    <w:basedOn w:val="TableNormal"/>
    <w:uiPriority w:val="61"/>
    <w:semiHidden/>
    <w:unhideWhenUsed/>
    <w:rsid w:val="00B30BF8"/>
    <w:tblPr>
      <w:tblStyleRowBandSize w:val="1"/>
      <w:tblStyleColBandSize w:val="1"/>
      <w:tblBorders>
        <w:top w:val="single" w:sz="8" w:space="0" w:color="008B97" w:themeColor="accent3"/>
        <w:left w:val="single" w:sz="8" w:space="0" w:color="008B97" w:themeColor="accent3"/>
        <w:bottom w:val="single" w:sz="8" w:space="0" w:color="008B97" w:themeColor="accent3"/>
        <w:right w:val="single" w:sz="8" w:space="0" w:color="008B97" w:themeColor="accent3"/>
      </w:tblBorders>
    </w:tblPr>
    <w:tblStylePr w:type="firstRow">
      <w:pPr>
        <w:spacing w:before="0" w:after="0" w:line="240" w:lineRule="auto"/>
      </w:pPr>
      <w:rPr>
        <w:b/>
        <w:bCs/>
        <w:color w:val="FFFFFF" w:themeColor="background1"/>
      </w:rPr>
      <w:tblPr/>
      <w:tcPr>
        <w:shd w:val="clear" w:color="auto" w:fill="008B97" w:themeFill="accent3"/>
      </w:tcPr>
    </w:tblStylePr>
    <w:tblStylePr w:type="lastRow">
      <w:pPr>
        <w:spacing w:before="0" w:after="0" w:line="240" w:lineRule="auto"/>
      </w:pPr>
      <w:rPr>
        <w:b/>
        <w:bCs/>
      </w:rPr>
      <w:tblPr/>
      <w:tcPr>
        <w:tcBorders>
          <w:top w:val="double" w:sz="6" w:space="0" w:color="008B97" w:themeColor="accent3"/>
          <w:left w:val="single" w:sz="8" w:space="0" w:color="008B97" w:themeColor="accent3"/>
          <w:bottom w:val="single" w:sz="8" w:space="0" w:color="008B97" w:themeColor="accent3"/>
          <w:right w:val="single" w:sz="8" w:space="0" w:color="008B97" w:themeColor="accent3"/>
        </w:tcBorders>
      </w:tcPr>
    </w:tblStylePr>
    <w:tblStylePr w:type="firstCol">
      <w:rPr>
        <w:b/>
        <w:bCs/>
      </w:rPr>
    </w:tblStylePr>
    <w:tblStylePr w:type="lastCol">
      <w:rPr>
        <w:b/>
        <w:bCs/>
      </w:rPr>
    </w:tblStylePr>
    <w:tblStylePr w:type="band1Vert">
      <w:tblPr/>
      <w:tcPr>
        <w:tcBorders>
          <w:top w:val="single" w:sz="8" w:space="0" w:color="008B97" w:themeColor="accent3"/>
          <w:left w:val="single" w:sz="8" w:space="0" w:color="008B97" w:themeColor="accent3"/>
          <w:bottom w:val="single" w:sz="8" w:space="0" w:color="008B97" w:themeColor="accent3"/>
          <w:right w:val="single" w:sz="8" w:space="0" w:color="008B97" w:themeColor="accent3"/>
        </w:tcBorders>
      </w:tcPr>
    </w:tblStylePr>
    <w:tblStylePr w:type="band1Horz">
      <w:tblPr/>
      <w:tcPr>
        <w:tcBorders>
          <w:top w:val="single" w:sz="8" w:space="0" w:color="008B97" w:themeColor="accent3"/>
          <w:left w:val="single" w:sz="8" w:space="0" w:color="008B97" w:themeColor="accent3"/>
          <w:bottom w:val="single" w:sz="8" w:space="0" w:color="008B97" w:themeColor="accent3"/>
          <w:right w:val="single" w:sz="8" w:space="0" w:color="008B97" w:themeColor="accent3"/>
        </w:tcBorders>
      </w:tcPr>
    </w:tblStylePr>
  </w:style>
  <w:style w:type="table" w:styleId="LightList-Accent4">
    <w:name w:val="Light List Accent 4"/>
    <w:basedOn w:val="TableNormal"/>
    <w:uiPriority w:val="61"/>
    <w:semiHidden/>
    <w:unhideWhenUsed/>
    <w:rsid w:val="00B30BF8"/>
    <w:tblPr>
      <w:tblStyleRowBandSize w:val="1"/>
      <w:tblStyleColBandSize w:val="1"/>
      <w:tblBorders>
        <w:top w:val="single" w:sz="8" w:space="0" w:color="F2CD00" w:themeColor="accent4"/>
        <w:left w:val="single" w:sz="8" w:space="0" w:color="F2CD00" w:themeColor="accent4"/>
        <w:bottom w:val="single" w:sz="8" w:space="0" w:color="F2CD00" w:themeColor="accent4"/>
        <w:right w:val="single" w:sz="8" w:space="0" w:color="F2CD00" w:themeColor="accent4"/>
      </w:tblBorders>
    </w:tblPr>
    <w:tblStylePr w:type="firstRow">
      <w:pPr>
        <w:spacing w:before="0" w:after="0" w:line="240" w:lineRule="auto"/>
      </w:pPr>
      <w:rPr>
        <w:b/>
        <w:bCs/>
        <w:color w:val="FFFFFF" w:themeColor="background1"/>
      </w:rPr>
      <w:tblPr/>
      <w:tcPr>
        <w:shd w:val="clear" w:color="auto" w:fill="F2CD00" w:themeFill="accent4"/>
      </w:tcPr>
    </w:tblStylePr>
    <w:tblStylePr w:type="lastRow">
      <w:pPr>
        <w:spacing w:before="0" w:after="0" w:line="240" w:lineRule="auto"/>
      </w:pPr>
      <w:rPr>
        <w:b/>
        <w:bCs/>
      </w:rPr>
      <w:tblPr/>
      <w:tcPr>
        <w:tcBorders>
          <w:top w:val="double" w:sz="6" w:space="0" w:color="F2CD00" w:themeColor="accent4"/>
          <w:left w:val="single" w:sz="8" w:space="0" w:color="F2CD00" w:themeColor="accent4"/>
          <w:bottom w:val="single" w:sz="8" w:space="0" w:color="F2CD00" w:themeColor="accent4"/>
          <w:right w:val="single" w:sz="8" w:space="0" w:color="F2CD00" w:themeColor="accent4"/>
        </w:tcBorders>
      </w:tcPr>
    </w:tblStylePr>
    <w:tblStylePr w:type="firstCol">
      <w:rPr>
        <w:b/>
        <w:bCs/>
      </w:rPr>
    </w:tblStylePr>
    <w:tblStylePr w:type="lastCol">
      <w:rPr>
        <w:b/>
        <w:bCs/>
      </w:rPr>
    </w:tblStylePr>
    <w:tblStylePr w:type="band1Vert">
      <w:tblPr/>
      <w:tcPr>
        <w:tcBorders>
          <w:top w:val="single" w:sz="8" w:space="0" w:color="F2CD00" w:themeColor="accent4"/>
          <w:left w:val="single" w:sz="8" w:space="0" w:color="F2CD00" w:themeColor="accent4"/>
          <w:bottom w:val="single" w:sz="8" w:space="0" w:color="F2CD00" w:themeColor="accent4"/>
          <w:right w:val="single" w:sz="8" w:space="0" w:color="F2CD00" w:themeColor="accent4"/>
        </w:tcBorders>
      </w:tcPr>
    </w:tblStylePr>
    <w:tblStylePr w:type="band1Horz">
      <w:tblPr/>
      <w:tcPr>
        <w:tcBorders>
          <w:top w:val="single" w:sz="8" w:space="0" w:color="F2CD00" w:themeColor="accent4"/>
          <w:left w:val="single" w:sz="8" w:space="0" w:color="F2CD00" w:themeColor="accent4"/>
          <w:bottom w:val="single" w:sz="8" w:space="0" w:color="F2CD00" w:themeColor="accent4"/>
          <w:right w:val="single" w:sz="8" w:space="0" w:color="F2CD00" w:themeColor="accent4"/>
        </w:tcBorders>
      </w:tcPr>
    </w:tblStylePr>
  </w:style>
  <w:style w:type="table" w:styleId="LightList-Accent5">
    <w:name w:val="Light List Accent 5"/>
    <w:basedOn w:val="TableNormal"/>
    <w:uiPriority w:val="61"/>
    <w:semiHidden/>
    <w:unhideWhenUsed/>
    <w:rsid w:val="00B30BF8"/>
    <w:tblPr>
      <w:tblStyleRowBandSize w:val="1"/>
      <w:tblStyleColBandSize w:val="1"/>
      <w:tblBorders>
        <w:top w:val="single" w:sz="8" w:space="0" w:color="E87722" w:themeColor="accent5"/>
        <w:left w:val="single" w:sz="8" w:space="0" w:color="E87722" w:themeColor="accent5"/>
        <w:bottom w:val="single" w:sz="8" w:space="0" w:color="E87722" w:themeColor="accent5"/>
        <w:right w:val="single" w:sz="8" w:space="0" w:color="E87722" w:themeColor="accent5"/>
      </w:tblBorders>
    </w:tblPr>
    <w:tblStylePr w:type="firstRow">
      <w:pPr>
        <w:spacing w:before="0" w:after="0" w:line="240" w:lineRule="auto"/>
      </w:pPr>
      <w:rPr>
        <w:b/>
        <w:bCs/>
        <w:color w:val="FFFFFF" w:themeColor="background1"/>
      </w:rPr>
      <w:tblPr/>
      <w:tcPr>
        <w:shd w:val="clear" w:color="auto" w:fill="E87722" w:themeFill="accent5"/>
      </w:tcPr>
    </w:tblStylePr>
    <w:tblStylePr w:type="lastRow">
      <w:pPr>
        <w:spacing w:before="0" w:after="0" w:line="240" w:lineRule="auto"/>
      </w:pPr>
      <w:rPr>
        <w:b/>
        <w:bCs/>
      </w:rPr>
      <w:tblPr/>
      <w:tcPr>
        <w:tcBorders>
          <w:top w:val="double" w:sz="6" w:space="0" w:color="E87722" w:themeColor="accent5"/>
          <w:left w:val="single" w:sz="8" w:space="0" w:color="E87722" w:themeColor="accent5"/>
          <w:bottom w:val="single" w:sz="8" w:space="0" w:color="E87722" w:themeColor="accent5"/>
          <w:right w:val="single" w:sz="8" w:space="0" w:color="E87722" w:themeColor="accent5"/>
        </w:tcBorders>
      </w:tcPr>
    </w:tblStylePr>
    <w:tblStylePr w:type="firstCol">
      <w:rPr>
        <w:b/>
        <w:bCs/>
      </w:rPr>
    </w:tblStylePr>
    <w:tblStylePr w:type="lastCol">
      <w:rPr>
        <w:b/>
        <w:bCs/>
      </w:rPr>
    </w:tblStylePr>
    <w:tblStylePr w:type="band1Vert">
      <w:tblPr/>
      <w:tcPr>
        <w:tcBorders>
          <w:top w:val="single" w:sz="8" w:space="0" w:color="E87722" w:themeColor="accent5"/>
          <w:left w:val="single" w:sz="8" w:space="0" w:color="E87722" w:themeColor="accent5"/>
          <w:bottom w:val="single" w:sz="8" w:space="0" w:color="E87722" w:themeColor="accent5"/>
          <w:right w:val="single" w:sz="8" w:space="0" w:color="E87722" w:themeColor="accent5"/>
        </w:tcBorders>
      </w:tcPr>
    </w:tblStylePr>
    <w:tblStylePr w:type="band1Horz">
      <w:tblPr/>
      <w:tcPr>
        <w:tcBorders>
          <w:top w:val="single" w:sz="8" w:space="0" w:color="E87722" w:themeColor="accent5"/>
          <w:left w:val="single" w:sz="8" w:space="0" w:color="E87722" w:themeColor="accent5"/>
          <w:bottom w:val="single" w:sz="8" w:space="0" w:color="E87722" w:themeColor="accent5"/>
          <w:right w:val="single" w:sz="8" w:space="0" w:color="E87722" w:themeColor="accent5"/>
        </w:tcBorders>
      </w:tcPr>
    </w:tblStylePr>
  </w:style>
  <w:style w:type="table" w:styleId="LightList-Accent6">
    <w:name w:val="Light List Accent 6"/>
    <w:basedOn w:val="TableNormal"/>
    <w:uiPriority w:val="61"/>
    <w:semiHidden/>
    <w:unhideWhenUsed/>
    <w:rsid w:val="00B30BF8"/>
    <w:tblPr>
      <w:tblStyleRowBandSize w:val="1"/>
      <w:tblStyleColBandSize w:val="1"/>
      <w:tblBorders>
        <w:top w:val="single" w:sz="8" w:space="0" w:color="CA4142" w:themeColor="accent6"/>
        <w:left w:val="single" w:sz="8" w:space="0" w:color="CA4142" w:themeColor="accent6"/>
        <w:bottom w:val="single" w:sz="8" w:space="0" w:color="CA4142" w:themeColor="accent6"/>
        <w:right w:val="single" w:sz="8" w:space="0" w:color="CA4142" w:themeColor="accent6"/>
      </w:tblBorders>
    </w:tblPr>
    <w:tblStylePr w:type="firstRow">
      <w:pPr>
        <w:spacing w:before="0" w:after="0" w:line="240" w:lineRule="auto"/>
      </w:pPr>
      <w:rPr>
        <w:b/>
        <w:bCs/>
        <w:color w:val="FFFFFF" w:themeColor="background1"/>
      </w:rPr>
      <w:tblPr/>
      <w:tcPr>
        <w:shd w:val="clear" w:color="auto" w:fill="CA4142" w:themeFill="accent6"/>
      </w:tcPr>
    </w:tblStylePr>
    <w:tblStylePr w:type="lastRow">
      <w:pPr>
        <w:spacing w:before="0" w:after="0" w:line="240" w:lineRule="auto"/>
      </w:pPr>
      <w:rPr>
        <w:b/>
        <w:bCs/>
      </w:rPr>
      <w:tblPr/>
      <w:tcPr>
        <w:tcBorders>
          <w:top w:val="double" w:sz="6" w:space="0" w:color="CA4142" w:themeColor="accent6"/>
          <w:left w:val="single" w:sz="8" w:space="0" w:color="CA4142" w:themeColor="accent6"/>
          <w:bottom w:val="single" w:sz="8" w:space="0" w:color="CA4142" w:themeColor="accent6"/>
          <w:right w:val="single" w:sz="8" w:space="0" w:color="CA4142" w:themeColor="accent6"/>
        </w:tcBorders>
      </w:tcPr>
    </w:tblStylePr>
    <w:tblStylePr w:type="firstCol">
      <w:rPr>
        <w:b/>
        <w:bCs/>
      </w:rPr>
    </w:tblStylePr>
    <w:tblStylePr w:type="lastCol">
      <w:rPr>
        <w:b/>
        <w:bCs/>
      </w:rPr>
    </w:tblStylePr>
    <w:tblStylePr w:type="band1Vert">
      <w:tblPr/>
      <w:tcPr>
        <w:tcBorders>
          <w:top w:val="single" w:sz="8" w:space="0" w:color="CA4142" w:themeColor="accent6"/>
          <w:left w:val="single" w:sz="8" w:space="0" w:color="CA4142" w:themeColor="accent6"/>
          <w:bottom w:val="single" w:sz="8" w:space="0" w:color="CA4142" w:themeColor="accent6"/>
          <w:right w:val="single" w:sz="8" w:space="0" w:color="CA4142" w:themeColor="accent6"/>
        </w:tcBorders>
      </w:tcPr>
    </w:tblStylePr>
    <w:tblStylePr w:type="band1Horz">
      <w:tblPr/>
      <w:tcPr>
        <w:tcBorders>
          <w:top w:val="single" w:sz="8" w:space="0" w:color="CA4142" w:themeColor="accent6"/>
          <w:left w:val="single" w:sz="8" w:space="0" w:color="CA4142" w:themeColor="accent6"/>
          <w:bottom w:val="single" w:sz="8" w:space="0" w:color="CA4142" w:themeColor="accent6"/>
          <w:right w:val="single" w:sz="8" w:space="0" w:color="CA4142" w:themeColor="accent6"/>
        </w:tcBorders>
      </w:tcPr>
    </w:tblStylePr>
  </w:style>
  <w:style w:type="table" w:styleId="LightShading">
    <w:name w:val="Light Shading"/>
    <w:basedOn w:val="TableNormal"/>
    <w:uiPriority w:val="60"/>
    <w:semiHidden/>
    <w:unhideWhenUsed/>
    <w:rsid w:val="00B30BF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30BF8"/>
    <w:rPr>
      <w:color w:val="1B5782" w:themeColor="accent1" w:themeShade="BF"/>
    </w:rPr>
    <w:tblPr>
      <w:tblStyleRowBandSize w:val="1"/>
      <w:tblStyleColBandSize w:val="1"/>
      <w:tblBorders>
        <w:top w:val="single" w:sz="8" w:space="0" w:color="2575AE" w:themeColor="accent1"/>
        <w:bottom w:val="single" w:sz="8" w:space="0" w:color="2575AE" w:themeColor="accent1"/>
      </w:tblBorders>
    </w:tblPr>
    <w:tblStylePr w:type="firstRow">
      <w:pPr>
        <w:spacing w:before="0" w:after="0" w:line="240" w:lineRule="auto"/>
      </w:pPr>
      <w:rPr>
        <w:b/>
        <w:bCs/>
      </w:rPr>
      <w:tblPr/>
      <w:tcPr>
        <w:tcBorders>
          <w:top w:val="single" w:sz="8" w:space="0" w:color="2575AE" w:themeColor="accent1"/>
          <w:left w:val="nil"/>
          <w:bottom w:val="single" w:sz="8" w:space="0" w:color="2575AE" w:themeColor="accent1"/>
          <w:right w:val="nil"/>
          <w:insideH w:val="nil"/>
          <w:insideV w:val="nil"/>
        </w:tcBorders>
      </w:tcPr>
    </w:tblStylePr>
    <w:tblStylePr w:type="lastRow">
      <w:pPr>
        <w:spacing w:before="0" w:after="0" w:line="240" w:lineRule="auto"/>
      </w:pPr>
      <w:rPr>
        <w:b/>
        <w:bCs/>
      </w:rPr>
      <w:tblPr/>
      <w:tcPr>
        <w:tcBorders>
          <w:top w:val="single" w:sz="8" w:space="0" w:color="2575AE" w:themeColor="accent1"/>
          <w:left w:val="nil"/>
          <w:bottom w:val="single" w:sz="8" w:space="0" w:color="2575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DF2" w:themeFill="accent1" w:themeFillTint="3F"/>
      </w:tcPr>
    </w:tblStylePr>
    <w:tblStylePr w:type="band1Horz">
      <w:tblPr/>
      <w:tcPr>
        <w:tcBorders>
          <w:left w:val="nil"/>
          <w:right w:val="nil"/>
          <w:insideH w:val="nil"/>
          <w:insideV w:val="nil"/>
        </w:tcBorders>
        <w:shd w:val="clear" w:color="auto" w:fill="C1DDF2" w:themeFill="accent1" w:themeFillTint="3F"/>
      </w:tcPr>
    </w:tblStylePr>
  </w:style>
  <w:style w:type="table" w:styleId="LightShading-Accent2">
    <w:name w:val="Light Shading Accent 2"/>
    <w:basedOn w:val="TableNormal"/>
    <w:uiPriority w:val="60"/>
    <w:semiHidden/>
    <w:unhideWhenUsed/>
    <w:rsid w:val="00B30BF8"/>
    <w:rPr>
      <w:color w:val="125D45" w:themeColor="accent2" w:themeShade="BF"/>
    </w:rPr>
    <w:tblPr>
      <w:tblStyleRowBandSize w:val="1"/>
      <w:tblStyleColBandSize w:val="1"/>
      <w:tblBorders>
        <w:top w:val="single" w:sz="8" w:space="0" w:color="197D5D" w:themeColor="accent2"/>
        <w:bottom w:val="single" w:sz="8" w:space="0" w:color="197D5D" w:themeColor="accent2"/>
      </w:tblBorders>
    </w:tblPr>
    <w:tblStylePr w:type="firstRow">
      <w:pPr>
        <w:spacing w:before="0" w:after="0" w:line="240" w:lineRule="auto"/>
      </w:pPr>
      <w:rPr>
        <w:b/>
        <w:bCs/>
      </w:rPr>
      <w:tblPr/>
      <w:tcPr>
        <w:tcBorders>
          <w:top w:val="single" w:sz="8" w:space="0" w:color="197D5D" w:themeColor="accent2"/>
          <w:left w:val="nil"/>
          <w:bottom w:val="single" w:sz="8" w:space="0" w:color="197D5D" w:themeColor="accent2"/>
          <w:right w:val="nil"/>
          <w:insideH w:val="nil"/>
          <w:insideV w:val="nil"/>
        </w:tcBorders>
      </w:tcPr>
    </w:tblStylePr>
    <w:tblStylePr w:type="lastRow">
      <w:pPr>
        <w:spacing w:before="0" w:after="0" w:line="240" w:lineRule="auto"/>
      </w:pPr>
      <w:rPr>
        <w:b/>
        <w:bCs/>
      </w:rPr>
      <w:tblPr/>
      <w:tcPr>
        <w:tcBorders>
          <w:top w:val="single" w:sz="8" w:space="0" w:color="197D5D" w:themeColor="accent2"/>
          <w:left w:val="nil"/>
          <w:bottom w:val="single" w:sz="8" w:space="0" w:color="197D5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0DD" w:themeFill="accent2" w:themeFillTint="3F"/>
      </w:tcPr>
    </w:tblStylePr>
    <w:tblStylePr w:type="band1Horz">
      <w:tblPr/>
      <w:tcPr>
        <w:tcBorders>
          <w:left w:val="nil"/>
          <w:right w:val="nil"/>
          <w:insideH w:val="nil"/>
          <w:insideV w:val="nil"/>
        </w:tcBorders>
        <w:shd w:val="clear" w:color="auto" w:fill="B4F0DD" w:themeFill="accent2" w:themeFillTint="3F"/>
      </w:tcPr>
    </w:tblStylePr>
  </w:style>
  <w:style w:type="table" w:styleId="LightShading-Accent3">
    <w:name w:val="Light Shading Accent 3"/>
    <w:basedOn w:val="TableNormal"/>
    <w:uiPriority w:val="60"/>
    <w:semiHidden/>
    <w:unhideWhenUsed/>
    <w:rsid w:val="00B30BF8"/>
    <w:rPr>
      <w:color w:val="006771" w:themeColor="accent3" w:themeShade="BF"/>
    </w:rPr>
    <w:tblPr>
      <w:tblStyleRowBandSize w:val="1"/>
      <w:tblStyleColBandSize w:val="1"/>
      <w:tblBorders>
        <w:top w:val="single" w:sz="8" w:space="0" w:color="008B97" w:themeColor="accent3"/>
        <w:bottom w:val="single" w:sz="8" w:space="0" w:color="008B97" w:themeColor="accent3"/>
      </w:tblBorders>
    </w:tblPr>
    <w:tblStylePr w:type="firstRow">
      <w:pPr>
        <w:spacing w:before="0" w:after="0" w:line="240" w:lineRule="auto"/>
      </w:pPr>
      <w:rPr>
        <w:b/>
        <w:bCs/>
      </w:rPr>
      <w:tblPr/>
      <w:tcPr>
        <w:tcBorders>
          <w:top w:val="single" w:sz="8" w:space="0" w:color="008B97" w:themeColor="accent3"/>
          <w:left w:val="nil"/>
          <w:bottom w:val="single" w:sz="8" w:space="0" w:color="008B97" w:themeColor="accent3"/>
          <w:right w:val="nil"/>
          <w:insideH w:val="nil"/>
          <w:insideV w:val="nil"/>
        </w:tcBorders>
      </w:tcPr>
    </w:tblStylePr>
    <w:tblStylePr w:type="lastRow">
      <w:pPr>
        <w:spacing w:before="0" w:after="0" w:line="240" w:lineRule="auto"/>
      </w:pPr>
      <w:rPr>
        <w:b/>
        <w:bCs/>
      </w:rPr>
      <w:tblPr/>
      <w:tcPr>
        <w:tcBorders>
          <w:top w:val="single" w:sz="8" w:space="0" w:color="008B97" w:themeColor="accent3"/>
          <w:left w:val="nil"/>
          <w:bottom w:val="single" w:sz="8" w:space="0" w:color="008B9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F7FF" w:themeFill="accent3" w:themeFillTint="3F"/>
      </w:tcPr>
    </w:tblStylePr>
    <w:tblStylePr w:type="band1Horz">
      <w:tblPr/>
      <w:tcPr>
        <w:tcBorders>
          <w:left w:val="nil"/>
          <w:right w:val="nil"/>
          <w:insideH w:val="nil"/>
          <w:insideV w:val="nil"/>
        </w:tcBorders>
        <w:shd w:val="clear" w:color="auto" w:fill="A6F7FF" w:themeFill="accent3" w:themeFillTint="3F"/>
      </w:tcPr>
    </w:tblStylePr>
  </w:style>
  <w:style w:type="table" w:styleId="LightShading-Accent4">
    <w:name w:val="Light Shading Accent 4"/>
    <w:basedOn w:val="TableNormal"/>
    <w:uiPriority w:val="60"/>
    <w:semiHidden/>
    <w:unhideWhenUsed/>
    <w:rsid w:val="00B30BF8"/>
    <w:rPr>
      <w:color w:val="B59900" w:themeColor="accent4" w:themeShade="BF"/>
    </w:rPr>
    <w:tblPr>
      <w:tblStyleRowBandSize w:val="1"/>
      <w:tblStyleColBandSize w:val="1"/>
      <w:tblBorders>
        <w:top w:val="single" w:sz="8" w:space="0" w:color="F2CD00" w:themeColor="accent4"/>
        <w:bottom w:val="single" w:sz="8" w:space="0" w:color="F2CD00" w:themeColor="accent4"/>
      </w:tblBorders>
    </w:tblPr>
    <w:tblStylePr w:type="firstRow">
      <w:pPr>
        <w:spacing w:before="0" w:after="0" w:line="240" w:lineRule="auto"/>
      </w:pPr>
      <w:rPr>
        <w:b/>
        <w:bCs/>
      </w:rPr>
      <w:tblPr/>
      <w:tcPr>
        <w:tcBorders>
          <w:top w:val="single" w:sz="8" w:space="0" w:color="F2CD00" w:themeColor="accent4"/>
          <w:left w:val="nil"/>
          <w:bottom w:val="single" w:sz="8" w:space="0" w:color="F2CD00" w:themeColor="accent4"/>
          <w:right w:val="nil"/>
          <w:insideH w:val="nil"/>
          <w:insideV w:val="nil"/>
        </w:tcBorders>
      </w:tcPr>
    </w:tblStylePr>
    <w:tblStylePr w:type="lastRow">
      <w:pPr>
        <w:spacing w:before="0" w:after="0" w:line="240" w:lineRule="auto"/>
      </w:pPr>
      <w:rPr>
        <w:b/>
        <w:bCs/>
      </w:rPr>
      <w:tblPr/>
      <w:tcPr>
        <w:tcBorders>
          <w:top w:val="single" w:sz="8" w:space="0" w:color="F2CD00" w:themeColor="accent4"/>
          <w:left w:val="nil"/>
          <w:bottom w:val="single" w:sz="8" w:space="0" w:color="F2CD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4BC" w:themeFill="accent4" w:themeFillTint="3F"/>
      </w:tcPr>
    </w:tblStylePr>
    <w:tblStylePr w:type="band1Horz">
      <w:tblPr/>
      <w:tcPr>
        <w:tcBorders>
          <w:left w:val="nil"/>
          <w:right w:val="nil"/>
          <w:insideH w:val="nil"/>
          <w:insideV w:val="nil"/>
        </w:tcBorders>
        <w:shd w:val="clear" w:color="auto" w:fill="FFF4BC" w:themeFill="accent4" w:themeFillTint="3F"/>
      </w:tcPr>
    </w:tblStylePr>
  </w:style>
  <w:style w:type="table" w:styleId="LightShading-Accent5">
    <w:name w:val="Light Shading Accent 5"/>
    <w:basedOn w:val="TableNormal"/>
    <w:uiPriority w:val="60"/>
    <w:semiHidden/>
    <w:unhideWhenUsed/>
    <w:rsid w:val="00B30BF8"/>
    <w:rPr>
      <w:color w:val="B45712" w:themeColor="accent5" w:themeShade="BF"/>
    </w:rPr>
    <w:tblPr>
      <w:tblStyleRowBandSize w:val="1"/>
      <w:tblStyleColBandSize w:val="1"/>
      <w:tblBorders>
        <w:top w:val="single" w:sz="8" w:space="0" w:color="E87722" w:themeColor="accent5"/>
        <w:bottom w:val="single" w:sz="8" w:space="0" w:color="E87722" w:themeColor="accent5"/>
      </w:tblBorders>
    </w:tblPr>
    <w:tblStylePr w:type="firstRow">
      <w:pPr>
        <w:spacing w:before="0" w:after="0" w:line="240" w:lineRule="auto"/>
      </w:pPr>
      <w:rPr>
        <w:b/>
        <w:bCs/>
      </w:rPr>
      <w:tblPr/>
      <w:tcPr>
        <w:tcBorders>
          <w:top w:val="single" w:sz="8" w:space="0" w:color="E87722" w:themeColor="accent5"/>
          <w:left w:val="nil"/>
          <w:bottom w:val="single" w:sz="8" w:space="0" w:color="E87722" w:themeColor="accent5"/>
          <w:right w:val="nil"/>
          <w:insideH w:val="nil"/>
          <w:insideV w:val="nil"/>
        </w:tcBorders>
      </w:tcPr>
    </w:tblStylePr>
    <w:tblStylePr w:type="lastRow">
      <w:pPr>
        <w:spacing w:before="0" w:after="0" w:line="240" w:lineRule="auto"/>
      </w:pPr>
      <w:rPr>
        <w:b/>
        <w:bCs/>
      </w:rPr>
      <w:tblPr/>
      <w:tcPr>
        <w:tcBorders>
          <w:top w:val="single" w:sz="8" w:space="0" w:color="E87722" w:themeColor="accent5"/>
          <w:left w:val="nil"/>
          <w:bottom w:val="single" w:sz="8" w:space="0" w:color="E8772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DC8" w:themeFill="accent5" w:themeFillTint="3F"/>
      </w:tcPr>
    </w:tblStylePr>
    <w:tblStylePr w:type="band1Horz">
      <w:tblPr/>
      <w:tcPr>
        <w:tcBorders>
          <w:left w:val="nil"/>
          <w:right w:val="nil"/>
          <w:insideH w:val="nil"/>
          <w:insideV w:val="nil"/>
        </w:tcBorders>
        <w:shd w:val="clear" w:color="auto" w:fill="F9DDC8" w:themeFill="accent5" w:themeFillTint="3F"/>
      </w:tcPr>
    </w:tblStylePr>
  </w:style>
  <w:style w:type="table" w:styleId="LightShading-Accent6">
    <w:name w:val="Light Shading Accent 6"/>
    <w:basedOn w:val="TableNormal"/>
    <w:uiPriority w:val="60"/>
    <w:semiHidden/>
    <w:unhideWhenUsed/>
    <w:rsid w:val="00B30BF8"/>
    <w:rPr>
      <w:color w:val="9C2B2C" w:themeColor="accent6" w:themeShade="BF"/>
    </w:rPr>
    <w:tblPr>
      <w:tblStyleRowBandSize w:val="1"/>
      <w:tblStyleColBandSize w:val="1"/>
      <w:tblBorders>
        <w:top w:val="single" w:sz="8" w:space="0" w:color="CA4142" w:themeColor="accent6"/>
        <w:bottom w:val="single" w:sz="8" w:space="0" w:color="CA4142" w:themeColor="accent6"/>
      </w:tblBorders>
    </w:tblPr>
    <w:tblStylePr w:type="firstRow">
      <w:pPr>
        <w:spacing w:before="0" w:after="0" w:line="240" w:lineRule="auto"/>
      </w:pPr>
      <w:rPr>
        <w:b/>
        <w:bCs/>
      </w:rPr>
      <w:tblPr/>
      <w:tcPr>
        <w:tcBorders>
          <w:top w:val="single" w:sz="8" w:space="0" w:color="CA4142" w:themeColor="accent6"/>
          <w:left w:val="nil"/>
          <w:bottom w:val="single" w:sz="8" w:space="0" w:color="CA4142" w:themeColor="accent6"/>
          <w:right w:val="nil"/>
          <w:insideH w:val="nil"/>
          <w:insideV w:val="nil"/>
        </w:tcBorders>
      </w:tcPr>
    </w:tblStylePr>
    <w:tblStylePr w:type="lastRow">
      <w:pPr>
        <w:spacing w:before="0" w:after="0" w:line="240" w:lineRule="auto"/>
      </w:pPr>
      <w:rPr>
        <w:b/>
        <w:bCs/>
      </w:rPr>
      <w:tblPr/>
      <w:tcPr>
        <w:tcBorders>
          <w:top w:val="single" w:sz="8" w:space="0" w:color="CA4142" w:themeColor="accent6"/>
          <w:left w:val="nil"/>
          <w:bottom w:val="single" w:sz="8" w:space="0" w:color="CA41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FCF" w:themeFill="accent6" w:themeFillTint="3F"/>
      </w:tcPr>
    </w:tblStylePr>
    <w:tblStylePr w:type="band1Horz">
      <w:tblPr/>
      <w:tcPr>
        <w:tcBorders>
          <w:left w:val="nil"/>
          <w:right w:val="nil"/>
          <w:insideH w:val="nil"/>
          <w:insideV w:val="nil"/>
        </w:tcBorders>
        <w:shd w:val="clear" w:color="auto" w:fill="F1CFCF" w:themeFill="accent6" w:themeFillTint="3F"/>
      </w:tcPr>
    </w:tblStylePr>
  </w:style>
  <w:style w:type="character" w:styleId="LineNumber">
    <w:name w:val="line number"/>
    <w:basedOn w:val="DefaultParagraphFont"/>
    <w:uiPriority w:val="99"/>
    <w:semiHidden/>
    <w:unhideWhenUsed/>
    <w:rsid w:val="00B30BF8"/>
  </w:style>
  <w:style w:type="paragraph" w:styleId="List">
    <w:name w:val="List"/>
    <w:basedOn w:val="Normal"/>
    <w:uiPriority w:val="99"/>
    <w:semiHidden/>
    <w:unhideWhenUsed/>
    <w:rsid w:val="00B30BF8"/>
    <w:pPr>
      <w:ind w:left="283" w:hanging="283"/>
      <w:contextualSpacing/>
    </w:pPr>
  </w:style>
  <w:style w:type="paragraph" w:styleId="List2">
    <w:name w:val="List 2"/>
    <w:basedOn w:val="Normal"/>
    <w:uiPriority w:val="99"/>
    <w:semiHidden/>
    <w:unhideWhenUsed/>
    <w:rsid w:val="00B30BF8"/>
    <w:pPr>
      <w:ind w:left="566" w:hanging="283"/>
      <w:contextualSpacing/>
    </w:pPr>
  </w:style>
  <w:style w:type="paragraph" w:styleId="List3">
    <w:name w:val="List 3"/>
    <w:basedOn w:val="Normal"/>
    <w:uiPriority w:val="99"/>
    <w:semiHidden/>
    <w:unhideWhenUsed/>
    <w:rsid w:val="00B30BF8"/>
    <w:pPr>
      <w:ind w:left="849" w:hanging="283"/>
      <w:contextualSpacing/>
    </w:pPr>
  </w:style>
  <w:style w:type="paragraph" w:styleId="List4">
    <w:name w:val="List 4"/>
    <w:basedOn w:val="Normal"/>
    <w:uiPriority w:val="99"/>
    <w:semiHidden/>
    <w:unhideWhenUsed/>
    <w:rsid w:val="00B30BF8"/>
    <w:pPr>
      <w:ind w:left="1132" w:hanging="283"/>
      <w:contextualSpacing/>
    </w:pPr>
  </w:style>
  <w:style w:type="paragraph" w:styleId="List5">
    <w:name w:val="List 5"/>
    <w:basedOn w:val="Normal"/>
    <w:uiPriority w:val="99"/>
    <w:semiHidden/>
    <w:unhideWhenUsed/>
    <w:rsid w:val="00B30BF8"/>
    <w:pPr>
      <w:ind w:left="1415" w:hanging="283"/>
      <w:contextualSpacing/>
    </w:pPr>
  </w:style>
  <w:style w:type="paragraph" w:styleId="ListBullet4">
    <w:name w:val="List Bullet 4"/>
    <w:basedOn w:val="Normal"/>
    <w:uiPriority w:val="99"/>
    <w:semiHidden/>
    <w:unhideWhenUsed/>
    <w:rsid w:val="00B30BF8"/>
    <w:pPr>
      <w:tabs>
        <w:tab w:val="num" w:pos="1209"/>
      </w:tabs>
      <w:ind w:left="1209" w:hanging="360"/>
      <w:contextualSpacing/>
    </w:pPr>
  </w:style>
  <w:style w:type="paragraph" w:styleId="ListBullet5">
    <w:name w:val="List Bullet 5"/>
    <w:basedOn w:val="Normal"/>
    <w:uiPriority w:val="99"/>
    <w:semiHidden/>
    <w:unhideWhenUsed/>
    <w:rsid w:val="00B30BF8"/>
    <w:pPr>
      <w:tabs>
        <w:tab w:val="num" w:pos="1492"/>
      </w:tabs>
      <w:ind w:left="1492" w:hanging="360"/>
      <w:contextualSpacing/>
    </w:pPr>
  </w:style>
  <w:style w:type="paragraph" w:styleId="ListContinue">
    <w:name w:val="List Continue"/>
    <w:basedOn w:val="Normal"/>
    <w:uiPriority w:val="99"/>
    <w:semiHidden/>
    <w:unhideWhenUsed/>
    <w:rsid w:val="00B30BF8"/>
    <w:pPr>
      <w:spacing w:after="120"/>
      <w:ind w:left="283"/>
      <w:contextualSpacing/>
    </w:pPr>
  </w:style>
  <w:style w:type="paragraph" w:styleId="ListContinue2">
    <w:name w:val="List Continue 2"/>
    <w:basedOn w:val="Normal"/>
    <w:uiPriority w:val="99"/>
    <w:semiHidden/>
    <w:unhideWhenUsed/>
    <w:rsid w:val="00B30BF8"/>
    <w:pPr>
      <w:spacing w:after="120"/>
      <w:ind w:left="566"/>
      <w:contextualSpacing/>
    </w:pPr>
  </w:style>
  <w:style w:type="paragraph" w:styleId="ListContinue3">
    <w:name w:val="List Continue 3"/>
    <w:basedOn w:val="Normal"/>
    <w:uiPriority w:val="99"/>
    <w:semiHidden/>
    <w:unhideWhenUsed/>
    <w:rsid w:val="00B30BF8"/>
    <w:pPr>
      <w:spacing w:after="120"/>
      <w:ind w:left="849"/>
      <w:contextualSpacing/>
    </w:pPr>
  </w:style>
  <w:style w:type="paragraph" w:styleId="ListContinue4">
    <w:name w:val="List Continue 4"/>
    <w:basedOn w:val="Normal"/>
    <w:uiPriority w:val="99"/>
    <w:semiHidden/>
    <w:unhideWhenUsed/>
    <w:rsid w:val="00B30BF8"/>
    <w:pPr>
      <w:spacing w:after="120"/>
      <w:ind w:left="1132"/>
      <w:contextualSpacing/>
    </w:pPr>
  </w:style>
  <w:style w:type="paragraph" w:styleId="ListContinue5">
    <w:name w:val="List Continue 5"/>
    <w:basedOn w:val="Normal"/>
    <w:uiPriority w:val="99"/>
    <w:semiHidden/>
    <w:unhideWhenUsed/>
    <w:rsid w:val="00B30BF8"/>
    <w:pPr>
      <w:spacing w:after="120"/>
      <w:ind w:left="1415"/>
      <w:contextualSpacing/>
    </w:pPr>
  </w:style>
  <w:style w:type="paragraph" w:styleId="ListNumber5">
    <w:name w:val="List Number 5"/>
    <w:basedOn w:val="Normal"/>
    <w:uiPriority w:val="99"/>
    <w:semiHidden/>
    <w:unhideWhenUsed/>
    <w:rsid w:val="00B30BF8"/>
    <w:pPr>
      <w:tabs>
        <w:tab w:val="num" w:pos="1492"/>
      </w:tabs>
      <w:ind w:left="1492" w:hanging="360"/>
      <w:contextualSpacing/>
    </w:pPr>
  </w:style>
  <w:style w:type="table" w:styleId="ListTable1Light">
    <w:name w:val="List Table 1 Light"/>
    <w:basedOn w:val="TableNormal"/>
    <w:uiPriority w:val="46"/>
    <w:rsid w:val="00B30BF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30BF8"/>
    <w:tblPr>
      <w:tblStyleRowBandSize w:val="1"/>
      <w:tblStyleColBandSize w:val="1"/>
    </w:tblPr>
    <w:tblStylePr w:type="firstRow">
      <w:rPr>
        <w:b/>
        <w:bCs/>
      </w:rPr>
      <w:tblPr/>
      <w:tcPr>
        <w:tcBorders>
          <w:bottom w:val="single" w:sz="4" w:space="0" w:color="6AAEDF" w:themeColor="accent1" w:themeTint="99"/>
        </w:tcBorders>
      </w:tcPr>
    </w:tblStylePr>
    <w:tblStylePr w:type="lastRow">
      <w:rPr>
        <w:b/>
        <w:bCs/>
      </w:rPr>
      <w:tblPr/>
      <w:tcPr>
        <w:tcBorders>
          <w:top w:val="single" w:sz="4" w:space="0" w:color="6AAEDF" w:themeColor="accent1" w:themeTint="99"/>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ListTable1Light-Accent2">
    <w:name w:val="List Table 1 Light Accent 2"/>
    <w:basedOn w:val="TableNormal"/>
    <w:uiPriority w:val="46"/>
    <w:rsid w:val="00B30BF8"/>
    <w:tblPr>
      <w:tblStyleRowBandSize w:val="1"/>
      <w:tblStyleColBandSize w:val="1"/>
    </w:tblPr>
    <w:tblStylePr w:type="firstRow">
      <w:rPr>
        <w:b/>
        <w:bCs/>
      </w:rPr>
      <w:tblPr/>
      <w:tcPr>
        <w:tcBorders>
          <w:bottom w:val="single" w:sz="4" w:space="0" w:color="4BDBAC" w:themeColor="accent2" w:themeTint="99"/>
        </w:tcBorders>
      </w:tcPr>
    </w:tblStylePr>
    <w:tblStylePr w:type="lastRow">
      <w:rPr>
        <w:b/>
        <w:bCs/>
      </w:rPr>
      <w:tblPr/>
      <w:tcPr>
        <w:tcBorders>
          <w:top w:val="single" w:sz="4" w:space="0" w:color="4BDBAC" w:themeColor="accent2" w:themeTint="99"/>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ListTable1Light-Accent3">
    <w:name w:val="List Table 1 Light Accent 3"/>
    <w:basedOn w:val="TableNormal"/>
    <w:uiPriority w:val="46"/>
    <w:rsid w:val="00B30BF8"/>
    <w:tblPr>
      <w:tblStyleRowBandSize w:val="1"/>
      <w:tblStyleColBandSize w:val="1"/>
    </w:tblPr>
    <w:tblStylePr w:type="firstRow">
      <w:rPr>
        <w:b/>
        <w:bCs/>
      </w:rPr>
      <w:tblPr/>
      <w:tcPr>
        <w:tcBorders>
          <w:bottom w:val="single" w:sz="4" w:space="0" w:color="27EDFF" w:themeColor="accent3" w:themeTint="99"/>
        </w:tcBorders>
      </w:tcPr>
    </w:tblStylePr>
    <w:tblStylePr w:type="lastRow">
      <w:rPr>
        <w:b/>
        <w:bCs/>
      </w:rPr>
      <w:tblPr/>
      <w:tcPr>
        <w:tcBorders>
          <w:top w:val="single" w:sz="4" w:space="0" w:color="27EDFF" w:themeColor="accent3" w:themeTint="99"/>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ListTable1Light-Accent4">
    <w:name w:val="List Table 1 Light Accent 4"/>
    <w:basedOn w:val="TableNormal"/>
    <w:uiPriority w:val="46"/>
    <w:rsid w:val="00B30BF8"/>
    <w:tblPr>
      <w:tblStyleRowBandSize w:val="1"/>
      <w:tblStyleColBandSize w:val="1"/>
    </w:tblPr>
    <w:tblStylePr w:type="firstRow">
      <w:rPr>
        <w:b/>
        <w:bCs/>
      </w:rPr>
      <w:tblPr/>
      <w:tcPr>
        <w:tcBorders>
          <w:bottom w:val="single" w:sz="4" w:space="0" w:color="FFE65E" w:themeColor="accent4" w:themeTint="99"/>
        </w:tcBorders>
      </w:tcPr>
    </w:tblStylePr>
    <w:tblStylePr w:type="lastRow">
      <w:rPr>
        <w:b/>
        <w:bCs/>
      </w:rPr>
      <w:tblPr/>
      <w:tcPr>
        <w:tcBorders>
          <w:top w:val="single" w:sz="4" w:space="0" w:color="FFE65E" w:themeColor="accent4" w:themeTint="99"/>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ListTable1Light-Accent5">
    <w:name w:val="List Table 1 Light Accent 5"/>
    <w:basedOn w:val="TableNormal"/>
    <w:uiPriority w:val="46"/>
    <w:rsid w:val="00B30BF8"/>
    <w:tblPr>
      <w:tblStyleRowBandSize w:val="1"/>
      <w:tblStyleColBandSize w:val="1"/>
    </w:tblPr>
    <w:tblStylePr w:type="firstRow">
      <w:rPr>
        <w:b/>
        <w:bCs/>
      </w:rPr>
      <w:tblPr/>
      <w:tcPr>
        <w:tcBorders>
          <w:bottom w:val="single" w:sz="4" w:space="0" w:color="F1AD7A" w:themeColor="accent5" w:themeTint="99"/>
        </w:tcBorders>
      </w:tcPr>
    </w:tblStylePr>
    <w:tblStylePr w:type="lastRow">
      <w:rPr>
        <w:b/>
        <w:bCs/>
      </w:rPr>
      <w:tblPr/>
      <w:tcPr>
        <w:tcBorders>
          <w:top w:val="single" w:sz="4" w:space="0" w:color="F1AD7A" w:themeColor="accent5" w:themeTint="99"/>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ListTable1Light-Accent6">
    <w:name w:val="List Table 1 Light Accent 6"/>
    <w:basedOn w:val="TableNormal"/>
    <w:uiPriority w:val="46"/>
    <w:rsid w:val="00B30BF8"/>
    <w:tblPr>
      <w:tblStyleRowBandSize w:val="1"/>
      <w:tblStyleColBandSize w:val="1"/>
    </w:tblPr>
    <w:tblStylePr w:type="firstRow">
      <w:rPr>
        <w:b/>
        <w:bCs/>
      </w:rPr>
      <w:tblPr/>
      <w:tcPr>
        <w:tcBorders>
          <w:bottom w:val="single" w:sz="4" w:space="0" w:color="DF8C8D" w:themeColor="accent6" w:themeTint="99"/>
        </w:tcBorders>
      </w:tcPr>
    </w:tblStylePr>
    <w:tblStylePr w:type="lastRow">
      <w:rPr>
        <w:b/>
        <w:bCs/>
      </w:rPr>
      <w:tblPr/>
      <w:tcPr>
        <w:tcBorders>
          <w:top w:val="single" w:sz="4" w:space="0" w:color="DF8C8D" w:themeColor="accent6" w:themeTint="99"/>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ListTable2">
    <w:name w:val="List Table 2"/>
    <w:basedOn w:val="TableNormal"/>
    <w:uiPriority w:val="47"/>
    <w:rsid w:val="00B30BF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B30BF8"/>
    <w:tblPr>
      <w:tblStyleRowBandSize w:val="1"/>
      <w:tblStyleColBandSize w:val="1"/>
      <w:tblBorders>
        <w:top w:val="single" w:sz="4" w:space="0" w:color="6AAEDF" w:themeColor="accent1" w:themeTint="99"/>
        <w:bottom w:val="single" w:sz="4" w:space="0" w:color="6AAEDF" w:themeColor="accent1" w:themeTint="99"/>
        <w:insideH w:val="single" w:sz="4" w:space="0" w:color="6AAE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ListTable2-Accent2">
    <w:name w:val="List Table 2 Accent 2"/>
    <w:basedOn w:val="TableNormal"/>
    <w:uiPriority w:val="47"/>
    <w:rsid w:val="00B30BF8"/>
    <w:tblPr>
      <w:tblStyleRowBandSize w:val="1"/>
      <w:tblStyleColBandSize w:val="1"/>
      <w:tblBorders>
        <w:top w:val="single" w:sz="4" w:space="0" w:color="4BDBAC" w:themeColor="accent2" w:themeTint="99"/>
        <w:bottom w:val="single" w:sz="4" w:space="0" w:color="4BDBAC" w:themeColor="accent2" w:themeTint="99"/>
        <w:insideH w:val="single" w:sz="4" w:space="0" w:color="4BDBA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ListTable2-Accent3">
    <w:name w:val="List Table 2 Accent 3"/>
    <w:basedOn w:val="TableNormal"/>
    <w:uiPriority w:val="47"/>
    <w:rsid w:val="00B30BF8"/>
    <w:tblPr>
      <w:tblStyleRowBandSize w:val="1"/>
      <w:tblStyleColBandSize w:val="1"/>
      <w:tblBorders>
        <w:top w:val="single" w:sz="4" w:space="0" w:color="27EDFF" w:themeColor="accent3" w:themeTint="99"/>
        <w:bottom w:val="single" w:sz="4" w:space="0" w:color="27EDFF" w:themeColor="accent3" w:themeTint="99"/>
        <w:insideH w:val="single" w:sz="4" w:space="0" w:color="27ED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ListTable2-Accent4">
    <w:name w:val="List Table 2 Accent 4"/>
    <w:basedOn w:val="TableNormal"/>
    <w:uiPriority w:val="47"/>
    <w:rsid w:val="00B30BF8"/>
    <w:tblPr>
      <w:tblStyleRowBandSize w:val="1"/>
      <w:tblStyleColBandSize w:val="1"/>
      <w:tblBorders>
        <w:top w:val="single" w:sz="4" w:space="0" w:color="FFE65E" w:themeColor="accent4" w:themeTint="99"/>
        <w:bottom w:val="single" w:sz="4" w:space="0" w:color="FFE65E" w:themeColor="accent4" w:themeTint="99"/>
        <w:insideH w:val="single" w:sz="4" w:space="0" w:color="FFE65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ListTable2-Accent5">
    <w:name w:val="List Table 2 Accent 5"/>
    <w:basedOn w:val="TableNormal"/>
    <w:uiPriority w:val="47"/>
    <w:rsid w:val="00B30BF8"/>
    <w:tblPr>
      <w:tblStyleRowBandSize w:val="1"/>
      <w:tblStyleColBandSize w:val="1"/>
      <w:tblBorders>
        <w:top w:val="single" w:sz="4" w:space="0" w:color="F1AD7A" w:themeColor="accent5" w:themeTint="99"/>
        <w:bottom w:val="single" w:sz="4" w:space="0" w:color="F1AD7A" w:themeColor="accent5" w:themeTint="99"/>
        <w:insideH w:val="single" w:sz="4" w:space="0" w:color="F1AD7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ListTable2-Accent6">
    <w:name w:val="List Table 2 Accent 6"/>
    <w:basedOn w:val="TableNormal"/>
    <w:uiPriority w:val="47"/>
    <w:rsid w:val="00B30BF8"/>
    <w:tblPr>
      <w:tblStyleRowBandSize w:val="1"/>
      <w:tblStyleColBandSize w:val="1"/>
      <w:tblBorders>
        <w:top w:val="single" w:sz="4" w:space="0" w:color="DF8C8D" w:themeColor="accent6" w:themeTint="99"/>
        <w:bottom w:val="single" w:sz="4" w:space="0" w:color="DF8C8D" w:themeColor="accent6" w:themeTint="99"/>
        <w:insideH w:val="single" w:sz="4" w:space="0" w:color="DF8C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ListTable3">
    <w:name w:val="List Table 3"/>
    <w:basedOn w:val="TableNormal"/>
    <w:uiPriority w:val="48"/>
    <w:rsid w:val="00B30BF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30BF8"/>
    <w:tblPr>
      <w:tblStyleRowBandSize w:val="1"/>
      <w:tblStyleColBandSize w:val="1"/>
      <w:tblBorders>
        <w:top w:val="single" w:sz="4" w:space="0" w:color="2575AE" w:themeColor="accent1"/>
        <w:left w:val="single" w:sz="4" w:space="0" w:color="2575AE" w:themeColor="accent1"/>
        <w:bottom w:val="single" w:sz="4" w:space="0" w:color="2575AE" w:themeColor="accent1"/>
        <w:right w:val="single" w:sz="4" w:space="0" w:color="2575AE" w:themeColor="accent1"/>
      </w:tblBorders>
    </w:tblPr>
    <w:tblStylePr w:type="firstRow">
      <w:rPr>
        <w:b/>
        <w:bCs/>
        <w:color w:val="FFFFFF" w:themeColor="background1"/>
      </w:rPr>
      <w:tblPr/>
      <w:tcPr>
        <w:shd w:val="clear" w:color="auto" w:fill="2575AE" w:themeFill="accent1"/>
      </w:tcPr>
    </w:tblStylePr>
    <w:tblStylePr w:type="lastRow">
      <w:rPr>
        <w:b/>
        <w:bCs/>
      </w:rPr>
      <w:tblPr/>
      <w:tcPr>
        <w:tcBorders>
          <w:top w:val="double" w:sz="4" w:space="0" w:color="2575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575AE" w:themeColor="accent1"/>
          <w:right w:val="single" w:sz="4" w:space="0" w:color="2575AE" w:themeColor="accent1"/>
        </w:tcBorders>
      </w:tcPr>
    </w:tblStylePr>
    <w:tblStylePr w:type="band1Horz">
      <w:tblPr/>
      <w:tcPr>
        <w:tcBorders>
          <w:top w:val="single" w:sz="4" w:space="0" w:color="2575AE" w:themeColor="accent1"/>
          <w:bottom w:val="single" w:sz="4" w:space="0" w:color="2575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575AE" w:themeColor="accent1"/>
          <w:left w:val="nil"/>
        </w:tcBorders>
      </w:tcPr>
    </w:tblStylePr>
    <w:tblStylePr w:type="swCell">
      <w:tblPr/>
      <w:tcPr>
        <w:tcBorders>
          <w:top w:val="double" w:sz="4" w:space="0" w:color="2575AE" w:themeColor="accent1"/>
          <w:right w:val="nil"/>
        </w:tcBorders>
      </w:tcPr>
    </w:tblStylePr>
  </w:style>
  <w:style w:type="table" w:styleId="ListTable3-Accent2">
    <w:name w:val="List Table 3 Accent 2"/>
    <w:basedOn w:val="TableNormal"/>
    <w:uiPriority w:val="48"/>
    <w:rsid w:val="00B30BF8"/>
    <w:tblPr>
      <w:tblStyleRowBandSize w:val="1"/>
      <w:tblStyleColBandSize w:val="1"/>
      <w:tblBorders>
        <w:top w:val="single" w:sz="4" w:space="0" w:color="197D5D" w:themeColor="accent2"/>
        <w:left w:val="single" w:sz="4" w:space="0" w:color="197D5D" w:themeColor="accent2"/>
        <w:bottom w:val="single" w:sz="4" w:space="0" w:color="197D5D" w:themeColor="accent2"/>
        <w:right w:val="single" w:sz="4" w:space="0" w:color="197D5D" w:themeColor="accent2"/>
      </w:tblBorders>
    </w:tblPr>
    <w:tblStylePr w:type="firstRow">
      <w:rPr>
        <w:b/>
        <w:bCs/>
        <w:color w:val="FFFFFF" w:themeColor="background1"/>
      </w:rPr>
      <w:tblPr/>
      <w:tcPr>
        <w:shd w:val="clear" w:color="auto" w:fill="197D5D" w:themeFill="accent2"/>
      </w:tcPr>
    </w:tblStylePr>
    <w:tblStylePr w:type="lastRow">
      <w:rPr>
        <w:b/>
        <w:bCs/>
      </w:rPr>
      <w:tblPr/>
      <w:tcPr>
        <w:tcBorders>
          <w:top w:val="double" w:sz="4" w:space="0" w:color="197D5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7D5D" w:themeColor="accent2"/>
          <w:right w:val="single" w:sz="4" w:space="0" w:color="197D5D" w:themeColor="accent2"/>
        </w:tcBorders>
      </w:tcPr>
    </w:tblStylePr>
    <w:tblStylePr w:type="band1Horz">
      <w:tblPr/>
      <w:tcPr>
        <w:tcBorders>
          <w:top w:val="single" w:sz="4" w:space="0" w:color="197D5D" w:themeColor="accent2"/>
          <w:bottom w:val="single" w:sz="4" w:space="0" w:color="197D5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7D5D" w:themeColor="accent2"/>
          <w:left w:val="nil"/>
        </w:tcBorders>
      </w:tcPr>
    </w:tblStylePr>
    <w:tblStylePr w:type="swCell">
      <w:tblPr/>
      <w:tcPr>
        <w:tcBorders>
          <w:top w:val="double" w:sz="4" w:space="0" w:color="197D5D" w:themeColor="accent2"/>
          <w:right w:val="nil"/>
        </w:tcBorders>
      </w:tcPr>
    </w:tblStylePr>
  </w:style>
  <w:style w:type="table" w:styleId="ListTable3-Accent3">
    <w:name w:val="List Table 3 Accent 3"/>
    <w:basedOn w:val="TableNormal"/>
    <w:uiPriority w:val="48"/>
    <w:rsid w:val="00B30BF8"/>
    <w:tblPr>
      <w:tblStyleRowBandSize w:val="1"/>
      <w:tblStyleColBandSize w:val="1"/>
      <w:tblBorders>
        <w:top w:val="single" w:sz="4" w:space="0" w:color="008B97" w:themeColor="accent3"/>
        <w:left w:val="single" w:sz="4" w:space="0" w:color="008B97" w:themeColor="accent3"/>
        <w:bottom w:val="single" w:sz="4" w:space="0" w:color="008B97" w:themeColor="accent3"/>
        <w:right w:val="single" w:sz="4" w:space="0" w:color="008B97" w:themeColor="accent3"/>
      </w:tblBorders>
    </w:tblPr>
    <w:tblStylePr w:type="firstRow">
      <w:rPr>
        <w:b/>
        <w:bCs/>
        <w:color w:val="FFFFFF" w:themeColor="background1"/>
      </w:rPr>
      <w:tblPr/>
      <w:tcPr>
        <w:shd w:val="clear" w:color="auto" w:fill="008B97" w:themeFill="accent3"/>
      </w:tcPr>
    </w:tblStylePr>
    <w:tblStylePr w:type="lastRow">
      <w:rPr>
        <w:b/>
        <w:bCs/>
      </w:rPr>
      <w:tblPr/>
      <w:tcPr>
        <w:tcBorders>
          <w:top w:val="double" w:sz="4" w:space="0" w:color="008B9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B97" w:themeColor="accent3"/>
          <w:right w:val="single" w:sz="4" w:space="0" w:color="008B97" w:themeColor="accent3"/>
        </w:tcBorders>
      </w:tcPr>
    </w:tblStylePr>
    <w:tblStylePr w:type="band1Horz">
      <w:tblPr/>
      <w:tcPr>
        <w:tcBorders>
          <w:top w:val="single" w:sz="4" w:space="0" w:color="008B97" w:themeColor="accent3"/>
          <w:bottom w:val="single" w:sz="4" w:space="0" w:color="008B9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7" w:themeColor="accent3"/>
          <w:left w:val="nil"/>
        </w:tcBorders>
      </w:tcPr>
    </w:tblStylePr>
    <w:tblStylePr w:type="swCell">
      <w:tblPr/>
      <w:tcPr>
        <w:tcBorders>
          <w:top w:val="double" w:sz="4" w:space="0" w:color="008B97" w:themeColor="accent3"/>
          <w:right w:val="nil"/>
        </w:tcBorders>
      </w:tcPr>
    </w:tblStylePr>
  </w:style>
  <w:style w:type="table" w:styleId="ListTable3-Accent4">
    <w:name w:val="List Table 3 Accent 4"/>
    <w:basedOn w:val="TableNormal"/>
    <w:uiPriority w:val="48"/>
    <w:rsid w:val="00B30BF8"/>
    <w:tblPr>
      <w:tblStyleRowBandSize w:val="1"/>
      <w:tblStyleColBandSize w:val="1"/>
      <w:tblBorders>
        <w:top w:val="single" w:sz="4" w:space="0" w:color="F2CD00" w:themeColor="accent4"/>
        <w:left w:val="single" w:sz="4" w:space="0" w:color="F2CD00" w:themeColor="accent4"/>
        <w:bottom w:val="single" w:sz="4" w:space="0" w:color="F2CD00" w:themeColor="accent4"/>
        <w:right w:val="single" w:sz="4" w:space="0" w:color="F2CD00" w:themeColor="accent4"/>
      </w:tblBorders>
    </w:tblPr>
    <w:tblStylePr w:type="firstRow">
      <w:rPr>
        <w:b/>
        <w:bCs/>
        <w:color w:val="FFFFFF" w:themeColor="background1"/>
      </w:rPr>
      <w:tblPr/>
      <w:tcPr>
        <w:shd w:val="clear" w:color="auto" w:fill="F2CD00" w:themeFill="accent4"/>
      </w:tcPr>
    </w:tblStylePr>
    <w:tblStylePr w:type="lastRow">
      <w:rPr>
        <w:b/>
        <w:bCs/>
      </w:rPr>
      <w:tblPr/>
      <w:tcPr>
        <w:tcBorders>
          <w:top w:val="double" w:sz="4" w:space="0" w:color="F2CD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CD00" w:themeColor="accent4"/>
          <w:right w:val="single" w:sz="4" w:space="0" w:color="F2CD00" w:themeColor="accent4"/>
        </w:tcBorders>
      </w:tcPr>
    </w:tblStylePr>
    <w:tblStylePr w:type="band1Horz">
      <w:tblPr/>
      <w:tcPr>
        <w:tcBorders>
          <w:top w:val="single" w:sz="4" w:space="0" w:color="F2CD00" w:themeColor="accent4"/>
          <w:bottom w:val="single" w:sz="4" w:space="0" w:color="F2CD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CD00" w:themeColor="accent4"/>
          <w:left w:val="nil"/>
        </w:tcBorders>
      </w:tcPr>
    </w:tblStylePr>
    <w:tblStylePr w:type="swCell">
      <w:tblPr/>
      <w:tcPr>
        <w:tcBorders>
          <w:top w:val="double" w:sz="4" w:space="0" w:color="F2CD00" w:themeColor="accent4"/>
          <w:right w:val="nil"/>
        </w:tcBorders>
      </w:tcPr>
    </w:tblStylePr>
  </w:style>
  <w:style w:type="table" w:styleId="ListTable3-Accent5">
    <w:name w:val="List Table 3 Accent 5"/>
    <w:basedOn w:val="TableNormal"/>
    <w:uiPriority w:val="48"/>
    <w:rsid w:val="00B30BF8"/>
    <w:tblPr>
      <w:tblStyleRowBandSize w:val="1"/>
      <w:tblStyleColBandSize w:val="1"/>
      <w:tblBorders>
        <w:top w:val="single" w:sz="4" w:space="0" w:color="E87722" w:themeColor="accent5"/>
        <w:left w:val="single" w:sz="4" w:space="0" w:color="E87722" w:themeColor="accent5"/>
        <w:bottom w:val="single" w:sz="4" w:space="0" w:color="E87722" w:themeColor="accent5"/>
        <w:right w:val="single" w:sz="4" w:space="0" w:color="E87722" w:themeColor="accent5"/>
      </w:tblBorders>
    </w:tblPr>
    <w:tblStylePr w:type="firstRow">
      <w:rPr>
        <w:b/>
        <w:bCs/>
        <w:color w:val="FFFFFF" w:themeColor="background1"/>
      </w:rPr>
      <w:tblPr/>
      <w:tcPr>
        <w:shd w:val="clear" w:color="auto" w:fill="E87722" w:themeFill="accent5"/>
      </w:tcPr>
    </w:tblStylePr>
    <w:tblStylePr w:type="lastRow">
      <w:rPr>
        <w:b/>
        <w:bCs/>
      </w:rPr>
      <w:tblPr/>
      <w:tcPr>
        <w:tcBorders>
          <w:top w:val="double" w:sz="4" w:space="0" w:color="E8772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7722" w:themeColor="accent5"/>
          <w:right w:val="single" w:sz="4" w:space="0" w:color="E87722" w:themeColor="accent5"/>
        </w:tcBorders>
      </w:tcPr>
    </w:tblStylePr>
    <w:tblStylePr w:type="band1Horz">
      <w:tblPr/>
      <w:tcPr>
        <w:tcBorders>
          <w:top w:val="single" w:sz="4" w:space="0" w:color="E87722" w:themeColor="accent5"/>
          <w:bottom w:val="single" w:sz="4" w:space="0" w:color="E8772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7722" w:themeColor="accent5"/>
          <w:left w:val="nil"/>
        </w:tcBorders>
      </w:tcPr>
    </w:tblStylePr>
    <w:tblStylePr w:type="swCell">
      <w:tblPr/>
      <w:tcPr>
        <w:tcBorders>
          <w:top w:val="double" w:sz="4" w:space="0" w:color="E87722" w:themeColor="accent5"/>
          <w:right w:val="nil"/>
        </w:tcBorders>
      </w:tcPr>
    </w:tblStylePr>
  </w:style>
  <w:style w:type="table" w:styleId="ListTable3-Accent6">
    <w:name w:val="List Table 3 Accent 6"/>
    <w:basedOn w:val="TableNormal"/>
    <w:uiPriority w:val="48"/>
    <w:rsid w:val="00B30BF8"/>
    <w:tblPr>
      <w:tblStyleRowBandSize w:val="1"/>
      <w:tblStyleColBandSize w:val="1"/>
      <w:tblBorders>
        <w:top w:val="single" w:sz="4" w:space="0" w:color="CA4142" w:themeColor="accent6"/>
        <w:left w:val="single" w:sz="4" w:space="0" w:color="CA4142" w:themeColor="accent6"/>
        <w:bottom w:val="single" w:sz="4" w:space="0" w:color="CA4142" w:themeColor="accent6"/>
        <w:right w:val="single" w:sz="4" w:space="0" w:color="CA4142" w:themeColor="accent6"/>
      </w:tblBorders>
    </w:tblPr>
    <w:tblStylePr w:type="firstRow">
      <w:rPr>
        <w:b/>
        <w:bCs/>
        <w:color w:val="FFFFFF" w:themeColor="background1"/>
      </w:rPr>
      <w:tblPr/>
      <w:tcPr>
        <w:shd w:val="clear" w:color="auto" w:fill="CA4142" w:themeFill="accent6"/>
      </w:tcPr>
    </w:tblStylePr>
    <w:tblStylePr w:type="lastRow">
      <w:rPr>
        <w:b/>
        <w:bCs/>
      </w:rPr>
      <w:tblPr/>
      <w:tcPr>
        <w:tcBorders>
          <w:top w:val="double" w:sz="4" w:space="0" w:color="CA41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A4142" w:themeColor="accent6"/>
          <w:right w:val="single" w:sz="4" w:space="0" w:color="CA4142" w:themeColor="accent6"/>
        </w:tcBorders>
      </w:tcPr>
    </w:tblStylePr>
    <w:tblStylePr w:type="band1Horz">
      <w:tblPr/>
      <w:tcPr>
        <w:tcBorders>
          <w:top w:val="single" w:sz="4" w:space="0" w:color="CA4142" w:themeColor="accent6"/>
          <w:bottom w:val="single" w:sz="4" w:space="0" w:color="CA41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A4142" w:themeColor="accent6"/>
          <w:left w:val="nil"/>
        </w:tcBorders>
      </w:tcPr>
    </w:tblStylePr>
    <w:tblStylePr w:type="swCell">
      <w:tblPr/>
      <w:tcPr>
        <w:tcBorders>
          <w:top w:val="double" w:sz="4" w:space="0" w:color="CA4142" w:themeColor="accent6"/>
          <w:right w:val="nil"/>
        </w:tcBorders>
      </w:tcPr>
    </w:tblStylePr>
  </w:style>
  <w:style w:type="table" w:styleId="ListTable4">
    <w:name w:val="List Table 4"/>
    <w:basedOn w:val="TableNormal"/>
    <w:uiPriority w:val="49"/>
    <w:rsid w:val="00B30BF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30BF8"/>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tblBorders>
    </w:tblPr>
    <w:tblStylePr w:type="firstRow">
      <w:rPr>
        <w:b/>
        <w:bCs/>
        <w:color w:val="FFFFFF" w:themeColor="background1"/>
      </w:rPr>
      <w:tblPr/>
      <w:tcPr>
        <w:tcBorders>
          <w:top w:val="single" w:sz="4" w:space="0" w:color="2575AE" w:themeColor="accent1"/>
          <w:left w:val="single" w:sz="4" w:space="0" w:color="2575AE" w:themeColor="accent1"/>
          <w:bottom w:val="single" w:sz="4" w:space="0" w:color="2575AE" w:themeColor="accent1"/>
          <w:right w:val="single" w:sz="4" w:space="0" w:color="2575AE" w:themeColor="accent1"/>
          <w:insideH w:val="nil"/>
        </w:tcBorders>
        <w:shd w:val="clear" w:color="auto" w:fill="2575AE" w:themeFill="accent1"/>
      </w:tcPr>
    </w:tblStylePr>
    <w:tblStylePr w:type="lastRow">
      <w:rPr>
        <w:b/>
        <w:bCs/>
      </w:rPr>
      <w:tblPr/>
      <w:tcPr>
        <w:tcBorders>
          <w:top w:val="double" w:sz="4" w:space="0" w:color="6AAEDF" w:themeColor="accent1" w:themeTint="99"/>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ListTable4-Accent2">
    <w:name w:val="List Table 4 Accent 2"/>
    <w:basedOn w:val="TableNormal"/>
    <w:uiPriority w:val="49"/>
    <w:rsid w:val="00B30BF8"/>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tblBorders>
    </w:tblPr>
    <w:tblStylePr w:type="firstRow">
      <w:rPr>
        <w:b/>
        <w:bCs/>
        <w:color w:val="FFFFFF" w:themeColor="background1"/>
      </w:rPr>
      <w:tblPr/>
      <w:tcPr>
        <w:tcBorders>
          <w:top w:val="single" w:sz="4" w:space="0" w:color="197D5D" w:themeColor="accent2"/>
          <w:left w:val="single" w:sz="4" w:space="0" w:color="197D5D" w:themeColor="accent2"/>
          <w:bottom w:val="single" w:sz="4" w:space="0" w:color="197D5D" w:themeColor="accent2"/>
          <w:right w:val="single" w:sz="4" w:space="0" w:color="197D5D" w:themeColor="accent2"/>
          <w:insideH w:val="nil"/>
        </w:tcBorders>
        <w:shd w:val="clear" w:color="auto" w:fill="197D5D" w:themeFill="accent2"/>
      </w:tcPr>
    </w:tblStylePr>
    <w:tblStylePr w:type="lastRow">
      <w:rPr>
        <w:b/>
        <w:bCs/>
      </w:rPr>
      <w:tblPr/>
      <w:tcPr>
        <w:tcBorders>
          <w:top w:val="double" w:sz="4" w:space="0" w:color="4BDBAC" w:themeColor="accent2" w:themeTint="99"/>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ListTable4-Accent3">
    <w:name w:val="List Table 4 Accent 3"/>
    <w:basedOn w:val="TableNormal"/>
    <w:uiPriority w:val="49"/>
    <w:rsid w:val="00B30BF8"/>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tblBorders>
    </w:tblPr>
    <w:tblStylePr w:type="firstRow">
      <w:rPr>
        <w:b/>
        <w:bCs/>
        <w:color w:val="FFFFFF" w:themeColor="background1"/>
      </w:rPr>
      <w:tblPr/>
      <w:tcPr>
        <w:tcBorders>
          <w:top w:val="single" w:sz="4" w:space="0" w:color="008B97" w:themeColor="accent3"/>
          <w:left w:val="single" w:sz="4" w:space="0" w:color="008B97" w:themeColor="accent3"/>
          <w:bottom w:val="single" w:sz="4" w:space="0" w:color="008B97" w:themeColor="accent3"/>
          <w:right w:val="single" w:sz="4" w:space="0" w:color="008B97" w:themeColor="accent3"/>
          <w:insideH w:val="nil"/>
        </w:tcBorders>
        <w:shd w:val="clear" w:color="auto" w:fill="008B97" w:themeFill="accent3"/>
      </w:tcPr>
    </w:tblStylePr>
    <w:tblStylePr w:type="lastRow">
      <w:rPr>
        <w:b/>
        <w:bCs/>
      </w:rPr>
      <w:tblPr/>
      <w:tcPr>
        <w:tcBorders>
          <w:top w:val="double" w:sz="4" w:space="0" w:color="27EDFF" w:themeColor="accent3" w:themeTint="99"/>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ListTable4-Accent4">
    <w:name w:val="List Table 4 Accent 4"/>
    <w:basedOn w:val="TableNormal"/>
    <w:uiPriority w:val="49"/>
    <w:rsid w:val="00B30BF8"/>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tblBorders>
    </w:tblPr>
    <w:tblStylePr w:type="firstRow">
      <w:rPr>
        <w:b/>
        <w:bCs/>
        <w:color w:val="FFFFFF" w:themeColor="background1"/>
      </w:rPr>
      <w:tblPr/>
      <w:tcPr>
        <w:tcBorders>
          <w:top w:val="single" w:sz="4" w:space="0" w:color="F2CD00" w:themeColor="accent4"/>
          <w:left w:val="single" w:sz="4" w:space="0" w:color="F2CD00" w:themeColor="accent4"/>
          <w:bottom w:val="single" w:sz="4" w:space="0" w:color="F2CD00" w:themeColor="accent4"/>
          <w:right w:val="single" w:sz="4" w:space="0" w:color="F2CD00" w:themeColor="accent4"/>
          <w:insideH w:val="nil"/>
        </w:tcBorders>
        <w:shd w:val="clear" w:color="auto" w:fill="F2CD00" w:themeFill="accent4"/>
      </w:tcPr>
    </w:tblStylePr>
    <w:tblStylePr w:type="lastRow">
      <w:rPr>
        <w:b/>
        <w:bCs/>
      </w:rPr>
      <w:tblPr/>
      <w:tcPr>
        <w:tcBorders>
          <w:top w:val="double" w:sz="4" w:space="0" w:color="FFE65E" w:themeColor="accent4" w:themeTint="99"/>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ListTable4-Accent5">
    <w:name w:val="List Table 4 Accent 5"/>
    <w:basedOn w:val="TableNormal"/>
    <w:uiPriority w:val="49"/>
    <w:rsid w:val="00B30BF8"/>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tblBorders>
    </w:tblPr>
    <w:tblStylePr w:type="firstRow">
      <w:rPr>
        <w:b/>
        <w:bCs/>
        <w:color w:val="FFFFFF" w:themeColor="background1"/>
      </w:rPr>
      <w:tblPr/>
      <w:tcPr>
        <w:tcBorders>
          <w:top w:val="single" w:sz="4" w:space="0" w:color="E87722" w:themeColor="accent5"/>
          <w:left w:val="single" w:sz="4" w:space="0" w:color="E87722" w:themeColor="accent5"/>
          <w:bottom w:val="single" w:sz="4" w:space="0" w:color="E87722" w:themeColor="accent5"/>
          <w:right w:val="single" w:sz="4" w:space="0" w:color="E87722" w:themeColor="accent5"/>
          <w:insideH w:val="nil"/>
        </w:tcBorders>
        <w:shd w:val="clear" w:color="auto" w:fill="E87722" w:themeFill="accent5"/>
      </w:tcPr>
    </w:tblStylePr>
    <w:tblStylePr w:type="lastRow">
      <w:rPr>
        <w:b/>
        <w:bCs/>
      </w:rPr>
      <w:tblPr/>
      <w:tcPr>
        <w:tcBorders>
          <w:top w:val="double" w:sz="4" w:space="0" w:color="F1AD7A" w:themeColor="accent5" w:themeTint="99"/>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ListTable4-Accent6">
    <w:name w:val="List Table 4 Accent 6"/>
    <w:basedOn w:val="TableNormal"/>
    <w:uiPriority w:val="49"/>
    <w:rsid w:val="00B30BF8"/>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tblBorders>
    </w:tblPr>
    <w:tblStylePr w:type="firstRow">
      <w:rPr>
        <w:b/>
        <w:bCs/>
        <w:color w:val="FFFFFF" w:themeColor="background1"/>
      </w:rPr>
      <w:tblPr/>
      <w:tcPr>
        <w:tcBorders>
          <w:top w:val="single" w:sz="4" w:space="0" w:color="CA4142" w:themeColor="accent6"/>
          <w:left w:val="single" w:sz="4" w:space="0" w:color="CA4142" w:themeColor="accent6"/>
          <w:bottom w:val="single" w:sz="4" w:space="0" w:color="CA4142" w:themeColor="accent6"/>
          <w:right w:val="single" w:sz="4" w:space="0" w:color="CA4142" w:themeColor="accent6"/>
          <w:insideH w:val="nil"/>
        </w:tcBorders>
        <w:shd w:val="clear" w:color="auto" w:fill="CA4142" w:themeFill="accent6"/>
      </w:tcPr>
    </w:tblStylePr>
    <w:tblStylePr w:type="lastRow">
      <w:rPr>
        <w:b/>
        <w:bCs/>
      </w:rPr>
      <w:tblPr/>
      <w:tcPr>
        <w:tcBorders>
          <w:top w:val="double" w:sz="4" w:space="0" w:color="DF8C8D" w:themeColor="accent6" w:themeTint="99"/>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ListTable5Dark">
    <w:name w:val="List Table 5 Dark"/>
    <w:basedOn w:val="TableNormal"/>
    <w:uiPriority w:val="50"/>
    <w:rsid w:val="00B30BF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30BF8"/>
    <w:rPr>
      <w:color w:val="FFFFFF" w:themeColor="background1"/>
    </w:rPr>
    <w:tblPr>
      <w:tblStyleRowBandSize w:val="1"/>
      <w:tblStyleColBandSize w:val="1"/>
      <w:tblBorders>
        <w:top w:val="single" w:sz="24" w:space="0" w:color="2575AE" w:themeColor="accent1"/>
        <w:left w:val="single" w:sz="24" w:space="0" w:color="2575AE" w:themeColor="accent1"/>
        <w:bottom w:val="single" w:sz="24" w:space="0" w:color="2575AE" w:themeColor="accent1"/>
        <w:right w:val="single" w:sz="24" w:space="0" w:color="2575AE" w:themeColor="accent1"/>
      </w:tblBorders>
    </w:tblPr>
    <w:tcPr>
      <w:shd w:val="clear" w:color="auto" w:fill="2575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30BF8"/>
    <w:rPr>
      <w:color w:val="FFFFFF" w:themeColor="background1"/>
    </w:rPr>
    <w:tblPr>
      <w:tblStyleRowBandSize w:val="1"/>
      <w:tblStyleColBandSize w:val="1"/>
      <w:tblBorders>
        <w:top w:val="single" w:sz="24" w:space="0" w:color="197D5D" w:themeColor="accent2"/>
        <w:left w:val="single" w:sz="24" w:space="0" w:color="197D5D" w:themeColor="accent2"/>
        <w:bottom w:val="single" w:sz="24" w:space="0" w:color="197D5D" w:themeColor="accent2"/>
        <w:right w:val="single" w:sz="24" w:space="0" w:color="197D5D" w:themeColor="accent2"/>
      </w:tblBorders>
    </w:tblPr>
    <w:tcPr>
      <w:shd w:val="clear" w:color="auto" w:fill="197D5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30BF8"/>
    <w:rPr>
      <w:color w:val="FFFFFF" w:themeColor="background1"/>
    </w:rPr>
    <w:tblPr>
      <w:tblStyleRowBandSize w:val="1"/>
      <w:tblStyleColBandSize w:val="1"/>
      <w:tblBorders>
        <w:top w:val="single" w:sz="24" w:space="0" w:color="008B97" w:themeColor="accent3"/>
        <w:left w:val="single" w:sz="24" w:space="0" w:color="008B97" w:themeColor="accent3"/>
        <w:bottom w:val="single" w:sz="24" w:space="0" w:color="008B97" w:themeColor="accent3"/>
        <w:right w:val="single" w:sz="24" w:space="0" w:color="008B97" w:themeColor="accent3"/>
      </w:tblBorders>
    </w:tblPr>
    <w:tcPr>
      <w:shd w:val="clear" w:color="auto" w:fill="008B9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30BF8"/>
    <w:rPr>
      <w:color w:val="FFFFFF" w:themeColor="background1"/>
    </w:rPr>
    <w:tblPr>
      <w:tblStyleRowBandSize w:val="1"/>
      <w:tblStyleColBandSize w:val="1"/>
      <w:tblBorders>
        <w:top w:val="single" w:sz="24" w:space="0" w:color="F2CD00" w:themeColor="accent4"/>
        <w:left w:val="single" w:sz="24" w:space="0" w:color="F2CD00" w:themeColor="accent4"/>
        <w:bottom w:val="single" w:sz="24" w:space="0" w:color="F2CD00" w:themeColor="accent4"/>
        <w:right w:val="single" w:sz="24" w:space="0" w:color="F2CD00" w:themeColor="accent4"/>
      </w:tblBorders>
    </w:tblPr>
    <w:tcPr>
      <w:shd w:val="clear" w:color="auto" w:fill="F2CD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30BF8"/>
    <w:rPr>
      <w:color w:val="FFFFFF" w:themeColor="background1"/>
    </w:rPr>
    <w:tblPr>
      <w:tblStyleRowBandSize w:val="1"/>
      <w:tblStyleColBandSize w:val="1"/>
      <w:tblBorders>
        <w:top w:val="single" w:sz="24" w:space="0" w:color="E87722" w:themeColor="accent5"/>
        <w:left w:val="single" w:sz="24" w:space="0" w:color="E87722" w:themeColor="accent5"/>
        <w:bottom w:val="single" w:sz="24" w:space="0" w:color="E87722" w:themeColor="accent5"/>
        <w:right w:val="single" w:sz="24" w:space="0" w:color="E87722" w:themeColor="accent5"/>
      </w:tblBorders>
    </w:tblPr>
    <w:tcPr>
      <w:shd w:val="clear" w:color="auto" w:fill="E8772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30BF8"/>
    <w:rPr>
      <w:color w:val="FFFFFF" w:themeColor="background1"/>
    </w:rPr>
    <w:tblPr>
      <w:tblStyleRowBandSize w:val="1"/>
      <w:tblStyleColBandSize w:val="1"/>
      <w:tblBorders>
        <w:top w:val="single" w:sz="24" w:space="0" w:color="CA4142" w:themeColor="accent6"/>
        <w:left w:val="single" w:sz="24" w:space="0" w:color="CA4142" w:themeColor="accent6"/>
        <w:bottom w:val="single" w:sz="24" w:space="0" w:color="CA4142" w:themeColor="accent6"/>
        <w:right w:val="single" w:sz="24" w:space="0" w:color="CA4142" w:themeColor="accent6"/>
      </w:tblBorders>
    </w:tblPr>
    <w:tcPr>
      <w:shd w:val="clear" w:color="auto" w:fill="CA41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30BF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B30BF8"/>
    <w:rPr>
      <w:color w:val="1B5782" w:themeColor="accent1" w:themeShade="BF"/>
    </w:rPr>
    <w:tblPr>
      <w:tblStyleRowBandSize w:val="1"/>
      <w:tblStyleColBandSize w:val="1"/>
      <w:tblBorders>
        <w:top w:val="single" w:sz="4" w:space="0" w:color="2575AE" w:themeColor="accent1"/>
        <w:bottom w:val="single" w:sz="4" w:space="0" w:color="2575AE" w:themeColor="accent1"/>
      </w:tblBorders>
    </w:tblPr>
    <w:tblStylePr w:type="firstRow">
      <w:rPr>
        <w:b/>
        <w:bCs/>
      </w:rPr>
      <w:tblPr/>
      <w:tcPr>
        <w:tcBorders>
          <w:bottom w:val="single" w:sz="4" w:space="0" w:color="2575AE" w:themeColor="accent1"/>
        </w:tcBorders>
      </w:tcPr>
    </w:tblStylePr>
    <w:tblStylePr w:type="lastRow">
      <w:rPr>
        <w:b/>
        <w:bCs/>
      </w:rPr>
      <w:tblPr/>
      <w:tcPr>
        <w:tcBorders>
          <w:top w:val="double" w:sz="4" w:space="0" w:color="2575AE" w:themeColor="accent1"/>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ListTable6Colorful-Accent2">
    <w:name w:val="List Table 6 Colorful Accent 2"/>
    <w:basedOn w:val="TableNormal"/>
    <w:uiPriority w:val="51"/>
    <w:rsid w:val="00B30BF8"/>
    <w:rPr>
      <w:color w:val="125D45" w:themeColor="accent2" w:themeShade="BF"/>
    </w:rPr>
    <w:tblPr>
      <w:tblStyleRowBandSize w:val="1"/>
      <w:tblStyleColBandSize w:val="1"/>
      <w:tblBorders>
        <w:top w:val="single" w:sz="4" w:space="0" w:color="197D5D" w:themeColor="accent2"/>
        <w:bottom w:val="single" w:sz="4" w:space="0" w:color="197D5D" w:themeColor="accent2"/>
      </w:tblBorders>
    </w:tblPr>
    <w:tblStylePr w:type="firstRow">
      <w:rPr>
        <w:b/>
        <w:bCs/>
      </w:rPr>
      <w:tblPr/>
      <w:tcPr>
        <w:tcBorders>
          <w:bottom w:val="single" w:sz="4" w:space="0" w:color="197D5D" w:themeColor="accent2"/>
        </w:tcBorders>
      </w:tcPr>
    </w:tblStylePr>
    <w:tblStylePr w:type="lastRow">
      <w:rPr>
        <w:b/>
        <w:bCs/>
      </w:rPr>
      <w:tblPr/>
      <w:tcPr>
        <w:tcBorders>
          <w:top w:val="double" w:sz="4" w:space="0" w:color="197D5D" w:themeColor="accent2"/>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ListTable6Colorful-Accent3">
    <w:name w:val="List Table 6 Colorful Accent 3"/>
    <w:basedOn w:val="TableNormal"/>
    <w:uiPriority w:val="51"/>
    <w:rsid w:val="00B30BF8"/>
    <w:rPr>
      <w:color w:val="006771" w:themeColor="accent3" w:themeShade="BF"/>
    </w:rPr>
    <w:tblPr>
      <w:tblStyleRowBandSize w:val="1"/>
      <w:tblStyleColBandSize w:val="1"/>
      <w:tblBorders>
        <w:top w:val="single" w:sz="4" w:space="0" w:color="008B97" w:themeColor="accent3"/>
        <w:bottom w:val="single" w:sz="4" w:space="0" w:color="008B97" w:themeColor="accent3"/>
      </w:tblBorders>
    </w:tblPr>
    <w:tblStylePr w:type="firstRow">
      <w:rPr>
        <w:b/>
        <w:bCs/>
      </w:rPr>
      <w:tblPr/>
      <w:tcPr>
        <w:tcBorders>
          <w:bottom w:val="single" w:sz="4" w:space="0" w:color="008B97" w:themeColor="accent3"/>
        </w:tcBorders>
      </w:tcPr>
    </w:tblStylePr>
    <w:tblStylePr w:type="lastRow">
      <w:rPr>
        <w:b/>
        <w:bCs/>
      </w:rPr>
      <w:tblPr/>
      <w:tcPr>
        <w:tcBorders>
          <w:top w:val="double" w:sz="4" w:space="0" w:color="008B97" w:themeColor="accent3"/>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ListTable6Colorful-Accent4">
    <w:name w:val="List Table 6 Colorful Accent 4"/>
    <w:basedOn w:val="TableNormal"/>
    <w:uiPriority w:val="51"/>
    <w:rsid w:val="00B30BF8"/>
    <w:rPr>
      <w:color w:val="B59900" w:themeColor="accent4" w:themeShade="BF"/>
    </w:rPr>
    <w:tblPr>
      <w:tblStyleRowBandSize w:val="1"/>
      <w:tblStyleColBandSize w:val="1"/>
      <w:tblBorders>
        <w:top w:val="single" w:sz="4" w:space="0" w:color="F2CD00" w:themeColor="accent4"/>
        <w:bottom w:val="single" w:sz="4" w:space="0" w:color="F2CD00" w:themeColor="accent4"/>
      </w:tblBorders>
    </w:tblPr>
    <w:tblStylePr w:type="firstRow">
      <w:rPr>
        <w:b/>
        <w:bCs/>
      </w:rPr>
      <w:tblPr/>
      <w:tcPr>
        <w:tcBorders>
          <w:bottom w:val="single" w:sz="4" w:space="0" w:color="F2CD00" w:themeColor="accent4"/>
        </w:tcBorders>
      </w:tcPr>
    </w:tblStylePr>
    <w:tblStylePr w:type="lastRow">
      <w:rPr>
        <w:b/>
        <w:bCs/>
      </w:rPr>
      <w:tblPr/>
      <w:tcPr>
        <w:tcBorders>
          <w:top w:val="double" w:sz="4" w:space="0" w:color="F2CD00" w:themeColor="accent4"/>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ListTable6Colorful-Accent5">
    <w:name w:val="List Table 6 Colorful Accent 5"/>
    <w:basedOn w:val="TableNormal"/>
    <w:uiPriority w:val="51"/>
    <w:rsid w:val="00B30BF8"/>
    <w:rPr>
      <w:color w:val="B45712" w:themeColor="accent5" w:themeShade="BF"/>
    </w:rPr>
    <w:tblPr>
      <w:tblStyleRowBandSize w:val="1"/>
      <w:tblStyleColBandSize w:val="1"/>
      <w:tblBorders>
        <w:top w:val="single" w:sz="4" w:space="0" w:color="E87722" w:themeColor="accent5"/>
        <w:bottom w:val="single" w:sz="4" w:space="0" w:color="E87722" w:themeColor="accent5"/>
      </w:tblBorders>
    </w:tblPr>
    <w:tblStylePr w:type="firstRow">
      <w:rPr>
        <w:b/>
        <w:bCs/>
      </w:rPr>
      <w:tblPr/>
      <w:tcPr>
        <w:tcBorders>
          <w:bottom w:val="single" w:sz="4" w:space="0" w:color="E87722" w:themeColor="accent5"/>
        </w:tcBorders>
      </w:tcPr>
    </w:tblStylePr>
    <w:tblStylePr w:type="lastRow">
      <w:rPr>
        <w:b/>
        <w:bCs/>
      </w:rPr>
      <w:tblPr/>
      <w:tcPr>
        <w:tcBorders>
          <w:top w:val="double" w:sz="4" w:space="0" w:color="E87722" w:themeColor="accent5"/>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ListTable6Colorful-Accent6">
    <w:name w:val="List Table 6 Colorful Accent 6"/>
    <w:basedOn w:val="TableNormal"/>
    <w:uiPriority w:val="51"/>
    <w:rsid w:val="00B30BF8"/>
    <w:rPr>
      <w:color w:val="9C2B2C" w:themeColor="accent6" w:themeShade="BF"/>
    </w:rPr>
    <w:tblPr>
      <w:tblStyleRowBandSize w:val="1"/>
      <w:tblStyleColBandSize w:val="1"/>
      <w:tblBorders>
        <w:top w:val="single" w:sz="4" w:space="0" w:color="CA4142" w:themeColor="accent6"/>
        <w:bottom w:val="single" w:sz="4" w:space="0" w:color="CA4142" w:themeColor="accent6"/>
      </w:tblBorders>
    </w:tblPr>
    <w:tblStylePr w:type="firstRow">
      <w:rPr>
        <w:b/>
        <w:bCs/>
      </w:rPr>
      <w:tblPr/>
      <w:tcPr>
        <w:tcBorders>
          <w:bottom w:val="single" w:sz="4" w:space="0" w:color="CA4142" w:themeColor="accent6"/>
        </w:tcBorders>
      </w:tcPr>
    </w:tblStylePr>
    <w:tblStylePr w:type="lastRow">
      <w:rPr>
        <w:b/>
        <w:bCs/>
      </w:rPr>
      <w:tblPr/>
      <w:tcPr>
        <w:tcBorders>
          <w:top w:val="double" w:sz="4" w:space="0" w:color="CA4142" w:themeColor="accent6"/>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ListTable7Colorful">
    <w:name w:val="List Table 7 Colorful"/>
    <w:basedOn w:val="TableNormal"/>
    <w:uiPriority w:val="52"/>
    <w:rsid w:val="00B30BF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30BF8"/>
    <w:rPr>
      <w:color w:val="1B57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575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575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575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575AE" w:themeColor="accent1"/>
        </w:tcBorders>
        <w:shd w:val="clear" w:color="auto" w:fill="FFFFFF" w:themeFill="background1"/>
      </w:tcPr>
    </w:tblStylePr>
    <w:tblStylePr w:type="band1Vert">
      <w:tblPr/>
      <w:tcPr>
        <w:shd w:val="clear" w:color="auto" w:fill="CDE4F4" w:themeFill="accent1" w:themeFillTint="33"/>
      </w:tcPr>
    </w:tblStylePr>
    <w:tblStylePr w:type="band1Horz">
      <w:tblPr/>
      <w:tcPr>
        <w:shd w:val="clear" w:color="auto" w:fill="CDE4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30BF8"/>
    <w:rPr>
      <w:color w:val="125D4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7D5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7D5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7D5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7D5D" w:themeColor="accent2"/>
        </w:tcBorders>
        <w:shd w:val="clear" w:color="auto" w:fill="FFFFFF" w:themeFill="background1"/>
      </w:tcPr>
    </w:tblStylePr>
    <w:tblStylePr w:type="band1Vert">
      <w:tblPr/>
      <w:tcPr>
        <w:shd w:val="clear" w:color="auto" w:fill="C3F3E3" w:themeFill="accent2" w:themeFillTint="33"/>
      </w:tcPr>
    </w:tblStylePr>
    <w:tblStylePr w:type="band1Horz">
      <w:tblPr/>
      <w:tcPr>
        <w:shd w:val="clear" w:color="auto" w:fill="C3F3E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30BF8"/>
    <w:rPr>
      <w:color w:val="00677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B9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B97" w:themeColor="accent3"/>
        </w:tcBorders>
        <w:shd w:val="clear" w:color="auto" w:fill="FFFFFF" w:themeFill="background1"/>
      </w:tcPr>
    </w:tblStylePr>
    <w:tblStylePr w:type="band1Vert">
      <w:tblPr/>
      <w:tcPr>
        <w:shd w:val="clear" w:color="auto" w:fill="B7F9FF" w:themeFill="accent3" w:themeFillTint="33"/>
      </w:tcPr>
    </w:tblStylePr>
    <w:tblStylePr w:type="band1Horz">
      <w:tblPr/>
      <w:tcPr>
        <w:shd w:val="clear" w:color="auto" w:fill="B7F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30BF8"/>
    <w:rPr>
      <w:color w:val="B599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CD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CD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CD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CD00" w:themeColor="accent4"/>
        </w:tcBorders>
        <w:shd w:val="clear" w:color="auto" w:fill="FFFFFF" w:themeFill="background1"/>
      </w:tcPr>
    </w:tblStylePr>
    <w:tblStylePr w:type="band1Vert">
      <w:tblPr/>
      <w:tcPr>
        <w:shd w:val="clear" w:color="auto" w:fill="FFF6C9" w:themeFill="accent4" w:themeFillTint="33"/>
      </w:tcPr>
    </w:tblStylePr>
    <w:tblStylePr w:type="band1Horz">
      <w:tblPr/>
      <w:tcPr>
        <w:shd w:val="clear" w:color="auto" w:fill="FFF6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30BF8"/>
    <w:rPr>
      <w:color w:val="B4571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772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772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772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7722" w:themeColor="accent5"/>
        </w:tcBorders>
        <w:shd w:val="clear" w:color="auto" w:fill="FFFFFF" w:themeFill="background1"/>
      </w:tcPr>
    </w:tblStylePr>
    <w:tblStylePr w:type="band1Vert">
      <w:tblPr/>
      <w:tcPr>
        <w:shd w:val="clear" w:color="auto" w:fill="FAE3D2" w:themeFill="accent5" w:themeFillTint="33"/>
      </w:tcPr>
    </w:tblStylePr>
    <w:tblStylePr w:type="band1Horz">
      <w:tblPr/>
      <w:tcPr>
        <w:shd w:val="clear" w:color="auto" w:fill="FAE3D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30BF8"/>
    <w:rPr>
      <w:color w:val="9C2B2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A41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A41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A41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A4142" w:themeColor="accent6"/>
        </w:tcBorders>
        <w:shd w:val="clear" w:color="auto" w:fill="FFFFFF" w:themeFill="background1"/>
      </w:tcPr>
    </w:tblStylePr>
    <w:tblStylePr w:type="band1Vert">
      <w:tblPr/>
      <w:tcPr>
        <w:shd w:val="clear" w:color="auto" w:fill="F4D8D8" w:themeFill="accent6" w:themeFillTint="33"/>
      </w:tcPr>
    </w:tblStylePr>
    <w:tblStylePr w:type="band1Horz">
      <w:tblPr/>
      <w:tcPr>
        <w:shd w:val="clear" w:color="auto" w:fill="F4D8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30BF8"/>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B30BF8"/>
    <w:rPr>
      <w:rFonts w:ascii="Consolas" w:hAnsi="Consolas"/>
    </w:rPr>
  </w:style>
  <w:style w:type="table" w:styleId="MediumGrid1">
    <w:name w:val="Medium Grid 1"/>
    <w:basedOn w:val="TableNormal"/>
    <w:uiPriority w:val="67"/>
    <w:semiHidden/>
    <w:unhideWhenUsed/>
    <w:rsid w:val="00B30BF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30BF8"/>
    <w:tblPr>
      <w:tblStyleRowBandSize w:val="1"/>
      <w:tblStyleColBandSize w:val="1"/>
      <w:tblBorders>
        <w:top w:val="single" w:sz="8" w:space="0" w:color="469AD7" w:themeColor="accent1" w:themeTint="BF"/>
        <w:left w:val="single" w:sz="8" w:space="0" w:color="469AD7" w:themeColor="accent1" w:themeTint="BF"/>
        <w:bottom w:val="single" w:sz="8" w:space="0" w:color="469AD7" w:themeColor="accent1" w:themeTint="BF"/>
        <w:right w:val="single" w:sz="8" w:space="0" w:color="469AD7" w:themeColor="accent1" w:themeTint="BF"/>
        <w:insideH w:val="single" w:sz="8" w:space="0" w:color="469AD7" w:themeColor="accent1" w:themeTint="BF"/>
        <w:insideV w:val="single" w:sz="8" w:space="0" w:color="469AD7" w:themeColor="accent1" w:themeTint="BF"/>
      </w:tblBorders>
    </w:tblPr>
    <w:tcPr>
      <w:shd w:val="clear" w:color="auto" w:fill="C1DDF2" w:themeFill="accent1" w:themeFillTint="3F"/>
    </w:tcPr>
    <w:tblStylePr w:type="firstRow">
      <w:rPr>
        <w:b/>
        <w:bCs/>
      </w:rPr>
    </w:tblStylePr>
    <w:tblStylePr w:type="lastRow">
      <w:rPr>
        <w:b/>
        <w:bCs/>
      </w:rPr>
      <w:tblPr/>
      <w:tcPr>
        <w:tcBorders>
          <w:top w:val="single" w:sz="18" w:space="0" w:color="469AD7" w:themeColor="accent1" w:themeTint="BF"/>
        </w:tcBorders>
      </w:tcPr>
    </w:tblStylePr>
    <w:tblStylePr w:type="firstCol">
      <w:rPr>
        <w:b/>
        <w:bCs/>
      </w:rPr>
    </w:tblStylePr>
    <w:tblStylePr w:type="lastCol">
      <w:rPr>
        <w:b/>
        <w:bCs/>
      </w:rPr>
    </w:tblStylePr>
    <w:tblStylePr w:type="band1Vert">
      <w:tblPr/>
      <w:tcPr>
        <w:shd w:val="clear" w:color="auto" w:fill="84BCE5" w:themeFill="accent1" w:themeFillTint="7F"/>
      </w:tcPr>
    </w:tblStylePr>
    <w:tblStylePr w:type="band1Horz">
      <w:tblPr/>
      <w:tcPr>
        <w:shd w:val="clear" w:color="auto" w:fill="84BCE5" w:themeFill="accent1" w:themeFillTint="7F"/>
      </w:tcPr>
    </w:tblStylePr>
  </w:style>
  <w:style w:type="table" w:styleId="MediumGrid1-Accent2">
    <w:name w:val="Medium Grid 1 Accent 2"/>
    <w:basedOn w:val="TableNormal"/>
    <w:uiPriority w:val="67"/>
    <w:semiHidden/>
    <w:unhideWhenUsed/>
    <w:rsid w:val="00B30BF8"/>
    <w:tblPr>
      <w:tblStyleRowBandSize w:val="1"/>
      <w:tblStyleColBandSize w:val="1"/>
      <w:tblBorders>
        <w:top w:val="single" w:sz="8" w:space="0" w:color="28C894" w:themeColor="accent2" w:themeTint="BF"/>
        <w:left w:val="single" w:sz="8" w:space="0" w:color="28C894" w:themeColor="accent2" w:themeTint="BF"/>
        <w:bottom w:val="single" w:sz="8" w:space="0" w:color="28C894" w:themeColor="accent2" w:themeTint="BF"/>
        <w:right w:val="single" w:sz="8" w:space="0" w:color="28C894" w:themeColor="accent2" w:themeTint="BF"/>
        <w:insideH w:val="single" w:sz="8" w:space="0" w:color="28C894" w:themeColor="accent2" w:themeTint="BF"/>
        <w:insideV w:val="single" w:sz="8" w:space="0" w:color="28C894" w:themeColor="accent2" w:themeTint="BF"/>
      </w:tblBorders>
    </w:tblPr>
    <w:tcPr>
      <w:shd w:val="clear" w:color="auto" w:fill="B4F0DD" w:themeFill="accent2" w:themeFillTint="3F"/>
    </w:tcPr>
    <w:tblStylePr w:type="firstRow">
      <w:rPr>
        <w:b/>
        <w:bCs/>
      </w:rPr>
    </w:tblStylePr>
    <w:tblStylePr w:type="lastRow">
      <w:rPr>
        <w:b/>
        <w:bCs/>
      </w:rPr>
      <w:tblPr/>
      <w:tcPr>
        <w:tcBorders>
          <w:top w:val="single" w:sz="18" w:space="0" w:color="28C894" w:themeColor="accent2" w:themeTint="BF"/>
        </w:tcBorders>
      </w:tcPr>
    </w:tblStylePr>
    <w:tblStylePr w:type="firstCol">
      <w:rPr>
        <w:b/>
        <w:bCs/>
      </w:rPr>
    </w:tblStylePr>
    <w:tblStylePr w:type="lastCol">
      <w:rPr>
        <w:b/>
        <w:bCs/>
      </w:rPr>
    </w:tblStylePr>
    <w:tblStylePr w:type="band1Vert">
      <w:tblPr/>
      <w:tcPr>
        <w:shd w:val="clear" w:color="auto" w:fill="69E1BA" w:themeFill="accent2" w:themeFillTint="7F"/>
      </w:tcPr>
    </w:tblStylePr>
    <w:tblStylePr w:type="band1Horz">
      <w:tblPr/>
      <w:tcPr>
        <w:shd w:val="clear" w:color="auto" w:fill="69E1BA" w:themeFill="accent2" w:themeFillTint="7F"/>
      </w:tcPr>
    </w:tblStylePr>
  </w:style>
  <w:style w:type="table" w:styleId="MediumGrid1-Accent3">
    <w:name w:val="Medium Grid 1 Accent 3"/>
    <w:basedOn w:val="TableNormal"/>
    <w:uiPriority w:val="67"/>
    <w:semiHidden/>
    <w:unhideWhenUsed/>
    <w:rsid w:val="00B30BF8"/>
    <w:tblPr>
      <w:tblStyleRowBandSize w:val="1"/>
      <w:tblStyleColBandSize w:val="1"/>
      <w:tblBorders>
        <w:top w:val="single" w:sz="8" w:space="0" w:color="00DDF1" w:themeColor="accent3" w:themeTint="BF"/>
        <w:left w:val="single" w:sz="8" w:space="0" w:color="00DDF1" w:themeColor="accent3" w:themeTint="BF"/>
        <w:bottom w:val="single" w:sz="8" w:space="0" w:color="00DDF1" w:themeColor="accent3" w:themeTint="BF"/>
        <w:right w:val="single" w:sz="8" w:space="0" w:color="00DDF1" w:themeColor="accent3" w:themeTint="BF"/>
        <w:insideH w:val="single" w:sz="8" w:space="0" w:color="00DDF1" w:themeColor="accent3" w:themeTint="BF"/>
        <w:insideV w:val="single" w:sz="8" w:space="0" w:color="00DDF1" w:themeColor="accent3" w:themeTint="BF"/>
      </w:tblBorders>
    </w:tblPr>
    <w:tcPr>
      <w:shd w:val="clear" w:color="auto" w:fill="A6F7FF" w:themeFill="accent3" w:themeFillTint="3F"/>
    </w:tcPr>
    <w:tblStylePr w:type="firstRow">
      <w:rPr>
        <w:b/>
        <w:bCs/>
      </w:rPr>
    </w:tblStylePr>
    <w:tblStylePr w:type="lastRow">
      <w:rPr>
        <w:b/>
        <w:bCs/>
      </w:rPr>
      <w:tblPr/>
      <w:tcPr>
        <w:tcBorders>
          <w:top w:val="single" w:sz="18" w:space="0" w:color="00DDF1" w:themeColor="accent3" w:themeTint="BF"/>
        </w:tcBorders>
      </w:tcPr>
    </w:tblStylePr>
    <w:tblStylePr w:type="firstCol">
      <w:rPr>
        <w:b/>
        <w:bCs/>
      </w:rPr>
    </w:tblStylePr>
    <w:tblStylePr w:type="lastCol">
      <w:rPr>
        <w:b/>
        <w:bCs/>
      </w:rPr>
    </w:tblStylePr>
    <w:tblStylePr w:type="band1Vert">
      <w:tblPr/>
      <w:tcPr>
        <w:shd w:val="clear" w:color="auto" w:fill="4CF0FF" w:themeFill="accent3" w:themeFillTint="7F"/>
      </w:tcPr>
    </w:tblStylePr>
    <w:tblStylePr w:type="band1Horz">
      <w:tblPr/>
      <w:tcPr>
        <w:shd w:val="clear" w:color="auto" w:fill="4CF0FF" w:themeFill="accent3" w:themeFillTint="7F"/>
      </w:tcPr>
    </w:tblStylePr>
  </w:style>
  <w:style w:type="table" w:styleId="MediumGrid1-Accent4">
    <w:name w:val="Medium Grid 1 Accent 4"/>
    <w:basedOn w:val="TableNormal"/>
    <w:uiPriority w:val="67"/>
    <w:semiHidden/>
    <w:unhideWhenUsed/>
    <w:rsid w:val="00B30BF8"/>
    <w:tblPr>
      <w:tblStyleRowBandSize w:val="1"/>
      <w:tblStyleColBandSize w:val="1"/>
      <w:tblBorders>
        <w:top w:val="single" w:sz="8" w:space="0" w:color="FFE036" w:themeColor="accent4" w:themeTint="BF"/>
        <w:left w:val="single" w:sz="8" w:space="0" w:color="FFE036" w:themeColor="accent4" w:themeTint="BF"/>
        <w:bottom w:val="single" w:sz="8" w:space="0" w:color="FFE036" w:themeColor="accent4" w:themeTint="BF"/>
        <w:right w:val="single" w:sz="8" w:space="0" w:color="FFE036" w:themeColor="accent4" w:themeTint="BF"/>
        <w:insideH w:val="single" w:sz="8" w:space="0" w:color="FFE036" w:themeColor="accent4" w:themeTint="BF"/>
        <w:insideV w:val="single" w:sz="8" w:space="0" w:color="FFE036" w:themeColor="accent4" w:themeTint="BF"/>
      </w:tblBorders>
    </w:tblPr>
    <w:tcPr>
      <w:shd w:val="clear" w:color="auto" w:fill="FFF4BC" w:themeFill="accent4" w:themeFillTint="3F"/>
    </w:tcPr>
    <w:tblStylePr w:type="firstRow">
      <w:rPr>
        <w:b/>
        <w:bCs/>
      </w:rPr>
    </w:tblStylePr>
    <w:tblStylePr w:type="lastRow">
      <w:rPr>
        <w:b/>
        <w:bCs/>
      </w:rPr>
      <w:tblPr/>
      <w:tcPr>
        <w:tcBorders>
          <w:top w:val="single" w:sz="18" w:space="0" w:color="FFE036" w:themeColor="accent4" w:themeTint="BF"/>
        </w:tcBorders>
      </w:tcPr>
    </w:tblStylePr>
    <w:tblStylePr w:type="firstCol">
      <w:rPr>
        <w:b/>
        <w:bCs/>
      </w:rPr>
    </w:tblStylePr>
    <w:tblStylePr w:type="lastCol">
      <w:rPr>
        <w:b/>
        <w:bCs/>
      </w:rPr>
    </w:tblStylePr>
    <w:tblStylePr w:type="band1Vert">
      <w:tblPr/>
      <w:tcPr>
        <w:shd w:val="clear" w:color="auto" w:fill="FFEA79" w:themeFill="accent4" w:themeFillTint="7F"/>
      </w:tcPr>
    </w:tblStylePr>
    <w:tblStylePr w:type="band1Horz">
      <w:tblPr/>
      <w:tcPr>
        <w:shd w:val="clear" w:color="auto" w:fill="FFEA79" w:themeFill="accent4" w:themeFillTint="7F"/>
      </w:tcPr>
    </w:tblStylePr>
  </w:style>
  <w:style w:type="table" w:styleId="MediumGrid1-Accent5">
    <w:name w:val="Medium Grid 1 Accent 5"/>
    <w:basedOn w:val="TableNormal"/>
    <w:uiPriority w:val="67"/>
    <w:semiHidden/>
    <w:unhideWhenUsed/>
    <w:rsid w:val="00B30BF8"/>
    <w:tblPr>
      <w:tblStyleRowBandSize w:val="1"/>
      <w:tblStyleColBandSize w:val="1"/>
      <w:tblBorders>
        <w:top w:val="single" w:sz="8" w:space="0" w:color="ED9859" w:themeColor="accent5" w:themeTint="BF"/>
        <w:left w:val="single" w:sz="8" w:space="0" w:color="ED9859" w:themeColor="accent5" w:themeTint="BF"/>
        <w:bottom w:val="single" w:sz="8" w:space="0" w:color="ED9859" w:themeColor="accent5" w:themeTint="BF"/>
        <w:right w:val="single" w:sz="8" w:space="0" w:color="ED9859" w:themeColor="accent5" w:themeTint="BF"/>
        <w:insideH w:val="single" w:sz="8" w:space="0" w:color="ED9859" w:themeColor="accent5" w:themeTint="BF"/>
        <w:insideV w:val="single" w:sz="8" w:space="0" w:color="ED9859" w:themeColor="accent5" w:themeTint="BF"/>
      </w:tblBorders>
    </w:tblPr>
    <w:tcPr>
      <w:shd w:val="clear" w:color="auto" w:fill="F9DDC8" w:themeFill="accent5" w:themeFillTint="3F"/>
    </w:tcPr>
    <w:tblStylePr w:type="firstRow">
      <w:rPr>
        <w:b/>
        <w:bCs/>
      </w:rPr>
    </w:tblStylePr>
    <w:tblStylePr w:type="lastRow">
      <w:rPr>
        <w:b/>
        <w:bCs/>
      </w:rPr>
      <w:tblPr/>
      <w:tcPr>
        <w:tcBorders>
          <w:top w:val="single" w:sz="18" w:space="0" w:color="ED9859" w:themeColor="accent5" w:themeTint="BF"/>
        </w:tcBorders>
      </w:tcPr>
    </w:tblStylePr>
    <w:tblStylePr w:type="firstCol">
      <w:rPr>
        <w:b/>
        <w:bCs/>
      </w:rPr>
    </w:tblStylePr>
    <w:tblStylePr w:type="lastCol">
      <w:rPr>
        <w:b/>
        <w:bCs/>
      </w:rPr>
    </w:tblStylePr>
    <w:tblStylePr w:type="band1Vert">
      <w:tblPr/>
      <w:tcPr>
        <w:shd w:val="clear" w:color="auto" w:fill="F3BA90" w:themeFill="accent5" w:themeFillTint="7F"/>
      </w:tcPr>
    </w:tblStylePr>
    <w:tblStylePr w:type="band1Horz">
      <w:tblPr/>
      <w:tcPr>
        <w:shd w:val="clear" w:color="auto" w:fill="F3BA90" w:themeFill="accent5" w:themeFillTint="7F"/>
      </w:tcPr>
    </w:tblStylePr>
  </w:style>
  <w:style w:type="table" w:styleId="MediumGrid1-Accent6">
    <w:name w:val="Medium Grid 1 Accent 6"/>
    <w:basedOn w:val="TableNormal"/>
    <w:uiPriority w:val="67"/>
    <w:semiHidden/>
    <w:unhideWhenUsed/>
    <w:rsid w:val="00B30BF8"/>
    <w:tblPr>
      <w:tblStyleRowBandSize w:val="1"/>
      <w:tblStyleColBandSize w:val="1"/>
      <w:tblBorders>
        <w:top w:val="single" w:sz="8" w:space="0" w:color="D77070" w:themeColor="accent6" w:themeTint="BF"/>
        <w:left w:val="single" w:sz="8" w:space="0" w:color="D77070" w:themeColor="accent6" w:themeTint="BF"/>
        <w:bottom w:val="single" w:sz="8" w:space="0" w:color="D77070" w:themeColor="accent6" w:themeTint="BF"/>
        <w:right w:val="single" w:sz="8" w:space="0" w:color="D77070" w:themeColor="accent6" w:themeTint="BF"/>
        <w:insideH w:val="single" w:sz="8" w:space="0" w:color="D77070" w:themeColor="accent6" w:themeTint="BF"/>
        <w:insideV w:val="single" w:sz="8" w:space="0" w:color="D77070" w:themeColor="accent6" w:themeTint="BF"/>
      </w:tblBorders>
    </w:tblPr>
    <w:tcPr>
      <w:shd w:val="clear" w:color="auto" w:fill="F1CFCF" w:themeFill="accent6" w:themeFillTint="3F"/>
    </w:tcPr>
    <w:tblStylePr w:type="firstRow">
      <w:rPr>
        <w:b/>
        <w:bCs/>
      </w:rPr>
    </w:tblStylePr>
    <w:tblStylePr w:type="lastRow">
      <w:rPr>
        <w:b/>
        <w:bCs/>
      </w:rPr>
      <w:tblPr/>
      <w:tcPr>
        <w:tcBorders>
          <w:top w:val="single" w:sz="18" w:space="0" w:color="D77070" w:themeColor="accent6" w:themeTint="BF"/>
        </w:tcBorders>
      </w:tcPr>
    </w:tblStylePr>
    <w:tblStylePr w:type="firstCol">
      <w:rPr>
        <w:b/>
        <w:bCs/>
      </w:rPr>
    </w:tblStylePr>
    <w:tblStylePr w:type="lastCol">
      <w:rPr>
        <w:b/>
        <w:bCs/>
      </w:rPr>
    </w:tblStylePr>
    <w:tblStylePr w:type="band1Vert">
      <w:tblPr/>
      <w:tcPr>
        <w:shd w:val="clear" w:color="auto" w:fill="E4A0A0" w:themeFill="accent6" w:themeFillTint="7F"/>
      </w:tcPr>
    </w:tblStylePr>
    <w:tblStylePr w:type="band1Horz">
      <w:tblPr/>
      <w:tcPr>
        <w:shd w:val="clear" w:color="auto" w:fill="E4A0A0" w:themeFill="accent6" w:themeFillTint="7F"/>
      </w:tcPr>
    </w:tblStylePr>
  </w:style>
  <w:style w:type="table" w:styleId="MediumGrid2">
    <w:name w:val="Medium Grid 2"/>
    <w:basedOn w:val="TableNormal"/>
    <w:uiPriority w:val="68"/>
    <w:semiHidden/>
    <w:unhideWhenUsed/>
    <w:rsid w:val="00B30BF8"/>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30BF8"/>
    <w:rPr>
      <w:rFonts w:eastAsiaTheme="majorEastAsia" w:cstheme="majorBidi"/>
      <w:color w:val="000000" w:themeColor="text1"/>
    </w:rPr>
    <w:tblPr>
      <w:tblStyleRowBandSize w:val="1"/>
      <w:tblStyleColBandSize w:val="1"/>
      <w:tblBorders>
        <w:top w:val="single" w:sz="8" w:space="0" w:color="2575AE" w:themeColor="accent1"/>
        <w:left w:val="single" w:sz="8" w:space="0" w:color="2575AE" w:themeColor="accent1"/>
        <w:bottom w:val="single" w:sz="8" w:space="0" w:color="2575AE" w:themeColor="accent1"/>
        <w:right w:val="single" w:sz="8" w:space="0" w:color="2575AE" w:themeColor="accent1"/>
        <w:insideH w:val="single" w:sz="8" w:space="0" w:color="2575AE" w:themeColor="accent1"/>
        <w:insideV w:val="single" w:sz="8" w:space="0" w:color="2575AE" w:themeColor="accent1"/>
      </w:tblBorders>
    </w:tblPr>
    <w:tcPr>
      <w:shd w:val="clear" w:color="auto" w:fill="C1DDF2" w:themeFill="accent1" w:themeFillTint="3F"/>
    </w:tcPr>
    <w:tblStylePr w:type="firstRow">
      <w:rPr>
        <w:b/>
        <w:bCs/>
        <w:color w:val="000000" w:themeColor="text1"/>
      </w:rPr>
      <w:tblPr/>
      <w:tcPr>
        <w:shd w:val="clear" w:color="auto" w:fill="E6F1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E4F4" w:themeFill="accent1" w:themeFillTint="33"/>
      </w:tcPr>
    </w:tblStylePr>
    <w:tblStylePr w:type="band1Vert">
      <w:tblPr/>
      <w:tcPr>
        <w:shd w:val="clear" w:color="auto" w:fill="84BCE5" w:themeFill="accent1" w:themeFillTint="7F"/>
      </w:tcPr>
    </w:tblStylePr>
    <w:tblStylePr w:type="band1Horz">
      <w:tblPr/>
      <w:tcPr>
        <w:tcBorders>
          <w:insideH w:val="single" w:sz="6" w:space="0" w:color="2575AE" w:themeColor="accent1"/>
          <w:insideV w:val="single" w:sz="6" w:space="0" w:color="2575AE" w:themeColor="accent1"/>
        </w:tcBorders>
        <w:shd w:val="clear" w:color="auto" w:fill="84BCE5"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30BF8"/>
    <w:rPr>
      <w:rFonts w:eastAsiaTheme="majorEastAsia" w:cstheme="majorBidi"/>
      <w:color w:val="000000" w:themeColor="text1"/>
    </w:rPr>
    <w:tblPr>
      <w:tblStyleRowBandSize w:val="1"/>
      <w:tblStyleColBandSize w:val="1"/>
      <w:tblBorders>
        <w:top w:val="single" w:sz="8" w:space="0" w:color="197D5D" w:themeColor="accent2"/>
        <w:left w:val="single" w:sz="8" w:space="0" w:color="197D5D" w:themeColor="accent2"/>
        <w:bottom w:val="single" w:sz="8" w:space="0" w:color="197D5D" w:themeColor="accent2"/>
        <w:right w:val="single" w:sz="8" w:space="0" w:color="197D5D" w:themeColor="accent2"/>
        <w:insideH w:val="single" w:sz="8" w:space="0" w:color="197D5D" w:themeColor="accent2"/>
        <w:insideV w:val="single" w:sz="8" w:space="0" w:color="197D5D" w:themeColor="accent2"/>
      </w:tblBorders>
    </w:tblPr>
    <w:tcPr>
      <w:shd w:val="clear" w:color="auto" w:fill="B4F0DD" w:themeFill="accent2" w:themeFillTint="3F"/>
    </w:tcPr>
    <w:tblStylePr w:type="firstRow">
      <w:rPr>
        <w:b/>
        <w:bCs/>
        <w:color w:val="000000" w:themeColor="text1"/>
      </w:rPr>
      <w:tblPr/>
      <w:tcPr>
        <w:shd w:val="clear" w:color="auto" w:fill="E1F9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F3E3" w:themeFill="accent2" w:themeFillTint="33"/>
      </w:tcPr>
    </w:tblStylePr>
    <w:tblStylePr w:type="band1Vert">
      <w:tblPr/>
      <w:tcPr>
        <w:shd w:val="clear" w:color="auto" w:fill="69E1BA" w:themeFill="accent2" w:themeFillTint="7F"/>
      </w:tcPr>
    </w:tblStylePr>
    <w:tblStylePr w:type="band1Horz">
      <w:tblPr/>
      <w:tcPr>
        <w:tcBorders>
          <w:insideH w:val="single" w:sz="6" w:space="0" w:color="197D5D" w:themeColor="accent2"/>
          <w:insideV w:val="single" w:sz="6" w:space="0" w:color="197D5D" w:themeColor="accent2"/>
        </w:tcBorders>
        <w:shd w:val="clear" w:color="auto" w:fill="69E1B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30BF8"/>
    <w:rPr>
      <w:rFonts w:eastAsiaTheme="majorEastAsia" w:cstheme="majorBidi"/>
      <w:color w:val="000000" w:themeColor="text1"/>
    </w:rPr>
    <w:tblPr>
      <w:tblStyleRowBandSize w:val="1"/>
      <w:tblStyleColBandSize w:val="1"/>
      <w:tblBorders>
        <w:top w:val="single" w:sz="8" w:space="0" w:color="008B97" w:themeColor="accent3"/>
        <w:left w:val="single" w:sz="8" w:space="0" w:color="008B97" w:themeColor="accent3"/>
        <w:bottom w:val="single" w:sz="8" w:space="0" w:color="008B97" w:themeColor="accent3"/>
        <w:right w:val="single" w:sz="8" w:space="0" w:color="008B97" w:themeColor="accent3"/>
        <w:insideH w:val="single" w:sz="8" w:space="0" w:color="008B97" w:themeColor="accent3"/>
        <w:insideV w:val="single" w:sz="8" w:space="0" w:color="008B97" w:themeColor="accent3"/>
      </w:tblBorders>
    </w:tblPr>
    <w:tcPr>
      <w:shd w:val="clear" w:color="auto" w:fill="A6F7FF" w:themeFill="accent3" w:themeFillTint="3F"/>
    </w:tcPr>
    <w:tblStylePr w:type="firstRow">
      <w:rPr>
        <w:b/>
        <w:bCs/>
        <w:color w:val="000000" w:themeColor="text1"/>
      </w:rPr>
      <w:tblPr/>
      <w:tcPr>
        <w:shd w:val="clear" w:color="auto" w:fill="DBFC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F9FF" w:themeFill="accent3" w:themeFillTint="33"/>
      </w:tcPr>
    </w:tblStylePr>
    <w:tblStylePr w:type="band1Vert">
      <w:tblPr/>
      <w:tcPr>
        <w:shd w:val="clear" w:color="auto" w:fill="4CF0FF" w:themeFill="accent3" w:themeFillTint="7F"/>
      </w:tcPr>
    </w:tblStylePr>
    <w:tblStylePr w:type="band1Horz">
      <w:tblPr/>
      <w:tcPr>
        <w:tcBorders>
          <w:insideH w:val="single" w:sz="6" w:space="0" w:color="008B97" w:themeColor="accent3"/>
          <w:insideV w:val="single" w:sz="6" w:space="0" w:color="008B97" w:themeColor="accent3"/>
        </w:tcBorders>
        <w:shd w:val="clear" w:color="auto" w:fill="4CF0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30BF8"/>
    <w:rPr>
      <w:rFonts w:eastAsiaTheme="majorEastAsia" w:cstheme="majorBidi"/>
      <w:color w:val="000000" w:themeColor="text1"/>
    </w:rPr>
    <w:tblPr>
      <w:tblStyleRowBandSize w:val="1"/>
      <w:tblStyleColBandSize w:val="1"/>
      <w:tblBorders>
        <w:top w:val="single" w:sz="8" w:space="0" w:color="F2CD00" w:themeColor="accent4"/>
        <w:left w:val="single" w:sz="8" w:space="0" w:color="F2CD00" w:themeColor="accent4"/>
        <w:bottom w:val="single" w:sz="8" w:space="0" w:color="F2CD00" w:themeColor="accent4"/>
        <w:right w:val="single" w:sz="8" w:space="0" w:color="F2CD00" w:themeColor="accent4"/>
        <w:insideH w:val="single" w:sz="8" w:space="0" w:color="F2CD00" w:themeColor="accent4"/>
        <w:insideV w:val="single" w:sz="8" w:space="0" w:color="F2CD00" w:themeColor="accent4"/>
      </w:tblBorders>
    </w:tblPr>
    <w:tcPr>
      <w:shd w:val="clear" w:color="auto" w:fill="FFF4BC" w:themeFill="accent4" w:themeFillTint="3F"/>
    </w:tcPr>
    <w:tblStylePr w:type="firstRow">
      <w:rPr>
        <w:b/>
        <w:bCs/>
        <w:color w:val="000000" w:themeColor="text1"/>
      </w:rPr>
      <w:tblPr/>
      <w:tcPr>
        <w:shd w:val="clear" w:color="auto" w:fill="FFFA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6C9" w:themeFill="accent4" w:themeFillTint="33"/>
      </w:tcPr>
    </w:tblStylePr>
    <w:tblStylePr w:type="band1Vert">
      <w:tblPr/>
      <w:tcPr>
        <w:shd w:val="clear" w:color="auto" w:fill="FFEA79" w:themeFill="accent4" w:themeFillTint="7F"/>
      </w:tcPr>
    </w:tblStylePr>
    <w:tblStylePr w:type="band1Horz">
      <w:tblPr/>
      <w:tcPr>
        <w:tcBorders>
          <w:insideH w:val="single" w:sz="6" w:space="0" w:color="F2CD00" w:themeColor="accent4"/>
          <w:insideV w:val="single" w:sz="6" w:space="0" w:color="F2CD00" w:themeColor="accent4"/>
        </w:tcBorders>
        <w:shd w:val="clear" w:color="auto" w:fill="FFEA7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30BF8"/>
    <w:rPr>
      <w:rFonts w:eastAsiaTheme="majorEastAsia" w:cstheme="majorBidi"/>
      <w:color w:val="000000" w:themeColor="text1"/>
    </w:rPr>
    <w:tblPr>
      <w:tblStyleRowBandSize w:val="1"/>
      <w:tblStyleColBandSize w:val="1"/>
      <w:tblBorders>
        <w:top w:val="single" w:sz="8" w:space="0" w:color="E87722" w:themeColor="accent5"/>
        <w:left w:val="single" w:sz="8" w:space="0" w:color="E87722" w:themeColor="accent5"/>
        <w:bottom w:val="single" w:sz="8" w:space="0" w:color="E87722" w:themeColor="accent5"/>
        <w:right w:val="single" w:sz="8" w:space="0" w:color="E87722" w:themeColor="accent5"/>
        <w:insideH w:val="single" w:sz="8" w:space="0" w:color="E87722" w:themeColor="accent5"/>
        <w:insideV w:val="single" w:sz="8" w:space="0" w:color="E87722" w:themeColor="accent5"/>
      </w:tblBorders>
    </w:tblPr>
    <w:tcPr>
      <w:shd w:val="clear" w:color="auto" w:fill="F9DDC8" w:themeFill="accent5" w:themeFillTint="3F"/>
    </w:tcPr>
    <w:tblStylePr w:type="firstRow">
      <w:rPr>
        <w:b/>
        <w:bCs/>
        <w:color w:val="000000" w:themeColor="text1"/>
      </w:rPr>
      <w:tblPr/>
      <w:tcPr>
        <w:shd w:val="clear" w:color="auto" w:fill="FCF1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3D2" w:themeFill="accent5" w:themeFillTint="33"/>
      </w:tcPr>
    </w:tblStylePr>
    <w:tblStylePr w:type="band1Vert">
      <w:tblPr/>
      <w:tcPr>
        <w:shd w:val="clear" w:color="auto" w:fill="F3BA90" w:themeFill="accent5" w:themeFillTint="7F"/>
      </w:tcPr>
    </w:tblStylePr>
    <w:tblStylePr w:type="band1Horz">
      <w:tblPr/>
      <w:tcPr>
        <w:tcBorders>
          <w:insideH w:val="single" w:sz="6" w:space="0" w:color="E87722" w:themeColor="accent5"/>
          <w:insideV w:val="single" w:sz="6" w:space="0" w:color="E87722" w:themeColor="accent5"/>
        </w:tcBorders>
        <w:shd w:val="clear" w:color="auto" w:fill="F3BA9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30BF8"/>
    <w:rPr>
      <w:rFonts w:eastAsiaTheme="majorEastAsia" w:cstheme="majorBidi"/>
      <w:color w:val="000000" w:themeColor="text1"/>
    </w:rPr>
    <w:tblPr>
      <w:tblStyleRowBandSize w:val="1"/>
      <w:tblStyleColBandSize w:val="1"/>
      <w:tblBorders>
        <w:top w:val="single" w:sz="8" w:space="0" w:color="CA4142" w:themeColor="accent6"/>
        <w:left w:val="single" w:sz="8" w:space="0" w:color="CA4142" w:themeColor="accent6"/>
        <w:bottom w:val="single" w:sz="8" w:space="0" w:color="CA4142" w:themeColor="accent6"/>
        <w:right w:val="single" w:sz="8" w:space="0" w:color="CA4142" w:themeColor="accent6"/>
        <w:insideH w:val="single" w:sz="8" w:space="0" w:color="CA4142" w:themeColor="accent6"/>
        <w:insideV w:val="single" w:sz="8" w:space="0" w:color="CA4142" w:themeColor="accent6"/>
      </w:tblBorders>
    </w:tblPr>
    <w:tcPr>
      <w:shd w:val="clear" w:color="auto" w:fill="F1CFCF" w:themeFill="accent6" w:themeFillTint="3F"/>
    </w:tcPr>
    <w:tblStylePr w:type="firstRow">
      <w:rPr>
        <w:b/>
        <w:bCs/>
        <w:color w:val="000000" w:themeColor="text1"/>
      </w:rPr>
      <w:tblPr/>
      <w:tcPr>
        <w:shd w:val="clear" w:color="auto" w:fill="F9EC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8D8" w:themeFill="accent6" w:themeFillTint="33"/>
      </w:tcPr>
    </w:tblStylePr>
    <w:tblStylePr w:type="band1Vert">
      <w:tblPr/>
      <w:tcPr>
        <w:shd w:val="clear" w:color="auto" w:fill="E4A0A0" w:themeFill="accent6" w:themeFillTint="7F"/>
      </w:tcPr>
    </w:tblStylePr>
    <w:tblStylePr w:type="band1Horz">
      <w:tblPr/>
      <w:tcPr>
        <w:tcBorders>
          <w:insideH w:val="single" w:sz="6" w:space="0" w:color="CA4142" w:themeColor="accent6"/>
          <w:insideV w:val="single" w:sz="6" w:space="0" w:color="CA4142" w:themeColor="accent6"/>
        </w:tcBorders>
        <w:shd w:val="clear" w:color="auto" w:fill="E4A0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30B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30B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1DD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575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575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575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575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4BCE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4BCE5" w:themeFill="accent1" w:themeFillTint="7F"/>
      </w:tcPr>
    </w:tblStylePr>
  </w:style>
  <w:style w:type="table" w:styleId="MediumGrid3-Accent2">
    <w:name w:val="Medium Grid 3 Accent 2"/>
    <w:basedOn w:val="TableNormal"/>
    <w:uiPriority w:val="69"/>
    <w:semiHidden/>
    <w:unhideWhenUsed/>
    <w:rsid w:val="00B30B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0D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7D5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7D5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7D5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7D5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9E1B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9E1BA" w:themeFill="accent2" w:themeFillTint="7F"/>
      </w:tcPr>
    </w:tblStylePr>
  </w:style>
  <w:style w:type="table" w:styleId="MediumGrid3-Accent3">
    <w:name w:val="Medium Grid 3 Accent 3"/>
    <w:basedOn w:val="TableNormal"/>
    <w:uiPriority w:val="69"/>
    <w:semiHidden/>
    <w:unhideWhenUsed/>
    <w:rsid w:val="00B30B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F7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B9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B9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B9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B9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F0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F0FF" w:themeFill="accent3" w:themeFillTint="7F"/>
      </w:tcPr>
    </w:tblStylePr>
  </w:style>
  <w:style w:type="table" w:styleId="MediumGrid3-Accent4">
    <w:name w:val="Medium Grid 3 Accent 4"/>
    <w:basedOn w:val="TableNormal"/>
    <w:uiPriority w:val="69"/>
    <w:semiHidden/>
    <w:unhideWhenUsed/>
    <w:rsid w:val="00B30B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4B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CD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CD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CD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CD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A7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A79" w:themeFill="accent4" w:themeFillTint="7F"/>
      </w:tcPr>
    </w:tblStylePr>
  </w:style>
  <w:style w:type="table" w:styleId="MediumGrid3-Accent5">
    <w:name w:val="Medium Grid 3 Accent 5"/>
    <w:basedOn w:val="TableNormal"/>
    <w:uiPriority w:val="69"/>
    <w:semiHidden/>
    <w:unhideWhenUsed/>
    <w:rsid w:val="00B30B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D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772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772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772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772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BA9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BA90" w:themeFill="accent5" w:themeFillTint="7F"/>
      </w:tcPr>
    </w:tblStylePr>
  </w:style>
  <w:style w:type="table" w:styleId="MediumGrid3-Accent6">
    <w:name w:val="Medium Grid 3 Accent 6"/>
    <w:basedOn w:val="TableNormal"/>
    <w:uiPriority w:val="69"/>
    <w:semiHidden/>
    <w:unhideWhenUsed/>
    <w:rsid w:val="00B30B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F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A41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A41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A41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A41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4A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4A0A0" w:themeFill="accent6" w:themeFillTint="7F"/>
      </w:tcPr>
    </w:tblStylePr>
  </w:style>
  <w:style w:type="table" w:styleId="MediumList1">
    <w:name w:val="Medium List 1"/>
    <w:basedOn w:val="TableNormal"/>
    <w:uiPriority w:val="65"/>
    <w:semiHidden/>
    <w:unhideWhenUsed/>
    <w:rsid w:val="00B30BF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FBD2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30BF8"/>
    <w:rPr>
      <w:color w:val="000000" w:themeColor="text1"/>
    </w:rPr>
    <w:tblPr>
      <w:tblStyleRowBandSize w:val="1"/>
      <w:tblStyleColBandSize w:val="1"/>
      <w:tblBorders>
        <w:top w:val="single" w:sz="8" w:space="0" w:color="2575AE" w:themeColor="accent1"/>
        <w:bottom w:val="single" w:sz="8" w:space="0" w:color="2575AE" w:themeColor="accent1"/>
      </w:tblBorders>
    </w:tblPr>
    <w:tblStylePr w:type="firstRow">
      <w:rPr>
        <w:rFonts w:asciiTheme="majorHAnsi" w:eastAsiaTheme="majorEastAsia" w:hAnsiTheme="majorHAnsi" w:cstheme="majorBidi"/>
      </w:rPr>
      <w:tblPr/>
      <w:tcPr>
        <w:tcBorders>
          <w:top w:val="nil"/>
          <w:bottom w:val="single" w:sz="8" w:space="0" w:color="2575AE" w:themeColor="accent1"/>
        </w:tcBorders>
      </w:tcPr>
    </w:tblStylePr>
    <w:tblStylePr w:type="lastRow">
      <w:rPr>
        <w:b/>
        <w:bCs/>
        <w:color w:val="AFBD22" w:themeColor="text2"/>
      </w:rPr>
      <w:tblPr/>
      <w:tcPr>
        <w:tcBorders>
          <w:top w:val="single" w:sz="8" w:space="0" w:color="2575AE" w:themeColor="accent1"/>
          <w:bottom w:val="single" w:sz="8" w:space="0" w:color="2575AE" w:themeColor="accent1"/>
        </w:tcBorders>
      </w:tcPr>
    </w:tblStylePr>
    <w:tblStylePr w:type="firstCol">
      <w:rPr>
        <w:b/>
        <w:bCs/>
      </w:rPr>
    </w:tblStylePr>
    <w:tblStylePr w:type="lastCol">
      <w:rPr>
        <w:b/>
        <w:bCs/>
      </w:rPr>
      <w:tblPr/>
      <w:tcPr>
        <w:tcBorders>
          <w:top w:val="single" w:sz="8" w:space="0" w:color="2575AE" w:themeColor="accent1"/>
          <w:bottom w:val="single" w:sz="8" w:space="0" w:color="2575AE" w:themeColor="accent1"/>
        </w:tcBorders>
      </w:tcPr>
    </w:tblStylePr>
    <w:tblStylePr w:type="band1Vert">
      <w:tblPr/>
      <w:tcPr>
        <w:shd w:val="clear" w:color="auto" w:fill="C1DDF2" w:themeFill="accent1" w:themeFillTint="3F"/>
      </w:tcPr>
    </w:tblStylePr>
    <w:tblStylePr w:type="band1Horz">
      <w:tblPr/>
      <w:tcPr>
        <w:shd w:val="clear" w:color="auto" w:fill="C1DDF2" w:themeFill="accent1" w:themeFillTint="3F"/>
      </w:tcPr>
    </w:tblStylePr>
  </w:style>
  <w:style w:type="table" w:styleId="MediumList1-Accent2">
    <w:name w:val="Medium List 1 Accent 2"/>
    <w:basedOn w:val="TableNormal"/>
    <w:uiPriority w:val="65"/>
    <w:semiHidden/>
    <w:unhideWhenUsed/>
    <w:rsid w:val="00B30BF8"/>
    <w:rPr>
      <w:color w:val="000000" w:themeColor="text1"/>
    </w:rPr>
    <w:tblPr>
      <w:tblStyleRowBandSize w:val="1"/>
      <w:tblStyleColBandSize w:val="1"/>
      <w:tblBorders>
        <w:top w:val="single" w:sz="8" w:space="0" w:color="197D5D" w:themeColor="accent2"/>
        <w:bottom w:val="single" w:sz="8" w:space="0" w:color="197D5D" w:themeColor="accent2"/>
      </w:tblBorders>
    </w:tblPr>
    <w:tblStylePr w:type="firstRow">
      <w:rPr>
        <w:rFonts w:asciiTheme="majorHAnsi" w:eastAsiaTheme="majorEastAsia" w:hAnsiTheme="majorHAnsi" w:cstheme="majorBidi"/>
      </w:rPr>
      <w:tblPr/>
      <w:tcPr>
        <w:tcBorders>
          <w:top w:val="nil"/>
          <w:bottom w:val="single" w:sz="8" w:space="0" w:color="197D5D" w:themeColor="accent2"/>
        </w:tcBorders>
      </w:tcPr>
    </w:tblStylePr>
    <w:tblStylePr w:type="lastRow">
      <w:rPr>
        <w:b/>
        <w:bCs/>
        <w:color w:val="AFBD22" w:themeColor="text2"/>
      </w:rPr>
      <w:tblPr/>
      <w:tcPr>
        <w:tcBorders>
          <w:top w:val="single" w:sz="8" w:space="0" w:color="197D5D" w:themeColor="accent2"/>
          <w:bottom w:val="single" w:sz="8" w:space="0" w:color="197D5D" w:themeColor="accent2"/>
        </w:tcBorders>
      </w:tcPr>
    </w:tblStylePr>
    <w:tblStylePr w:type="firstCol">
      <w:rPr>
        <w:b/>
        <w:bCs/>
      </w:rPr>
    </w:tblStylePr>
    <w:tblStylePr w:type="lastCol">
      <w:rPr>
        <w:b/>
        <w:bCs/>
      </w:rPr>
      <w:tblPr/>
      <w:tcPr>
        <w:tcBorders>
          <w:top w:val="single" w:sz="8" w:space="0" w:color="197D5D" w:themeColor="accent2"/>
          <w:bottom w:val="single" w:sz="8" w:space="0" w:color="197D5D" w:themeColor="accent2"/>
        </w:tcBorders>
      </w:tcPr>
    </w:tblStylePr>
    <w:tblStylePr w:type="band1Vert">
      <w:tblPr/>
      <w:tcPr>
        <w:shd w:val="clear" w:color="auto" w:fill="B4F0DD" w:themeFill="accent2" w:themeFillTint="3F"/>
      </w:tcPr>
    </w:tblStylePr>
    <w:tblStylePr w:type="band1Horz">
      <w:tblPr/>
      <w:tcPr>
        <w:shd w:val="clear" w:color="auto" w:fill="B4F0DD" w:themeFill="accent2" w:themeFillTint="3F"/>
      </w:tcPr>
    </w:tblStylePr>
  </w:style>
  <w:style w:type="table" w:styleId="MediumList1-Accent3">
    <w:name w:val="Medium List 1 Accent 3"/>
    <w:basedOn w:val="TableNormal"/>
    <w:uiPriority w:val="65"/>
    <w:semiHidden/>
    <w:unhideWhenUsed/>
    <w:rsid w:val="00B30BF8"/>
    <w:rPr>
      <w:color w:val="000000" w:themeColor="text1"/>
    </w:rPr>
    <w:tblPr>
      <w:tblStyleRowBandSize w:val="1"/>
      <w:tblStyleColBandSize w:val="1"/>
      <w:tblBorders>
        <w:top w:val="single" w:sz="8" w:space="0" w:color="008B97" w:themeColor="accent3"/>
        <w:bottom w:val="single" w:sz="8" w:space="0" w:color="008B97" w:themeColor="accent3"/>
      </w:tblBorders>
    </w:tblPr>
    <w:tblStylePr w:type="firstRow">
      <w:rPr>
        <w:rFonts w:asciiTheme="majorHAnsi" w:eastAsiaTheme="majorEastAsia" w:hAnsiTheme="majorHAnsi" w:cstheme="majorBidi"/>
      </w:rPr>
      <w:tblPr/>
      <w:tcPr>
        <w:tcBorders>
          <w:top w:val="nil"/>
          <w:bottom w:val="single" w:sz="8" w:space="0" w:color="008B97" w:themeColor="accent3"/>
        </w:tcBorders>
      </w:tcPr>
    </w:tblStylePr>
    <w:tblStylePr w:type="lastRow">
      <w:rPr>
        <w:b/>
        <w:bCs/>
        <w:color w:val="AFBD22" w:themeColor="text2"/>
      </w:rPr>
      <w:tblPr/>
      <w:tcPr>
        <w:tcBorders>
          <w:top w:val="single" w:sz="8" w:space="0" w:color="008B97" w:themeColor="accent3"/>
          <w:bottom w:val="single" w:sz="8" w:space="0" w:color="008B97" w:themeColor="accent3"/>
        </w:tcBorders>
      </w:tcPr>
    </w:tblStylePr>
    <w:tblStylePr w:type="firstCol">
      <w:rPr>
        <w:b/>
        <w:bCs/>
      </w:rPr>
    </w:tblStylePr>
    <w:tblStylePr w:type="lastCol">
      <w:rPr>
        <w:b/>
        <w:bCs/>
      </w:rPr>
      <w:tblPr/>
      <w:tcPr>
        <w:tcBorders>
          <w:top w:val="single" w:sz="8" w:space="0" w:color="008B97" w:themeColor="accent3"/>
          <w:bottom w:val="single" w:sz="8" w:space="0" w:color="008B97" w:themeColor="accent3"/>
        </w:tcBorders>
      </w:tcPr>
    </w:tblStylePr>
    <w:tblStylePr w:type="band1Vert">
      <w:tblPr/>
      <w:tcPr>
        <w:shd w:val="clear" w:color="auto" w:fill="A6F7FF" w:themeFill="accent3" w:themeFillTint="3F"/>
      </w:tcPr>
    </w:tblStylePr>
    <w:tblStylePr w:type="band1Horz">
      <w:tblPr/>
      <w:tcPr>
        <w:shd w:val="clear" w:color="auto" w:fill="A6F7FF" w:themeFill="accent3" w:themeFillTint="3F"/>
      </w:tcPr>
    </w:tblStylePr>
  </w:style>
  <w:style w:type="table" w:styleId="MediumList1-Accent4">
    <w:name w:val="Medium List 1 Accent 4"/>
    <w:basedOn w:val="TableNormal"/>
    <w:uiPriority w:val="65"/>
    <w:semiHidden/>
    <w:unhideWhenUsed/>
    <w:rsid w:val="00B30BF8"/>
    <w:rPr>
      <w:color w:val="000000" w:themeColor="text1"/>
    </w:rPr>
    <w:tblPr>
      <w:tblStyleRowBandSize w:val="1"/>
      <w:tblStyleColBandSize w:val="1"/>
      <w:tblBorders>
        <w:top w:val="single" w:sz="8" w:space="0" w:color="F2CD00" w:themeColor="accent4"/>
        <w:bottom w:val="single" w:sz="8" w:space="0" w:color="F2CD00" w:themeColor="accent4"/>
      </w:tblBorders>
    </w:tblPr>
    <w:tblStylePr w:type="firstRow">
      <w:rPr>
        <w:rFonts w:asciiTheme="majorHAnsi" w:eastAsiaTheme="majorEastAsia" w:hAnsiTheme="majorHAnsi" w:cstheme="majorBidi"/>
      </w:rPr>
      <w:tblPr/>
      <w:tcPr>
        <w:tcBorders>
          <w:top w:val="nil"/>
          <w:bottom w:val="single" w:sz="8" w:space="0" w:color="F2CD00" w:themeColor="accent4"/>
        </w:tcBorders>
      </w:tcPr>
    </w:tblStylePr>
    <w:tblStylePr w:type="lastRow">
      <w:rPr>
        <w:b/>
        <w:bCs/>
        <w:color w:val="AFBD22" w:themeColor="text2"/>
      </w:rPr>
      <w:tblPr/>
      <w:tcPr>
        <w:tcBorders>
          <w:top w:val="single" w:sz="8" w:space="0" w:color="F2CD00" w:themeColor="accent4"/>
          <w:bottom w:val="single" w:sz="8" w:space="0" w:color="F2CD00" w:themeColor="accent4"/>
        </w:tcBorders>
      </w:tcPr>
    </w:tblStylePr>
    <w:tblStylePr w:type="firstCol">
      <w:rPr>
        <w:b/>
        <w:bCs/>
      </w:rPr>
    </w:tblStylePr>
    <w:tblStylePr w:type="lastCol">
      <w:rPr>
        <w:b/>
        <w:bCs/>
      </w:rPr>
      <w:tblPr/>
      <w:tcPr>
        <w:tcBorders>
          <w:top w:val="single" w:sz="8" w:space="0" w:color="F2CD00" w:themeColor="accent4"/>
          <w:bottom w:val="single" w:sz="8" w:space="0" w:color="F2CD00" w:themeColor="accent4"/>
        </w:tcBorders>
      </w:tcPr>
    </w:tblStylePr>
    <w:tblStylePr w:type="band1Vert">
      <w:tblPr/>
      <w:tcPr>
        <w:shd w:val="clear" w:color="auto" w:fill="FFF4BC" w:themeFill="accent4" w:themeFillTint="3F"/>
      </w:tcPr>
    </w:tblStylePr>
    <w:tblStylePr w:type="band1Horz">
      <w:tblPr/>
      <w:tcPr>
        <w:shd w:val="clear" w:color="auto" w:fill="FFF4BC" w:themeFill="accent4" w:themeFillTint="3F"/>
      </w:tcPr>
    </w:tblStylePr>
  </w:style>
  <w:style w:type="table" w:styleId="MediumList1-Accent5">
    <w:name w:val="Medium List 1 Accent 5"/>
    <w:basedOn w:val="TableNormal"/>
    <w:uiPriority w:val="65"/>
    <w:semiHidden/>
    <w:unhideWhenUsed/>
    <w:rsid w:val="00B30BF8"/>
    <w:rPr>
      <w:color w:val="000000" w:themeColor="text1"/>
    </w:rPr>
    <w:tblPr>
      <w:tblStyleRowBandSize w:val="1"/>
      <w:tblStyleColBandSize w:val="1"/>
      <w:tblBorders>
        <w:top w:val="single" w:sz="8" w:space="0" w:color="E87722" w:themeColor="accent5"/>
        <w:bottom w:val="single" w:sz="8" w:space="0" w:color="E87722" w:themeColor="accent5"/>
      </w:tblBorders>
    </w:tblPr>
    <w:tblStylePr w:type="firstRow">
      <w:rPr>
        <w:rFonts w:asciiTheme="majorHAnsi" w:eastAsiaTheme="majorEastAsia" w:hAnsiTheme="majorHAnsi" w:cstheme="majorBidi"/>
      </w:rPr>
      <w:tblPr/>
      <w:tcPr>
        <w:tcBorders>
          <w:top w:val="nil"/>
          <w:bottom w:val="single" w:sz="8" w:space="0" w:color="E87722" w:themeColor="accent5"/>
        </w:tcBorders>
      </w:tcPr>
    </w:tblStylePr>
    <w:tblStylePr w:type="lastRow">
      <w:rPr>
        <w:b/>
        <w:bCs/>
        <w:color w:val="AFBD22" w:themeColor="text2"/>
      </w:rPr>
      <w:tblPr/>
      <w:tcPr>
        <w:tcBorders>
          <w:top w:val="single" w:sz="8" w:space="0" w:color="E87722" w:themeColor="accent5"/>
          <w:bottom w:val="single" w:sz="8" w:space="0" w:color="E87722" w:themeColor="accent5"/>
        </w:tcBorders>
      </w:tcPr>
    </w:tblStylePr>
    <w:tblStylePr w:type="firstCol">
      <w:rPr>
        <w:b/>
        <w:bCs/>
      </w:rPr>
    </w:tblStylePr>
    <w:tblStylePr w:type="lastCol">
      <w:rPr>
        <w:b/>
        <w:bCs/>
      </w:rPr>
      <w:tblPr/>
      <w:tcPr>
        <w:tcBorders>
          <w:top w:val="single" w:sz="8" w:space="0" w:color="E87722" w:themeColor="accent5"/>
          <w:bottom w:val="single" w:sz="8" w:space="0" w:color="E87722" w:themeColor="accent5"/>
        </w:tcBorders>
      </w:tcPr>
    </w:tblStylePr>
    <w:tblStylePr w:type="band1Vert">
      <w:tblPr/>
      <w:tcPr>
        <w:shd w:val="clear" w:color="auto" w:fill="F9DDC8" w:themeFill="accent5" w:themeFillTint="3F"/>
      </w:tcPr>
    </w:tblStylePr>
    <w:tblStylePr w:type="band1Horz">
      <w:tblPr/>
      <w:tcPr>
        <w:shd w:val="clear" w:color="auto" w:fill="F9DDC8" w:themeFill="accent5" w:themeFillTint="3F"/>
      </w:tcPr>
    </w:tblStylePr>
  </w:style>
  <w:style w:type="table" w:styleId="MediumList1-Accent6">
    <w:name w:val="Medium List 1 Accent 6"/>
    <w:basedOn w:val="TableNormal"/>
    <w:uiPriority w:val="65"/>
    <w:semiHidden/>
    <w:unhideWhenUsed/>
    <w:rsid w:val="00B30BF8"/>
    <w:rPr>
      <w:color w:val="000000" w:themeColor="text1"/>
    </w:rPr>
    <w:tblPr>
      <w:tblStyleRowBandSize w:val="1"/>
      <w:tblStyleColBandSize w:val="1"/>
      <w:tblBorders>
        <w:top w:val="single" w:sz="8" w:space="0" w:color="CA4142" w:themeColor="accent6"/>
        <w:bottom w:val="single" w:sz="8" w:space="0" w:color="CA4142" w:themeColor="accent6"/>
      </w:tblBorders>
    </w:tblPr>
    <w:tblStylePr w:type="firstRow">
      <w:rPr>
        <w:rFonts w:asciiTheme="majorHAnsi" w:eastAsiaTheme="majorEastAsia" w:hAnsiTheme="majorHAnsi" w:cstheme="majorBidi"/>
      </w:rPr>
      <w:tblPr/>
      <w:tcPr>
        <w:tcBorders>
          <w:top w:val="nil"/>
          <w:bottom w:val="single" w:sz="8" w:space="0" w:color="CA4142" w:themeColor="accent6"/>
        </w:tcBorders>
      </w:tcPr>
    </w:tblStylePr>
    <w:tblStylePr w:type="lastRow">
      <w:rPr>
        <w:b/>
        <w:bCs/>
        <w:color w:val="AFBD22" w:themeColor="text2"/>
      </w:rPr>
      <w:tblPr/>
      <w:tcPr>
        <w:tcBorders>
          <w:top w:val="single" w:sz="8" w:space="0" w:color="CA4142" w:themeColor="accent6"/>
          <w:bottom w:val="single" w:sz="8" w:space="0" w:color="CA4142" w:themeColor="accent6"/>
        </w:tcBorders>
      </w:tcPr>
    </w:tblStylePr>
    <w:tblStylePr w:type="firstCol">
      <w:rPr>
        <w:b/>
        <w:bCs/>
      </w:rPr>
    </w:tblStylePr>
    <w:tblStylePr w:type="lastCol">
      <w:rPr>
        <w:b/>
        <w:bCs/>
      </w:rPr>
      <w:tblPr/>
      <w:tcPr>
        <w:tcBorders>
          <w:top w:val="single" w:sz="8" w:space="0" w:color="CA4142" w:themeColor="accent6"/>
          <w:bottom w:val="single" w:sz="8" w:space="0" w:color="CA4142" w:themeColor="accent6"/>
        </w:tcBorders>
      </w:tcPr>
    </w:tblStylePr>
    <w:tblStylePr w:type="band1Vert">
      <w:tblPr/>
      <w:tcPr>
        <w:shd w:val="clear" w:color="auto" w:fill="F1CFCF" w:themeFill="accent6" w:themeFillTint="3F"/>
      </w:tcPr>
    </w:tblStylePr>
    <w:tblStylePr w:type="band1Horz">
      <w:tblPr/>
      <w:tcPr>
        <w:shd w:val="clear" w:color="auto" w:fill="F1CFCF" w:themeFill="accent6" w:themeFillTint="3F"/>
      </w:tcPr>
    </w:tblStylePr>
  </w:style>
  <w:style w:type="table" w:styleId="MediumList2">
    <w:name w:val="Medium List 2"/>
    <w:basedOn w:val="TableNormal"/>
    <w:uiPriority w:val="66"/>
    <w:semiHidden/>
    <w:unhideWhenUsed/>
    <w:rsid w:val="00B30BF8"/>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30BF8"/>
    <w:rPr>
      <w:rFonts w:eastAsiaTheme="majorEastAsia" w:cstheme="majorBidi"/>
      <w:color w:val="000000" w:themeColor="text1"/>
    </w:rPr>
    <w:tblPr>
      <w:tblStyleRowBandSize w:val="1"/>
      <w:tblStyleColBandSize w:val="1"/>
      <w:tblBorders>
        <w:top w:val="single" w:sz="8" w:space="0" w:color="2575AE" w:themeColor="accent1"/>
        <w:left w:val="single" w:sz="8" w:space="0" w:color="2575AE" w:themeColor="accent1"/>
        <w:bottom w:val="single" w:sz="8" w:space="0" w:color="2575AE" w:themeColor="accent1"/>
        <w:right w:val="single" w:sz="8" w:space="0" w:color="2575AE" w:themeColor="accent1"/>
      </w:tblBorders>
    </w:tblPr>
    <w:tblStylePr w:type="firstRow">
      <w:rPr>
        <w:sz w:val="24"/>
        <w:szCs w:val="24"/>
      </w:rPr>
      <w:tblPr/>
      <w:tcPr>
        <w:tcBorders>
          <w:top w:val="nil"/>
          <w:left w:val="nil"/>
          <w:bottom w:val="single" w:sz="24" w:space="0" w:color="2575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575AE" w:themeColor="accent1"/>
          <w:insideH w:val="nil"/>
          <w:insideV w:val="nil"/>
        </w:tcBorders>
        <w:shd w:val="clear" w:color="auto" w:fill="FFFFFF" w:themeFill="background1"/>
      </w:tcPr>
    </w:tblStylePr>
    <w:tblStylePr w:type="lastCol">
      <w:tblPr/>
      <w:tcPr>
        <w:tcBorders>
          <w:top w:val="nil"/>
          <w:left w:val="single" w:sz="8" w:space="0" w:color="2575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1DDF2" w:themeFill="accent1" w:themeFillTint="3F"/>
      </w:tcPr>
    </w:tblStylePr>
    <w:tblStylePr w:type="band1Horz">
      <w:tblPr/>
      <w:tcPr>
        <w:tcBorders>
          <w:top w:val="nil"/>
          <w:bottom w:val="nil"/>
          <w:insideH w:val="nil"/>
          <w:insideV w:val="nil"/>
        </w:tcBorders>
        <w:shd w:val="clear" w:color="auto" w:fill="C1DD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30BF8"/>
    <w:rPr>
      <w:rFonts w:eastAsiaTheme="majorEastAsia" w:cstheme="majorBidi"/>
      <w:color w:val="000000" w:themeColor="text1"/>
    </w:rPr>
    <w:tblPr>
      <w:tblStyleRowBandSize w:val="1"/>
      <w:tblStyleColBandSize w:val="1"/>
      <w:tblBorders>
        <w:top w:val="single" w:sz="8" w:space="0" w:color="197D5D" w:themeColor="accent2"/>
        <w:left w:val="single" w:sz="8" w:space="0" w:color="197D5D" w:themeColor="accent2"/>
        <w:bottom w:val="single" w:sz="8" w:space="0" w:color="197D5D" w:themeColor="accent2"/>
        <w:right w:val="single" w:sz="8" w:space="0" w:color="197D5D" w:themeColor="accent2"/>
      </w:tblBorders>
    </w:tblPr>
    <w:tblStylePr w:type="firstRow">
      <w:rPr>
        <w:sz w:val="24"/>
        <w:szCs w:val="24"/>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7D5D" w:themeColor="accent2"/>
          <w:insideH w:val="nil"/>
          <w:insideV w:val="nil"/>
        </w:tcBorders>
        <w:shd w:val="clear" w:color="auto" w:fill="FFFFFF" w:themeFill="background1"/>
      </w:tcPr>
    </w:tblStylePr>
    <w:tblStylePr w:type="lastCol">
      <w:tblPr/>
      <w:tcPr>
        <w:tcBorders>
          <w:top w:val="nil"/>
          <w:left w:val="single" w:sz="8" w:space="0" w:color="197D5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0DD" w:themeFill="accent2" w:themeFillTint="3F"/>
      </w:tcPr>
    </w:tblStylePr>
    <w:tblStylePr w:type="band1Horz">
      <w:tblPr/>
      <w:tcPr>
        <w:tcBorders>
          <w:top w:val="nil"/>
          <w:bottom w:val="nil"/>
          <w:insideH w:val="nil"/>
          <w:insideV w:val="nil"/>
        </w:tcBorders>
        <w:shd w:val="clear" w:color="auto" w:fill="B4F0D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30BF8"/>
    <w:rPr>
      <w:rFonts w:eastAsiaTheme="majorEastAsia" w:cstheme="majorBidi"/>
      <w:color w:val="000000" w:themeColor="text1"/>
    </w:rPr>
    <w:tblPr>
      <w:tblStyleRowBandSize w:val="1"/>
      <w:tblStyleColBandSize w:val="1"/>
      <w:tblBorders>
        <w:top w:val="single" w:sz="8" w:space="0" w:color="008B97" w:themeColor="accent3"/>
        <w:left w:val="single" w:sz="8" w:space="0" w:color="008B97" w:themeColor="accent3"/>
        <w:bottom w:val="single" w:sz="8" w:space="0" w:color="008B97" w:themeColor="accent3"/>
        <w:right w:val="single" w:sz="8" w:space="0" w:color="008B97" w:themeColor="accent3"/>
      </w:tblBorders>
    </w:tblPr>
    <w:tblStylePr w:type="firstRow">
      <w:rPr>
        <w:sz w:val="24"/>
        <w:szCs w:val="24"/>
      </w:rPr>
      <w:tblPr/>
      <w:tcPr>
        <w:tcBorders>
          <w:top w:val="nil"/>
          <w:left w:val="nil"/>
          <w:bottom w:val="single" w:sz="24" w:space="0" w:color="008B9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B97" w:themeColor="accent3"/>
          <w:insideH w:val="nil"/>
          <w:insideV w:val="nil"/>
        </w:tcBorders>
        <w:shd w:val="clear" w:color="auto" w:fill="FFFFFF" w:themeFill="background1"/>
      </w:tcPr>
    </w:tblStylePr>
    <w:tblStylePr w:type="lastCol">
      <w:tblPr/>
      <w:tcPr>
        <w:tcBorders>
          <w:top w:val="nil"/>
          <w:left w:val="single" w:sz="8" w:space="0" w:color="008B9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F7FF" w:themeFill="accent3" w:themeFillTint="3F"/>
      </w:tcPr>
    </w:tblStylePr>
    <w:tblStylePr w:type="band1Horz">
      <w:tblPr/>
      <w:tcPr>
        <w:tcBorders>
          <w:top w:val="nil"/>
          <w:bottom w:val="nil"/>
          <w:insideH w:val="nil"/>
          <w:insideV w:val="nil"/>
        </w:tcBorders>
        <w:shd w:val="clear" w:color="auto" w:fill="A6F7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30BF8"/>
    <w:rPr>
      <w:rFonts w:eastAsiaTheme="majorEastAsia" w:cstheme="majorBidi"/>
      <w:color w:val="000000" w:themeColor="text1"/>
    </w:rPr>
    <w:tblPr>
      <w:tblStyleRowBandSize w:val="1"/>
      <w:tblStyleColBandSize w:val="1"/>
      <w:tblBorders>
        <w:top w:val="single" w:sz="8" w:space="0" w:color="F2CD00" w:themeColor="accent4"/>
        <w:left w:val="single" w:sz="8" w:space="0" w:color="F2CD00" w:themeColor="accent4"/>
        <w:bottom w:val="single" w:sz="8" w:space="0" w:color="F2CD00" w:themeColor="accent4"/>
        <w:right w:val="single" w:sz="8" w:space="0" w:color="F2CD00" w:themeColor="accent4"/>
      </w:tblBorders>
    </w:tblPr>
    <w:tblStylePr w:type="firstRow">
      <w:rPr>
        <w:sz w:val="24"/>
        <w:szCs w:val="24"/>
      </w:rPr>
      <w:tblPr/>
      <w:tcPr>
        <w:tcBorders>
          <w:top w:val="nil"/>
          <w:left w:val="nil"/>
          <w:bottom w:val="single" w:sz="24" w:space="0" w:color="F2CD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CD00" w:themeColor="accent4"/>
          <w:insideH w:val="nil"/>
          <w:insideV w:val="nil"/>
        </w:tcBorders>
        <w:shd w:val="clear" w:color="auto" w:fill="FFFFFF" w:themeFill="background1"/>
      </w:tcPr>
    </w:tblStylePr>
    <w:tblStylePr w:type="lastCol">
      <w:tblPr/>
      <w:tcPr>
        <w:tcBorders>
          <w:top w:val="nil"/>
          <w:left w:val="single" w:sz="8" w:space="0" w:color="F2CD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4BC" w:themeFill="accent4" w:themeFillTint="3F"/>
      </w:tcPr>
    </w:tblStylePr>
    <w:tblStylePr w:type="band1Horz">
      <w:tblPr/>
      <w:tcPr>
        <w:tcBorders>
          <w:top w:val="nil"/>
          <w:bottom w:val="nil"/>
          <w:insideH w:val="nil"/>
          <w:insideV w:val="nil"/>
        </w:tcBorders>
        <w:shd w:val="clear" w:color="auto" w:fill="FFF4B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30BF8"/>
    <w:rPr>
      <w:rFonts w:eastAsiaTheme="majorEastAsia" w:cstheme="majorBidi"/>
      <w:color w:val="000000" w:themeColor="text1"/>
    </w:rPr>
    <w:tblPr>
      <w:tblStyleRowBandSize w:val="1"/>
      <w:tblStyleColBandSize w:val="1"/>
      <w:tblBorders>
        <w:top w:val="single" w:sz="8" w:space="0" w:color="E87722" w:themeColor="accent5"/>
        <w:left w:val="single" w:sz="8" w:space="0" w:color="E87722" w:themeColor="accent5"/>
        <w:bottom w:val="single" w:sz="8" w:space="0" w:color="E87722" w:themeColor="accent5"/>
        <w:right w:val="single" w:sz="8" w:space="0" w:color="E87722" w:themeColor="accent5"/>
      </w:tblBorders>
    </w:tblPr>
    <w:tblStylePr w:type="firstRow">
      <w:rPr>
        <w:sz w:val="24"/>
        <w:szCs w:val="24"/>
      </w:rPr>
      <w:tblPr/>
      <w:tcPr>
        <w:tcBorders>
          <w:top w:val="nil"/>
          <w:left w:val="nil"/>
          <w:bottom w:val="single" w:sz="24" w:space="0" w:color="E87722"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7722" w:themeColor="accent5"/>
          <w:insideH w:val="nil"/>
          <w:insideV w:val="nil"/>
        </w:tcBorders>
        <w:shd w:val="clear" w:color="auto" w:fill="FFFFFF" w:themeFill="background1"/>
      </w:tcPr>
    </w:tblStylePr>
    <w:tblStylePr w:type="lastCol">
      <w:tblPr/>
      <w:tcPr>
        <w:tcBorders>
          <w:top w:val="nil"/>
          <w:left w:val="single" w:sz="8" w:space="0" w:color="E8772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DC8" w:themeFill="accent5" w:themeFillTint="3F"/>
      </w:tcPr>
    </w:tblStylePr>
    <w:tblStylePr w:type="band1Horz">
      <w:tblPr/>
      <w:tcPr>
        <w:tcBorders>
          <w:top w:val="nil"/>
          <w:bottom w:val="nil"/>
          <w:insideH w:val="nil"/>
          <w:insideV w:val="nil"/>
        </w:tcBorders>
        <w:shd w:val="clear" w:color="auto" w:fill="F9DD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30BF8"/>
    <w:rPr>
      <w:rFonts w:eastAsiaTheme="majorEastAsia" w:cstheme="majorBidi"/>
      <w:color w:val="000000" w:themeColor="text1"/>
    </w:rPr>
    <w:tblPr>
      <w:tblStyleRowBandSize w:val="1"/>
      <w:tblStyleColBandSize w:val="1"/>
      <w:tblBorders>
        <w:top w:val="single" w:sz="8" w:space="0" w:color="CA4142" w:themeColor="accent6"/>
        <w:left w:val="single" w:sz="8" w:space="0" w:color="CA4142" w:themeColor="accent6"/>
        <w:bottom w:val="single" w:sz="8" w:space="0" w:color="CA4142" w:themeColor="accent6"/>
        <w:right w:val="single" w:sz="8" w:space="0" w:color="CA4142" w:themeColor="accent6"/>
      </w:tblBorders>
    </w:tblPr>
    <w:tblStylePr w:type="firstRow">
      <w:rPr>
        <w:sz w:val="24"/>
        <w:szCs w:val="24"/>
      </w:rPr>
      <w:tblPr/>
      <w:tcPr>
        <w:tcBorders>
          <w:top w:val="nil"/>
          <w:left w:val="nil"/>
          <w:bottom w:val="single" w:sz="24" w:space="0" w:color="CA41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A4142" w:themeColor="accent6"/>
          <w:insideH w:val="nil"/>
          <w:insideV w:val="nil"/>
        </w:tcBorders>
        <w:shd w:val="clear" w:color="auto" w:fill="FFFFFF" w:themeFill="background1"/>
      </w:tcPr>
    </w:tblStylePr>
    <w:tblStylePr w:type="lastCol">
      <w:tblPr/>
      <w:tcPr>
        <w:tcBorders>
          <w:top w:val="nil"/>
          <w:left w:val="single" w:sz="8" w:space="0" w:color="CA41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FCF" w:themeFill="accent6" w:themeFillTint="3F"/>
      </w:tcPr>
    </w:tblStylePr>
    <w:tblStylePr w:type="band1Horz">
      <w:tblPr/>
      <w:tcPr>
        <w:tcBorders>
          <w:top w:val="nil"/>
          <w:bottom w:val="nil"/>
          <w:insideH w:val="nil"/>
          <w:insideV w:val="nil"/>
        </w:tcBorders>
        <w:shd w:val="clear" w:color="auto" w:fill="F1CF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30BF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30BF8"/>
    <w:tblPr>
      <w:tblStyleRowBandSize w:val="1"/>
      <w:tblStyleColBandSize w:val="1"/>
      <w:tblBorders>
        <w:top w:val="single" w:sz="8" w:space="0" w:color="469AD7" w:themeColor="accent1" w:themeTint="BF"/>
        <w:left w:val="single" w:sz="8" w:space="0" w:color="469AD7" w:themeColor="accent1" w:themeTint="BF"/>
        <w:bottom w:val="single" w:sz="8" w:space="0" w:color="469AD7" w:themeColor="accent1" w:themeTint="BF"/>
        <w:right w:val="single" w:sz="8" w:space="0" w:color="469AD7" w:themeColor="accent1" w:themeTint="BF"/>
        <w:insideH w:val="single" w:sz="8" w:space="0" w:color="469AD7" w:themeColor="accent1" w:themeTint="BF"/>
      </w:tblBorders>
    </w:tblPr>
    <w:tblStylePr w:type="firstRow">
      <w:pPr>
        <w:spacing w:before="0" w:after="0" w:line="240" w:lineRule="auto"/>
      </w:pPr>
      <w:rPr>
        <w:b/>
        <w:bCs/>
        <w:color w:val="FFFFFF" w:themeColor="background1"/>
      </w:rPr>
      <w:tblPr/>
      <w:tcPr>
        <w:tcBorders>
          <w:top w:val="single" w:sz="8" w:space="0" w:color="469AD7" w:themeColor="accent1" w:themeTint="BF"/>
          <w:left w:val="single" w:sz="8" w:space="0" w:color="469AD7" w:themeColor="accent1" w:themeTint="BF"/>
          <w:bottom w:val="single" w:sz="8" w:space="0" w:color="469AD7" w:themeColor="accent1" w:themeTint="BF"/>
          <w:right w:val="single" w:sz="8" w:space="0" w:color="469AD7" w:themeColor="accent1" w:themeTint="BF"/>
          <w:insideH w:val="nil"/>
          <w:insideV w:val="nil"/>
        </w:tcBorders>
        <w:shd w:val="clear" w:color="auto" w:fill="2575AE" w:themeFill="accent1"/>
      </w:tcPr>
    </w:tblStylePr>
    <w:tblStylePr w:type="lastRow">
      <w:pPr>
        <w:spacing w:before="0" w:after="0" w:line="240" w:lineRule="auto"/>
      </w:pPr>
      <w:rPr>
        <w:b/>
        <w:bCs/>
      </w:rPr>
      <w:tblPr/>
      <w:tcPr>
        <w:tcBorders>
          <w:top w:val="double" w:sz="6" w:space="0" w:color="469AD7" w:themeColor="accent1" w:themeTint="BF"/>
          <w:left w:val="single" w:sz="8" w:space="0" w:color="469AD7" w:themeColor="accent1" w:themeTint="BF"/>
          <w:bottom w:val="single" w:sz="8" w:space="0" w:color="469AD7" w:themeColor="accent1" w:themeTint="BF"/>
          <w:right w:val="single" w:sz="8" w:space="0" w:color="469A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1DDF2" w:themeFill="accent1" w:themeFillTint="3F"/>
      </w:tcPr>
    </w:tblStylePr>
    <w:tblStylePr w:type="band1Horz">
      <w:tblPr/>
      <w:tcPr>
        <w:tcBorders>
          <w:insideH w:val="nil"/>
          <w:insideV w:val="nil"/>
        </w:tcBorders>
        <w:shd w:val="clear" w:color="auto" w:fill="C1DD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30BF8"/>
    <w:tblPr>
      <w:tblStyleRowBandSize w:val="1"/>
      <w:tblStyleColBandSize w:val="1"/>
      <w:tblBorders>
        <w:top w:val="single" w:sz="8" w:space="0" w:color="28C894" w:themeColor="accent2" w:themeTint="BF"/>
        <w:left w:val="single" w:sz="8" w:space="0" w:color="28C894" w:themeColor="accent2" w:themeTint="BF"/>
        <w:bottom w:val="single" w:sz="8" w:space="0" w:color="28C894" w:themeColor="accent2" w:themeTint="BF"/>
        <w:right w:val="single" w:sz="8" w:space="0" w:color="28C894" w:themeColor="accent2" w:themeTint="BF"/>
        <w:insideH w:val="single" w:sz="8" w:space="0" w:color="28C894" w:themeColor="accent2" w:themeTint="BF"/>
      </w:tblBorders>
    </w:tblPr>
    <w:tblStylePr w:type="firstRow">
      <w:pPr>
        <w:spacing w:before="0" w:after="0" w:line="240" w:lineRule="auto"/>
      </w:pPr>
      <w:rPr>
        <w:b/>
        <w:bCs/>
        <w:color w:val="FFFFFF" w:themeColor="background1"/>
      </w:rPr>
      <w:tblPr/>
      <w:tcPr>
        <w:tcBorders>
          <w:top w:val="single" w:sz="8" w:space="0" w:color="28C894" w:themeColor="accent2" w:themeTint="BF"/>
          <w:left w:val="single" w:sz="8" w:space="0" w:color="28C894" w:themeColor="accent2" w:themeTint="BF"/>
          <w:bottom w:val="single" w:sz="8" w:space="0" w:color="28C894" w:themeColor="accent2" w:themeTint="BF"/>
          <w:right w:val="single" w:sz="8" w:space="0" w:color="28C894" w:themeColor="accent2" w:themeTint="BF"/>
          <w:insideH w:val="nil"/>
          <w:insideV w:val="nil"/>
        </w:tcBorders>
        <w:shd w:val="clear" w:color="auto" w:fill="197D5D" w:themeFill="accent2"/>
      </w:tcPr>
    </w:tblStylePr>
    <w:tblStylePr w:type="lastRow">
      <w:pPr>
        <w:spacing w:before="0" w:after="0" w:line="240" w:lineRule="auto"/>
      </w:pPr>
      <w:rPr>
        <w:b/>
        <w:bCs/>
      </w:rPr>
      <w:tblPr/>
      <w:tcPr>
        <w:tcBorders>
          <w:top w:val="double" w:sz="6" w:space="0" w:color="28C894" w:themeColor="accent2" w:themeTint="BF"/>
          <w:left w:val="single" w:sz="8" w:space="0" w:color="28C894" w:themeColor="accent2" w:themeTint="BF"/>
          <w:bottom w:val="single" w:sz="8" w:space="0" w:color="28C894" w:themeColor="accent2" w:themeTint="BF"/>
          <w:right w:val="single" w:sz="8" w:space="0" w:color="28C894" w:themeColor="accent2" w:themeTint="BF"/>
          <w:insideH w:val="nil"/>
          <w:insideV w:val="nil"/>
        </w:tcBorders>
      </w:tcPr>
    </w:tblStylePr>
    <w:tblStylePr w:type="firstCol">
      <w:rPr>
        <w:b/>
        <w:bCs/>
      </w:rPr>
    </w:tblStylePr>
    <w:tblStylePr w:type="lastCol">
      <w:rPr>
        <w:b/>
        <w:bCs/>
      </w:rPr>
    </w:tblStylePr>
    <w:tblStylePr w:type="band1Vert">
      <w:tblPr/>
      <w:tcPr>
        <w:shd w:val="clear" w:color="auto" w:fill="B4F0DD" w:themeFill="accent2" w:themeFillTint="3F"/>
      </w:tcPr>
    </w:tblStylePr>
    <w:tblStylePr w:type="band1Horz">
      <w:tblPr/>
      <w:tcPr>
        <w:tcBorders>
          <w:insideH w:val="nil"/>
          <w:insideV w:val="nil"/>
        </w:tcBorders>
        <w:shd w:val="clear" w:color="auto" w:fill="B4F0D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30BF8"/>
    <w:tblPr>
      <w:tblStyleRowBandSize w:val="1"/>
      <w:tblStyleColBandSize w:val="1"/>
      <w:tblBorders>
        <w:top w:val="single" w:sz="8" w:space="0" w:color="00DDF1" w:themeColor="accent3" w:themeTint="BF"/>
        <w:left w:val="single" w:sz="8" w:space="0" w:color="00DDF1" w:themeColor="accent3" w:themeTint="BF"/>
        <w:bottom w:val="single" w:sz="8" w:space="0" w:color="00DDF1" w:themeColor="accent3" w:themeTint="BF"/>
        <w:right w:val="single" w:sz="8" w:space="0" w:color="00DDF1" w:themeColor="accent3" w:themeTint="BF"/>
        <w:insideH w:val="single" w:sz="8" w:space="0" w:color="00DDF1" w:themeColor="accent3" w:themeTint="BF"/>
      </w:tblBorders>
    </w:tblPr>
    <w:tblStylePr w:type="firstRow">
      <w:pPr>
        <w:spacing w:before="0" w:after="0" w:line="240" w:lineRule="auto"/>
      </w:pPr>
      <w:rPr>
        <w:b/>
        <w:bCs/>
        <w:color w:val="FFFFFF" w:themeColor="background1"/>
      </w:rPr>
      <w:tblPr/>
      <w:tcPr>
        <w:tcBorders>
          <w:top w:val="single" w:sz="8" w:space="0" w:color="00DDF1" w:themeColor="accent3" w:themeTint="BF"/>
          <w:left w:val="single" w:sz="8" w:space="0" w:color="00DDF1" w:themeColor="accent3" w:themeTint="BF"/>
          <w:bottom w:val="single" w:sz="8" w:space="0" w:color="00DDF1" w:themeColor="accent3" w:themeTint="BF"/>
          <w:right w:val="single" w:sz="8" w:space="0" w:color="00DDF1" w:themeColor="accent3" w:themeTint="BF"/>
          <w:insideH w:val="nil"/>
          <w:insideV w:val="nil"/>
        </w:tcBorders>
        <w:shd w:val="clear" w:color="auto" w:fill="008B97" w:themeFill="accent3"/>
      </w:tcPr>
    </w:tblStylePr>
    <w:tblStylePr w:type="lastRow">
      <w:pPr>
        <w:spacing w:before="0" w:after="0" w:line="240" w:lineRule="auto"/>
      </w:pPr>
      <w:rPr>
        <w:b/>
        <w:bCs/>
      </w:rPr>
      <w:tblPr/>
      <w:tcPr>
        <w:tcBorders>
          <w:top w:val="double" w:sz="6" w:space="0" w:color="00DDF1" w:themeColor="accent3" w:themeTint="BF"/>
          <w:left w:val="single" w:sz="8" w:space="0" w:color="00DDF1" w:themeColor="accent3" w:themeTint="BF"/>
          <w:bottom w:val="single" w:sz="8" w:space="0" w:color="00DDF1" w:themeColor="accent3" w:themeTint="BF"/>
          <w:right w:val="single" w:sz="8" w:space="0" w:color="00DDF1" w:themeColor="accent3" w:themeTint="BF"/>
          <w:insideH w:val="nil"/>
          <w:insideV w:val="nil"/>
        </w:tcBorders>
      </w:tcPr>
    </w:tblStylePr>
    <w:tblStylePr w:type="firstCol">
      <w:rPr>
        <w:b/>
        <w:bCs/>
      </w:rPr>
    </w:tblStylePr>
    <w:tblStylePr w:type="lastCol">
      <w:rPr>
        <w:b/>
        <w:bCs/>
      </w:rPr>
    </w:tblStylePr>
    <w:tblStylePr w:type="band1Vert">
      <w:tblPr/>
      <w:tcPr>
        <w:shd w:val="clear" w:color="auto" w:fill="A6F7FF" w:themeFill="accent3" w:themeFillTint="3F"/>
      </w:tcPr>
    </w:tblStylePr>
    <w:tblStylePr w:type="band1Horz">
      <w:tblPr/>
      <w:tcPr>
        <w:tcBorders>
          <w:insideH w:val="nil"/>
          <w:insideV w:val="nil"/>
        </w:tcBorders>
        <w:shd w:val="clear" w:color="auto" w:fill="A6F7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30BF8"/>
    <w:tblPr>
      <w:tblStyleRowBandSize w:val="1"/>
      <w:tblStyleColBandSize w:val="1"/>
      <w:tblBorders>
        <w:top w:val="single" w:sz="8" w:space="0" w:color="FFE036" w:themeColor="accent4" w:themeTint="BF"/>
        <w:left w:val="single" w:sz="8" w:space="0" w:color="FFE036" w:themeColor="accent4" w:themeTint="BF"/>
        <w:bottom w:val="single" w:sz="8" w:space="0" w:color="FFE036" w:themeColor="accent4" w:themeTint="BF"/>
        <w:right w:val="single" w:sz="8" w:space="0" w:color="FFE036" w:themeColor="accent4" w:themeTint="BF"/>
        <w:insideH w:val="single" w:sz="8" w:space="0" w:color="FFE036" w:themeColor="accent4" w:themeTint="BF"/>
      </w:tblBorders>
    </w:tblPr>
    <w:tblStylePr w:type="firstRow">
      <w:pPr>
        <w:spacing w:before="0" w:after="0" w:line="240" w:lineRule="auto"/>
      </w:pPr>
      <w:rPr>
        <w:b/>
        <w:bCs/>
        <w:color w:val="FFFFFF" w:themeColor="background1"/>
      </w:rPr>
      <w:tblPr/>
      <w:tcPr>
        <w:tcBorders>
          <w:top w:val="single" w:sz="8" w:space="0" w:color="FFE036" w:themeColor="accent4" w:themeTint="BF"/>
          <w:left w:val="single" w:sz="8" w:space="0" w:color="FFE036" w:themeColor="accent4" w:themeTint="BF"/>
          <w:bottom w:val="single" w:sz="8" w:space="0" w:color="FFE036" w:themeColor="accent4" w:themeTint="BF"/>
          <w:right w:val="single" w:sz="8" w:space="0" w:color="FFE036" w:themeColor="accent4" w:themeTint="BF"/>
          <w:insideH w:val="nil"/>
          <w:insideV w:val="nil"/>
        </w:tcBorders>
        <w:shd w:val="clear" w:color="auto" w:fill="F2CD00" w:themeFill="accent4"/>
      </w:tcPr>
    </w:tblStylePr>
    <w:tblStylePr w:type="lastRow">
      <w:pPr>
        <w:spacing w:before="0" w:after="0" w:line="240" w:lineRule="auto"/>
      </w:pPr>
      <w:rPr>
        <w:b/>
        <w:bCs/>
      </w:rPr>
      <w:tblPr/>
      <w:tcPr>
        <w:tcBorders>
          <w:top w:val="double" w:sz="6" w:space="0" w:color="FFE036" w:themeColor="accent4" w:themeTint="BF"/>
          <w:left w:val="single" w:sz="8" w:space="0" w:color="FFE036" w:themeColor="accent4" w:themeTint="BF"/>
          <w:bottom w:val="single" w:sz="8" w:space="0" w:color="FFE036" w:themeColor="accent4" w:themeTint="BF"/>
          <w:right w:val="single" w:sz="8" w:space="0" w:color="FFE036"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4BC" w:themeFill="accent4" w:themeFillTint="3F"/>
      </w:tcPr>
    </w:tblStylePr>
    <w:tblStylePr w:type="band1Horz">
      <w:tblPr/>
      <w:tcPr>
        <w:tcBorders>
          <w:insideH w:val="nil"/>
          <w:insideV w:val="nil"/>
        </w:tcBorders>
        <w:shd w:val="clear" w:color="auto" w:fill="FFF4B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30BF8"/>
    <w:tblPr>
      <w:tblStyleRowBandSize w:val="1"/>
      <w:tblStyleColBandSize w:val="1"/>
      <w:tblBorders>
        <w:top w:val="single" w:sz="8" w:space="0" w:color="ED9859" w:themeColor="accent5" w:themeTint="BF"/>
        <w:left w:val="single" w:sz="8" w:space="0" w:color="ED9859" w:themeColor="accent5" w:themeTint="BF"/>
        <w:bottom w:val="single" w:sz="8" w:space="0" w:color="ED9859" w:themeColor="accent5" w:themeTint="BF"/>
        <w:right w:val="single" w:sz="8" w:space="0" w:color="ED9859" w:themeColor="accent5" w:themeTint="BF"/>
        <w:insideH w:val="single" w:sz="8" w:space="0" w:color="ED9859" w:themeColor="accent5" w:themeTint="BF"/>
      </w:tblBorders>
    </w:tblPr>
    <w:tblStylePr w:type="firstRow">
      <w:pPr>
        <w:spacing w:before="0" w:after="0" w:line="240" w:lineRule="auto"/>
      </w:pPr>
      <w:rPr>
        <w:b/>
        <w:bCs/>
        <w:color w:val="FFFFFF" w:themeColor="background1"/>
      </w:rPr>
      <w:tblPr/>
      <w:tcPr>
        <w:tcBorders>
          <w:top w:val="single" w:sz="8" w:space="0" w:color="ED9859" w:themeColor="accent5" w:themeTint="BF"/>
          <w:left w:val="single" w:sz="8" w:space="0" w:color="ED9859" w:themeColor="accent5" w:themeTint="BF"/>
          <w:bottom w:val="single" w:sz="8" w:space="0" w:color="ED9859" w:themeColor="accent5" w:themeTint="BF"/>
          <w:right w:val="single" w:sz="8" w:space="0" w:color="ED9859" w:themeColor="accent5" w:themeTint="BF"/>
          <w:insideH w:val="nil"/>
          <w:insideV w:val="nil"/>
        </w:tcBorders>
        <w:shd w:val="clear" w:color="auto" w:fill="E87722" w:themeFill="accent5"/>
      </w:tcPr>
    </w:tblStylePr>
    <w:tblStylePr w:type="lastRow">
      <w:pPr>
        <w:spacing w:before="0" w:after="0" w:line="240" w:lineRule="auto"/>
      </w:pPr>
      <w:rPr>
        <w:b/>
        <w:bCs/>
      </w:rPr>
      <w:tblPr/>
      <w:tcPr>
        <w:tcBorders>
          <w:top w:val="double" w:sz="6" w:space="0" w:color="ED9859" w:themeColor="accent5" w:themeTint="BF"/>
          <w:left w:val="single" w:sz="8" w:space="0" w:color="ED9859" w:themeColor="accent5" w:themeTint="BF"/>
          <w:bottom w:val="single" w:sz="8" w:space="0" w:color="ED9859" w:themeColor="accent5" w:themeTint="BF"/>
          <w:right w:val="single" w:sz="8" w:space="0" w:color="ED985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DDC8" w:themeFill="accent5" w:themeFillTint="3F"/>
      </w:tcPr>
    </w:tblStylePr>
    <w:tblStylePr w:type="band1Horz">
      <w:tblPr/>
      <w:tcPr>
        <w:tcBorders>
          <w:insideH w:val="nil"/>
          <w:insideV w:val="nil"/>
        </w:tcBorders>
        <w:shd w:val="clear" w:color="auto" w:fill="F9DDC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30BF8"/>
    <w:tblPr>
      <w:tblStyleRowBandSize w:val="1"/>
      <w:tblStyleColBandSize w:val="1"/>
      <w:tblBorders>
        <w:top w:val="single" w:sz="8" w:space="0" w:color="D77070" w:themeColor="accent6" w:themeTint="BF"/>
        <w:left w:val="single" w:sz="8" w:space="0" w:color="D77070" w:themeColor="accent6" w:themeTint="BF"/>
        <w:bottom w:val="single" w:sz="8" w:space="0" w:color="D77070" w:themeColor="accent6" w:themeTint="BF"/>
        <w:right w:val="single" w:sz="8" w:space="0" w:color="D77070" w:themeColor="accent6" w:themeTint="BF"/>
        <w:insideH w:val="single" w:sz="8" w:space="0" w:color="D77070" w:themeColor="accent6" w:themeTint="BF"/>
      </w:tblBorders>
    </w:tblPr>
    <w:tblStylePr w:type="firstRow">
      <w:pPr>
        <w:spacing w:before="0" w:after="0" w:line="240" w:lineRule="auto"/>
      </w:pPr>
      <w:rPr>
        <w:b/>
        <w:bCs/>
        <w:color w:val="FFFFFF" w:themeColor="background1"/>
      </w:rPr>
      <w:tblPr/>
      <w:tcPr>
        <w:tcBorders>
          <w:top w:val="single" w:sz="8" w:space="0" w:color="D77070" w:themeColor="accent6" w:themeTint="BF"/>
          <w:left w:val="single" w:sz="8" w:space="0" w:color="D77070" w:themeColor="accent6" w:themeTint="BF"/>
          <w:bottom w:val="single" w:sz="8" w:space="0" w:color="D77070" w:themeColor="accent6" w:themeTint="BF"/>
          <w:right w:val="single" w:sz="8" w:space="0" w:color="D77070" w:themeColor="accent6" w:themeTint="BF"/>
          <w:insideH w:val="nil"/>
          <w:insideV w:val="nil"/>
        </w:tcBorders>
        <w:shd w:val="clear" w:color="auto" w:fill="CA4142" w:themeFill="accent6"/>
      </w:tcPr>
    </w:tblStylePr>
    <w:tblStylePr w:type="lastRow">
      <w:pPr>
        <w:spacing w:before="0" w:after="0" w:line="240" w:lineRule="auto"/>
      </w:pPr>
      <w:rPr>
        <w:b/>
        <w:bCs/>
      </w:rPr>
      <w:tblPr/>
      <w:tcPr>
        <w:tcBorders>
          <w:top w:val="double" w:sz="6" w:space="0" w:color="D77070" w:themeColor="accent6" w:themeTint="BF"/>
          <w:left w:val="single" w:sz="8" w:space="0" w:color="D77070" w:themeColor="accent6" w:themeTint="BF"/>
          <w:bottom w:val="single" w:sz="8" w:space="0" w:color="D77070" w:themeColor="accent6" w:themeTint="BF"/>
          <w:right w:val="single" w:sz="8" w:space="0" w:color="D7707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1CFCF" w:themeFill="accent6" w:themeFillTint="3F"/>
      </w:tcPr>
    </w:tblStylePr>
    <w:tblStylePr w:type="band1Horz">
      <w:tblPr/>
      <w:tcPr>
        <w:tcBorders>
          <w:insideH w:val="nil"/>
          <w:insideV w:val="nil"/>
        </w:tcBorders>
        <w:shd w:val="clear" w:color="auto" w:fill="F1CFC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30B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30B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575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575AE" w:themeFill="accent1"/>
      </w:tcPr>
    </w:tblStylePr>
    <w:tblStylePr w:type="lastCol">
      <w:rPr>
        <w:b/>
        <w:bCs/>
        <w:color w:val="FFFFFF" w:themeColor="background1"/>
      </w:rPr>
      <w:tblPr/>
      <w:tcPr>
        <w:tcBorders>
          <w:left w:val="nil"/>
          <w:right w:val="nil"/>
          <w:insideH w:val="nil"/>
          <w:insideV w:val="nil"/>
        </w:tcBorders>
        <w:shd w:val="clear" w:color="auto" w:fill="2575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30B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7D5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97D5D" w:themeFill="accent2"/>
      </w:tcPr>
    </w:tblStylePr>
    <w:tblStylePr w:type="lastCol">
      <w:rPr>
        <w:b/>
        <w:bCs/>
        <w:color w:val="FFFFFF" w:themeColor="background1"/>
      </w:rPr>
      <w:tblPr/>
      <w:tcPr>
        <w:tcBorders>
          <w:left w:val="nil"/>
          <w:right w:val="nil"/>
          <w:insideH w:val="nil"/>
          <w:insideV w:val="nil"/>
        </w:tcBorders>
        <w:shd w:val="clear" w:color="auto" w:fill="197D5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30B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B9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8B97" w:themeFill="accent3"/>
      </w:tcPr>
    </w:tblStylePr>
    <w:tblStylePr w:type="lastCol">
      <w:rPr>
        <w:b/>
        <w:bCs/>
        <w:color w:val="FFFFFF" w:themeColor="background1"/>
      </w:rPr>
      <w:tblPr/>
      <w:tcPr>
        <w:tcBorders>
          <w:left w:val="nil"/>
          <w:right w:val="nil"/>
          <w:insideH w:val="nil"/>
          <w:insideV w:val="nil"/>
        </w:tcBorders>
        <w:shd w:val="clear" w:color="auto" w:fill="008B9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30B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CD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CD00" w:themeFill="accent4"/>
      </w:tcPr>
    </w:tblStylePr>
    <w:tblStylePr w:type="lastCol">
      <w:rPr>
        <w:b/>
        <w:bCs/>
        <w:color w:val="FFFFFF" w:themeColor="background1"/>
      </w:rPr>
      <w:tblPr/>
      <w:tcPr>
        <w:tcBorders>
          <w:left w:val="nil"/>
          <w:right w:val="nil"/>
          <w:insideH w:val="nil"/>
          <w:insideV w:val="nil"/>
        </w:tcBorders>
        <w:shd w:val="clear" w:color="auto" w:fill="F2CD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30B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772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7722" w:themeFill="accent5"/>
      </w:tcPr>
    </w:tblStylePr>
    <w:tblStylePr w:type="lastCol">
      <w:rPr>
        <w:b/>
        <w:bCs/>
        <w:color w:val="FFFFFF" w:themeColor="background1"/>
      </w:rPr>
      <w:tblPr/>
      <w:tcPr>
        <w:tcBorders>
          <w:left w:val="nil"/>
          <w:right w:val="nil"/>
          <w:insideH w:val="nil"/>
          <w:insideV w:val="nil"/>
        </w:tcBorders>
        <w:shd w:val="clear" w:color="auto" w:fill="E8772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30B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A41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A4142" w:themeFill="accent6"/>
      </w:tcPr>
    </w:tblStylePr>
    <w:tblStylePr w:type="lastCol">
      <w:rPr>
        <w:b/>
        <w:bCs/>
        <w:color w:val="FFFFFF" w:themeColor="background1"/>
      </w:rPr>
      <w:tblPr/>
      <w:tcPr>
        <w:tcBorders>
          <w:left w:val="nil"/>
          <w:right w:val="nil"/>
          <w:insideH w:val="nil"/>
          <w:insideV w:val="nil"/>
        </w:tcBorders>
        <w:shd w:val="clear" w:color="auto" w:fill="CA41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B30BF8"/>
    <w:rPr>
      <w:color w:val="2B579A"/>
      <w:shd w:val="clear" w:color="auto" w:fill="E6E6E6"/>
    </w:rPr>
  </w:style>
  <w:style w:type="paragraph" w:styleId="MessageHeader">
    <w:name w:val="Message Header"/>
    <w:basedOn w:val="Normal"/>
    <w:link w:val="MessageHeaderChar"/>
    <w:uiPriority w:val="99"/>
    <w:semiHidden/>
    <w:unhideWhenUsed/>
    <w:rsid w:val="00B30BF8"/>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B30BF8"/>
    <w:rPr>
      <w:rFonts w:asciiTheme="minorHAnsi" w:eastAsiaTheme="majorEastAsia" w:hAnsiTheme="minorHAnsi" w:cstheme="majorBidi"/>
      <w:sz w:val="24"/>
      <w:szCs w:val="24"/>
      <w:shd w:val="pct20" w:color="auto" w:fill="auto"/>
    </w:rPr>
  </w:style>
  <w:style w:type="paragraph" w:styleId="NormalWeb">
    <w:name w:val="Normal (Web)"/>
    <w:basedOn w:val="Normal"/>
    <w:uiPriority w:val="99"/>
    <w:semiHidden/>
    <w:unhideWhenUsed/>
    <w:rsid w:val="00B30BF8"/>
    <w:rPr>
      <w:rFonts w:ascii="Times New Roman" w:hAnsi="Times New Roman" w:cs="Times New Roman"/>
      <w:sz w:val="24"/>
      <w:szCs w:val="24"/>
    </w:rPr>
  </w:style>
  <w:style w:type="paragraph" w:styleId="NormalIndent">
    <w:name w:val="Normal Indent"/>
    <w:basedOn w:val="Normal"/>
    <w:uiPriority w:val="99"/>
    <w:semiHidden/>
    <w:unhideWhenUsed/>
    <w:rsid w:val="00B30BF8"/>
    <w:pPr>
      <w:ind w:left="720"/>
    </w:pPr>
  </w:style>
  <w:style w:type="paragraph" w:styleId="NoteHeading">
    <w:name w:val="Note Heading"/>
    <w:basedOn w:val="Normal"/>
    <w:next w:val="Normal"/>
    <w:link w:val="NoteHeadingChar"/>
    <w:uiPriority w:val="99"/>
    <w:semiHidden/>
    <w:unhideWhenUsed/>
    <w:rsid w:val="00B30BF8"/>
  </w:style>
  <w:style w:type="character" w:customStyle="1" w:styleId="NoteHeadingChar">
    <w:name w:val="Note Heading Char"/>
    <w:basedOn w:val="DefaultParagraphFont"/>
    <w:link w:val="NoteHeading"/>
    <w:uiPriority w:val="99"/>
    <w:semiHidden/>
    <w:rsid w:val="00B30BF8"/>
    <w:rPr>
      <w:rFonts w:asciiTheme="minorHAnsi" w:hAnsiTheme="minorHAnsi"/>
    </w:rPr>
  </w:style>
  <w:style w:type="character" w:styleId="PageNumber">
    <w:name w:val="page number"/>
    <w:basedOn w:val="DefaultParagraphFont"/>
    <w:uiPriority w:val="99"/>
    <w:semiHidden/>
    <w:unhideWhenUsed/>
    <w:rsid w:val="00B30BF8"/>
  </w:style>
  <w:style w:type="table" w:styleId="PlainTable2">
    <w:name w:val="Plain Table 2"/>
    <w:basedOn w:val="TableNormal"/>
    <w:uiPriority w:val="42"/>
    <w:rsid w:val="00B30B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B30B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30BF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30BF8"/>
    <w:rPr>
      <w:rFonts w:ascii="Consolas" w:hAnsi="Consolas"/>
      <w:sz w:val="21"/>
      <w:szCs w:val="21"/>
    </w:rPr>
  </w:style>
  <w:style w:type="character" w:customStyle="1" w:styleId="PlainTextChar">
    <w:name w:val="Plain Text Char"/>
    <w:basedOn w:val="DefaultParagraphFont"/>
    <w:link w:val="PlainText"/>
    <w:uiPriority w:val="99"/>
    <w:semiHidden/>
    <w:rsid w:val="00B30BF8"/>
    <w:rPr>
      <w:rFonts w:ascii="Consolas" w:hAnsi="Consolas"/>
      <w:sz w:val="21"/>
      <w:szCs w:val="21"/>
    </w:rPr>
  </w:style>
  <w:style w:type="paragraph" w:styleId="Quote">
    <w:name w:val="Quote"/>
    <w:basedOn w:val="Normal"/>
    <w:next w:val="Normal"/>
    <w:link w:val="QuoteChar"/>
    <w:uiPriority w:val="99"/>
    <w:semiHidden/>
    <w:rsid w:val="00B30BF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B30BF8"/>
    <w:rPr>
      <w:rFonts w:asciiTheme="minorHAnsi" w:hAnsiTheme="minorHAnsi"/>
      <w:i/>
      <w:iCs/>
      <w:color w:val="404040" w:themeColor="text1" w:themeTint="BF"/>
    </w:rPr>
  </w:style>
  <w:style w:type="paragraph" w:styleId="Salutation">
    <w:name w:val="Salutation"/>
    <w:basedOn w:val="Normal"/>
    <w:next w:val="Normal"/>
    <w:link w:val="SalutationChar"/>
    <w:uiPriority w:val="99"/>
    <w:semiHidden/>
    <w:unhideWhenUsed/>
    <w:rsid w:val="00B30BF8"/>
  </w:style>
  <w:style w:type="character" w:customStyle="1" w:styleId="SalutationChar">
    <w:name w:val="Salutation Char"/>
    <w:basedOn w:val="DefaultParagraphFont"/>
    <w:link w:val="Salutation"/>
    <w:uiPriority w:val="99"/>
    <w:semiHidden/>
    <w:rsid w:val="00B30BF8"/>
    <w:rPr>
      <w:rFonts w:asciiTheme="minorHAnsi" w:hAnsiTheme="minorHAnsi"/>
    </w:rPr>
  </w:style>
  <w:style w:type="paragraph" w:styleId="Signature">
    <w:name w:val="Signature"/>
    <w:basedOn w:val="Normal"/>
    <w:link w:val="SignatureChar"/>
    <w:uiPriority w:val="99"/>
    <w:semiHidden/>
    <w:unhideWhenUsed/>
    <w:rsid w:val="00B30BF8"/>
    <w:pPr>
      <w:ind w:left="4252"/>
    </w:pPr>
  </w:style>
  <w:style w:type="character" w:customStyle="1" w:styleId="SignatureChar">
    <w:name w:val="Signature Char"/>
    <w:basedOn w:val="DefaultParagraphFont"/>
    <w:link w:val="Signature"/>
    <w:uiPriority w:val="99"/>
    <w:semiHidden/>
    <w:rsid w:val="00B30BF8"/>
    <w:rPr>
      <w:rFonts w:asciiTheme="minorHAnsi" w:hAnsiTheme="minorHAnsi"/>
    </w:rPr>
  </w:style>
  <w:style w:type="character" w:styleId="SmartHyperlink">
    <w:name w:val="Smart Hyperlink"/>
    <w:basedOn w:val="DefaultParagraphFont"/>
    <w:uiPriority w:val="99"/>
    <w:semiHidden/>
    <w:unhideWhenUsed/>
    <w:rsid w:val="00B30BF8"/>
    <w:rPr>
      <w:u w:val="dotted"/>
    </w:rPr>
  </w:style>
  <w:style w:type="character" w:styleId="Strong">
    <w:name w:val="Strong"/>
    <w:basedOn w:val="DefaultParagraphFont"/>
    <w:uiPriority w:val="99"/>
    <w:semiHidden/>
    <w:rsid w:val="00B30BF8"/>
    <w:rPr>
      <w:b/>
      <w:bCs/>
    </w:rPr>
  </w:style>
  <w:style w:type="paragraph" w:styleId="Subtitle">
    <w:name w:val="Subtitle"/>
    <w:basedOn w:val="Normal"/>
    <w:next w:val="Normal"/>
    <w:link w:val="SubtitleChar"/>
    <w:uiPriority w:val="99"/>
    <w:semiHidden/>
    <w:rsid w:val="00B30BF8"/>
    <w:pPr>
      <w:numPr>
        <w:ilvl w:val="1"/>
      </w:numPr>
      <w:spacing w:after="160"/>
    </w:pPr>
    <w:rPr>
      <w:rFonts w:asciiTheme="majorHAnsi" w:hAnsiTheme="majorHAnsi"/>
      <w:color w:val="5A5A5A" w:themeColor="text1" w:themeTint="A5"/>
      <w:spacing w:val="15"/>
    </w:rPr>
  </w:style>
  <w:style w:type="character" w:customStyle="1" w:styleId="SubtitleChar">
    <w:name w:val="Subtitle Char"/>
    <w:basedOn w:val="DefaultParagraphFont"/>
    <w:link w:val="Subtitle"/>
    <w:uiPriority w:val="11"/>
    <w:semiHidden/>
    <w:rsid w:val="00B30BF8"/>
    <w:rPr>
      <w:color w:val="5A5A5A" w:themeColor="text1" w:themeTint="A5"/>
      <w:spacing w:val="15"/>
    </w:rPr>
  </w:style>
  <w:style w:type="character" w:styleId="SubtleEmphasis">
    <w:name w:val="Subtle Emphasis"/>
    <w:basedOn w:val="DefaultParagraphFont"/>
    <w:uiPriority w:val="99"/>
    <w:semiHidden/>
    <w:rsid w:val="00B30BF8"/>
    <w:rPr>
      <w:i/>
      <w:iCs/>
      <w:color w:val="404040" w:themeColor="text1" w:themeTint="BF"/>
    </w:rPr>
  </w:style>
  <w:style w:type="character" w:styleId="SubtleReference">
    <w:name w:val="Subtle Reference"/>
    <w:basedOn w:val="DefaultParagraphFont"/>
    <w:uiPriority w:val="99"/>
    <w:semiHidden/>
    <w:rsid w:val="00B30BF8"/>
    <w:rPr>
      <w:smallCaps/>
      <w:color w:val="5A5A5A" w:themeColor="text1" w:themeTint="A5"/>
    </w:rPr>
  </w:style>
  <w:style w:type="table" w:styleId="Table3Deffects1">
    <w:name w:val="Table 3D effects 1"/>
    <w:basedOn w:val="TableNormal"/>
    <w:uiPriority w:val="99"/>
    <w:semiHidden/>
    <w:unhideWhenUsed/>
    <w:rsid w:val="00B30B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0B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0B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0B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0B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0B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30B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0B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30B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0B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30B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0B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0B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0B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30B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30B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0B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B30B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30B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30B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30B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30B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0B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0B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0B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B30B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30B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0B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0B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0B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30B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30B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30B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30B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30BF8"/>
    <w:pPr>
      <w:ind w:left="220" w:hanging="220"/>
    </w:pPr>
  </w:style>
  <w:style w:type="paragraph" w:styleId="TableofFigures">
    <w:name w:val="table of figures"/>
    <w:basedOn w:val="Normal"/>
    <w:next w:val="Normal"/>
    <w:uiPriority w:val="99"/>
    <w:semiHidden/>
    <w:unhideWhenUsed/>
    <w:rsid w:val="00B30BF8"/>
  </w:style>
  <w:style w:type="table" w:styleId="TableProfessional">
    <w:name w:val="Table Professional"/>
    <w:basedOn w:val="TableNormal"/>
    <w:uiPriority w:val="99"/>
    <w:semiHidden/>
    <w:unhideWhenUsed/>
    <w:rsid w:val="00B30B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30B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0B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0B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0B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0B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0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30B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30B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30B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B30BF8"/>
    <w:pPr>
      <w:spacing w:before="120"/>
    </w:pPr>
    <w:rPr>
      <w:rFonts w:eastAsiaTheme="majorEastAsia" w:cstheme="majorBidi"/>
      <w:b/>
      <w:bCs/>
      <w:sz w:val="24"/>
      <w:szCs w:val="24"/>
    </w:rPr>
  </w:style>
  <w:style w:type="paragraph" w:styleId="TOC4">
    <w:name w:val="toc 4"/>
    <w:basedOn w:val="Normal"/>
    <w:next w:val="Normal"/>
    <w:autoRedefine/>
    <w:uiPriority w:val="99"/>
    <w:semiHidden/>
    <w:rsid w:val="00B30BF8"/>
    <w:pPr>
      <w:spacing w:after="100"/>
    </w:pPr>
  </w:style>
  <w:style w:type="paragraph" w:styleId="TOC5">
    <w:name w:val="toc 5"/>
    <w:basedOn w:val="Normal"/>
    <w:next w:val="Normal"/>
    <w:autoRedefine/>
    <w:uiPriority w:val="99"/>
    <w:semiHidden/>
    <w:rsid w:val="00B30BF8"/>
    <w:pPr>
      <w:spacing w:after="100"/>
      <w:ind w:left="880"/>
    </w:pPr>
  </w:style>
  <w:style w:type="paragraph" w:styleId="TOC6">
    <w:name w:val="toc 6"/>
    <w:basedOn w:val="Normal"/>
    <w:next w:val="Normal"/>
    <w:autoRedefine/>
    <w:uiPriority w:val="99"/>
    <w:semiHidden/>
    <w:rsid w:val="00B30BF8"/>
    <w:pPr>
      <w:spacing w:after="100"/>
      <w:ind w:left="1100"/>
    </w:pPr>
  </w:style>
  <w:style w:type="paragraph" w:styleId="TOC7">
    <w:name w:val="toc 7"/>
    <w:basedOn w:val="Normal"/>
    <w:next w:val="Normal"/>
    <w:autoRedefine/>
    <w:uiPriority w:val="99"/>
    <w:semiHidden/>
    <w:rsid w:val="00B30BF8"/>
    <w:pPr>
      <w:spacing w:after="100"/>
      <w:ind w:left="1320"/>
    </w:pPr>
  </w:style>
  <w:style w:type="paragraph" w:styleId="TOC8">
    <w:name w:val="toc 8"/>
    <w:basedOn w:val="Normal"/>
    <w:next w:val="Normal"/>
    <w:autoRedefine/>
    <w:uiPriority w:val="99"/>
    <w:semiHidden/>
    <w:rsid w:val="00B30BF8"/>
    <w:pPr>
      <w:spacing w:after="100"/>
      <w:ind w:left="1540"/>
    </w:pPr>
  </w:style>
  <w:style w:type="paragraph" w:styleId="TOC9">
    <w:name w:val="toc 9"/>
    <w:basedOn w:val="Normal"/>
    <w:next w:val="Normal"/>
    <w:autoRedefine/>
    <w:uiPriority w:val="99"/>
    <w:semiHidden/>
    <w:rsid w:val="00B30BF8"/>
    <w:pPr>
      <w:spacing w:after="100"/>
      <w:ind w:left="1760"/>
    </w:pPr>
  </w:style>
  <w:style w:type="character" w:styleId="UnresolvedMention">
    <w:name w:val="Unresolved Mention"/>
    <w:basedOn w:val="DefaultParagraphFont"/>
    <w:uiPriority w:val="99"/>
    <w:semiHidden/>
    <w:unhideWhenUsed/>
    <w:rsid w:val="00B30BF8"/>
    <w:rPr>
      <w:color w:val="808080"/>
      <w:shd w:val="clear" w:color="auto" w:fill="E6E6E6"/>
    </w:rPr>
  </w:style>
  <w:style w:type="paragraph" w:customStyle="1" w:styleId="TableNumber2">
    <w:name w:val="Table Number 2"/>
    <w:basedOn w:val="Normal"/>
    <w:uiPriority w:val="5"/>
    <w:qFormat/>
    <w:rsid w:val="006E401B"/>
    <w:pPr>
      <w:numPr>
        <w:numId w:val="47"/>
      </w:numPr>
      <w:spacing w:before="40" w:after="40"/>
    </w:pPr>
    <w:rPr>
      <w:sz w:val="18"/>
    </w:rPr>
  </w:style>
  <w:style w:type="paragraph" w:customStyle="1" w:styleId="InstructionText">
    <w:name w:val="Instruction Text"/>
    <w:basedOn w:val="Normal"/>
    <w:link w:val="InstructionTextChar"/>
    <w:uiPriority w:val="99"/>
    <w:semiHidden/>
    <w:rsid w:val="00B30BF8"/>
    <w:pPr>
      <w:spacing w:before="120" w:after="120"/>
    </w:pPr>
    <w:rPr>
      <w:i/>
      <w:color w:val="2575AE" w:themeColor="accent1"/>
      <w:sz w:val="18"/>
    </w:rPr>
  </w:style>
  <w:style w:type="character" w:customStyle="1" w:styleId="InstructionTextChar">
    <w:name w:val="Instruction Text Char"/>
    <w:link w:val="InstructionText"/>
    <w:semiHidden/>
    <w:rsid w:val="00B30BF8"/>
    <w:rPr>
      <w:rFonts w:ascii="Arial" w:hAnsi="Arial"/>
      <w:i/>
      <w:color w:val="2575AE" w:themeColor="accent1"/>
      <w:sz w:val="18"/>
    </w:rPr>
  </w:style>
  <w:style w:type="character" w:customStyle="1" w:styleId="AdaButton">
    <w:name w:val="AdaButton"/>
    <w:basedOn w:val="DefaultParagraphFont"/>
    <w:uiPriority w:val="99"/>
    <w:semiHidden/>
    <w:rsid w:val="00B30BF8"/>
    <w:rPr>
      <w:b w:val="0"/>
      <w:color w:val="CCFFCC"/>
      <w:sz w:val="40"/>
      <w:bdr w:val="single" w:sz="4" w:space="0" w:color="44546A"/>
      <w:shd w:val="clear" w:color="auto" w:fill="999999"/>
    </w:rPr>
  </w:style>
  <w:style w:type="paragraph" w:customStyle="1" w:styleId="FooterHeading">
    <w:name w:val="Footer Heading"/>
    <w:basedOn w:val="Footer"/>
    <w:next w:val="Footer"/>
    <w:uiPriority w:val="99"/>
    <w:semiHidden/>
    <w:rsid w:val="00B30BF8"/>
    <w:rPr>
      <w:rFonts w:ascii="Jacobs Chronos Light" w:hAnsi="Jacobs Chronos Light"/>
      <w:b/>
      <w:sz w:val="21"/>
    </w:rPr>
  </w:style>
  <w:style w:type="paragraph" w:customStyle="1" w:styleId="Reference">
    <w:name w:val="Reference"/>
    <w:basedOn w:val="Footer"/>
    <w:uiPriority w:val="99"/>
    <w:semiHidden/>
    <w:rsid w:val="00B30BF8"/>
    <w:rPr>
      <w:rFonts w:ascii="Jacobs Chronos Light" w:hAnsi="Jacobs Chronos Light"/>
      <w:sz w:val="13"/>
    </w:rPr>
  </w:style>
  <w:style w:type="paragraph" w:customStyle="1" w:styleId="TableNumber3">
    <w:name w:val="Table Number 3"/>
    <w:basedOn w:val="Normal"/>
    <w:uiPriority w:val="5"/>
    <w:qFormat/>
    <w:rsid w:val="00763796"/>
    <w:pPr>
      <w:numPr>
        <w:numId w:val="33"/>
      </w:numPr>
      <w:spacing w:before="40" w:after="40"/>
    </w:pPr>
    <w:rPr>
      <w:sz w:val="18"/>
    </w:rPr>
  </w:style>
  <w:style w:type="paragraph" w:customStyle="1" w:styleId="TableBullet2">
    <w:name w:val="Table Bullet 2"/>
    <w:basedOn w:val="Normal"/>
    <w:uiPriority w:val="6"/>
    <w:qFormat/>
    <w:rsid w:val="00186099"/>
    <w:pPr>
      <w:numPr>
        <w:numId w:val="35"/>
      </w:numPr>
      <w:spacing w:before="40" w:after="40"/>
      <w:ind w:left="360"/>
    </w:pPr>
    <w:rPr>
      <w:sz w:val="18"/>
    </w:rPr>
  </w:style>
  <w:style w:type="paragraph" w:customStyle="1" w:styleId="TableBullet3">
    <w:name w:val="Table Bullet 3"/>
    <w:basedOn w:val="Normal"/>
    <w:uiPriority w:val="6"/>
    <w:qFormat/>
    <w:rsid w:val="00A671D2"/>
    <w:pPr>
      <w:numPr>
        <w:numId w:val="34"/>
      </w:numPr>
      <w:spacing w:before="40" w:after="40"/>
    </w:pPr>
    <w:rPr>
      <w:sz w:val="18"/>
    </w:rPr>
  </w:style>
  <w:style w:type="numbering" w:customStyle="1" w:styleId="TableNumbers">
    <w:name w:val="Table Numbers"/>
    <w:uiPriority w:val="99"/>
    <w:semiHidden/>
    <w:rsid w:val="00B30BF8"/>
    <w:pPr>
      <w:numPr>
        <w:numId w:val="28"/>
      </w:numPr>
    </w:pPr>
  </w:style>
  <w:style w:type="numbering" w:customStyle="1" w:styleId="TableBullets">
    <w:name w:val="Table Bullets"/>
    <w:uiPriority w:val="99"/>
    <w:semiHidden/>
    <w:rsid w:val="00B30BF8"/>
    <w:pPr>
      <w:numPr>
        <w:numId w:val="10"/>
      </w:numPr>
    </w:pPr>
  </w:style>
  <w:style w:type="numbering" w:customStyle="1" w:styleId="AppendixHeadings">
    <w:name w:val="Appendix Headings"/>
    <w:uiPriority w:val="99"/>
    <w:semiHidden/>
    <w:rsid w:val="00B30BF8"/>
    <w:pPr>
      <w:numPr>
        <w:numId w:val="16"/>
      </w:numPr>
    </w:pPr>
  </w:style>
  <w:style w:type="numbering" w:styleId="111111">
    <w:name w:val="Outline List 2"/>
    <w:basedOn w:val="NoList"/>
    <w:uiPriority w:val="99"/>
    <w:semiHidden/>
    <w:unhideWhenUsed/>
    <w:rsid w:val="000449AA"/>
    <w:pPr>
      <w:numPr>
        <w:numId w:val="7"/>
      </w:numPr>
    </w:pPr>
  </w:style>
  <w:style w:type="numbering" w:styleId="1ai">
    <w:name w:val="Outline List 1"/>
    <w:basedOn w:val="NoList"/>
    <w:uiPriority w:val="99"/>
    <w:semiHidden/>
    <w:unhideWhenUsed/>
    <w:rsid w:val="000449AA"/>
    <w:pPr>
      <w:numPr>
        <w:numId w:val="8"/>
      </w:numPr>
    </w:pPr>
  </w:style>
  <w:style w:type="character" w:styleId="SmartLink">
    <w:name w:val="Smart Link"/>
    <w:basedOn w:val="DefaultParagraphFont"/>
    <w:uiPriority w:val="99"/>
    <w:semiHidden/>
    <w:unhideWhenUsed/>
    <w:rsid w:val="000449AA"/>
    <w:rPr>
      <w:color w:val="0000FF"/>
      <w:u w:val="single"/>
      <w:shd w:val="clear" w:color="auto" w:fill="F3F2F1"/>
    </w:rPr>
  </w:style>
  <w:style w:type="numbering" w:customStyle="1" w:styleId="BodyTextNumbering">
    <w:name w:val="Body Text Numbering"/>
    <w:uiPriority w:val="99"/>
    <w:semiHidden/>
    <w:rsid w:val="00B30BF8"/>
    <w:pPr>
      <w:numPr>
        <w:numId w:val="29"/>
      </w:numPr>
    </w:pPr>
  </w:style>
  <w:style w:type="numbering" w:customStyle="1" w:styleId="Bullets">
    <w:name w:val="Bullets"/>
    <w:uiPriority w:val="99"/>
    <w:semiHidden/>
    <w:rsid w:val="00B30BF8"/>
    <w:pPr>
      <w:numPr>
        <w:numId w:val="13"/>
      </w:numPr>
    </w:pPr>
  </w:style>
  <w:style w:type="paragraph" w:styleId="ListBullet">
    <w:name w:val="List Bullet"/>
    <w:basedOn w:val="Normal"/>
    <w:uiPriority w:val="99"/>
    <w:semiHidden/>
    <w:unhideWhenUsed/>
    <w:rsid w:val="00266C2E"/>
    <w:pPr>
      <w:tabs>
        <w:tab w:val="num" w:pos="360"/>
      </w:tabs>
      <w:ind w:left="360" w:hanging="360"/>
      <w:contextualSpacing/>
    </w:pPr>
  </w:style>
  <w:style w:type="paragraph" w:styleId="ListBullet2">
    <w:name w:val="List Bullet 2"/>
    <w:basedOn w:val="Normal"/>
    <w:uiPriority w:val="99"/>
    <w:semiHidden/>
    <w:unhideWhenUsed/>
    <w:rsid w:val="00266C2E"/>
    <w:pPr>
      <w:tabs>
        <w:tab w:val="num" w:pos="643"/>
      </w:tabs>
      <w:ind w:left="643" w:hanging="360"/>
      <w:contextualSpacing/>
    </w:pPr>
  </w:style>
  <w:style w:type="paragraph" w:styleId="ListBullet3">
    <w:name w:val="List Bullet 3"/>
    <w:basedOn w:val="Normal"/>
    <w:uiPriority w:val="99"/>
    <w:semiHidden/>
    <w:unhideWhenUsed/>
    <w:rsid w:val="00266C2E"/>
    <w:pPr>
      <w:tabs>
        <w:tab w:val="num" w:pos="926"/>
      </w:tabs>
      <w:ind w:left="926" w:hanging="360"/>
      <w:contextualSpacing/>
    </w:pPr>
  </w:style>
  <w:style w:type="paragraph" w:styleId="ListNumber">
    <w:name w:val="List Number"/>
    <w:basedOn w:val="Normal"/>
    <w:uiPriority w:val="99"/>
    <w:semiHidden/>
    <w:unhideWhenUsed/>
    <w:rsid w:val="00266C2E"/>
    <w:pPr>
      <w:tabs>
        <w:tab w:val="num" w:pos="360"/>
      </w:tabs>
      <w:ind w:left="360" w:hanging="360"/>
      <w:contextualSpacing/>
    </w:pPr>
  </w:style>
  <w:style w:type="paragraph" w:styleId="ListNumber2">
    <w:name w:val="List Number 2"/>
    <w:basedOn w:val="Normal"/>
    <w:uiPriority w:val="99"/>
    <w:semiHidden/>
    <w:unhideWhenUsed/>
    <w:rsid w:val="00266C2E"/>
    <w:pPr>
      <w:tabs>
        <w:tab w:val="num" w:pos="643"/>
      </w:tabs>
      <w:ind w:left="643" w:hanging="360"/>
      <w:contextualSpacing/>
    </w:pPr>
  </w:style>
  <w:style w:type="paragraph" w:styleId="ListNumber3">
    <w:name w:val="List Number 3"/>
    <w:basedOn w:val="Normal"/>
    <w:uiPriority w:val="99"/>
    <w:semiHidden/>
    <w:unhideWhenUsed/>
    <w:rsid w:val="00266C2E"/>
    <w:pPr>
      <w:tabs>
        <w:tab w:val="num" w:pos="926"/>
      </w:tabs>
      <w:ind w:left="926" w:hanging="360"/>
      <w:contextualSpacing/>
    </w:pPr>
  </w:style>
  <w:style w:type="paragraph" w:styleId="ListNumber4">
    <w:name w:val="List Number 4"/>
    <w:basedOn w:val="Normal"/>
    <w:uiPriority w:val="99"/>
    <w:semiHidden/>
    <w:unhideWhenUsed/>
    <w:rsid w:val="00266C2E"/>
    <w:pPr>
      <w:tabs>
        <w:tab w:val="num" w:pos="1209"/>
      </w:tabs>
      <w:ind w:left="1209" w:hanging="360"/>
      <w:contextualSpacing/>
    </w:pPr>
  </w:style>
  <w:style w:type="paragraph" w:customStyle="1" w:styleId="LetterSubject">
    <w:name w:val="Letter Subject"/>
    <w:next w:val="Normal"/>
    <w:uiPriority w:val="99"/>
    <w:semiHidden/>
    <w:rsid w:val="00B30BF8"/>
    <w:pPr>
      <w:spacing w:after="480"/>
    </w:pPr>
    <w:rPr>
      <w:rFonts w:eastAsiaTheme="majorEastAsia" w:cstheme="majorBidi"/>
      <w:b/>
      <w:szCs w:val="32"/>
    </w:rPr>
  </w:style>
  <w:style w:type="paragraph" w:customStyle="1" w:styleId="ProjectDetails">
    <w:name w:val="Project Details"/>
    <w:basedOn w:val="Normal"/>
    <w:next w:val="Normal"/>
    <w:uiPriority w:val="99"/>
    <w:semiHidden/>
    <w:rsid w:val="00B30BF8"/>
    <w:pPr>
      <w:spacing w:after="480"/>
      <w:contextualSpacing/>
    </w:pPr>
    <w:rPr>
      <w:rFonts w:eastAsiaTheme="majorEastAsia" w:cstheme="majorBidi"/>
      <w:szCs w:val="32"/>
    </w:rPr>
  </w:style>
  <w:style w:type="paragraph" w:customStyle="1" w:styleId="RecipientDetails">
    <w:name w:val="Recipient Details"/>
    <w:basedOn w:val="Normal"/>
    <w:uiPriority w:val="99"/>
    <w:semiHidden/>
    <w:rsid w:val="00B30BF8"/>
    <w:pPr>
      <w:spacing w:before="240" w:after="240"/>
      <w:contextualSpacing/>
    </w:pPr>
  </w:style>
  <w:style w:type="paragraph" w:customStyle="1" w:styleId="LetterDate">
    <w:name w:val="Letter Date"/>
    <w:basedOn w:val="Normal"/>
    <w:uiPriority w:val="99"/>
    <w:semiHidden/>
    <w:rsid w:val="00B30BF8"/>
    <w:pPr>
      <w:spacing w:after="240"/>
    </w:pPr>
  </w:style>
  <w:style w:type="paragraph" w:customStyle="1" w:styleId="Copies">
    <w:name w:val="Copies"/>
    <w:basedOn w:val="BodyText"/>
    <w:uiPriority w:val="99"/>
    <w:semiHidden/>
    <w:rsid w:val="00B30BF8"/>
    <w:pPr>
      <w:ind w:left="1134" w:hanging="1134"/>
    </w:pPr>
  </w:style>
  <w:style w:type="paragraph" w:customStyle="1" w:styleId="SenderDetails">
    <w:name w:val="Sender Details"/>
    <w:basedOn w:val="Normal"/>
    <w:next w:val="BodyText"/>
    <w:uiPriority w:val="99"/>
    <w:semiHidden/>
    <w:rsid w:val="00B30BF8"/>
    <w:pPr>
      <w:spacing w:before="180" w:after="60"/>
      <w:contextualSpacing/>
    </w:pPr>
  </w:style>
  <w:style w:type="paragraph" w:customStyle="1" w:styleId="SenderContactDetails">
    <w:name w:val="Sender Contact Details"/>
    <w:basedOn w:val="Normal"/>
    <w:next w:val="BodyText"/>
    <w:uiPriority w:val="99"/>
    <w:semiHidden/>
    <w:rsid w:val="00B30BF8"/>
    <w:pPr>
      <w:spacing w:before="180" w:after="60"/>
      <w:contextualSpacing/>
    </w:pPr>
    <w:rPr>
      <w:sz w:val="16"/>
    </w:rPr>
  </w:style>
  <w:style w:type="paragraph" w:customStyle="1" w:styleId="CVResumeBullet2ndLevel">
    <w:name w:val="CV Resume Bullet 2nd Level"/>
    <w:basedOn w:val="CVResumeBullet"/>
    <w:uiPriority w:val="99"/>
    <w:semiHidden/>
    <w:rsid w:val="00B30BF8"/>
    <w:pPr>
      <w:numPr>
        <w:ilvl w:val="1"/>
      </w:numPr>
    </w:pPr>
  </w:style>
  <w:style w:type="paragraph" w:customStyle="1" w:styleId="CVResumeSubcategoryHeading">
    <w:name w:val="CV Resume Subcategory Heading"/>
    <w:basedOn w:val="Normal"/>
    <w:next w:val="Normal"/>
    <w:uiPriority w:val="99"/>
    <w:semiHidden/>
    <w:rsid w:val="00B30BF8"/>
    <w:pPr>
      <w:spacing w:before="120" w:after="120"/>
    </w:pPr>
    <w:rPr>
      <w:rFonts w:asciiTheme="majorHAnsi" w:hAnsiTheme="majorHAnsi"/>
      <w:color w:val="333333"/>
      <w:sz w:val="22"/>
    </w:rPr>
  </w:style>
  <w:style w:type="paragraph" w:customStyle="1" w:styleId="CVResumeTableText">
    <w:name w:val="CV Resume Table Text"/>
    <w:basedOn w:val="Normal"/>
    <w:uiPriority w:val="99"/>
    <w:semiHidden/>
    <w:rsid w:val="00B30BF8"/>
    <w:pPr>
      <w:spacing w:after="60"/>
    </w:pPr>
    <w:rPr>
      <w:rFonts w:ascii="Jacobs Chronos Light" w:hAnsi="Jacobs Chronos Light"/>
    </w:rPr>
  </w:style>
  <w:style w:type="paragraph" w:customStyle="1" w:styleId="CVResumeName">
    <w:name w:val="CV Resume Name"/>
    <w:uiPriority w:val="99"/>
    <w:semiHidden/>
    <w:rsid w:val="00B30BF8"/>
    <w:pPr>
      <w:spacing w:after="120"/>
      <w:outlineLvl w:val="0"/>
    </w:pPr>
    <w:rPr>
      <w:rFonts w:cs="Jacobs Chronos"/>
      <w:b/>
      <w:color w:val="2575AE" w:themeColor="accent1"/>
      <w:sz w:val="32"/>
      <w:szCs w:val="24"/>
    </w:rPr>
  </w:style>
  <w:style w:type="paragraph" w:customStyle="1" w:styleId="CVResumeTitleRole">
    <w:name w:val="CV Resume Title Role"/>
    <w:next w:val="CVResumeHeading"/>
    <w:uiPriority w:val="99"/>
    <w:semiHidden/>
    <w:rsid w:val="00B30BF8"/>
    <w:rPr>
      <w:rFonts w:cs="Jacobs Chronos"/>
      <w:sz w:val="28"/>
      <w:szCs w:val="24"/>
    </w:rPr>
  </w:style>
  <w:style w:type="paragraph" w:customStyle="1" w:styleId="CVResumeBullet">
    <w:name w:val="CV Resume Bullet"/>
    <w:basedOn w:val="CVResumeTableText"/>
    <w:uiPriority w:val="99"/>
    <w:semiHidden/>
    <w:rsid w:val="00B30BF8"/>
    <w:pPr>
      <w:numPr>
        <w:numId w:val="25"/>
      </w:numPr>
    </w:pPr>
  </w:style>
  <w:style w:type="paragraph" w:customStyle="1" w:styleId="CVResumeTableHeading">
    <w:name w:val="CV Resume Table Heading"/>
    <w:basedOn w:val="CVResumeTableText"/>
    <w:next w:val="CVResumeTableText"/>
    <w:uiPriority w:val="99"/>
    <w:semiHidden/>
    <w:rsid w:val="00B30BF8"/>
    <w:rPr>
      <w:rFonts w:cs="Jacobs Chronos Light"/>
      <w:b/>
      <w:color w:val="AFBD22" w:themeColor="text2"/>
    </w:rPr>
  </w:style>
  <w:style w:type="paragraph" w:customStyle="1" w:styleId="CVResumeHeading">
    <w:name w:val="CV Resume Heading"/>
    <w:next w:val="BodyText"/>
    <w:uiPriority w:val="99"/>
    <w:semiHidden/>
    <w:rsid w:val="00B30BF8"/>
    <w:pPr>
      <w:spacing w:before="120" w:after="120"/>
    </w:pPr>
    <w:rPr>
      <w:rFonts w:ascii="Jacobs Chronos Light" w:hAnsi="Jacobs Chronos Light" w:cs="Jacobs Chronos Light"/>
      <w:color w:val="2575AE" w:themeColor="accent1"/>
      <w:sz w:val="24"/>
      <w:szCs w:val="24"/>
    </w:rPr>
  </w:style>
  <w:style w:type="paragraph" w:customStyle="1" w:styleId="CVResumeProjectHeading">
    <w:name w:val="CV Resume Project Heading"/>
    <w:next w:val="BodyText"/>
    <w:uiPriority w:val="99"/>
    <w:semiHidden/>
    <w:rsid w:val="00B30BF8"/>
    <w:pPr>
      <w:spacing w:before="180" w:after="120"/>
    </w:pPr>
    <w:rPr>
      <w:rFonts w:ascii="Jacobs Chronos Light" w:hAnsi="Jacobs Chronos Light" w:cs="Jacobs Chronos"/>
      <w:b/>
      <w:color w:val="2575AE" w:themeColor="accent1"/>
      <w:sz w:val="22"/>
      <w:szCs w:val="24"/>
    </w:rPr>
  </w:style>
  <w:style w:type="paragraph" w:customStyle="1" w:styleId="AddressText">
    <w:name w:val="Address Text"/>
    <w:basedOn w:val="TableText"/>
    <w:uiPriority w:val="99"/>
    <w:semiHidden/>
    <w:rsid w:val="00B30BF8"/>
    <w:pPr>
      <w:spacing w:before="60" w:after="60"/>
    </w:pPr>
    <w:rPr>
      <w:rFonts w:asciiTheme="minorHAnsi" w:hAnsiTheme="minorHAnsi"/>
    </w:rPr>
  </w:style>
  <w:style w:type="paragraph" w:customStyle="1" w:styleId="PhotologNumber">
    <w:name w:val="Photolog Number"/>
    <w:basedOn w:val="BodyText"/>
    <w:uiPriority w:val="7"/>
    <w:rsid w:val="00B30BF8"/>
    <w:pPr>
      <w:numPr>
        <w:numId w:val="21"/>
      </w:numPr>
    </w:pPr>
    <w:rPr>
      <w:rFonts w:eastAsiaTheme="minorHAnsi"/>
      <w:b/>
    </w:rPr>
  </w:style>
  <w:style w:type="numbering" w:customStyle="1" w:styleId="PhotologNumberList">
    <w:name w:val="Photolog Number List"/>
    <w:uiPriority w:val="99"/>
    <w:semiHidden/>
    <w:rsid w:val="00B30BF8"/>
    <w:pPr>
      <w:numPr>
        <w:numId w:val="11"/>
      </w:numPr>
    </w:pPr>
  </w:style>
  <w:style w:type="paragraph" w:customStyle="1" w:styleId="CapabilityBullet">
    <w:name w:val="Capability Bullet"/>
    <w:uiPriority w:val="99"/>
    <w:semiHidden/>
    <w:rsid w:val="00B30BF8"/>
    <w:pPr>
      <w:numPr>
        <w:numId w:val="23"/>
      </w:numPr>
      <w:spacing w:before="40" w:after="40"/>
    </w:pPr>
    <w:rPr>
      <w:rFonts w:asciiTheme="minorHAnsi" w:hAnsiTheme="minorHAnsi" w:cs="Jacobs Chronos"/>
      <w:szCs w:val="24"/>
    </w:rPr>
  </w:style>
  <w:style w:type="paragraph" w:customStyle="1" w:styleId="CapabilityBullet2ndLevel">
    <w:name w:val="Capability Bullet 2nd Level"/>
    <w:basedOn w:val="CapabilityBullet"/>
    <w:uiPriority w:val="99"/>
    <w:semiHidden/>
    <w:rsid w:val="00B30BF8"/>
    <w:pPr>
      <w:numPr>
        <w:ilvl w:val="1"/>
      </w:numPr>
    </w:pPr>
  </w:style>
  <w:style w:type="numbering" w:customStyle="1" w:styleId="CapabilityBullets">
    <w:name w:val="Capability Bullets"/>
    <w:uiPriority w:val="99"/>
    <w:semiHidden/>
    <w:rsid w:val="00B30BF8"/>
    <w:pPr>
      <w:numPr>
        <w:numId w:val="14"/>
      </w:numPr>
    </w:pPr>
  </w:style>
  <w:style w:type="paragraph" w:customStyle="1" w:styleId="ProjectBullet">
    <w:name w:val="Project Bullet"/>
    <w:uiPriority w:val="99"/>
    <w:semiHidden/>
    <w:rsid w:val="00B30BF8"/>
    <w:pPr>
      <w:numPr>
        <w:numId w:val="24"/>
      </w:numPr>
      <w:spacing w:after="60"/>
    </w:pPr>
    <w:rPr>
      <w:rFonts w:asciiTheme="minorHAnsi" w:hAnsiTheme="minorHAnsi" w:cs="Jacobs Chronos"/>
      <w:szCs w:val="24"/>
    </w:rPr>
  </w:style>
  <w:style w:type="paragraph" w:customStyle="1" w:styleId="ProjectBullet2ndLevel">
    <w:name w:val="Project Bullet 2nd Level"/>
    <w:basedOn w:val="ProjectBullet"/>
    <w:uiPriority w:val="99"/>
    <w:semiHidden/>
    <w:rsid w:val="00B30BF8"/>
    <w:pPr>
      <w:numPr>
        <w:ilvl w:val="1"/>
      </w:numPr>
    </w:pPr>
  </w:style>
  <w:style w:type="numbering" w:customStyle="1" w:styleId="ProjectBullets">
    <w:name w:val="Project Bullets"/>
    <w:uiPriority w:val="99"/>
    <w:semiHidden/>
    <w:rsid w:val="00B30BF8"/>
    <w:pPr>
      <w:numPr>
        <w:numId w:val="12"/>
      </w:numPr>
    </w:pPr>
  </w:style>
  <w:style w:type="paragraph" w:customStyle="1" w:styleId="CoverDate">
    <w:name w:val="Cover Date"/>
    <w:basedOn w:val="CoverInformation"/>
    <w:uiPriority w:val="99"/>
    <w:semiHidden/>
    <w:rsid w:val="00B30BF8"/>
    <w:pPr>
      <w:spacing w:before="1080"/>
      <w:contextualSpacing w:val="0"/>
      <w:jc w:val="right"/>
    </w:pPr>
  </w:style>
  <w:style w:type="paragraph" w:customStyle="1" w:styleId="CaptionNote">
    <w:name w:val="Caption Note"/>
    <w:basedOn w:val="Normal"/>
    <w:next w:val="BodyText"/>
    <w:uiPriority w:val="99"/>
    <w:semiHidden/>
    <w:rsid w:val="00B30BF8"/>
    <w:pPr>
      <w:spacing w:before="40" w:after="40"/>
    </w:pPr>
    <w:rPr>
      <w:rFonts w:ascii="Jacobs Chronos Light" w:hAnsi="Jacobs Chronos Light"/>
      <w:i/>
    </w:rPr>
  </w:style>
  <w:style w:type="paragraph" w:customStyle="1" w:styleId="PictureCaption">
    <w:name w:val="Picture Caption"/>
    <w:basedOn w:val="FigureCaption"/>
    <w:next w:val="BodyText"/>
    <w:uiPriority w:val="99"/>
    <w:semiHidden/>
    <w:rsid w:val="00B30BF8"/>
    <w:pPr>
      <w:keepNext/>
    </w:pPr>
  </w:style>
  <w:style w:type="paragraph" w:customStyle="1" w:styleId="Classification">
    <w:name w:val="Classification"/>
    <w:basedOn w:val="HeaderSpacer"/>
    <w:uiPriority w:val="99"/>
    <w:semiHidden/>
    <w:rsid w:val="00B30BF8"/>
    <w:pPr>
      <w:jc w:val="center"/>
    </w:pPr>
    <w:rPr>
      <w:rFonts w:ascii="Calibri" w:hAnsi="Calibri"/>
      <w:sz w:val="20"/>
    </w:rPr>
  </w:style>
  <w:style w:type="paragraph" w:customStyle="1" w:styleId="ProjectHeading">
    <w:name w:val="Project Heading"/>
    <w:next w:val="Normal"/>
    <w:uiPriority w:val="99"/>
    <w:semiHidden/>
    <w:rsid w:val="00B30BF8"/>
    <w:pPr>
      <w:spacing w:before="120" w:after="120"/>
      <w:outlineLvl w:val="1"/>
    </w:pPr>
    <w:rPr>
      <w:rFonts w:ascii="Jacobs Chronos Light" w:hAnsi="Jacobs Chronos Light" w:cs="Jacobs Chronos Light"/>
      <w:color w:val="2575AE" w:themeColor="accent1"/>
      <w:sz w:val="24"/>
    </w:rPr>
  </w:style>
  <w:style w:type="paragraph" w:customStyle="1" w:styleId="EgressHeaderStyleInternalOnlyIdOffice">
    <w:name w:val="EgressHeaderStyleInternalOnlyIdOffice"/>
    <w:basedOn w:val="Normal"/>
    <w:uiPriority w:val="99"/>
    <w:semiHidden/>
    <w:rsid w:val="00365E37"/>
    <w:pPr>
      <w:jc w:val="center"/>
    </w:pPr>
    <w:rPr>
      <w:rFonts w:cs="Arial"/>
      <w:b/>
      <w:color w:val="000000"/>
      <w:sz w:val="24"/>
    </w:rPr>
  </w:style>
  <w:style w:type="paragraph" w:customStyle="1" w:styleId="EgressFooterStyleInternalOnlyIdOffice">
    <w:name w:val="EgressFooterStyleInternalOnlyIdOffice"/>
    <w:basedOn w:val="Normal"/>
    <w:uiPriority w:val="99"/>
    <w:semiHidden/>
    <w:rsid w:val="00365E37"/>
    <w:pPr>
      <w:jc w:val="center"/>
    </w:pPr>
    <w:rPr>
      <w:rFonts w:cs="Arial"/>
      <w:b/>
      <w:color w:val="000000"/>
      <w:sz w:val="24"/>
    </w:rPr>
  </w:style>
  <w:style w:type="table" w:customStyle="1" w:styleId="JacobsTable1accentprimarythemes">
    <w:name w:val="Jacobs Table 1 (accent &amp; primary themes)"/>
    <w:basedOn w:val="TableNormal"/>
    <w:uiPriority w:val="99"/>
    <w:rsid w:val="00B30BF8"/>
    <w:pPr>
      <w:spacing w:before="40" w:after="40"/>
    </w:pPr>
    <w:rPr>
      <w:rFonts w:ascii="Jacobs Chronos Cd" w:hAnsi="Jacobs Chronos Cd"/>
    </w:rPr>
    <w:tblPr>
      <w:tblStyleRowBandSize w:val="1"/>
      <w:tblStyleColBandSize w:val="1"/>
      <w:tblBorders>
        <w:top w:val="single" w:sz="4" w:space="0" w:color="19456B" w:themeColor="background2"/>
        <w:bottom w:val="single" w:sz="4" w:space="0" w:color="19456B" w:themeColor="background2"/>
        <w:insideH w:val="single" w:sz="4" w:space="0" w:color="19456B" w:themeColor="background2"/>
        <w:insideV w:val="single" w:sz="4" w:space="0" w:color="19456B"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2575AE" w:themeFill="accent1"/>
      </w:tcPr>
    </w:tblStylePr>
    <w:tblStylePr w:type="lastRow">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cBorders>
        <w:shd w:val="clear" w:color="auto" w:fill="2575AE" w:themeFill="accent1"/>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cBorders>
        <w:shd w:val="clear" w:color="auto" w:fill="000000" w:themeFill="text1"/>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tblStylePr w:type="band2Horz">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19456B" w:themeFill="background2"/>
      </w:tcPr>
    </w:tblStylePr>
  </w:style>
  <w:style w:type="table" w:customStyle="1" w:styleId="JacobsTable2accentthemes">
    <w:name w:val="Jacobs Table 2 (accent themes)"/>
    <w:basedOn w:val="TableNormal"/>
    <w:uiPriority w:val="99"/>
    <w:rsid w:val="00B30BF8"/>
    <w:pPr>
      <w:spacing w:before="40" w:after="40"/>
    </w:pPr>
    <w:rPr>
      <w:rFonts w:ascii="Jacobs Chronos Cd" w:hAnsi="Jacobs Chronos Cd"/>
    </w:rPr>
    <w:tblPr>
      <w:tblStyleRowBandSize w:val="1"/>
      <w:tblStyleColBandSize w:val="1"/>
      <w:tblBorders>
        <w:top w:val="single" w:sz="4" w:space="0" w:color="19456B" w:themeColor="background2"/>
        <w:bottom w:val="single" w:sz="4" w:space="0" w:color="19456B" w:themeColor="background2"/>
        <w:insideH w:val="single" w:sz="4" w:space="0" w:color="19456B" w:themeColor="background2"/>
        <w:insideV w:val="single" w:sz="4" w:space="0" w:color="19456B"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lastRow">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b/>
        <w:color w:val="FFFFFF" w:themeColor="background1"/>
      </w:rPr>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2575AE" w:themeFill="accent1"/>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tblStylePr w:type="band2Horz">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19456B" w:themeFill="background2"/>
      </w:tcPr>
    </w:tblStylePr>
  </w:style>
  <w:style w:type="table" w:customStyle="1" w:styleId="JacobsTable3accentthemes">
    <w:name w:val="Jacobs Table 3 (accent themes)"/>
    <w:basedOn w:val="TableNormal"/>
    <w:uiPriority w:val="99"/>
    <w:rsid w:val="00B30BF8"/>
    <w:pPr>
      <w:spacing w:before="40" w:after="40"/>
    </w:pPr>
    <w:rPr>
      <w:rFonts w:ascii="Jacobs Chronos Cd" w:hAnsi="Jacobs Chronos Cd"/>
    </w:rPr>
    <w:tblPr>
      <w:tblStyleRowBandSize w:val="1"/>
      <w:tblStyleColBandSize w:val="1"/>
      <w:tblBorders>
        <w:top w:val="single" w:sz="4" w:space="0" w:color="19456B" w:themeColor="background2"/>
        <w:bottom w:val="single" w:sz="4" w:space="0" w:color="19456B" w:themeColor="background2"/>
        <w:insideH w:val="single" w:sz="4" w:space="0" w:color="19456B" w:themeColor="background2"/>
        <w:insideV w:val="single" w:sz="4" w:space="0" w:color="19456B"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197D5D" w:themeFill="accent2"/>
      </w:tcPr>
    </w:tblStylePr>
    <w:tblStylePr w:type="lastRow">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firstCol">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nil"/>
          <w:tl2br w:val="nil"/>
          <w:tr2bl w:val="nil"/>
        </w:tcBorders>
        <w:shd w:val="clear" w:color="auto" w:fill="F2CD00" w:themeFill="accent4"/>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tblStylePr w:type="band1Horz">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19456B" w:themeFill="background2"/>
      </w:tcPr>
    </w:tblStylePr>
  </w:style>
  <w:style w:type="table" w:customStyle="1" w:styleId="JacobsTable2primarythemes">
    <w:name w:val="Jacobs Table 2 (primary themes)"/>
    <w:basedOn w:val="TableNormal"/>
    <w:uiPriority w:val="99"/>
    <w:rsid w:val="00B30BF8"/>
    <w:pPr>
      <w:spacing w:before="40" w:after="40"/>
    </w:pPr>
    <w:rPr>
      <w:rFonts w:ascii="Jacobs Chronos Cd" w:hAnsi="Jacobs Chronos Cd"/>
    </w:rPr>
    <w:tblPr>
      <w:tblStyleRowBandSize w:val="1"/>
      <w:tblStyleColBandSize w:val="1"/>
      <w:tblBorders>
        <w:top w:val="single" w:sz="4" w:space="0" w:color="19456B" w:themeColor="background2"/>
        <w:bottom w:val="single" w:sz="4" w:space="0" w:color="19456B" w:themeColor="background2"/>
        <w:insideH w:val="single" w:sz="4" w:space="0" w:color="19456B" w:themeColor="background2"/>
        <w:insideV w:val="single" w:sz="4" w:space="0" w:color="19456B"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lastRow">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b/>
        <w:color w:val="FFFFFF" w:themeColor="background1"/>
      </w:rPr>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2575AE" w:themeFill="accent1"/>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2575AE" w:themeFill="accent1"/>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tblStylePr w:type="band2Horz">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19456B" w:themeFill="background2"/>
      </w:tcPr>
    </w:tblStylePr>
  </w:style>
  <w:style w:type="table" w:customStyle="1" w:styleId="JacobsTable3primarythemes">
    <w:name w:val="Jacobs Table 3 (primary themes)"/>
    <w:basedOn w:val="TableNormal"/>
    <w:uiPriority w:val="99"/>
    <w:rsid w:val="00B30BF8"/>
    <w:pPr>
      <w:spacing w:before="40" w:after="40"/>
    </w:pPr>
    <w:rPr>
      <w:rFonts w:ascii="Jacobs Chronos Cd" w:hAnsi="Jacobs Chronos Cd"/>
    </w:rPr>
    <w:tblPr>
      <w:tblStyleRowBandSize w:val="1"/>
      <w:tblStyleColBandSize w:val="1"/>
      <w:tblBorders>
        <w:top w:val="single" w:sz="4" w:space="0" w:color="19456B" w:themeColor="background2"/>
        <w:bottom w:val="single" w:sz="4" w:space="0" w:color="19456B" w:themeColor="background2"/>
        <w:insideH w:val="single" w:sz="4" w:space="0" w:color="19456B" w:themeColor="background2"/>
        <w:insideV w:val="single" w:sz="4" w:space="0" w:color="19456B"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AFBD22" w:themeFill="text2"/>
      </w:tcPr>
    </w:tblStylePr>
    <w:tblStylePr w:type="lastRow">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color w:val="auto"/>
      </w:rPr>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E87722" w:themeFill="accent5"/>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2575AE" w:themeFill="accent1"/>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tblStylePr w:type="band1Horz">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19456B" w:themeFill="background2"/>
      </w:tcPr>
    </w:tblStylePr>
  </w:style>
  <w:style w:type="paragraph" w:customStyle="1" w:styleId="InstructionNumber">
    <w:name w:val="Instruction Number"/>
    <w:basedOn w:val="InstructionText"/>
    <w:uiPriority w:val="99"/>
    <w:semiHidden/>
    <w:rsid w:val="00B30BF8"/>
    <w:pPr>
      <w:numPr>
        <w:numId w:val="22"/>
      </w:numPr>
    </w:pPr>
  </w:style>
  <w:style w:type="paragraph" w:customStyle="1" w:styleId="InstructionBullet">
    <w:name w:val="Instruction Bullet"/>
    <w:basedOn w:val="InstructionText"/>
    <w:uiPriority w:val="99"/>
    <w:semiHidden/>
    <w:rsid w:val="00B30BF8"/>
    <w:pPr>
      <w:numPr>
        <w:ilvl w:val="1"/>
        <w:numId w:val="22"/>
      </w:numPr>
    </w:pPr>
  </w:style>
  <w:style w:type="numbering" w:customStyle="1" w:styleId="InstructionNumbering">
    <w:name w:val="Instruction Numbering"/>
    <w:uiPriority w:val="99"/>
    <w:semiHidden/>
    <w:rsid w:val="00B30BF8"/>
    <w:pPr>
      <w:numPr>
        <w:numId w:val="15"/>
      </w:numPr>
    </w:pPr>
  </w:style>
  <w:style w:type="paragraph" w:customStyle="1" w:styleId="ProjectTableText">
    <w:name w:val="Project Table Text"/>
    <w:uiPriority w:val="99"/>
    <w:semiHidden/>
    <w:rsid w:val="00B30BF8"/>
    <w:rPr>
      <w:rFonts w:ascii="Jacobs Chronos Light" w:hAnsi="Jacobs Chronos Light"/>
    </w:rPr>
  </w:style>
  <w:style w:type="paragraph" w:customStyle="1" w:styleId="ProjectName">
    <w:name w:val="Project Name"/>
    <w:uiPriority w:val="99"/>
    <w:semiHidden/>
    <w:rsid w:val="00B30BF8"/>
    <w:pPr>
      <w:spacing w:after="120"/>
      <w:outlineLvl w:val="0"/>
    </w:pPr>
    <w:rPr>
      <w:rFonts w:cs="Jacobs Chronos"/>
      <w:b/>
      <w:color w:val="2575AE" w:themeColor="accent1"/>
      <w:sz w:val="32"/>
    </w:rPr>
  </w:style>
  <w:style w:type="paragraph" w:customStyle="1" w:styleId="ProjectLocation">
    <w:name w:val="Project Location"/>
    <w:next w:val="BodyText"/>
    <w:uiPriority w:val="99"/>
    <w:semiHidden/>
    <w:rsid w:val="00B30BF8"/>
    <w:rPr>
      <w:rFonts w:cs="Jacobs Chronos"/>
      <w:sz w:val="28"/>
    </w:rPr>
  </w:style>
  <w:style w:type="paragraph" w:customStyle="1" w:styleId="ProjectSubcategoryHeading">
    <w:name w:val="Project Subcategory Heading"/>
    <w:next w:val="BodyText"/>
    <w:uiPriority w:val="99"/>
    <w:semiHidden/>
    <w:rsid w:val="00B30BF8"/>
    <w:pPr>
      <w:spacing w:before="120" w:after="120"/>
    </w:pPr>
    <w:rPr>
      <w:rFonts w:cs="Jacobs Chronos"/>
      <w:b/>
      <w:color w:val="333333"/>
      <w:sz w:val="22"/>
    </w:rPr>
  </w:style>
  <w:style w:type="paragraph" w:customStyle="1" w:styleId="ProjectTableHeading">
    <w:name w:val="Project Table Heading"/>
    <w:basedOn w:val="Normal"/>
    <w:next w:val="Normal"/>
    <w:uiPriority w:val="99"/>
    <w:semiHidden/>
    <w:rsid w:val="00B30BF8"/>
    <w:pPr>
      <w:spacing w:after="60"/>
    </w:pPr>
    <w:rPr>
      <w:rFonts w:ascii="Jacobs Chronos Light" w:hAnsi="Jacobs Chronos Light" w:cs="Jacobs Chronos Light"/>
      <w:b/>
      <w:color w:val="AFBD22" w:themeColor="text2"/>
    </w:rPr>
  </w:style>
  <w:style w:type="paragraph" w:customStyle="1" w:styleId="CapabilityWhitePaperTitle">
    <w:name w:val="Capability White Paper Title"/>
    <w:uiPriority w:val="99"/>
    <w:semiHidden/>
    <w:rsid w:val="00B30BF8"/>
    <w:pPr>
      <w:spacing w:after="120"/>
      <w:outlineLvl w:val="0"/>
    </w:pPr>
    <w:rPr>
      <w:rFonts w:cs="Jacobs Chronos"/>
      <w:b/>
      <w:color w:val="2575AE" w:themeColor="accent1"/>
      <w:sz w:val="32"/>
      <w:szCs w:val="22"/>
    </w:rPr>
  </w:style>
  <w:style w:type="paragraph" w:customStyle="1" w:styleId="MarketSectorHeading">
    <w:name w:val="Market Sector Heading"/>
    <w:basedOn w:val="Normal"/>
    <w:next w:val="BodyText"/>
    <w:uiPriority w:val="99"/>
    <w:semiHidden/>
    <w:rsid w:val="00B30BF8"/>
    <w:pPr>
      <w:spacing w:before="120" w:after="240"/>
    </w:pPr>
    <w:rPr>
      <w:rFonts w:asciiTheme="majorHAnsi" w:hAnsiTheme="majorHAnsi"/>
      <w:sz w:val="28"/>
      <w:szCs w:val="22"/>
    </w:rPr>
  </w:style>
  <w:style w:type="paragraph" w:customStyle="1" w:styleId="SubHeading2">
    <w:name w:val="Sub Heading 2"/>
    <w:next w:val="BodyText"/>
    <w:uiPriority w:val="99"/>
    <w:semiHidden/>
    <w:rsid w:val="00B30BF8"/>
    <w:pPr>
      <w:spacing w:before="240" w:after="120"/>
      <w:outlineLvl w:val="1"/>
    </w:pPr>
    <w:rPr>
      <w:rFonts w:cs="Jacobs Chronos Light"/>
      <w:color w:val="333333"/>
      <w:sz w:val="22"/>
      <w:szCs w:val="22"/>
    </w:rPr>
  </w:style>
  <w:style w:type="paragraph" w:customStyle="1" w:styleId="SubHeading">
    <w:name w:val="Sub Heading"/>
    <w:next w:val="Normal"/>
    <w:uiPriority w:val="99"/>
    <w:semiHidden/>
    <w:rsid w:val="00B30BF8"/>
    <w:pPr>
      <w:spacing w:before="120" w:after="120"/>
      <w:outlineLvl w:val="0"/>
    </w:pPr>
    <w:rPr>
      <w:rFonts w:ascii="Jacobs Chronos Light" w:hAnsi="Jacobs Chronos Light" w:cs="Jacobs Chronos Light"/>
      <w:color w:val="2575AE" w:themeColor="accent1"/>
      <w:sz w:val="24"/>
      <w:szCs w:val="22"/>
    </w:rPr>
  </w:style>
  <w:style w:type="paragraph" w:customStyle="1" w:styleId="CapabilityTableHeading">
    <w:name w:val="Capability Table Heading"/>
    <w:basedOn w:val="Normal"/>
    <w:uiPriority w:val="99"/>
    <w:semiHidden/>
    <w:rsid w:val="00B30BF8"/>
    <w:pPr>
      <w:framePr w:hSpace="180" w:wrap="around" w:vAnchor="text" w:hAnchor="text" w:y="-49"/>
      <w:spacing w:before="60" w:after="60"/>
    </w:pPr>
    <w:rPr>
      <w:rFonts w:ascii="Jacobs Chronos Light" w:hAnsi="Jacobs Chronos Light"/>
      <w:b/>
      <w:szCs w:val="22"/>
    </w:rPr>
  </w:style>
  <w:style w:type="paragraph" w:customStyle="1" w:styleId="CapabilityTableText">
    <w:name w:val="Capability Table Text"/>
    <w:basedOn w:val="BodyText"/>
    <w:uiPriority w:val="99"/>
    <w:semiHidden/>
    <w:rsid w:val="00B30BF8"/>
    <w:pPr>
      <w:spacing w:before="60"/>
    </w:pPr>
    <w:rPr>
      <w:rFonts w:ascii="Jacobs Chronos Light" w:hAnsi="Jacobs Chronos Light"/>
      <w:szCs w:val="22"/>
    </w:rPr>
  </w:style>
  <w:style w:type="paragraph" w:customStyle="1" w:styleId="AppendixHeading5">
    <w:name w:val="Appendix Heading 5"/>
    <w:basedOn w:val="BodyText"/>
    <w:next w:val="BodyText"/>
    <w:uiPriority w:val="20"/>
    <w:qFormat/>
    <w:rsid w:val="002B5730"/>
    <w:pPr>
      <w:keepNext/>
      <w:numPr>
        <w:ilvl w:val="4"/>
        <w:numId w:val="20"/>
      </w:numPr>
      <w:spacing w:before="240" w:after="120"/>
      <w:outlineLvl w:val="4"/>
    </w:pPr>
    <w:rPr>
      <w:b/>
    </w:rPr>
  </w:style>
  <w:style w:type="paragraph" w:customStyle="1" w:styleId="AppendixHeading6">
    <w:name w:val="Appendix Heading 6"/>
    <w:basedOn w:val="BodyText"/>
    <w:next w:val="BodyText"/>
    <w:uiPriority w:val="20"/>
    <w:qFormat/>
    <w:rsid w:val="00A532FF"/>
    <w:pPr>
      <w:keepNext/>
      <w:numPr>
        <w:ilvl w:val="5"/>
        <w:numId w:val="20"/>
      </w:numPr>
      <w:spacing w:before="240" w:after="120"/>
      <w:outlineLvl w:val="5"/>
    </w:pPr>
    <w:rPr>
      <w:b/>
    </w:rPr>
  </w:style>
  <w:style w:type="paragraph" w:customStyle="1" w:styleId="BodyText5Number">
    <w:name w:val="Body Text 5 Number"/>
    <w:basedOn w:val="Normal"/>
    <w:uiPriority w:val="99"/>
    <w:semiHidden/>
    <w:rsid w:val="00B30BF8"/>
    <w:pPr>
      <w:numPr>
        <w:ilvl w:val="4"/>
        <w:numId w:val="17"/>
      </w:numPr>
      <w:spacing w:before="180" w:after="120"/>
      <w:ind w:left="1797" w:hanging="357"/>
    </w:pPr>
  </w:style>
  <w:style w:type="paragraph" w:customStyle="1" w:styleId="BodyText6Number">
    <w:name w:val="Body Text 6 Number"/>
    <w:basedOn w:val="Normal"/>
    <w:uiPriority w:val="99"/>
    <w:semiHidden/>
    <w:rsid w:val="00B30BF8"/>
    <w:pPr>
      <w:numPr>
        <w:ilvl w:val="5"/>
        <w:numId w:val="17"/>
      </w:numPr>
      <w:spacing w:before="180" w:after="120"/>
      <w:ind w:left="2154" w:hanging="357"/>
    </w:pPr>
  </w:style>
  <w:style w:type="paragraph" w:customStyle="1" w:styleId="BodyText7Number">
    <w:name w:val="Body Text 7 Number"/>
    <w:basedOn w:val="Normal"/>
    <w:uiPriority w:val="99"/>
    <w:semiHidden/>
    <w:rsid w:val="00B30BF8"/>
    <w:pPr>
      <w:numPr>
        <w:ilvl w:val="6"/>
        <w:numId w:val="17"/>
      </w:numPr>
      <w:spacing w:before="180" w:after="120"/>
      <w:ind w:left="2517" w:hanging="357"/>
    </w:pPr>
  </w:style>
  <w:style w:type="paragraph" w:customStyle="1" w:styleId="BodyText8Number">
    <w:name w:val="Body Text 8 Number"/>
    <w:basedOn w:val="Normal"/>
    <w:uiPriority w:val="99"/>
    <w:semiHidden/>
    <w:rsid w:val="00B30BF8"/>
    <w:pPr>
      <w:numPr>
        <w:ilvl w:val="7"/>
        <w:numId w:val="17"/>
      </w:numPr>
      <w:spacing w:before="180" w:after="120"/>
      <w:ind w:left="2874" w:hanging="357"/>
    </w:pPr>
  </w:style>
  <w:style w:type="paragraph" w:customStyle="1" w:styleId="BodyText9Number">
    <w:name w:val="Body Text 9 Number"/>
    <w:basedOn w:val="Normal"/>
    <w:uiPriority w:val="99"/>
    <w:semiHidden/>
    <w:rsid w:val="00B30BF8"/>
    <w:pPr>
      <w:numPr>
        <w:ilvl w:val="8"/>
        <w:numId w:val="17"/>
      </w:numPr>
      <w:spacing w:before="180" w:after="120"/>
      <w:ind w:left="3237" w:hanging="357"/>
    </w:pPr>
  </w:style>
  <w:style w:type="paragraph" w:customStyle="1" w:styleId="11SingleSequential">
    <w:name w:val="1.1 Single Sequential"/>
    <w:basedOn w:val="Normal"/>
    <w:uiPriority w:val="99"/>
    <w:semiHidden/>
    <w:rsid w:val="00C704B6"/>
    <w:pPr>
      <w:spacing w:before="180" w:after="60"/>
    </w:pPr>
    <w:rPr>
      <w:rFonts w:cstheme="minorHAnsi"/>
    </w:rPr>
  </w:style>
  <w:style w:type="paragraph" w:customStyle="1" w:styleId="111SingleSequential">
    <w:name w:val="1.1.1 Single Sequential"/>
    <w:basedOn w:val="Normal"/>
    <w:uiPriority w:val="99"/>
    <w:semiHidden/>
    <w:rsid w:val="00C704B6"/>
    <w:pPr>
      <w:spacing w:before="180" w:after="60"/>
    </w:pPr>
    <w:rPr>
      <w:rFonts w:cstheme="minorHAnsi"/>
    </w:rPr>
  </w:style>
  <w:style w:type="paragraph" w:customStyle="1" w:styleId="1111SingleSequential">
    <w:name w:val="1.1.1.1 Single Sequential"/>
    <w:basedOn w:val="Normal"/>
    <w:uiPriority w:val="99"/>
    <w:semiHidden/>
    <w:rsid w:val="00C704B6"/>
    <w:pPr>
      <w:spacing w:before="180" w:after="60"/>
    </w:pPr>
    <w:rPr>
      <w:rFonts w:cstheme="minorHAnsi"/>
    </w:rPr>
  </w:style>
  <w:style w:type="paragraph" w:customStyle="1" w:styleId="11111SingleSequential">
    <w:name w:val="1.1.1.1.1 Single Sequential"/>
    <w:basedOn w:val="Normal"/>
    <w:uiPriority w:val="99"/>
    <w:semiHidden/>
    <w:rsid w:val="00C704B6"/>
    <w:pPr>
      <w:spacing w:before="180" w:after="60"/>
    </w:pPr>
    <w:rPr>
      <w:rFonts w:cstheme="minorHAnsi"/>
    </w:rPr>
  </w:style>
  <w:style w:type="paragraph" w:customStyle="1" w:styleId="111111SingleSequential">
    <w:name w:val="1.1.1.1.1.1 Single Sequential"/>
    <w:basedOn w:val="Normal"/>
    <w:uiPriority w:val="99"/>
    <w:semiHidden/>
    <w:rsid w:val="00C704B6"/>
    <w:pPr>
      <w:spacing w:before="180" w:after="60"/>
    </w:pPr>
    <w:rPr>
      <w:rFonts w:cstheme="minorHAnsi"/>
    </w:rPr>
  </w:style>
  <w:style w:type="paragraph" w:customStyle="1" w:styleId="1111111SingleSequential">
    <w:name w:val="1.1.1.1.1.1.1 Single Sequential"/>
    <w:basedOn w:val="Normal"/>
    <w:uiPriority w:val="99"/>
    <w:semiHidden/>
    <w:rsid w:val="00C704B6"/>
    <w:pPr>
      <w:spacing w:before="180" w:after="60"/>
    </w:pPr>
    <w:rPr>
      <w:rFonts w:cstheme="minorHAnsi"/>
    </w:rPr>
  </w:style>
  <w:style w:type="paragraph" w:customStyle="1" w:styleId="11111111SingleSequential">
    <w:name w:val="1.1.1.1.1.1.1.1 Single Sequential"/>
    <w:basedOn w:val="Normal"/>
    <w:uiPriority w:val="99"/>
    <w:semiHidden/>
    <w:rsid w:val="00C704B6"/>
    <w:pPr>
      <w:spacing w:before="180" w:after="60"/>
    </w:pPr>
    <w:rPr>
      <w:rFonts w:cstheme="minorHAnsi"/>
    </w:rPr>
  </w:style>
  <w:style w:type="paragraph" w:customStyle="1" w:styleId="111111111SingleSequential">
    <w:name w:val="1.1.1.1.1.1.1.1.1 Single Sequential"/>
    <w:basedOn w:val="Normal"/>
    <w:uiPriority w:val="99"/>
    <w:semiHidden/>
    <w:rsid w:val="00C704B6"/>
    <w:pPr>
      <w:spacing w:before="180" w:after="60"/>
    </w:pPr>
    <w:rPr>
      <w:rFonts w:cstheme="minorHAnsi"/>
    </w:rPr>
  </w:style>
  <w:style w:type="paragraph" w:customStyle="1" w:styleId="BulletLevel4">
    <w:name w:val="Bullet Level 4"/>
    <w:basedOn w:val="Normal"/>
    <w:uiPriority w:val="2"/>
    <w:qFormat/>
    <w:rsid w:val="00B24589"/>
    <w:pPr>
      <w:numPr>
        <w:ilvl w:val="3"/>
        <w:numId w:val="32"/>
      </w:numPr>
      <w:spacing w:before="120" w:after="60"/>
    </w:pPr>
  </w:style>
  <w:style w:type="paragraph" w:customStyle="1" w:styleId="BulletLevel5">
    <w:name w:val="Bullet Level 5"/>
    <w:basedOn w:val="Normal"/>
    <w:uiPriority w:val="2"/>
    <w:qFormat/>
    <w:rsid w:val="00B24589"/>
    <w:pPr>
      <w:numPr>
        <w:ilvl w:val="4"/>
        <w:numId w:val="32"/>
      </w:numPr>
      <w:spacing w:before="120" w:after="60"/>
    </w:pPr>
  </w:style>
  <w:style w:type="paragraph" w:customStyle="1" w:styleId="BulletLevel6">
    <w:name w:val="Bullet Level 6"/>
    <w:basedOn w:val="Normal"/>
    <w:uiPriority w:val="2"/>
    <w:qFormat/>
    <w:rsid w:val="00B24589"/>
    <w:pPr>
      <w:numPr>
        <w:ilvl w:val="5"/>
        <w:numId w:val="32"/>
      </w:numPr>
      <w:spacing w:before="120" w:after="60"/>
    </w:pPr>
  </w:style>
  <w:style w:type="paragraph" w:customStyle="1" w:styleId="BulletLevel7">
    <w:name w:val="Bullet Level 7"/>
    <w:basedOn w:val="Normal"/>
    <w:uiPriority w:val="99"/>
    <w:semiHidden/>
    <w:rsid w:val="00B30BF8"/>
    <w:pPr>
      <w:numPr>
        <w:ilvl w:val="6"/>
        <w:numId w:val="32"/>
      </w:numPr>
      <w:spacing w:before="120" w:after="60"/>
    </w:pPr>
  </w:style>
  <w:style w:type="paragraph" w:customStyle="1" w:styleId="BulletLevel8">
    <w:name w:val="Bullet Level 8"/>
    <w:basedOn w:val="Normal"/>
    <w:uiPriority w:val="99"/>
    <w:semiHidden/>
    <w:rsid w:val="00B30BF8"/>
    <w:pPr>
      <w:numPr>
        <w:ilvl w:val="7"/>
        <w:numId w:val="32"/>
      </w:numPr>
      <w:spacing w:before="120" w:after="60"/>
    </w:pPr>
  </w:style>
  <w:style w:type="paragraph" w:customStyle="1" w:styleId="BulletLevel9">
    <w:name w:val="Bullet Level 9"/>
    <w:basedOn w:val="Normal"/>
    <w:uiPriority w:val="99"/>
    <w:semiHidden/>
    <w:rsid w:val="00B30BF8"/>
    <w:pPr>
      <w:numPr>
        <w:ilvl w:val="8"/>
        <w:numId w:val="32"/>
      </w:numPr>
      <w:spacing w:before="120" w:after="60"/>
    </w:pPr>
  </w:style>
  <w:style w:type="paragraph" w:customStyle="1" w:styleId="Heading9Fill-In">
    <w:name w:val="Heading 9 Fill-In"/>
    <w:basedOn w:val="Normal"/>
    <w:uiPriority w:val="99"/>
    <w:semiHidden/>
    <w:rsid w:val="00B30BF8"/>
    <w:pPr>
      <w:keepNext/>
      <w:numPr>
        <w:ilvl w:val="8"/>
        <w:numId w:val="18"/>
      </w:numPr>
      <w:spacing w:before="240" w:after="120"/>
    </w:pPr>
    <w:rPr>
      <w:rFonts w:asciiTheme="majorHAnsi" w:hAnsiTheme="majorHAnsi"/>
      <w:b/>
    </w:rPr>
  </w:style>
  <w:style w:type="paragraph" w:customStyle="1" w:styleId="TableNumber4">
    <w:name w:val="Table Number 4"/>
    <w:basedOn w:val="Normal"/>
    <w:uiPriority w:val="99"/>
    <w:semiHidden/>
    <w:rsid w:val="00B30BF8"/>
    <w:pPr>
      <w:numPr>
        <w:ilvl w:val="3"/>
        <w:numId w:val="19"/>
      </w:numPr>
      <w:spacing w:before="40" w:after="40"/>
    </w:pPr>
    <w:rPr>
      <w:rFonts w:ascii="Jacobs Chronos Cd" w:hAnsi="Jacobs Chronos Cd" w:cstheme="minorHAnsi"/>
      <w:sz w:val="22"/>
      <w:szCs w:val="18"/>
    </w:rPr>
  </w:style>
  <w:style w:type="paragraph" w:customStyle="1" w:styleId="TableNumber5">
    <w:name w:val="Table Number 5"/>
    <w:basedOn w:val="Normal"/>
    <w:uiPriority w:val="99"/>
    <w:semiHidden/>
    <w:rsid w:val="00B30BF8"/>
    <w:pPr>
      <w:numPr>
        <w:ilvl w:val="4"/>
        <w:numId w:val="19"/>
      </w:numPr>
      <w:spacing w:before="40" w:after="40"/>
    </w:pPr>
    <w:rPr>
      <w:rFonts w:ascii="Jacobs Chronos Cd" w:hAnsi="Jacobs Chronos Cd" w:cstheme="minorHAnsi"/>
      <w:sz w:val="22"/>
      <w:szCs w:val="18"/>
    </w:rPr>
  </w:style>
  <w:style w:type="paragraph" w:customStyle="1" w:styleId="TableNumber6">
    <w:name w:val="Table Number 6"/>
    <w:basedOn w:val="Normal"/>
    <w:uiPriority w:val="99"/>
    <w:semiHidden/>
    <w:rsid w:val="00B30BF8"/>
    <w:pPr>
      <w:numPr>
        <w:ilvl w:val="5"/>
        <w:numId w:val="19"/>
      </w:numPr>
      <w:spacing w:before="40" w:after="40"/>
    </w:pPr>
    <w:rPr>
      <w:rFonts w:ascii="Jacobs Chronos Cd" w:hAnsi="Jacobs Chronos Cd" w:cstheme="minorHAnsi"/>
      <w:sz w:val="22"/>
      <w:szCs w:val="18"/>
    </w:rPr>
  </w:style>
  <w:style w:type="paragraph" w:customStyle="1" w:styleId="TableNumber7">
    <w:name w:val="Table Number 7"/>
    <w:basedOn w:val="Normal"/>
    <w:uiPriority w:val="99"/>
    <w:semiHidden/>
    <w:rsid w:val="00B30BF8"/>
    <w:pPr>
      <w:numPr>
        <w:ilvl w:val="6"/>
        <w:numId w:val="19"/>
      </w:numPr>
      <w:spacing w:before="40" w:after="40"/>
    </w:pPr>
    <w:rPr>
      <w:rFonts w:ascii="Jacobs Chronos Cd" w:hAnsi="Jacobs Chronos Cd" w:cstheme="minorHAnsi"/>
      <w:sz w:val="22"/>
      <w:szCs w:val="18"/>
    </w:rPr>
  </w:style>
  <w:style w:type="paragraph" w:customStyle="1" w:styleId="TableNumber8">
    <w:name w:val="Table Number 8"/>
    <w:basedOn w:val="Normal"/>
    <w:uiPriority w:val="99"/>
    <w:semiHidden/>
    <w:rsid w:val="00B30BF8"/>
    <w:pPr>
      <w:numPr>
        <w:ilvl w:val="7"/>
        <w:numId w:val="19"/>
      </w:numPr>
      <w:spacing w:before="40" w:after="40"/>
    </w:pPr>
    <w:rPr>
      <w:rFonts w:ascii="Jacobs Chronos Cd" w:hAnsi="Jacobs Chronos Cd" w:cstheme="minorHAnsi"/>
      <w:sz w:val="22"/>
      <w:szCs w:val="18"/>
    </w:rPr>
  </w:style>
  <w:style w:type="paragraph" w:customStyle="1" w:styleId="TableNumber9">
    <w:name w:val="Table Number 9"/>
    <w:basedOn w:val="Normal"/>
    <w:uiPriority w:val="99"/>
    <w:semiHidden/>
    <w:rsid w:val="00B30BF8"/>
    <w:pPr>
      <w:numPr>
        <w:ilvl w:val="8"/>
        <w:numId w:val="19"/>
      </w:numPr>
      <w:spacing w:before="40" w:after="40"/>
    </w:pPr>
    <w:rPr>
      <w:rFonts w:ascii="Jacobs Chronos Cd" w:hAnsi="Jacobs Chronos Cd" w:cstheme="minorHAnsi"/>
      <w:sz w:val="22"/>
      <w:szCs w:val="18"/>
    </w:rPr>
  </w:style>
  <w:style w:type="paragraph" w:customStyle="1" w:styleId="TableBullet4">
    <w:name w:val="Table Bullet 4"/>
    <w:basedOn w:val="Normal"/>
    <w:uiPriority w:val="99"/>
    <w:semiHidden/>
    <w:rsid w:val="00B30BF8"/>
    <w:pPr>
      <w:numPr>
        <w:ilvl w:val="3"/>
        <w:numId w:val="31"/>
      </w:numPr>
      <w:spacing w:before="40" w:after="40"/>
    </w:pPr>
    <w:rPr>
      <w:rFonts w:ascii="Jacobs Chronos Cd" w:hAnsi="Jacobs Chronos Cd" w:cstheme="minorHAnsi"/>
      <w:sz w:val="22"/>
      <w:szCs w:val="18"/>
    </w:rPr>
  </w:style>
  <w:style w:type="paragraph" w:customStyle="1" w:styleId="TableBullet5">
    <w:name w:val="Table Bullet 5"/>
    <w:basedOn w:val="Normal"/>
    <w:uiPriority w:val="99"/>
    <w:semiHidden/>
    <w:rsid w:val="00B30BF8"/>
    <w:pPr>
      <w:numPr>
        <w:ilvl w:val="4"/>
        <w:numId w:val="31"/>
      </w:numPr>
      <w:spacing w:before="40" w:after="40"/>
    </w:pPr>
    <w:rPr>
      <w:rFonts w:ascii="Jacobs Chronos Cd" w:hAnsi="Jacobs Chronos Cd" w:cstheme="minorHAnsi"/>
      <w:sz w:val="22"/>
      <w:szCs w:val="18"/>
    </w:rPr>
  </w:style>
  <w:style w:type="paragraph" w:customStyle="1" w:styleId="TableBullet6">
    <w:name w:val="Table Bullet 6"/>
    <w:basedOn w:val="Normal"/>
    <w:uiPriority w:val="99"/>
    <w:semiHidden/>
    <w:rsid w:val="00B30BF8"/>
    <w:pPr>
      <w:numPr>
        <w:ilvl w:val="5"/>
        <w:numId w:val="31"/>
      </w:numPr>
      <w:spacing w:before="40" w:after="40"/>
    </w:pPr>
    <w:rPr>
      <w:rFonts w:ascii="Jacobs Chronos Cd" w:hAnsi="Jacobs Chronos Cd" w:cstheme="minorHAnsi"/>
      <w:sz w:val="22"/>
      <w:szCs w:val="18"/>
    </w:rPr>
  </w:style>
  <w:style w:type="paragraph" w:customStyle="1" w:styleId="TableBullet7">
    <w:name w:val="Table Bullet 7"/>
    <w:basedOn w:val="Normal"/>
    <w:uiPriority w:val="99"/>
    <w:semiHidden/>
    <w:rsid w:val="00B30BF8"/>
    <w:pPr>
      <w:numPr>
        <w:ilvl w:val="6"/>
        <w:numId w:val="31"/>
      </w:numPr>
      <w:spacing w:before="40" w:after="40"/>
    </w:pPr>
    <w:rPr>
      <w:rFonts w:ascii="Jacobs Chronos Cd" w:hAnsi="Jacobs Chronos Cd" w:cstheme="minorHAnsi"/>
      <w:sz w:val="22"/>
      <w:szCs w:val="18"/>
    </w:rPr>
  </w:style>
  <w:style w:type="paragraph" w:customStyle="1" w:styleId="TableBullet8">
    <w:name w:val="Table Bullet 8"/>
    <w:basedOn w:val="Normal"/>
    <w:uiPriority w:val="99"/>
    <w:semiHidden/>
    <w:rsid w:val="00B30BF8"/>
    <w:pPr>
      <w:numPr>
        <w:ilvl w:val="7"/>
        <w:numId w:val="31"/>
      </w:numPr>
      <w:spacing w:before="40" w:after="40"/>
    </w:pPr>
    <w:rPr>
      <w:rFonts w:ascii="Jacobs Chronos Cd" w:hAnsi="Jacobs Chronos Cd" w:cstheme="minorHAnsi"/>
      <w:sz w:val="22"/>
      <w:szCs w:val="18"/>
    </w:rPr>
  </w:style>
  <w:style w:type="paragraph" w:customStyle="1" w:styleId="TableBullet9">
    <w:name w:val="Table Bullet 9"/>
    <w:basedOn w:val="Normal"/>
    <w:uiPriority w:val="99"/>
    <w:semiHidden/>
    <w:rsid w:val="00B30BF8"/>
    <w:pPr>
      <w:numPr>
        <w:ilvl w:val="8"/>
        <w:numId w:val="31"/>
      </w:numPr>
      <w:spacing w:before="40" w:after="40"/>
    </w:pPr>
    <w:rPr>
      <w:rFonts w:ascii="Jacobs Chronos Cd" w:hAnsi="Jacobs Chronos Cd" w:cstheme="minorHAnsi"/>
      <w:sz w:val="22"/>
      <w:szCs w:val="18"/>
    </w:rPr>
  </w:style>
  <w:style w:type="paragraph" w:customStyle="1" w:styleId="PhotologNumber2">
    <w:name w:val="Photolog Number 2"/>
    <w:basedOn w:val="Normal"/>
    <w:uiPriority w:val="99"/>
    <w:semiHidden/>
    <w:rsid w:val="00B30BF8"/>
    <w:pPr>
      <w:numPr>
        <w:ilvl w:val="1"/>
        <w:numId w:val="21"/>
      </w:numPr>
      <w:spacing w:before="180" w:after="60"/>
    </w:pPr>
    <w:rPr>
      <w:b/>
      <w:bCs/>
    </w:rPr>
  </w:style>
  <w:style w:type="paragraph" w:customStyle="1" w:styleId="AppendixHeading7">
    <w:name w:val="Appendix Heading 7"/>
    <w:basedOn w:val="Normal"/>
    <w:next w:val="BodyText"/>
    <w:uiPriority w:val="99"/>
    <w:semiHidden/>
    <w:rsid w:val="00B30BF8"/>
    <w:pPr>
      <w:numPr>
        <w:ilvl w:val="6"/>
        <w:numId w:val="20"/>
      </w:numPr>
      <w:spacing w:before="240" w:after="120"/>
    </w:pPr>
    <w:rPr>
      <w:rFonts w:asciiTheme="majorHAnsi" w:hAnsiTheme="majorHAnsi"/>
      <w:b/>
    </w:rPr>
  </w:style>
  <w:style w:type="paragraph" w:customStyle="1" w:styleId="AppendixHeading8">
    <w:name w:val="Appendix Heading 8"/>
    <w:basedOn w:val="Normal"/>
    <w:next w:val="BodyText"/>
    <w:uiPriority w:val="99"/>
    <w:semiHidden/>
    <w:rsid w:val="00B30BF8"/>
    <w:pPr>
      <w:numPr>
        <w:ilvl w:val="7"/>
        <w:numId w:val="20"/>
      </w:numPr>
      <w:spacing w:before="240" w:after="120"/>
    </w:pPr>
    <w:rPr>
      <w:rFonts w:asciiTheme="majorHAnsi" w:hAnsiTheme="majorHAnsi"/>
      <w:b/>
      <w:bCs/>
    </w:rPr>
  </w:style>
  <w:style w:type="paragraph" w:customStyle="1" w:styleId="AppendixHeading9">
    <w:name w:val="Appendix Heading 9"/>
    <w:basedOn w:val="Normal"/>
    <w:next w:val="BodyText"/>
    <w:uiPriority w:val="99"/>
    <w:semiHidden/>
    <w:rsid w:val="00B30BF8"/>
    <w:pPr>
      <w:spacing w:before="240" w:after="120"/>
      <w:ind w:left="360" w:hanging="360"/>
    </w:pPr>
    <w:rPr>
      <w:rFonts w:asciiTheme="majorHAnsi" w:hAnsiTheme="majorHAnsi"/>
      <w:b/>
      <w:bCs/>
    </w:rPr>
  </w:style>
  <w:style w:type="paragraph" w:customStyle="1" w:styleId="PhotologNumber3">
    <w:name w:val="Photolog Number 3"/>
    <w:basedOn w:val="Normal"/>
    <w:uiPriority w:val="99"/>
    <w:semiHidden/>
    <w:rsid w:val="00B30BF8"/>
    <w:pPr>
      <w:numPr>
        <w:ilvl w:val="2"/>
        <w:numId w:val="21"/>
      </w:numPr>
      <w:spacing w:before="180" w:after="60"/>
    </w:pPr>
    <w:rPr>
      <w:b/>
      <w:bCs/>
    </w:rPr>
  </w:style>
  <w:style w:type="paragraph" w:customStyle="1" w:styleId="PhotologNumber4">
    <w:name w:val="Photolog Number 4"/>
    <w:basedOn w:val="Normal"/>
    <w:uiPriority w:val="99"/>
    <w:semiHidden/>
    <w:rsid w:val="00B30BF8"/>
    <w:pPr>
      <w:numPr>
        <w:ilvl w:val="3"/>
        <w:numId w:val="21"/>
      </w:numPr>
      <w:spacing w:before="180" w:after="60"/>
    </w:pPr>
    <w:rPr>
      <w:b/>
      <w:bCs/>
    </w:rPr>
  </w:style>
  <w:style w:type="paragraph" w:customStyle="1" w:styleId="PhotologNumber5">
    <w:name w:val="Photolog Number 5"/>
    <w:basedOn w:val="Normal"/>
    <w:uiPriority w:val="99"/>
    <w:semiHidden/>
    <w:rsid w:val="00B30BF8"/>
    <w:pPr>
      <w:numPr>
        <w:ilvl w:val="4"/>
        <w:numId w:val="21"/>
      </w:numPr>
      <w:spacing w:before="180" w:after="60"/>
    </w:pPr>
    <w:rPr>
      <w:b/>
      <w:bCs/>
    </w:rPr>
  </w:style>
  <w:style w:type="paragraph" w:customStyle="1" w:styleId="PhotologNumber6">
    <w:name w:val="Photolog Number 6"/>
    <w:basedOn w:val="Normal"/>
    <w:uiPriority w:val="99"/>
    <w:semiHidden/>
    <w:rsid w:val="00B30BF8"/>
    <w:pPr>
      <w:numPr>
        <w:ilvl w:val="5"/>
        <w:numId w:val="21"/>
      </w:numPr>
      <w:spacing w:before="180" w:after="60"/>
    </w:pPr>
    <w:rPr>
      <w:b/>
      <w:bCs/>
    </w:rPr>
  </w:style>
  <w:style w:type="paragraph" w:customStyle="1" w:styleId="PhotologNumber7">
    <w:name w:val="Photolog Number 7"/>
    <w:basedOn w:val="Normal"/>
    <w:uiPriority w:val="99"/>
    <w:semiHidden/>
    <w:rsid w:val="00B30BF8"/>
    <w:pPr>
      <w:numPr>
        <w:ilvl w:val="6"/>
        <w:numId w:val="21"/>
      </w:numPr>
      <w:spacing w:before="180" w:after="60"/>
    </w:pPr>
    <w:rPr>
      <w:b/>
      <w:bCs/>
    </w:rPr>
  </w:style>
  <w:style w:type="paragraph" w:customStyle="1" w:styleId="PhotologNumber8">
    <w:name w:val="Photolog Number 8"/>
    <w:basedOn w:val="Normal"/>
    <w:uiPriority w:val="99"/>
    <w:semiHidden/>
    <w:rsid w:val="00B30BF8"/>
    <w:pPr>
      <w:numPr>
        <w:ilvl w:val="7"/>
        <w:numId w:val="21"/>
      </w:numPr>
      <w:spacing w:before="180" w:after="60"/>
    </w:pPr>
    <w:rPr>
      <w:b/>
      <w:bCs/>
    </w:rPr>
  </w:style>
  <w:style w:type="paragraph" w:customStyle="1" w:styleId="PhotologNumber9">
    <w:name w:val="Photolog Number 9"/>
    <w:basedOn w:val="Normal"/>
    <w:uiPriority w:val="99"/>
    <w:semiHidden/>
    <w:rsid w:val="00B30BF8"/>
    <w:pPr>
      <w:numPr>
        <w:ilvl w:val="8"/>
        <w:numId w:val="21"/>
      </w:numPr>
      <w:spacing w:before="180" w:after="60"/>
    </w:pPr>
    <w:rPr>
      <w:b/>
      <w:bCs/>
    </w:rPr>
  </w:style>
  <w:style w:type="paragraph" w:customStyle="1" w:styleId="InstructionBullet2">
    <w:name w:val="Instruction Bullet 2"/>
    <w:basedOn w:val="Normal"/>
    <w:uiPriority w:val="99"/>
    <w:semiHidden/>
    <w:rsid w:val="00B30BF8"/>
    <w:pPr>
      <w:numPr>
        <w:ilvl w:val="2"/>
        <w:numId w:val="22"/>
      </w:numPr>
      <w:spacing w:before="120" w:after="120"/>
    </w:pPr>
    <w:rPr>
      <w:rFonts w:cs="Arial"/>
      <w:color w:val="2575AE" w:themeColor="accent1"/>
      <w:sz w:val="18"/>
      <w:szCs w:val="18"/>
    </w:rPr>
  </w:style>
  <w:style w:type="paragraph" w:customStyle="1" w:styleId="InstructionBullet3">
    <w:name w:val="Instruction Bullet 3"/>
    <w:basedOn w:val="Normal"/>
    <w:uiPriority w:val="99"/>
    <w:semiHidden/>
    <w:rsid w:val="00B30BF8"/>
    <w:pPr>
      <w:numPr>
        <w:ilvl w:val="3"/>
        <w:numId w:val="22"/>
      </w:numPr>
      <w:spacing w:before="120" w:after="120"/>
    </w:pPr>
    <w:rPr>
      <w:rFonts w:cs="Arial"/>
      <w:color w:val="2575AE" w:themeColor="accent1"/>
      <w:sz w:val="18"/>
      <w:szCs w:val="18"/>
    </w:rPr>
  </w:style>
  <w:style w:type="paragraph" w:customStyle="1" w:styleId="InstructionBullet4">
    <w:name w:val="Instruction Bullet 4"/>
    <w:basedOn w:val="Normal"/>
    <w:uiPriority w:val="99"/>
    <w:semiHidden/>
    <w:rsid w:val="00B30BF8"/>
    <w:pPr>
      <w:numPr>
        <w:ilvl w:val="4"/>
        <w:numId w:val="22"/>
      </w:numPr>
      <w:spacing w:before="120" w:after="120"/>
    </w:pPr>
    <w:rPr>
      <w:rFonts w:cs="Arial"/>
      <w:color w:val="2575AE" w:themeColor="accent1"/>
      <w:sz w:val="18"/>
      <w:szCs w:val="18"/>
    </w:rPr>
  </w:style>
  <w:style w:type="paragraph" w:customStyle="1" w:styleId="InstructionBullet5">
    <w:name w:val="Instruction Bullet 5"/>
    <w:basedOn w:val="Normal"/>
    <w:uiPriority w:val="99"/>
    <w:semiHidden/>
    <w:rsid w:val="00B30BF8"/>
    <w:pPr>
      <w:numPr>
        <w:ilvl w:val="5"/>
        <w:numId w:val="22"/>
      </w:numPr>
      <w:spacing w:before="120" w:after="120"/>
    </w:pPr>
    <w:rPr>
      <w:rFonts w:cs="Arial"/>
      <w:color w:val="2575AE" w:themeColor="accent1"/>
      <w:sz w:val="18"/>
      <w:szCs w:val="18"/>
    </w:rPr>
  </w:style>
  <w:style w:type="paragraph" w:customStyle="1" w:styleId="InstructionBullet6">
    <w:name w:val="Instruction Bullet 6"/>
    <w:basedOn w:val="Normal"/>
    <w:uiPriority w:val="99"/>
    <w:semiHidden/>
    <w:rsid w:val="00B30BF8"/>
    <w:pPr>
      <w:numPr>
        <w:ilvl w:val="6"/>
        <w:numId w:val="22"/>
      </w:numPr>
      <w:spacing w:before="120" w:after="120"/>
    </w:pPr>
    <w:rPr>
      <w:rFonts w:cs="Arial"/>
      <w:color w:val="2575AE" w:themeColor="accent1"/>
      <w:sz w:val="18"/>
      <w:szCs w:val="18"/>
    </w:rPr>
  </w:style>
  <w:style w:type="paragraph" w:customStyle="1" w:styleId="InstructionBullet7">
    <w:name w:val="Instruction Bullet 7"/>
    <w:basedOn w:val="Normal"/>
    <w:uiPriority w:val="99"/>
    <w:semiHidden/>
    <w:rsid w:val="00B30BF8"/>
    <w:pPr>
      <w:numPr>
        <w:ilvl w:val="7"/>
        <w:numId w:val="22"/>
      </w:numPr>
      <w:spacing w:before="120" w:after="120"/>
    </w:pPr>
    <w:rPr>
      <w:rFonts w:cs="Arial"/>
      <w:color w:val="2575AE" w:themeColor="accent1"/>
      <w:sz w:val="18"/>
      <w:szCs w:val="18"/>
    </w:rPr>
  </w:style>
  <w:style w:type="paragraph" w:customStyle="1" w:styleId="InstructionBullet8">
    <w:name w:val="Instruction Bullet 8"/>
    <w:basedOn w:val="Normal"/>
    <w:uiPriority w:val="99"/>
    <w:semiHidden/>
    <w:rsid w:val="00B30BF8"/>
    <w:pPr>
      <w:numPr>
        <w:ilvl w:val="8"/>
        <w:numId w:val="22"/>
      </w:numPr>
      <w:spacing w:before="120" w:after="120"/>
    </w:pPr>
    <w:rPr>
      <w:rFonts w:cs="Arial"/>
      <w:color w:val="2575AE" w:themeColor="accent1"/>
      <w:sz w:val="18"/>
      <w:szCs w:val="18"/>
    </w:rPr>
  </w:style>
  <w:style w:type="paragraph" w:customStyle="1" w:styleId="CVResumeBullet3">
    <w:name w:val="CV Resume Bullet 3"/>
    <w:basedOn w:val="Normal"/>
    <w:uiPriority w:val="99"/>
    <w:semiHidden/>
    <w:rsid w:val="00B30BF8"/>
    <w:pPr>
      <w:numPr>
        <w:ilvl w:val="2"/>
        <w:numId w:val="25"/>
      </w:numPr>
      <w:spacing w:after="60"/>
    </w:pPr>
    <w:rPr>
      <w:rFonts w:ascii="Jacobs Chronos Light" w:hAnsi="Jacobs Chronos Light" w:cstheme="minorHAnsi"/>
    </w:rPr>
  </w:style>
  <w:style w:type="paragraph" w:customStyle="1" w:styleId="CVResumeBullet4">
    <w:name w:val="CV Resume Bullet 4"/>
    <w:basedOn w:val="Normal"/>
    <w:uiPriority w:val="99"/>
    <w:semiHidden/>
    <w:rsid w:val="00B30BF8"/>
    <w:pPr>
      <w:numPr>
        <w:ilvl w:val="3"/>
        <w:numId w:val="25"/>
      </w:numPr>
      <w:spacing w:after="60"/>
    </w:pPr>
    <w:rPr>
      <w:rFonts w:ascii="Jacobs Chronos Light" w:hAnsi="Jacobs Chronos Light" w:cstheme="minorHAnsi"/>
    </w:rPr>
  </w:style>
  <w:style w:type="paragraph" w:customStyle="1" w:styleId="CVResumeBullet5">
    <w:name w:val="CV Resume Bullet 5"/>
    <w:basedOn w:val="Normal"/>
    <w:uiPriority w:val="99"/>
    <w:semiHidden/>
    <w:rsid w:val="00B30BF8"/>
    <w:pPr>
      <w:numPr>
        <w:ilvl w:val="4"/>
        <w:numId w:val="25"/>
      </w:numPr>
      <w:spacing w:after="60"/>
    </w:pPr>
    <w:rPr>
      <w:rFonts w:ascii="Jacobs Chronos Light" w:hAnsi="Jacobs Chronos Light" w:cstheme="minorHAnsi"/>
    </w:rPr>
  </w:style>
  <w:style w:type="paragraph" w:customStyle="1" w:styleId="CVResumeBullet6">
    <w:name w:val="CV Resume Bullet 6"/>
    <w:basedOn w:val="Normal"/>
    <w:uiPriority w:val="99"/>
    <w:semiHidden/>
    <w:rsid w:val="00B30BF8"/>
    <w:pPr>
      <w:numPr>
        <w:ilvl w:val="5"/>
        <w:numId w:val="25"/>
      </w:numPr>
      <w:spacing w:after="60"/>
    </w:pPr>
    <w:rPr>
      <w:rFonts w:ascii="Jacobs Chronos Light" w:hAnsi="Jacobs Chronos Light" w:cstheme="minorHAnsi"/>
    </w:rPr>
  </w:style>
  <w:style w:type="paragraph" w:customStyle="1" w:styleId="CVResumeBullet7">
    <w:name w:val="CV Resume Bullet 7"/>
    <w:basedOn w:val="Normal"/>
    <w:uiPriority w:val="99"/>
    <w:semiHidden/>
    <w:rsid w:val="00B30BF8"/>
    <w:pPr>
      <w:numPr>
        <w:ilvl w:val="6"/>
        <w:numId w:val="25"/>
      </w:numPr>
      <w:spacing w:after="60"/>
    </w:pPr>
    <w:rPr>
      <w:rFonts w:ascii="Jacobs Chronos Light" w:hAnsi="Jacobs Chronos Light" w:cstheme="minorHAnsi"/>
    </w:rPr>
  </w:style>
  <w:style w:type="paragraph" w:customStyle="1" w:styleId="CVResumeBullet8">
    <w:name w:val="CV Resume Bullet 8"/>
    <w:basedOn w:val="Normal"/>
    <w:uiPriority w:val="99"/>
    <w:semiHidden/>
    <w:rsid w:val="00B30BF8"/>
    <w:pPr>
      <w:numPr>
        <w:ilvl w:val="7"/>
        <w:numId w:val="25"/>
      </w:numPr>
      <w:spacing w:after="60"/>
    </w:pPr>
    <w:rPr>
      <w:rFonts w:ascii="Jacobs Chronos Light" w:hAnsi="Jacobs Chronos Light" w:cstheme="minorHAnsi"/>
    </w:rPr>
  </w:style>
  <w:style w:type="paragraph" w:customStyle="1" w:styleId="CVResumeBullet9">
    <w:name w:val="CV Resume Bullet 9"/>
    <w:basedOn w:val="Normal"/>
    <w:uiPriority w:val="99"/>
    <w:semiHidden/>
    <w:rsid w:val="00B30BF8"/>
    <w:pPr>
      <w:numPr>
        <w:ilvl w:val="8"/>
        <w:numId w:val="25"/>
      </w:numPr>
      <w:spacing w:after="60"/>
    </w:pPr>
    <w:rPr>
      <w:rFonts w:ascii="Jacobs Chronos Light" w:hAnsi="Jacobs Chronos Light" w:cstheme="minorHAnsi"/>
    </w:rPr>
  </w:style>
  <w:style w:type="paragraph" w:customStyle="1" w:styleId="CapabilityBullet3">
    <w:name w:val="Capability Bullet 3"/>
    <w:basedOn w:val="Normal"/>
    <w:uiPriority w:val="99"/>
    <w:semiHidden/>
    <w:rsid w:val="00B30BF8"/>
    <w:pPr>
      <w:numPr>
        <w:ilvl w:val="2"/>
        <w:numId w:val="23"/>
      </w:numPr>
      <w:spacing w:before="60" w:after="60"/>
    </w:pPr>
  </w:style>
  <w:style w:type="paragraph" w:customStyle="1" w:styleId="CapabilityBullet4">
    <w:name w:val="Capability Bullet 4"/>
    <w:basedOn w:val="Normal"/>
    <w:uiPriority w:val="99"/>
    <w:semiHidden/>
    <w:rsid w:val="00B30BF8"/>
    <w:pPr>
      <w:numPr>
        <w:ilvl w:val="3"/>
        <w:numId w:val="23"/>
      </w:numPr>
      <w:spacing w:before="60" w:after="60"/>
    </w:pPr>
  </w:style>
  <w:style w:type="paragraph" w:customStyle="1" w:styleId="CapabilityBullet5">
    <w:name w:val="Capability Bullet 5"/>
    <w:basedOn w:val="Normal"/>
    <w:uiPriority w:val="99"/>
    <w:semiHidden/>
    <w:rsid w:val="00B30BF8"/>
    <w:pPr>
      <w:numPr>
        <w:ilvl w:val="4"/>
        <w:numId w:val="23"/>
      </w:numPr>
      <w:spacing w:before="60" w:after="60"/>
    </w:pPr>
  </w:style>
  <w:style w:type="paragraph" w:customStyle="1" w:styleId="CapabilityBullet6">
    <w:name w:val="Capability Bullet 6"/>
    <w:basedOn w:val="Normal"/>
    <w:uiPriority w:val="99"/>
    <w:semiHidden/>
    <w:rsid w:val="00B30BF8"/>
    <w:pPr>
      <w:numPr>
        <w:ilvl w:val="5"/>
        <w:numId w:val="23"/>
      </w:numPr>
      <w:spacing w:before="60" w:after="60"/>
    </w:pPr>
  </w:style>
  <w:style w:type="paragraph" w:customStyle="1" w:styleId="CapabilityBullet7">
    <w:name w:val="Capability Bullet 7"/>
    <w:basedOn w:val="Normal"/>
    <w:uiPriority w:val="99"/>
    <w:semiHidden/>
    <w:rsid w:val="00B30BF8"/>
    <w:pPr>
      <w:numPr>
        <w:ilvl w:val="6"/>
        <w:numId w:val="23"/>
      </w:numPr>
      <w:spacing w:before="60" w:after="60"/>
    </w:pPr>
  </w:style>
  <w:style w:type="paragraph" w:customStyle="1" w:styleId="CapabilityBullet8">
    <w:name w:val="Capability Bullet 8"/>
    <w:basedOn w:val="Normal"/>
    <w:uiPriority w:val="99"/>
    <w:semiHidden/>
    <w:rsid w:val="00B30BF8"/>
    <w:pPr>
      <w:numPr>
        <w:ilvl w:val="7"/>
        <w:numId w:val="23"/>
      </w:numPr>
      <w:spacing w:before="60" w:after="60"/>
    </w:pPr>
  </w:style>
  <w:style w:type="paragraph" w:customStyle="1" w:styleId="CapabilityBullet9">
    <w:name w:val="Capability Bullet 9"/>
    <w:basedOn w:val="Normal"/>
    <w:uiPriority w:val="99"/>
    <w:semiHidden/>
    <w:rsid w:val="00B30BF8"/>
    <w:pPr>
      <w:numPr>
        <w:ilvl w:val="8"/>
        <w:numId w:val="23"/>
      </w:numPr>
      <w:spacing w:before="60" w:after="60"/>
    </w:pPr>
  </w:style>
  <w:style w:type="paragraph" w:customStyle="1" w:styleId="ProjectBullet3">
    <w:name w:val="Project Bullet 3"/>
    <w:basedOn w:val="Normal"/>
    <w:uiPriority w:val="99"/>
    <w:semiHidden/>
    <w:rsid w:val="00B30BF8"/>
    <w:pPr>
      <w:numPr>
        <w:ilvl w:val="2"/>
        <w:numId w:val="24"/>
      </w:numPr>
      <w:spacing w:after="60"/>
    </w:pPr>
  </w:style>
  <w:style w:type="paragraph" w:customStyle="1" w:styleId="ProjectBullet4">
    <w:name w:val="Project Bullet 4"/>
    <w:basedOn w:val="Normal"/>
    <w:uiPriority w:val="99"/>
    <w:semiHidden/>
    <w:rsid w:val="00B30BF8"/>
    <w:pPr>
      <w:numPr>
        <w:ilvl w:val="3"/>
        <w:numId w:val="24"/>
      </w:numPr>
      <w:spacing w:after="60"/>
    </w:pPr>
  </w:style>
  <w:style w:type="paragraph" w:customStyle="1" w:styleId="ProjectBullet5">
    <w:name w:val="Project Bullet 5"/>
    <w:basedOn w:val="Normal"/>
    <w:uiPriority w:val="99"/>
    <w:semiHidden/>
    <w:rsid w:val="00B30BF8"/>
    <w:pPr>
      <w:numPr>
        <w:ilvl w:val="4"/>
        <w:numId w:val="24"/>
      </w:numPr>
      <w:spacing w:after="60"/>
    </w:pPr>
  </w:style>
  <w:style w:type="paragraph" w:customStyle="1" w:styleId="ProjectBullet6">
    <w:name w:val="Project Bullet 6"/>
    <w:basedOn w:val="Normal"/>
    <w:uiPriority w:val="99"/>
    <w:semiHidden/>
    <w:rsid w:val="00B30BF8"/>
    <w:pPr>
      <w:numPr>
        <w:ilvl w:val="5"/>
        <w:numId w:val="24"/>
      </w:numPr>
      <w:spacing w:after="60"/>
    </w:pPr>
  </w:style>
  <w:style w:type="paragraph" w:customStyle="1" w:styleId="ProjectBullet7">
    <w:name w:val="Project Bullet 7"/>
    <w:basedOn w:val="Normal"/>
    <w:uiPriority w:val="99"/>
    <w:semiHidden/>
    <w:rsid w:val="00B30BF8"/>
    <w:pPr>
      <w:numPr>
        <w:ilvl w:val="6"/>
        <w:numId w:val="24"/>
      </w:numPr>
      <w:spacing w:after="60"/>
    </w:pPr>
  </w:style>
  <w:style w:type="paragraph" w:customStyle="1" w:styleId="ProjectBullet8">
    <w:name w:val="Project Bullet 8"/>
    <w:basedOn w:val="Normal"/>
    <w:uiPriority w:val="99"/>
    <w:semiHidden/>
    <w:rsid w:val="00B30BF8"/>
    <w:pPr>
      <w:numPr>
        <w:ilvl w:val="7"/>
        <w:numId w:val="24"/>
      </w:numPr>
      <w:spacing w:after="60"/>
    </w:pPr>
  </w:style>
  <w:style w:type="paragraph" w:customStyle="1" w:styleId="ProjectBullet9">
    <w:name w:val="Project Bullet 9"/>
    <w:basedOn w:val="Normal"/>
    <w:uiPriority w:val="99"/>
    <w:semiHidden/>
    <w:rsid w:val="00B30BF8"/>
    <w:pPr>
      <w:numPr>
        <w:ilvl w:val="8"/>
        <w:numId w:val="24"/>
      </w:numPr>
      <w:spacing w:after="60"/>
    </w:pPr>
  </w:style>
  <w:style w:type="numbering" w:customStyle="1" w:styleId="CVResumeBullets">
    <w:name w:val="CV Resume Bullets"/>
    <w:uiPriority w:val="99"/>
    <w:semiHidden/>
    <w:rsid w:val="00B30BF8"/>
    <w:pPr>
      <w:numPr>
        <w:numId w:val="30"/>
      </w:numPr>
    </w:pPr>
  </w:style>
  <w:style w:type="paragraph" w:customStyle="1" w:styleId="PlateCaption">
    <w:name w:val="Plate Caption"/>
    <w:basedOn w:val="Caption"/>
    <w:next w:val="BodyText"/>
    <w:uiPriority w:val="99"/>
    <w:semiHidden/>
    <w:rsid w:val="00B30BF8"/>
  </w:style>
  <w:style w:type="paragraph" w:customStyle="1" w:styleId="Details">
    <w:name w:val="Details"/>
    <w:basedOn w:val="TableText"/>
    <w:uiPriority w:val="99"/>
    <w:semiHidden/>
    <w:rsid w:val="00B30BF8"/>
    <w:rPr>
      <w:rFonts w:asciiTheme="majorHAnsi" w:hAnsiTheme="majorHAnsi"/>
    </w:rPr>
  </w:style>
  <w:style w:type="paragraph" w:customStyle="1" w:styleId="TOCHeading2">
    <w:name w:val="TOC Heading 2"/>
    <w:basedOn w:val="TOCHeading"/>
    <w:uiPriority w:val="99"/>
    <w:semiHidden/>
    <w:rsid w:val="00B30BF8"/>
    <w:rPr>
      <w:sz w:val="20"/>
    </w:rPr>
  </w:style>
  <w:style w:type="paragraph" w:customStyle="1" w:styleId="Sequential">
    <w:name w:val="Sequential"/>
    <w:basedOn w:val="Normal"/>
    <w:uiPriority w:val="2"/>
    <w:qFormat/>
    <w:rsid w:val="00133C52"/>
    <w:pPr>
      <w:numPr>
        <w:numId w:val="27"/>
      </w:numPr>
      <w:spacing w:before="180" w:after="60"/>
    </w:pPr>
  </w:style>
  <w:style w:type="numbering" w:customStyle="1" w:styleId="SequentialNumbering">
    <w:name w:val="Sequential Numbering"/>
    <w:uiPriority w:val="99"/>
    <w:semiHidden/>
    <w:rsid w:val="00B30BF8"/>
    <w:pPr>
      <w:numPr>
        <w:numId w:val="26"/>
      </w:numPr>
    </w:pPr>
  </w:style>
  <w:style w:type="paragraph" w:customStyle="1" w:styleId="Sequential2">
    <w:name w:val="Sequential 2"/>
    <w:basedOn w:val="Normal"/>
    <w:uiPriority w:val="3"/>
    <w:qFormat/>
    <w:rsid w:val="00133C52"/>
    <w:pPr>
      <w:numPr>
        <w:ilvl w:val="1"/>
        <w:numId w:val="27"/>
      </w:numPr>
      <w:spacing w:before="180" w:after="60"/>
    </w:pPr>
    <w:rPr>
      <w:rFonts w:cstheme="minorHAnsi"/>
    </w:rPr>
  </w:style>
  <w:style w:type="paragraph" w:customStyle="1" w:styleId="Sequential3">
    <w:name w:val="Sequential 3"/>
    <w:basedOn w:val="Normal"/>
    <w:uiPriority w:val="3"/>
    <w:qFormat/>
    <w:rsid w:val="00133C52"/>
    <w:pPr>
      <w:numPr>
        <w:ilvl w:val="2"/>
        <w:numId w:val="27"/>
      </w:numPr>
      <w:spacing w:before="180" w:after="60"/>
    </w:pPr>
    <w:rPr>
      <w:rFonts w:cstheme="minorHAnsi"/>
    </w:rPr>
  </w:style>
  <w:style w:type="paragraph" w:customStyle="1" w:styleId="Sequential4">
    <w:name w:val="Sequential 4"/>
    <w:basedOn w:val="Normal"/>
    <w:uiPriority w:val="99"/>
    <w:semiHidden/>
    <w:rsid w:val="00B30BF8"/>
    <w:pPr>
      <w:numPr>
        <w:ilvl w:val="3"/>
        <w:numId w:val="27"/>
      </w:numPr>
      <w:spacing w:before="180" w:after="60"/>
    </w:pPr>
    <w:rPr>
      <w:rFonts w:cstheme="minorHAnsi"/>
    </w:rPr>
  </w:style>
  <w:style w:type="paragraph" w:customStyle="1" w:styleId="Sequential5">
    <w:name w:val="Sequential 5"/>
    <w:basedOn w:val="Normal"/>
    <w:uiPriority w:val="99"/>
    <w:semiHidden/>
    <w:rsid w:val="00B30BF8"/>
    <w:pPr>
      <w:numPr>
        <w:ilvl w:val="4"/>
        <w:numId w:val="27"/>
      </w:numPr>
      <w:spacing w:before="180" w:after="60"/>
    </w:pPr>
    <w:rPr>
      <w:rFonts w:cstheme="minorHAnsi"/>
    </w:rPr>
  </w:style>
  <w:style w:type="paragraph" w:customStyle="1" w:styleId="Sequential6">
    <w:name w:val="Sequential 6"/>
    <w:basedOn w:val="Normal"/>
    <w:uiPriority w:val="99"/>
    <w:semiHidden/>
    <w:rsid w:val="00B30BF8"/>
    <w:pPr>
      <w:numPr>
        <w:ilvl w:val="5"/>
        <w:numId w:val="27"/>
      </w:numPr>
      <w:spacing w:before="180" w:after="60"/>
    </w:pPr>
    <w:rPr>
      <w:rFonts w:cstheme="minorHAnsi"/>
    </w:rPr>
  </w:style>
  <w:style w:type="paragraph" w:customStyle="1" w:styleId="Sequential7">
    <w:name w:val="Sequential 7"/>
    <w:basedOn w:val="Normal"/>
    <w:uiPriority w:val="99"/>
    <w:semiHidden/>
    <w:rsid w:val="00B30BF8"/>
    <w:pPr>
      <w:numPr>
        <w:ilvl w:val="6"/>
        <w:numId w:val="27"/>
      </w:numPr>
      <w:spacing w:before="180" w:after="60"/>
    </w:pPr>
    <w:rPr>
      <w:rFonts w:cstheme="minorHAnsi"/>
    </w:rPr>
  </w:style>
  <w:style w:type="paragraph" w:customStyle="1" w:styleId="Sequential8">
    <w:name w:val="Sequential 8"/>
    <w:basedOn w:val="Normal"/>
    <w:uiPriority w:val="99"/>
    <w:semiHidden/>
    <w:rsid w:val="00B30BF8"/>
    <w:pPr>
      <w:numPr>
        <w:ilvl w:val="7"/>
        <w:numId w:val="27"/>
      </w:numPr>
      <w:spacing w:before="180" w:after="60"/>
    </w:pPr>
    <w:rPr>
      <w:rFonts w:cstheme="minorHAnsi"/>
    </w:rPr>
  </w:style>
  <w:style w:type="paragraph" w:customStyle="1" w:styleId="Sequential9">
    <w:name w:val="Sequential 9"/>
    <w:basedOn w:val="Normal"/>
    <w:uiPriority w:val="99"/>
    <w:semiHidden/>
    <w:rsid w:val="00B30BF8"/>
    <w:pPr>
      <w:numPr>
        <w:ilvl w:val="8"/>
        <w:numId w:val="27"/>
      </w:numPr>
      <w:spacing w:before="180" w:after="60"/>
    </w:pPr>
    <w:rPr>
      <w:rFonts w:cstheme="minorHAnsi"/>
    </w:rPr>
  </w:style>
  <w:style w:type="numbering" w:customStyle="1" w:styleId="SingleSequentialNumbering">
    <w:name w:val="SingleSequentialNumbering"/>
    <w:uiPriority w:val="99"/>
    <w:semiHidden/>
  </w:style>
  <w:style w:type="paragraph" w:customStyle="1" w:styleId="AppendixDivider">
    <w:name w:val="Appendix Divider"/>
    <w:basedOn w:val="Normal"/>
    <w:uiPriority w:val="99"/>
    <w:semiHidden/>
    <w:rsid w:val="00B30BF8"/>
    <w:pPr>
      <w:outlineLvl w:val="0"/>
    </w:pPr>
    <w:rPr>
      <w:rFonts w:asciiTheme="majorHAnsi" w:eastAsia="MS Gothic" w:hAnsiTheme="majorHAnsi" w:cs="Jacobs Chronos Light"/>
      <w:b/>
      <w:color w:val="231EDC"/>
      <w:sz w:val="52"/>
      <w:szCs w:val="56"/>
    </w:rPr>
  </w:style>
  <w:style w:type="paragraph" w:customStyle="1" w:styleId="Tablesmalltext">
    <w:name w:val="Table small text"/>
    <w:basedOn w:val="Normal"/>
    <w:uiPriority w:val="15"/>
    <w:rsid w:val="00894346"/>
    <w:pPr>
      <w:spacing w:before="40" w:after="40" w:line="216" w:lineRule="auto"/>
    </w:pPr>
    <w:rPr>
      <w:sz w:val="18"/>
    </w:rPr>
  </w:style>
  <w:style w:type="paragraph" w:customStyle="1" w:styleId="Tablesmallheading">
    <w:name w:val="Table small heading"/>
    <w:basedOn w:val="Normal"/>
    <w:uiPriority w:val="15"/>
    <w:rsid w:val="008757C3"/>
    <w:pPr>
      <w:keepNext/>
      <w:spacing w:before="60" w:after="60" w:line="216" w:lineRule="auto"/>
    </w:pPr>
    <w:rPr>
      <w:b/>
      <w:sz w:val="18"/>
    </w:rPr>
  </w:style>
  <w:style w:type="paragraph" w:customStyle="1" w:styleId="Tabletext0">
    <w:name w:val="Table text"/>
    <w:basedOn w:val="Normal"/>
    <w:uiPriority w:val="5"/>
    <w:qFormat/>
    <w:rsid w:val="00A76645"/>
    <w:pPr>
      <w:spacing w:before="60" w:after="60" w:line="240" w:lineRule="atLeast"/>
    </w:pPr>
    <w:rPr>
      <w:szCs w:val="24"/>
    </w:rPr>
  </w:style>
  <w:style w:type="paragraph" w:customStyle="1" w:styleId="Para0bullet">
    <w:name w:val="Para 0 bullet"/>
    <w:basedOn w:val="Normal"/>
    <w:uiPriority w:val="4"/>
    <w:qFormat/>
    <w:rsid w:val="004F7478"/>
    <w:pPr>
      <w:tabs>
        <w:tab w:val="left" w:pos="851"/>
      </w:tabs>
      <w:spacing w:after="120" w:line="240" w:lineRule="atLeast"/>
      <w:ind w:left="360" w:hanging="360"/>
    </w:pPr>
    <w:rPr>
      <w:szCs w:val="24"/>
    </w:rPr>
  </w:style>
  <w:style w:type="character" w:customStyle="1" w:styleId="ListParagraphChar">
    <w:name w:val="List Paragraph Char"/>
    <w:aliases w:val="List Paragraph 1 Char,Bulleted list in paragraph Char,Report Paragraph Char,Header 1 - Network Consent Char,Rec para Char,List Paragraph1 Char,Recommendation Char,List Paragraph11 Char,NFP GP Bulleted List Char,Dot pt Char"/>
    <w:basedOn w:val="DefaultParagraphFont"/>
    <w:link w:val="ListParagraph"/>
    <w:uiPriority w:val="34"/>
    <w:qFormat/>
    <w:rsid w:val="005E7EE9"/>
    <w:rPr>
      <w:rFonts w:ascii="Arial" w:hAnsi="Arial"/>
      <w:lang w:val="en-AU"/>
    </w:rPr>
  </w:style>
  <w:style w:type="paragraph" w:styleId="Revision">
    <w:name w:val="Revision"/>
    <w:hidden/>
    <w:uiPriority w:val="99"/>
    <w:semiHidden/>
    <w:rsid w:val="00C00462"/>
    <w:rPr>
      <w:rFonts w:ascii="Arial" w:hAnsi="Arial"/>
      <w:lang w:val="en-NZ"/>
    </w:rPr>
  </w:style>
  <w:style w:type="paragraph" w:customStyle="1" w:styleId="CTLetter">
    <w:name w:val="CT Letter"/>
    <w:basedOn w:val="ListParagraph"/>
    <w:link w:val="CTLetterChar"/>
    <w:qFormat/>
    <w:rsid w:val="00463BED"/>
    <w:pPr>
      <w:numPr>
        <w:numId w:val="66"/>
      </w:numPr>
      <w:spacing w:after="260" w:line="260" w:lineRule="atLeast"/>
      <w:contextualSpacing w:val="0"/>
    </w:pPr>
    <w:rPr>
      <w:rFonts w:ascii="Verdana" w:eastAsiaTheme="minorHAnsi" w:hAnsi="Verdana"/>
      <w:sz w:val="19"/>
      <w:szCs w:val="19"/>
      <w:lang w:val="en-NZ" w:eastAsia="en-NZ"/>
    </w:rPr>
  </w:style>
  <w:style w:type="character" w:customStyle="1" w:styleId="CTLetterChar">
    <w:name w:val="CT Letter Char"/>
    <w:basedOn w:val="DefaultParagraphFont"/>
    <w:link w:val="CTLetter"/>
    <w:rsid w:val="00463BED"/>
    <w:rPr>
      <w:rFonts w:ascii="Verdana" w:eastAsiaTheme="minorHAnsi" w:hAnsi="Verdana"/>
      <w:sz w:val="19"/>
      <w:szCs w:val="19"/>
      <w:lang w:val="en-NZ" w:eastAsia="en-NZ"/>
    </w:rPr>
  </w:style>
  <w:style w:type="paragraph" w:customStyle="1" w:styleId="CTLetter2">
    <w:name w:val="CT Letter 2"/>
    <w:basedOn w:val="CTLetter"/>
    <w:qFormat/>
    <w:rsid w:val="00463BED"/>
    <w:pPr>
      <w:numPr>
        <w:ilvl w:val="1"/>
      </w:numPr>
      <w:tabs>
        <w:tab w:val="clear" w:pos="1247"/>
      </w:tabs>
      <w:ind w:left="1440" w:hanging="360"/>
    </w:pPr>
  </w:style>
  <w:style w:type="paragraph" w:customStyle="1" w:styleId="CTLetter3">
    <w:name w:val="CT Letter 3"/>
    <w:basedOn w:val="CTLetter2"/>
    <w:qFormat/>
    <w:rsid w:val="00463BED"/>
    <w:pPr>
      <w:numPr>
        <w:ilvl w:val="2"/>
      </w:numPr>
      <w:tabs>
        <w:tab w:val="clear" w:pos="1871"/>
      </w:tabs>
      <w:ind w:left="2160" w:hanging="360"/>
    </w:pPr>
  </w:style>
  <w:style w:type="paragraph" w:customStyle="1" w:styleId="CTLetter4">
    <w:name w:val="CT Letter 4"/>
    <w:basedOn w:val="CTLetter3"/>
    <w:qFormat/>
    <w:rsid w:val="00463BED"/>
    <w:pPr>
      <w:numPr>
        <w:ilvl w:val="3"/>
      </w:numPr>
      <w:tabs>
        <w:tab w:val="clear" w:pos="2494"/>
      </w:tabs>
      <w:ind w:left="2880" w:hanging="360"/>
    </w:pPr>
  </w:style>
  <w:style w:type="paragraph" w:customStyle="1" w:styleId="CTLetter5">
    <w:name w:val="CT Letter 5"/>
    <w:basedOn w:val="CTLetter4"/>
    <w:qFormat/>
    <w:rsid w:val="00463BED"/>
    <w:pPr>
      <w:numPr>
        <w:ilvl w:val="4"/>
      </w:numPr>
      <w:tabs>
        <w:tab w:val="clear" w:pos="3118"/>
      </w:tabs>
      <w:ind w:left="3600" w:hanging="360"/>
    </w:pPr>
  </w:style>
  <w:style w:type="paragraph" w:customStyle="1" w:styleId="TableParagraph">
    <w:name w:val="Table Paragraph"/>
    <w:basedOn w:val="Normal"/>
    <w:uiPriority w:val="1"/>
    <w:qFormat/>
    <w:rsid w:val="007F652A"/>
    <w:pPr>
      <w:widowControl w:val="0"/>
      <w:autoSpaceDE w:val="0"/>
      <w:autoSpaceDN w:val="0"/>
      <w:ind w:left="86"/>
    </w:pPr>
    <w:rPr>
      <w:rFonts w:eastAsia="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740686">
      <w:bodyDiv w:val="1"/>
      <w:marLeft w:val="0"/>
      <w:marRight w:val="0"/>
      <w:marTop w:val="0"/>
      <w:marBottom w:val="0"/>
      <w:divBdr>
        <w:top w:val="none" w:sz="0" w:space="0" w:color="auto"/>
        <w:left w:val="none" w:sz="0" w:space="0" w:color="auto"/>
        <w:bottom w:val="none" w:sz="0" w:space="0" w:color="auto"/>
        <w:right w:val="none" w:sz="0" w:space="0" w:color="auto"/>
      </w:divBdr>
    </w:div>
    <w:div w:id="615017951">
      <w:bodyDiv w:val="1"/>
      <w:marLeft w:val="0"/>
      <w:marRight w:val="0"/>
      <w:marTop w:val="0"/>
      <w:marBottom w:val="0"/>
      <w:divBdr>
        <w:top w:val="none" w:sz="0" w:space="0" w:color="auto"/>
        <w:left w:val="none" w:sz="0" w:space="0" w:color="auto"/>
        <w:bottom w:val="none" w:sz="0" w:space="0" w:color="auto"/>
        <w:right w:val="none" w:sz="0" w:space="0" w:color="auto"/>
      </w:divBdr>
    </w:div>
    <w:div w:id="1009991183">
      <w:bodyDiv w:val="1"/>
      <w:marLeft w:val="0"/>
      <w:marRight w:val="0"/>
      <w:marTop w:val="0"/>
      <w:marBottom w:val="0"/>
      <w:divBdr>
        <w:top w:val="none" w:sz="0" w:space="0" w:color="auto"/>
        <w:left w:val="none" w:sz="0" w:space="0" w:color="auto"/>
        <w:bottom w:val="none" w:sz="0" w:space="0" w:color="auto"/>
        <w:right w:val="none" w:sz="0" w:space="0" w:color="auto"/>
      </w:divBdr>
    </w:div>
    <w:div w:id="1186871045">
      <w:bodyDiv w:val="1"/>
      <w:marLeft w:val="0"/>
      <w:marRight w:val="0"/>
      <w:marTop w:val="0"/>
      <w:marBottom w:val="0"/>
      <w:divBdr>
        <w:top w:val="none" w:sz="0" w:space="0" w:color="auto"/>
        <w:left w:val="none" w:sz="0" w:space="0" w:color="auto"/>
        <w:bottom w:val="none" w:sz="0" w:space="0" w:color="auto"/>
        <w:right w:val="none" w:sz="0" w:space="0" w:color="auto"/>
      </w:divBdr>
    </w:div>
    <w:div w:id="1901135930">
      <w:bodyDiv w:val="1"/>
      <w:marLeft w:val="0"/>
      <w:marRight w:val="0"/>
      <w:marTop w:val="0"/>
      <w:marBottom w:val="0"/>
      <w:divBdr>
        <w:top w:val="none" w:sz="0" w:space="0" w:color="auto"/>
        <w:left w:val="none" w:sz="0" w:space="0" w:color="auto"/>
        <w:bottom w:val="none" w:sz="0" w:space="0" w:color="auto"/>
        <w:right w:val="none" w:sz="0" w:space="0" w:color="auto"/>
      </w:divBdr>
    </w:div>
    <w:div w:id="212437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footer" Target="footer2.xml"/><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emplaBee\TemplaBee.Office\Files\Templates\Reports\Branding%20group%203\en\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D490DE789D4FEBB383BA9ADC7D4188"/>
        <w:category>
          <w:name w:val="General"/>
          <w:gallery w:val="placeholder"/>
        </w:category>
        <w:types>
          <w:type w:val="bbPlcHdr"/>
        </w:types>
        <w:behaviors>
          <w:behavior w:val="content"/>
        </w:behaviors>
        <w:guid w:val="{74D5DC9C-6735-4198-9DC3-EA153F43672F}"/>
      </w:docPartPr>
      <w:docPartBody>
        <w:p w:rsidR="00E93EBF" w:rsidRDefault="0082627F">
          <w:pPr>
            <w:pStyle w:val="17D490DE789D4FEBB383BA9ADC7D4188"/>
          </w:pPr>
          <w:r w:rsidRPr="00945A88">
            <w:rPr>
              <w:i/>
            </w:rPr>
            <w:t>[Document title]</w:t>
          </w:r>
        </w:p>
      </w:docPartBody>
    </w:docPart>
    <w:docPart>
      <w:docPartPr>
        <w:name w:val="1EE062DAE86348298E6DC7358585DBC2"/>
        <w:category>
          <w:name w:val="General"/>
          <w:gallery w:val="placeholder"/>
        </w:category>
        <w:types>
          <w:type w:val="bbPlcHdr"/>
        </w:types>
        <w:behaviors>
          <w:behavior w:val="content"/>
        </w:behaviors>
        <w:guid w:val="{A1DF886C-CAE0-41E4-81DB-7925AA05E19C}"/>
      </w:docPartPr>
      <w:docPartBody>
        <w:p w:rsidR="00E93EBF" w:rsidRDefault="0082627F">
          <w:pPr>
            <w:pStyle w:val="1EE062DAE86348298E6DC7358585DBC2"/>
          </w:pPr>
          <w:r w:rsidRPr="000A48CC">
            <w:rPr>
              <w:rStyle w:val="PlaceholderText"/>
            </w:rPr>
            <w:t>[Document n</w:t>
          </w:r>
          <w:r>
            <w:rPr>
              <w:rStyle w:val="PlaceholderText"/>
            </w:rPr>
            <w:t>umber</w:t>
          </w:r>
          <w:r w:rsidRPr="000A48CC">
            <w:rPr>
              <w:rStyle w:val="PlaceholderText"/>
            </w:rPr>
            <w:t>]</w:t>
          </w:r>
        </w:p>
      </w:docPartBody>
    </w:docPart>
    <w:docPart>
      <w:docPartPr>
        <w:name w:val="E79A89995F0D4123AEBDD34269C8202E"/>
        <w:category>
          <w:name w:val="General"/>
          <w:gallery w:val="placeholder"/>
        </w:category>
        <w:types>
          <w:type w:val="bbPlcHdr"/>
        </w:types>
        <w:behaviors>
          <w:behavior w:val="content"/>
        </w:behaviors>
        <w:guid w:val="{11758ECD-EB12-4012-B056-065BC0ED7A39}"/>
      </w:docPartPr>
      <w:docPartBody>
        <w:p w:rsidR="00E93EBF" w:rsidRDefault="0082627F">
          <w:pPr>
            <w:pStyle w:val="E79A89995F0D4123AEBDD34269C8202E"/>
          </w:pPr>
          <w:r w:rsidRPr="000A48CC">
            <w:rPr>
              <w:rStyle w:val="PlaceholderText"/>
            </w:rPr>
            <w:t>[Document n</w:t>
          </w:r>
          <w:r>
            <w:rPr>
              <w:rStyle w:val="PlaceholderText"/>
            </w:rPr>
            <w:t>umber</w:t>
          </w:r>
          <w:r w:rsidRPr="000A48CC">
            <w:rPr>
              <w:rStyle w:val="PlaceholderText"/>
            </w:rPr>
            <w:t>]</w:t>
          </w:r>
        </w:p>
      </w:docPartBody>
    </w:docPart>
    <w:docPart>
      <w:docPartPr>
        <w:name w:val="14C99C5A17CD404AB19F0F3FE081E3F1"/>
        <w:category>
          <w:name w:val="General"/>
          <w:gallery w:val="placeholder"/>
        </w:category>
        <w:types>
          <w:type w:val="bbPlcHdr"/>
        </w:types>
        <w:behaviors>
          <w:behavior w:val="content"/>
        </w:behaviors>
        <w:guid w:val="{507202E2-A2E1-44D8-8873-2FA918799E09}"/>
      </w:docPartPr>
      <w:docPartBody>
        <w:p w:rsidR="00E93EBF" w:rsidRDefault="0082627F">
          <w:pPr>
            <w:pStyle w:val="14C99C5A17CD404AB19F0F3FE081E3F1"/>
          </w:pPr>
          <w:r w:rsidRPr="000A48CC">
            <w:rPr>
              <w:rStyle w:val="PlaceholderText"/>
            </w:rPr>
            <w:t>[Document n</w:t>
          </w:r>
          <w:r>
            <w:rPr>
              <w:rStyle w:val="PlaceholderText"/>
            </w:rPr>
            <w:t>umber</w:t>
          </w:r>
          <w:r w:rsidRPr="000A48CC">
            <w:rPr>
              <w:rStyle w:val="PlaceholderText"/>
            </w:rPr>
            <w:t>]</w:t>
          </w:r>
        </w:p>
      </w:docPartBody>
    </w:docPart>
    <w:docPart>
      <w:docPartPr>
        <w:name w:val="62CF619C99E441969B6B9EF25A602D3F"/>
        <w:category>
          <w:name w:val="General"/>
          <w:gallery w:val="placeholder"/>
        </w:category>
        <w:types>
          <w:type w:val="bbPlcHdr"/>
        </w:types>
        <w:behaviors>
          <w:behavior w:val="content"/>
        </w:behaviors>
        <w:guid w:val="{8E96BD42-E852-4601-98B8-716E4E5779C8}"/>
      </w:docPartPr>
      <w:docPartBody>
        <w:p w:rsidR="00C71C5D" w:rsidRDefault="00FD0B42" w:rsidP="00FD0B42">
          <w:pPr>
            <w:pStyle w:val="62CF619C99E441969B6B9EF25A602D3F"/>
          </w:pPr>
          <w:r w:rsidRPr="000A48CC">
            <w:rPr>
              <w:rStyle w:val="PlaceholderText"/>
            </w:rPr>
            <w:t>[Document n</w:t>
          </w:r>
          <w:r>
            <w:rPr>
              <w:rStyle w:val="PlaceholderText"/>
            </w:rPr>
            <w:t>umber</w:t>
          </w:r>
          <w:r w:rsidRPr="000A48C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Jacobs Chrono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Jacobs Chronos Light">
    <w:altName w:val="Calibri"/>
    <w:charset w:val="00"/>
    <w:family w:val="swiss"/>
    <w:pitch w:val="variable"/>
    <w:sig w:usb0="A00000EF" w:usb1="0000E0EB" w:usb2="00000008"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Jacobs Chronos Cd">
    <w:altName w:val="Calibri"/>
    <w:charset w:val="00"/>
    <w:family w:val="swiss"/>
    <w:pitch w:val="variable"/>
    <w:sig w:usb0="A00000EF" w:usb1="0000E0EB" w:usb2="00000008"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9D"/>
    <w:rsid w:val="00007DE1"/>
    <w:rsid w:val="00021AC8"/>
    <w:rsid w:val="00043729"/>
    <w:rsid w:val="000508DA"/>
    <w:rsid w:val="00076BF3"/>
    <w:rsid w:val="00086F4E"/>
    <w:rsid w:val="0011280A"/>
    <w:rsid w:val="00150858"/>
    <w:rsid w:val="00156FC6"/>
    <w:rsid w:val="001B07DE"/>
    <w:rsid w:val="00243C1D"/>
    <w:rsid w:val="0026004B"/>
    <w:rsid w:val="00282F0D"/>
    <w:rsid w:val="002B4054"/>
    <w:rsid w:val="002C1AD6"/>
    <w:rsid w:val="002C6BCE"/>
    <w:rsid w:val="002D562A"/>
    <w:rsid w:val="003138CF"/>
    <w:rsid w:val="00320903"/>
    <w:rsid w:val="00327036"/>
    <w:rsid w:val="003421D2"/>
    <w:rsid w:val="003B7E9F"/>
    <w:rsid w:val="003D7046"/>
    <w:rsid w:val="003F70B6"/>
    <w:rsid w:val="0043492F"/>
    <w:rsid w:val="004454C5"/>
    <w:rsid w:val="00470047"/>
    <w:rsid w:val="0047291D"/>
    <w:rsid w:val="0049267A"/>
    <w:rsid w:val="004C71E1"/>
    <w:rsid w:val="004F33C7"/>
    <w:rsid w:val="005278D7"/>
    <w:rsid w:val="00535EED"/>
    <w:rsid w:val="00571842"/>
    <w:rsid w:val="005B09CE"/>
    <w:rsid w:val="005B5A0F"/>
    <w:rsid w:val="005B5CF3"/>
    <w:rsid w:val="00600F1A"/>
    <w:rsid w:val="00610C9D"/>
    <w:rsid w:val="00641603"/>
    <w:rsid w:val="006805D7"/>
    <w:rsid w:val="006E3D5E"/>
    <w:rsid w:val="006F3488"/>
    <w:rsid w:val="00721598"/>
    <w:rsid w:val="0077725E"/>
    <w:rsid w:val="00791D32"/>
    <w:rsid w:val="007D1DB0"/>
    <w:rsid w:val="0082627F"/>
    <w:rsid w:val="00856CB2"/>
    <w:rsid w:val="0086488F"/>
    <w:rsid w:val="00865365"/>
    <w:rsid w:val="00886D41"/>
    <w:rsid w:val="00893DD7"/>
    <w:rsid w:val="008A18A7"/>
    <w:rsid w:val="008C4252"/>
    <w:rsid w:val="008C6816"/>
    <w:rsid w:val="008F28D3"/>
    <w:rsid w:val="009045BE"/>
    <w:rsid w:val="00941475"/>
    <w:rsid w:val="009561E5"/>
    <w:rsid w:val="00960FE5"/>
    <w:rsid w:val="00972902"/>
    <w:rsid w:val="009744D9"/>
    <w:rsid w:val="00985885"/>
    <w:rsid w:val="00986598"/>
    <w:rsid w:val="0099674B"/>
    <w:rsid w:val="009A3A95"/>
    <w:rsid w:val="009C1B7A"/>
    <w:rsid w:val="009D0CBF"/>
    <w:rsid w:val="009F44C1"/>
    <w:rsid w:val="009F74C6"/>
    <w:rsid w:val="00A207F4"/>
    <w:rsid w:val="00A31AE4"/>
    <w:rsid w:val="00A416B9"/>
    <w:rsid w:val="00AD5E43"/>
    <w:rsid w:val="00AE370D"/>
    <w:rsid w:val="00B40782"/>
    <w:rsid w:val="00B47B51"/>
    <w:rsid w:val="00B530FD"/>
    <w:rsid w:val="00B7678E"/>
    <w:rsid w:val="00B859DD"/>
    <w:rsid w:val="00BC7EE2"/>
    <w:rsid w:val="00BF11AD"/>
    <w:rsid w:val="00C67426"/>
    <w:rsid w:val="00C71C5D"/>
    <w:rsid w:val="00C9727A"/>
    <w:rsid w:val="00D576B7"/>
    <w:rsid w:val="00D726FB"/>
    <w:rsid w:val="00D93597"/>
    <w:rsid w:val="00DB4C19"/>
    <w:rsid w:val="00DC3BBE"/>
    <w:rsid w:val="00DD04D2"/>
    <w:rsid w:val="00DE23A1"/>
    <w:rsid w:val="00E07E2A"/>
    <w:rsid w:val="00E15265"/>
    <w:rsid w:val="00E7284D"/>
    <w:rsid w:val="00E919A4"/>
    <w:rsid w:val="00E93796"/>
    <w:rsid w:val="00E93EBF"/>
    <w:rsid w:val="00E96833"/>
    <w:rsid w:val="00ED645C"/>
    <w:rsid w:val="00EF399F"/>
    <w:rsid w:val="00F05A37"/>
    <w:rsid w:val="00F06C19"/>
    <w:rsid w:val="00F1336D"/>
    <w:rsid w:val="00F42653"/>
    <w:rsid w:val="00F44533"/>
    <w:rsid w:val="00F45D6A"/>
    <w:rsid w:val="00F51034"/>
    <w:rsid w:val="00FD0B42"/>
    <w:rsid w:val="00FD14D0"/>
    <w:rsid w:val="00FD6F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B42"/>
    <w:rPr>
      <w:color w:val="808080"/>
    </w:rPr>
  </w:style>
  <w:style w:type="paragraph" w:customStyle="1" w:styleId="17D490DE789D4FEBB383BA9ADC7D4188">
    <w:name w:val="17D490DE789D4FEBB383BA9ADC7D4188"/>
  </w:style>
  <w:style w:type="paragraph" w:customStyle="1" w:styleId="1EE062DAE86348298E6DC7358585DBC2">
    <w:name w:val="1EE062DAE86348298E6DC7358585DBC2"/>
  </w:style>
  <w:style w:type="paragraph" w:customStyle="1" w:styleId="E79A89995F0D4123AEBDD34269C8202E">
    <w:name w:val="E79A89995F0D4123AEBDD34269C8202E"/>
  </w:style>
  <w:style w:type="paragraph" w:customStyle="1" w:styleId="14C99C5A17CD404AB19F0F3FE081E3F1">
    <w:name w:val="14C99C5A17CD404AB19F0F3FE081E3F1"/>
  </w:style>
  <w:style w:type="paragraph" w:customStyle="1" w:styleId="62CF619C99E441969B6B9EF25A602D3F">
    <w:name w:val="62CF619C99E441969B6B9EF25A602D3F"/>
    <w:rsid w:val="00FD0B42"/>
    <w:pPr>
      <w:spacing w:line="278" w:lineRule="auto"/>
    </w:pPr>
    <w:rPr>
      <w:sz w:val="24"/>
      <w:szCs w:val="24"/>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acobsBlue">
  <a:themeElements>
    <a:clrScheme name="NZTA palette">
      <a:dk1>
        <a:srgbClr val="000000"/>
      </a:dk1>
      <a:lt1>
        <a:srgbClr val="FFFFFF"/>
      </a:lt1>
      <a:dk2>
        <a:srgbClr val="AFBD22"/>
      </a:dk2>
      <a:lt2>
        <a:srgbClr val="19456B"/>
      </a:lt2>
      <a:accent1>
        <a:srgbClr val="2575AE"/>
      </a:accent1>
      <a:accent2>
        <a:srgbClr val="197D5D"/>
      </a:accent2>
      <a:accent3>
        <a:srgbClr val="008B97"/>
      </a:accent3>
      <a:accent4>
        <a:srgbClr val="F2CD00"/>
      </a:accent4>
      <a:accent5>
        <a:srgbClr val="E87722"/>
      </a:accent5>
      <a:accent6>
        <a:srgbClr val="CA4142"/>
      </a:accent6>
      <a:hlink>
        <a:srgbClr val="0563C1"/>
      </a:hlink>
      <a:folHlink>
        <a:srgbClr val="954F72"/>
      </a:folHlink>
    </a:clrScheme>
    <a:fontScheme name="JacobsChronos">
      <a:majorFont>
        <a:latin typeface="Jacobs Chronos"/>
        <a:ea typeface=""/>
        <a:cs typeface=""/>
      </a:majorFont>
      <a:minorFont>
        <a:latin typeface="Jacobs Chron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ue 1">
      <a:srgbClr val="231EDC"/>
    </a:custClr>
    <a:custClr name="Blue 2">
      <a:srgbClr val="0A7DFF"/>
    </a:custClr>
    <a:custClr name="Blue 3">
      <a:srgbClr val="5AE6FF"/>
    </a:custClr>
    <a:custClr name="Blue 4">
      <a:srgbClr val="001E55"/>
    </a:custClr>
    <a:custClr name="Blue 5">
      <a:srgbClr val="6CB1FF"/>
    </a:custClr>
    <a:custClr name="Blue 6">
      <a:srgbClr val="C2DEFF"/>
    </a:custClr>
    <a:custClr name="Spacer">
      <a:srgbClr val="FFFFFF"/>
    </a:custClr>
    <a:custClr name="Spacer">
      <a:srgbClr val="FFFFFF"/>
    </a:custClr>
    <a:custClr name="Spacer">
      <a:srgbClr val="FFFFFF"/>
    </a:custClr>
    <a:custClr name="Spacer">
      <a:srgbClr val="FFFFFF"/>
    </a:custClr>
    <a:custClr name="Purple 1">
      <a:srgbClr val="6F006E"/>
    </a:custClr>
    <a:custClr name="Purple 2">
      <a:srgbClr val="A800A8"/>
    </a:custClr>
    <a:custClr name="Purple 3">
      <a:srgbClr val="D7A5F5"/>
    </a:custClr>
    <a:custClr name="Purple 4">
      <a:srgbClr val="460F32"/>
    </a:custClr>
    <a:custClr name="Purple 5">
      <a:srgbClr val="CB66CB"/>
    </a:custClr>
    <a:custClr name="Purple 6">
      <a:srgbClr val="E9BFE9"/>
    </a:custClr>
    <a:custClr name="Spacer">
      <a:srgbClr val="FFFFFF"/>
    </a:custClr>
    <a:custClr name="Spacer">
      <a:srgbClr val="FFFFFF"/>
    </a:custClr>
    <a:custClr name="Spacer">
      <a:srgbClr val="FFFFFF"/>
    </a:custClr>
    <a:custClr name="Spacer">
      <a:srgbClr val="FFFFFF"/>
    </a:custClr>
    <a:custClr name="Red 1">
      <a:srgbClr val="D72850"/>
    </a:custClr>
    <a:custClr name="Red 2">
      <a:srgbClr val="FF465F"/>
    </a:custClr>
    <a:custClr name="Red 3">
      <a:srgbClr val="FF9191"/>
    </a:custClr>
    <a:custClr name="Red 4">
      <a:srgbClr val="690A28"/>
    </a:custClr>
    <a:custClr name="Red 5">
      <a:srgbClr val="FF909F"/>
    </a:custClr>
    <a:custClr name="Red 6">
      <a:srgbClr val="FFD1D7"/>
    </a:custClr>
    <a:custClr name="Spacer">
      <a:srgbClr val="FFFFFF"/>
    </a:custClr>
    <a:custClr name="Spacer">
      <a:srgbClr val="FFFFFF"/>
    </a:custClr>
    <a:custClr name="Spacer">
      <a:srgbClr val="FFFFFF"/>
    </a:custClr>
    <a:custClr name="Spacer">
      <a:srgbClr val="FFFFFF"/>
    </a:custClr>
    <a:custClr name="Yellow 1">
      <a:srgbClr val="FFA014"/>
    </a:custClr>
    <a:custClr name="Yellow 2">
      <a:srgbClr val="FFB41E"/>
    </a:custClr>
    <a:custClr name="Yellow 3">
      <a:srgbClr val="FFDC78"/>
    </a:custClr>
    <a:custClr name="Yellow 4">
      <a:srgbClr val="C05C27"/>
    </a:custClr>
    <a:custClr name="Yellow 5">
      <a:srgbClr val="FFD278"/>
    </a:custClr>
    <a:custClr name="Yellow 6">
      <a:srgbClr val="FFECC7"/>
    </a:custClr>
    <a:custClr name="Spacer">
      <a:srgbClr val="FFFFFF"/>
    </a:custClr>
    <a:custClr name="Spacer">
      <a:srgbClr val="FFFFFF"/>
    </a:custClr>
    <a:custClr name="Spacer">
      <a:srgbClr val="FFFFFF"/>
    </a:custClr>
    <a:custClr name="Spacer">
      <a:srgbClr val="FFFFFF"/>
    </a:custClr>
    <a:custClr name="Green 1">
      <a:srgbClr val="007D55"/>
    </a:custClr>
    <a:custClr name="Green 2">
      <a:srgbClr val="0AD287"/>
    </a:custClr>
    <a:custClr name="Green 3">
      <a:srgbClr val="78FAC8"/>
    </a:custClr>
    <a:custClr name="Green 4">
      <a:srgbClr val="003C2D"/>
    </a:custClr>
    <a:custClr name="Green 5">
      <a:srgbClr val="6CE4B7"/>
    </a:custClr>
    <a:custClr name="Green 6">
      <a:srgbClr val="C2F4E1"/>
    </a:custClr>
    <a:custClr name="Spacer">
      <a:srgbClr val="FFFFFF"/>
    </a:custClr>
    <a:custClr name="Spacer">
      <a:srgbClr val="FFFFFF"/>
    </a:custClr>
    <a:custClr name="Spacer">
      <a:srgbClr val="FFFFFF"/>
    </a:custClr>
    <a:custClr name="Spacer">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q1:DocumentSettings xmlns:q1="http://schemas.macroview.com.au/documentsettings">
  <q1:NewDocumentMethodName>Report_NewDocument</q1:NewDocumentMethodName>
  <q1:ChangeOfficeMethodName>ChangeOffice_Report</q1:ChangeOfficeMethodName>
  <q1:ConversionSettings>
    <q1:AttachTemplateActionsMethodName>ReportConversionAttachTemplateActions</q1:AttachTemplateActionsMethodName>
    <q1:ParagraphStyleMappingsFileName>Report Proposal Paragraph Style Mappings.xml</q1:ParagraphStyleMappingsFileName>
  </q1:ConversionSettings>
</q1:DocumentSettings>
</file>

<file path=customXml/item10.xml>��< ? x m l   v e r s i o n = " 1 . 0 "   e n c o d i n g = " u t f - 1 6 " ? > < q 1 : E n t i t y   x m l n s : q 1 = " h t t p : / / s c h e m a s . m a c r o v i e w . c o m . a u / e n t i t y " >  
     < q 1 : C o u n t r i e s >  
         < q 1 : s t r i n g > N e w   Z e a l a n d < / q 1 : s t r i n g >  
     < / q 1 : C o u n t r i e s >  
     < q 1 : I d > 0 d 4 6 0 9 a 0 - f 7 0 1 - 4 e 9 2 - 9 3 2 e - 1 d 3 e 1 c a c a 6 a 8 < / q 1 : I d >  
     < q 1 : N a m e > J a c o b s   N e w   Z e a l a n d   L i m i t e d < / q 1 : N a m e >  
     < q 1 : W e b > w w w . j a c o b s . c o m < / q 1 : W e b >  
 < / q 1 : E n t i t y > 
</file>

<file path=customXml/item11.xml><?xml version="1.0" encoding="utf-8"?>
<q1:StyleVisibilitySettingsLink xmlns:q1="http://schemas.macroview.com.au/StyleVisibilitySettingsLink">
  <q1:RelativePath>Elements\Style Sets\Template Settings\Proposal - Report.xml</q1:RelativePath>
</q1:StyleVisibilitySettingsLink>
</file>

<file path=customXml/item12.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1 6 " ? > < q 1 : B r a n d   x m l n s : q 1 = " h t t p : / / s c h e m a s . m a c r o v i e w . c o m . a u / b r a n d " >  
     < q 1 : G r o u p i n g / >  
     < q 1 : L o g o P a t h > C : \ U s e r s \ k k i n g \ A p p D a t a \ R o a m i n g \ M a c r o V i e w . O f f i c e \ F i l e s \ A p p S e t t i n g s \ B r a n d s \ J a c o b s . s v g < / q 1 : L o g o P a t h >  
     < q 1 : N a m e > J a c o b s < / q 1 : N a m e >  
 < / q 1 : B r a n d > 
</file>

<file path=customXml/item2.xml><?xml version="1.0" encoding="utf-8"?>
<root xmlns="http://schemas.macroview.com.au/answerfile">
  <Apologies xmlns="http://schemas.macroview.com.au/answerfile"/>
  <ApprovedBy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ApprovedBy>
  <ClientName xmlns="http://schemas.macroview.com.au/answerfile"/>
  <ClientReference xmlns="http://schemas.macroview.com.au/answerfile"/>
  <CopiesTo xmlns="http://schemas.macroview.com.au/answerfile"/>
  <CvFirstNameSurname xmlns="http://schemas.macroview.com.au/answerfile"/>
  <Date xmlns="http://schemas.macroview.com.au/answerfile">2024-07-02T00:00:00+12:00</Date>
  <DocumentNumber xmlns="http://schemas.macroview.com.au/answerfile">RESOURCE CONSENT CONDITIONS [DRAFT]</DocumentNumber>
  <DocumentTitle xmlns="http://schemas.macroview.com.au/answerfile">XX</DocumentTitle>
  <Location xmlns="http://schemas.macroview.com.au/answerfile"/>
  <NumberOfPages xmlns="http://schemas.macroview.com.au/answerfile"/>
  <Participants xmlns="http://schemas.macroview.com.au/answerfile"/>
  <ProjectManager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ProjectManager>
  <ProjectName xmlns="http://schemas.macroview.com.au/answerfile">Te Ara Hauāuru Northwest Rapid Transit</ProjectName>
  <ProjectNumber xmlns="http://schemas.macroview.com.au/answerfile"/>
  <Recipient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Recipient>
  <ReviewedBy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ReviewedBy>
  <RevisionNumber xmlns="http://schemas.macroview.com.au/answerfile">X</RevisionNumber>
  <Sender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Sender>
  <Sender2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Sender2>
  <Signoff xmlns="http://schemas.macroview.com.au/answerfile">Kind regards</Signoff>
  <SubHeading xmlns="http://schemas.macroview.com.au/answerfile"/>
  <Subject xmlns="http://schemas.macroview.com.au/answerfile"/>
</root>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q1:RibbonSettings xmlns:q1="http://schemas.macroview.com.au/ribbonsettings">
  <q1:IsChangeOfficeVisible>true</q1:IsChangeOfficeVisible>
  <q1:IsCoverPagesVisible>true</q1:IsCoverPagesVisible>
  <q1:IsRefreshTocVisible>true</q1:IsRefreshTocVisible>
  <q1:IsTogglePaperSizeVisible>true</q1:IsTogglePaperSizeVisible>
  <q1:IsToggleMirrorMarginsVisible>true</q1:IsToggleMirrorMarginsVisible>
</q1:RibbonSetting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1 6 " ? > < q 1 : O f f i c e   x m l n s : q 1 = " h t t p : / / s c h e m a s . m a c r o v i e w . c o m . a u / o f f i c e " >  
     < q 1 : C C D e l i v e r y I t e m s / >  
     < q 1 : C o u n t r y > N e w   Z e a l a n d < / q 1 : C o u n t r y >  
     < q 1 : C r e a t e d T i m e > 0 0 0 1 - 0 1 - 0 1 T 0 0 : 0 0 : 0 0 < / q 1 : C r e a t e d T i m e >  
     < q 1 : C u l t u r e C o d e > e n - N Z < / q 1 : C u l t u r e C o d e >  
     < q 1 : C u l t u r e S t r i n g s >  
         < q 1 : A t t e n t i o n > A t t e n t i o n < / q 1 : A t t e n t i o n >  
         < q 1 : B e g i n T y p i n g H e r e > B e g i n   t y p i n g   h e r e < / q 1 : B e g i n T y p i n g H e r e >  
         < q 1 : C C > C C < / q 1 : C C >  
         < q 1 : D e a r > D e a r < / q 1 : D e a r >  
         < q 1 : E n c l o s u r e > E n c l < / q 1 : E n c l o s u r e >  
         < q 1 : O t h e r C o n t a c t > O t h e r   c o n t a c t < / q 1 : O t h e r C o n t a c t >  
         < q 1 : O u r R e f > O u r   r e f < / q 1 : O u r R e f >  
         < q 1 : Y o u r R e f > Y o u r   r e f < / q 1 : Y o u r R e f >  
         < q 1 : E x e c u t i v e S u m m a r y > E x e c u t i v e   S u m m a r y < / q 1 : E x e c u t i v e S u m m a r y >  
         < q 1 : P r e p a r e d F o r > P r e p a r e d   f o r < / q 1 : P r e p a r e d F o r >  
         < q 1 : T a b l e O f C o n t e n t s > T a b l e   o f   c o n t e n t s < / q 1 : T a b l e O f C o n t e n t s >  
         < q 1 : T y p e > T y p e < / q 1 : T y p e >  
         < q 1 : T i t l e > T i t l e < / q 1 : T i t l e >  
         < q 1 : D a t e > D a t e < / q 1 : D a t e >  
         < q 1 : P a r t i e s > P a r t i e s < / q 1 : P a r t i e s >  
         < q 1 : R e c i t a l s > R e c i t a l s < / q 1 : R e c i t a l s >  
         < q 1 : O p e r a t i v e P r o v i s i o n s > O p e r a t i v e   p r o v i s i o n s < / q 1 : O p e r a t i v e P r o v i s i o n s >  
         < q 1 : E x e c u t i o n > E x e c u t i o n < / q 1 : E x e c u t i o n >  
         < q 1 : E x e c u t e d > E x e c u t e d < / q 1 : E x e c u t e d >  
         < q 1 : I n s e r t A p p r o p r i a t e E x e c u t i o n C l a u s e F o r E a c h P a r t y H e r e > I n s e r t   a p p r o p r i a t e   e x e c u t i o n   c l a u s e   f o r   e a c h   p a r t y   h e r e < / q 1 : I n s e r t A p p r o p r i a t e E x e c u t i o n C l a u s e F o r E a c h P a r t y H e r e >  
         < q 1 : S i g n o f f N a m e > N a m e < / q 1 : S i g n o f f N a m e >  
         < q 1 : S i g n o f f T i t l e > T i t l e < / q 1 : S i g n o f f T i t l e >  
         < q 1 : S i g n o f f B y > B y < / q 1 : S i g n o f f B y >  
     < / q 1 : C u l t u r e S t r i n g s >  
     < q 1 : D i s p l a y B r a n d _ C H 2 M > f a l s e < / q 1 : D i s p l a y B r a n d _ C H 2 M >  
     < q 1 : D i s p l a y E n t i t y N a m e I n S t a t i o n e r y T e m p l a t e > f a l s e < / q 1 : D i s p l a y E n t i t y N a m e I n S t a t i o n e r y T e m p l a t e >  
     < q 1 : D i s p l a y I n E x c e l > t r u e < / q 1 : D i s p l a y I n E x c e l >  
     < q 1 : D i s p l a y I n O u t l o o k > t r u e < / q 1 : D i s p l a y I n O u t l o o k >  
     < q 1 : D i s p l a y I n P o w e r P o i n t > t r u e < / q 1 : D i s p l a y I n P o w e r P o i n t >  
     < q 1 : D i s p l a y I n W o r d > t r u e < / q 1 : D i s p l a y I n W o r d >  
     < q 1 : E m a i l S i g n a t u r e s / >  
     < q 1 : E x c l u d e d T e m p l a t e s / >  
     < q 1 : F a c s i m i l e N u m b e r / >  
     < q 1 : I d > 2 6 0 c d 3 7 3 - 1 3 c e - 4 7 0 c - a 9 0 9 - f 2 4 4 1 b 3 8 7 e c 7 < / q 1 : I d >  
     < q 1 : I s C u s t o m G a l l e r y 2 V i s i b l e > f a l s e < / q 1 : I s C u s t o m G a l l e r y 2 V i s i b l e >  
     < q 1 : L e g a l N o t i c e I t e m s / >  
     < q 1 : L e t t e r h e a d >  
         < q 1 : F o o t e r P a r a g r a p h S p a c e B e f o r e > 0 < / q 1 : F o o t e r P a r a g r a p h S p a c e B e f o r e >  
         < q 1 : H e a d e r P a r a g r a p h S p a c e A f t e r > 0 < / q 1 : H e a d e r P a r a g r a p h S p a c e A f t e r >  
     < / q 1 : L e t t e r h e a d >  
     < q 1 : L o g o >  
         < q 1 : H e i g h t   d 3 p 1 : n i l = " t r u e "   x m l n s : d 3 p 1 = " h t t p : / / w w w . w 3 . o r g / 2 0 0 1 / X M L S c h e m a - i n s t a n c e " / >  
     < / q 1 : L o g o >  
     < q 1 : L o n g D a t e F o r m a t > d   M M M M   y y y y < / q 1 : L o n g D a t e F o r m a t >  
     < q 1 : M o d i f i e d T i m e > 0 0 0 1 - 0 1 - 0 1 T 0 0 : 0 0 : 0 0 < / q 1 : M o d i f i e d T i m e >  
     < q 1 : M u l t i l i n e A d d r e s s > C a r l a w   P a r k  
 1 2 - 1 6   N i c h o l l s   L a n e ,   P a r n e l l  
 A u c k l a n d   1 0 1 0  
 P O   B o x   9 8 0 6 ,   N e w m a r k e t  
 A u c k l a n d   1 1 4 9  
 N e w   Z e a l a n d < / q 1 : M u l t i l i n e A d d r e s s >  
     < q 1 : N a m e > A u c k l a n d < / q 1 : N a m e >  
     < q 1 : P a p e r S i z e   d 2 p 1 : n i l = " t r u e "   x m l n s : d 2 p 1 = " h t t p : / / w w w . w 3 . o r g / 2 0 0 1 / X M L S c h e m a - i n s t a n c e " / >  
     < q 1 : P h o n e N u m b e r > + 6 4   9   9 2 8   5 5 0 0 < / q 1 : P h o n e N u m b e r >  
     < q 1 : P o s t a l A d d r e s s >  
         < q 1 : T y p e > M a i l i n g A d d r e s s < / q 1 : T y p e >  
     < / q 1 : P o s t a l A d d r e s s >  
     < q 1 : P r i v a c y I t e m s / >  
     < q 1 : R e c i p i e n t D e l i v e r y I t e m s / >  
     < q 1 : S a l u t a t i o n I t e m s / >  
     < q 1 : S i g n o f f I t e m s / >  
     < q 1 : S t r e e t A d d r e s s >  
         < q 1 : T y p e > M a i l i n g A d d r e s s < / q 1 : T y p e >  
     < / q 1 : S t r e e t A d d r e s s >  
     < q 1 : T e m p l a t e G r o u p i n g s >  
         < q 1 : s t r i n g > A u c k l a n d < / q 1 : s t r i n g >  
         < q 1 : s t r i n g > A U S   N Z < / q 1 : s t r i n g >  
         < q 1 : s t r i n g > e n < / q 1 : s t r i n g >  
     < / q 1 : T e m p l a t e G r o u p i n g s >  
     < q 1 : W e b s i t e > w w w . j a c o b s . c o m < / q 1 : W e b s i t e >  
 < / q 1 : O f f i c e > 
</file>

<file path=customXml/item8.xml><?xml version="1.0" encoding="utf-8"?>
<root xmlns="http://schemas.macroview.com.au/answerfile2">
  <ServiceIdentifier ControlType="Text"/>
  <Revision_x002F_Version ControlType="Combo">Revision</Revision_x002F_Version>
</root>
</file>

<file path=customXml/item9.xml><?xml version="1.0" encoding="utf-8"?>
<p:properties xmlns:p="http://schemas.microsoft.com/office/2006/metadata/properties" xmlns:xsi="http://www.w3.org/2001/XMLSchema-instance" xmlns:pc="http://schemas.microsoft.com/office/infopath/2007/PartnerControls">
  <documentManagement>
    <_dlc_DocId xmlns="5ae100dd-7238-47d4-864c-a888c323434e">EPANZ-1167831518-124226</_dlc_DocId>
    <_dlc_DocIdUrl xmlns="5ae100dd-7238-47d4-864c-a888c323434e">
      <Url>https://epaintune.sharepoint.com/sites/EPA/_layouts/15/DocIdRedir.aspx?ID=EPANZ-1167831518-124226</Url>
      <Description>EPANZ-1167831518-124226</Description>
    </_dlc_DocIdUrl>
    <lcf76f155ced4ddcb4097134ff3c332f xmlns="2deeec1d-cb6f-4242-aff8-c2598d059fcc">
      <Terms xmlns="http://schemas.microsoft.com/office/infopath/2007/PartnerControls"/>
    </lcf76f155ced4ddcb4097134ff3c332f>
    <Company xmlns="http://schemas.microsoft.com/sharepoint/v3" xsi:nil="true"/>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FTAA-2511-1146</FastTrackAppID>
    <FastTrackAppTitle xmlns="3f9f7acc-4d99-40e6-b6e9-12f826063963">North West Rapid Transit</FastTrackAppTitle>
    <FastTrackActs xmlns="3f9f7acc-4d99-40e6-b6e9-12f826063963" xsi:nil="true"/>
    <FastTrackTopic xmlns="3f9f7acc-4d99-40e6-b6e9-12f826063963" xsi:nil="true"/>
    <TaxCatchAll xmlns="d9c6f299-dc7c-49c5-a3f7-54d1288b5f35" xsi:nil="true"/>
  </documentManagement>
</p:properties>
</file>

<file path=customXml/itemProps1.xml><?xml version="1.0" encoding="utf-8"?>
<ds:datastoreItem xmlns:ds="http://schemas.openxmlformats.org/officeDocument/2006/customXml" ds:itemID="{F745B0E8-9C7D-47CD-9756-F12F6E6FD4A6}">
  <ds:schemaRefs>
    <ds:schemaRef ds:uri="http://schemas.macroview.com.au/documentsettings"/>
  </ds:schemaRefs>
</ds:datastoreItem>
</file>

<file path=customXml/itemProps10.xml><?xml version="1.0" encoding="utf-8"?>
<ds:datastoreItem xmlns:ds="http://schemas.openxmlformats.org/officeDocument/2006/customXml" ds:itemID="{AB531D4F-C652-4379-A0C6-6AADB5EF7E90}">
  <ds:schemaRefs>
    <ds:schemaRef ds:uri="http://schemas.macroview.com.au/entity"/>
  </ds:schemaRefs>
</ds:datastoreItem>
</file>

<file path=customXml/itemProps11.xml><?xml version="1.0" encoding="utf-8"?>
<ds:datastoreItem xmlns:ds="http://schemas.openxmlformats.org/officeDocument/2006/customXml" ds:itemID="{F7B65E15-43CC-419D-9AD7-B7B24F660A3E}">
  <ds:schemaRefs>
    <ds:schemaRef ds:uri="http://schemas.macroview.com.au/StyleVisibilitySettingsLink"/>
  </ds:schemaRefs>
</ds:datastoreItem>
</file>

<file path=customXml/itemProps12.xml><?xml version="1.0" encoding="utf-8"?>
<ds:datastoreItem xmlns:ds="http://schemas.openxmlformats.org/officeDocument/2006/customXml" ds:itemID="{0C0EEEB4-B017-49D9-8465-C8A172FE2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9f7acc-4d99-40e6-b6e9-12f826063963"/>
    <ds:schemaRef ds:uri="5ae100dd-7238-47d4-864c-a888c323434e"/>
    <ds:schemaRef ds:uri="2deeec1d-cb6f-4242-aff8-c2598d059fcc"/>
    <ds:schemaRef ds:uri="d9c6f299-dc7c-49c5-a3f7-54d1288b5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3.xml><?xml version="1.0" encoding="utf-8"?>
<ds:datastoreItem xmlns:ds="http://schemas.openxmlformats.org/officeDocument/2006/customXml" ds:itemID="{E4A1696E-6794-4E11-B5D5-E94B0A8E93B2}">
  <ds:schemaRefs>
    <ds:schemaRef ds:uri="http://schemas.macroview.com.au/brand"/>
  </ds:schemaRefs>
</ds:datastoreItem>
</file>

<file path=customXml/itemProps2.xml><?xml version="1.0" encoding="utf-8"?>
<ds:datastoreItem xmlns:ds="http://schemas.openxmlformats.org/officeDocument/2006/customXml" ds:itemID="{56DC8154-0313-42A7-826A-EE24F50A2347}">
  <ds:schemaRefs>
    <ds:schemaRef ds:uri="http://schemas.macroview.com.au/answerfile"/>
  </ds:schemaRefs>
</ds:datastoreItem>
</file>

<file path=customXml/itemProps3.xml><?xml version="1.0" encoding="utf-8"?>
<ds:datastoreItem xmlns:ds="http://schemas.openxmlformats.org/officeDocument/2006/customXml" ds:itemID="{004CAA3D-8756-452F-BCEC-36A9A4AA1CA9}">
  <ds:schemaRefs>
    <ds:schemaRef ds:uri="http://schemas.openxmlformats.org/officeDocument/2006/bibliography"/>
  </ds:schemaRefs>
</ds:datastoreItem>
</file>

<file path=customXml/itemProps4.xml><?xml version="1.0" encoding="utf-8"?>
<ds:datastoreItem xmlns:ds="http://schemas.openxmlformats.org/officeDocument/2006/customXml" ds:itemID="{EBA198BC-CC5A-4C5B-B12C-7FF201E06B09}">
  <ds:schemaRefs>
    <ds:schemaRef ds:uri="http://schemas.macroview.com.au/ribbonsettings"/>
  </ds:schemaRefs>
</ds:datastoreItem>
</file>

<file path=customXml/itemProps5.xml><?xml version="1.0" encoding="utf-8"?>
<ds:datastoreItem xmlns:ds="http://schemas.openxmlformats.org/officeDocument/2006/customXml" ds:itemID="{95986E43-B4DA-4789-BEF1-599D88FB71D1}">
  <ds:schemaRefs>
    <ds:schemaRef ds:uri="http://schemas.microsoft.com/sharepoint/events"/>
  </ds:schemaRefs>
</ds:datastoreItem>
</file>

<file path=customXml/itemProps6.xml><?xml version="1.0" encoding="utf-8"?>
<ds:datastoreItem xmlns:ds="http://schemas.openxmlformats.org/officeDocument/2006/customXml" ds:itemID="{177C84D0-13EE-469D-A04E-73E6507798E1}">
  <ds:schemaRefs>
    <ds:schemaRef ds:uri="http://schemas.microsoft.com/sharepoint/v3/contenttype/forms"/>
  </ds:schemaRefs>
</ds:datastoreItem>
</file>

<file path=customXml/itemProps7.xml><?xml version="1.0" encoding="utf-8"?>
<ds:datastoreItem xmlns:ds="http://schemas.openxmlformats.org/officeDocument/2006/customXml" ds:itemID="{9B1F82FF-B180-4294-98A1-ACA8E882BA8E}">
  <ds:schemaRefs>
    <ds:schemaRef ds:uri="http://schemas.macroview.com.au/office"/>
  </ds:schemaRefs>
</ds:datastoreItem>
</file>

<file path=customXml/itemProps8.xml><?xml version="1.0" encoding="utf-8"?>
<ds:datastoreItem xmlns:ds="http://schemas.openxmlformats.org/officeDocument/2006/customXml" ds:itemID="{4F52280F-A50F-4EC3-AA9D-BC0FDAB6023F}">
  <ds:schemaRefs>
    <ds:schemaRef ds:uri="http://schemas.macroview.com.au/answerfile2"/>
  </ds:schemaRefs>
</ds:datastoreItem>
</file>

<file path=customXml/itemProps9.xml><?xml version="1.0" encoding="utf-8"?>
<ds:datastoreItem xmlns:ds="http://schemas.openxmlformats.org/officeDocument/2006/customXml" ds:itemID="{087FB988-308A-4918-8D65-13EFE8F21FE1}">
  <ds:schemaRefs>
    <ds:schemaRef ds:uri="http://schemas.microsoft.com/office/2006/metadata/properties"/>
    <ds:schemaRef ds:uri="http://schemas.microsoft.com/office/infopath/2007/PartnerControls"/>
    <ds:schemaRef ds:uri="5ae100dd-7238-47d4-864c-a888c323434e"/>
    <ds:schemaRef ds:uri="2deeec1d-cb6f-4242-aff8-c2598d059fcc"/>
    <ds:schemaRef ds:uri="http://schemas.microsoft.com/sharepoint/v3"/>
    <ds:schemaRef ds:uri="3f9f7acc-4d99-40e6-b6e9-12f826063963"/>
    <ds:schemaRef ds:uri="d9c6f299-dc7c-49c5-a3f7-54d1288b5f35"/>
  </ds:schemaRefs>
</ds:datastoreItem>
</file>

<file path=docProps/app.xml><?xml version="1.0" encoding="utf-8"?>
<Properties xmlns="http://schemas.openxmlformats.org/officeDocument/2006/extended-properties" xmlns:vt="http://schemas.openxmlformats.org/officeDocument/2006/docPropsVTypes">
  <Template>Report.dotx</Template>
  <TotalTime>125</TotalTime>
  <Pages>13</Pages>
  <Words>4509</Words>
  <Characters>25707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Te ara HauĀuru          northwest Rapid Transit</vt:lpstr>
    </vt:vector>
  </TitlesOfParts>
  <Company/>
  <LinksUpToDate>false</LinksUpToDate>
  <CharactersWithSpaces>30156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 ara HauĀuru          northwest Rapid Transit</dc:title>
  <dc:subject/>
  <cp:keywords/>
  <dc:description/>
  <cp:lastModifiedBy>Richard Blakey</cp:lastModifiedBy>
  <cp:revision>65</cp:revision>
  <cp:lastPrinted>2026-07-29T04:49:00Z</cp:lastPrinted>
  <dcterms:created xsi:type="dcterms:W3CDTF">2026-07-31T01:42:00Z</dcterms:created>
  <dcterms:modified xsi:type="dcterms:W3CDTF">2026-08-10T23:26:00Z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Set">
    <vt:lpwstr>Jacobs en.dotx</vt:lpwstr>
  </property>
  <property fmtid="{D5CDD505-2E9C-101B-9397-08002B2CF9AE}" pid="3" name="ContentTypeId">
    <vt:lpwstr>0x010100E106A414AAFDB04FBE306619CD48353E002F0A2382F357314CA07B1E1FA9C121DE</vt:lpwstr>
  </property>
  <property fmtid="{D5CDD505-2E9C-101B-9397-08002B2CF9AE}" pid="4" name="MSIP_Label_7d95f39c-8218-4425-a791-63c9e13c8708_Enabled">
    <vt:lpwstr>true</vt:lpwstr>
  </property>
  <property fmtid="{D5CDD505-2E9C-101B-9397-08002B2CF9AE}" pid="5" name="MSIP_Label_7d95f39c-8218-4425-a791-63c9e13c8708_SetDate">
    <vt:lpwstr>2024-01-08T23:04:30Z</vt:lpwstr>
  </property>
  <property fmtid="{D5CDD505-2E9C-101B-9397-08002B2CF9AE}" pid="6" name="MSIP_Label_7d95f39c-8218-4425-a791-63c9e13c8708_Method">
    <vt:lpwstr>Privileged</vt:lpwstr>
  </property>
  <property fmtid="{D5CDD505-2E9C-101B-9397-08002B2CF9AE}" pid="7" name="MSIP_Label_7d95f39c-8218-4425-a791-63c9e13c8708_Name">
    <vt:lpwstr>7d95f39c-8218-4425-a791-63c9e13c8708</vt:lpwstr>
  </property>
  <property fmtid="{D5CDD505-2E9C-101B-9397-08002B2CF9AE}" pid="8" name="MSIP_Label_7d95f39c-8218-4425-a791-63c9e13c8708_SiteId">
    <vt:lpwstr>37247798-f42c-42fd-8a37-d49c7128d36b</vt:lpwstr>
  </property>
  <property fmtid="{D5CDD505-2E9C-101B-9397-08002B2CF9AE}" pid="9" name="MSIP_Label_7d95f39c-8218-4425-a791-63c9e13c8708_ActionId">
    <vt:lpwstr>803409bf-2d89-4bfa-9b09-f5d3b5af4055</vt:lpwstr>
  </property>
  <property fmtid="{D5CDD505-2E9C-101B-9397-08002B2CF9AE}" pid="10" name="MSIP_Label_7d95f39c-8218-4425-a791-63c9e13c8708_ContentBits">
    <vt:lpwstr>0</vt:lpwstr>
  </property>
  <property fmtid="{D5CDD505-2E9C-101B-9397-08002B2CF9AE}" pid="11" name="MediaServiceImageTags">
    <vt:lpwstr/>
  </property>
  <property fmtid="{D5CDD505-2E9C-101B-9397-08002B2CF9AE}" pid="12" name="Folder_Number">
    <vt:lpwstr/>
  </property>
  <property fmtid="{D5CDD505-2E9C-101B-9397-08002B2CF9AE}" pid="13" name="Folder_Code">
    <vt:lpwstr/>
  </property>
  <property fmtid="{D5CDD505-2E9C-101B-9397-08002B2CF9AE}" pid="14" name="Folder_Name">
    <vt:lpwstr/>
  </property>
  <property fmtid="{D5CDD505-2E9C-101B-9397-08002B2CF9AE}" pid="15" name="Folder_Description">
    <vt:lpwstr/>
  </property>
  <property fmtid="{D5CDD505-2E9C-101B-9397-08002B2CF9AE}" pid="16" name="/Folder_Name/">
    <vt:lpwstr/>
  </property>
  <property fmtid="{D5CDD505-2E9C-101B-9397-08002B2CF9AE}" pid="17" name="/Folder_Description/">
    <vt:lpwstr/>
  </property>
  <property fmtid="{D5CDD505-2E9C-101B-9397-08002B2CF9AE}" pid="18" name="Folder_Version">
    <vt:lpwstr/>
  </property>
  <property fmtid="{D5CDD505-2E9C-101B-9397-08002B2CF9AE}" pid="19" name="Folder_VersionSeq">
    <vt:lpwstr/>
  </property>
  <property fmtid="{D5CDD505-2E9C-101B-9397-08002B2CF9AE}" pid="20" name="Folder_Manager">
    <vt:lpwstr/>
  </property>
  <property fmtid="{D5CDD505-2E9C-101B-9397-08002B2CF9AE}" pid="21" name="Folder_ManagerDesc">
    <vt:lpwstr/>
  </property>
  <property fmtid="{D5CDD505-2E9C-101B-9397-08002B2CF9AE}" pid="22" name="Folder_Storage">
    <vt:lpwstr/>
  </property>
  <property fmtid="{D5CDD505-2E9C-101B-9397-08002B2CF9AE}" pid="23" name="Folder_StorageDesc">
    <vt:lpwstr/>
  </property>
  <property fmtid="{D5CDD505-2E9C-101B-9397-08002B2CF9AE}" pid="24" name="Folder_Creator">
    <vt:lpwstr/>
  </property>
  <property fmtid="{D5CDD505-2E9C-101B-9397-08002B2CF9AE}" pid="25" name="Folder_CreatorDesc">
    <vt:lpwstr/>
  </property>
  <property fmtid="{D5CDD505-2E9C-101B-9397-08002B2CF9AE}" pid="26" name="Folder_CreateDate">
    <vt:lpwstr/>
  </property>
  <property fmtid="{D5CDD505-2E9C-101B-9397-08002B2CF9AE}" pid="27" name="Folder_Updater">
    <vt:lpwstr/>
  </property>
  <property fmtid="{D5CDD505-2E9C-101B-9397-08002B2CF9AE}" pid="28" name="Folder_UpdaterDesc">
    <vt:lpwstr/>
  </property>
  <property fmtid="{D5CDD505-2E9C-101B-9397-08002B2CF9AE}" pid="29" name="Folder_UpdateDate">
    <vt:lpwstr/>
  </property>
  <property fmtid="{D5CDD505-2E9C-101B-9397-08002B2CF9AE}" pid="30" name="Document_Number">
    <vt:lpwstr/>
  </property>
  <property fmtid="{D5CDD505-2E9C-101B-9397-08002B2CF9AE}" pid="31" name="Document_Name">
    <vt:lpwstr/>
  </property>
  <property fmtid="{D5CDD505-2E9C-101B-9397-08002B2CF9AE}" pid="32" name="Document_FileName">
    <vt:lpwstr/>
  </property>
  <property fmtid="{D5CDD505-2E9C-101B-9397-08002B2CF9AE}" pid="33" name="Document_Version">
    <vt:lpwstr/>
  </property>
  <property fmtid="{D5CDD505-2E9C-101B-9397-08002B2CF9AE}" pid="34" name="Document_VersionSeq">
    <vt:lpwstr/>
  </property>
  <property fmtid="{D5CDD505-2E9C-101B-9397-08002B2CF9AE}" pid="35" name="Document_Creator">
    <vt:lpwstr/>
  </property>
  <property fmtid="{D5CDD505-2E9C-101B-9397-08002B2CF9AE}" pid="36" name="Document_CreatorDesc">
    <vt:lpwstr/>
  </property>
  <property fmtid="{D5CDD505-2E9C-101B-9397-08002B2CF9AE}" pid="37" name="Document_CreateDate">
    <vt:lpwstr/>
  </property>
  <property fmtid="{D5CDD505-2E9C-101B-9397-08002B2CF9AE}" pid="38" name="Document_Updater">
    <vt:lpwstr/>
  </property>
  <property fmtid="{D5CDD505-2E9C-101B-9397-08002B2CF9AE}" pid="39" name="Document_UpdaterDesc">
    <vt:lpwstr/>
  </property>
  <property fmtid="{D5CDD505-2E9C-101B-9397-08002B2CF9AE}" pid="40" name="Document_UpdateDate">
    <vt:lpwstr/>
  </property>
  <property fmtid="{D5CDD505-2E9C-101B-9397-08002B2CF9AE}" pid="41" name="Document_Size">
    <vt:lpwstr/>
  </property>
  <property fmtid="{D5CDD505-2E9C-101B-9397-08002B2CF9AE}" pid="42" name="Document_Storage">
    <vt:lpwstr/>
  </property>
  <property fmtid="{D5CDD505-2E9C-101B-9397-08002B2CF9AE}" pid="43" name="Document_StorageDesc">
    <vt:lpwstr/>
  </property>
  <property fmtid="{D5CDD505-2E9C-101B-9397-08002B2CF9AE}" pid="44" name="Document_Department">
    <vt:lpwstr/>
  </property>
  <property fmtid="{D5CDD505-2E9C-101B-9397-08002B2CF9AE}" pid="45" name="Document_DepartmentDesc">
    <vt:lpwstr/>
  </property>
  <property fmtid="{D5CDD505-2E9C-101B-9397-08002B2CF9AE}" pid="46" name="lcf76f155ced4ddcb4097134ff3c332f">
    <vt:lpwstr/>
  </property>
  <property fmtid="{D5CDD505-2E9C-101B-9397-08002B2CF9AE}" pid="47" name="TaxCatchAll">
    <vt:lpwstr/>
  </property>
  <property fmtid="{D5CDD505-2E9C-101B-9397-08002B2CF9AE}" pid="48" name="_dlc_DocIdItemGuid">
    <vt:lpwstr>86a9d476-25a5-4528-9873-465a0120c847</vt:lpwstr>
  </property>
  <property fmtid="{D5CDD505-2E9C-101B-9397-08002B2CF9AE}" pid="49" name="ndDocumentId">
    <vt:lpwstr>3458-0304-3660</vt:lpwstr>
  </property>
</Properties>
</file>