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EC00" w14:textId="53FBD59E" w:rsidR="001D3AA6" w:rsidRDefault="00745618" w:rsidP="001D3AA6">
      <w:r w:rsidRPr="00B64438">
        <w:rPr>
          <w:b/>
          <w:bCs/>
        </w:rPr>
        <w:t xml:space="preserve">Draft </w:t>
      </w:r>
      <w:r w:rsidR="00035E23">
        <w:rPr>
          <w:b/>
          <w:bCs/>
        </w:rPr>
        <w:t xml:space="preserve">Conditions - </w:t>
      </w:r>
      <w:r w:rsidRPr="00B64438">
        <w:rPr>
          <w:b/>
          <w:bCs/>
        </w:rPr>
        <w:t>Panel Version</w:t>
      </w:r>
      <w:r w:rsidR="001D3AA6" w:rsidRPr="00B64438">
        <w:t xml:space="preserve"> – Dated </w:t>
      </w:r>
      <w:r w:rsidR="00B64438">
        <w:t>4 August</w:t>
      </w:r>
      <w:r w:rsidR="001D3AA6" w:rsidRPr="00B64438">
        <w:t xml:space="preserve"> 2025</w:t>
      </w:r>
      <w:r w:rsidR="00B64438">
        <w:t xml:space="preserve"> (</w:t>
      </w:r>
      <w:r w:rsidR="003937A5">
        <w:t>Clean</w:t>
      </w:r>
      <w:r w:rsidR="00B64438">
        <w:t>)</w:t>
      </w:r>
    </w:p>
    <w:tbl>
      <w:tblPr>
        <w:tblStyle w:val="TableGrid"/>
        <w:tblW w:w="8642" w:type="dxa"/>
        <w:shd w:val="clear" w:color="auto" w:fill="002060"/>
        <w:tblLook w:val="04A0" w:firstRow="1" w:lastRow="0" w:firstColumn="1" w:lastColumn="0" w:noHBand="0" w:noVBand="1"/>
      </w:tblPr>
      <w:tblGrid>
        <w:gridCol w:w="562"/>
        <w:gridCol w:w="2268"/>
        <w:gridCol w:w="5812"/>
      </w:tblGrid>
      <w:tr w:rsidR="00C3028B" w:rsidRPr="00A46E99" w14:paraId="36A40255" w14:textId="77777777" w:rsidTr="00C3028B">
        <w:tc>
          <w:tcPr>
            <w:tcW w:w="562" w:type="dxa"/>
            <w:shd w:val="clear" w:color="auto" w:fill="002060"/>
          </w:tcPr>
          <w:p w14:paraId="5B981FF4" w14:textId="77777777" w:rsidR="00C3028B" w:rsidRPr="00A46E99" w:rsidRDefault="00C3028B" w:rsidP="00B7147E">
            <w:pPr>
              <w:spacing w:before="80" w:after="80"/>
              <w:jc w:val="both"/>
              <w:rPr>
                <w:b/>
                <w:bCs/>
                <w:sz w:val="20"/>
                <w:szCs w:val="20"/>
                <w:lang w:val="en-US"/>
              </w:rPr>
            </w:pPr>
            <w:r w:rsidRPr="00A46E99">
              <w:rPr>
                <w:b/>
                <w:bCs/>
                <w:sz w:val="20"/>
                <w:szCs w:val="20"/>
                <w:lang w:val="en-US"/>
              </w:rPr>
              <w:t>A</w:t>
            </w:r>
          </w:p>
        </w:tc>
        <w:tc>
          <w:tcPr>
            <w:tcW w:w="2268" w:type="dxa"/>
            <w:shd w:val="clear" w:color="auto" w:fill="002060"/>
          </w:tcPr>
          <w:p w14:paraId="760EC17C" w14:textId="77777777" w:rsidR="00C3028B" w:rsidRPr="00A46E99" w:rsidRDefault="00C3028B" w:rsidP="00B7147E">
            <w:pPr>
              <w:spacing w:before="80" w:after="80"/>
              <w:jc w:val="both"/>
              <w:rPr>
                <w:b/>
                <w:bCs/>
                <w:sz w:val="20"/>
                <w:szCs w:val="20"/>
                <w:lang w:val="en-US"/>
              </w:rPr>
            </w:pPr>
            <w:r w:rsidRPr="00A46E99">
              <w:rPr>
                <w:b/>
                <w:bCs/>
                <w:sz w:val="20"/>
                <w:szCs w:val="20"/>
                <w:lang w:val="en-US"/>
              </w:rPr>
              <w:t>Land Use (s9)</w:t>
            </w:r>
          </w:p>
        </w:tc>
        <w:tc>
          <w:tcPr>
            <w:tcW w:w="5812" w:type="dxa"/>
            <w:shd w:val="clear" w:color="auto" w:fill="002060"/>
          </w:tcPr>
          <w:p w14:paraId="2F2196D4" w14:textId="77777777" w:rsidR="00C3028B" w:rsidRPr="00A46E99" w:rsidRDefault="00C3028B" w:rsidP="00B7147E">
            <w:pPr>
              <w:spacing w:before="80" w:after="80"/>
              <w:jc w:val="both"/>
              <w:rPr>
                <w:b/>
                <w:bCs/>
                <w:sz w:val="20"/>
                <w:szCs w:val="20"/>
                <w:lang w:val="en-US"/>
              </w:rPr>
            </w:pPr>
            <w:r w:rsidRPr="00A46E99">
              <w:rPr>
                <w:b/>
                <w:bCs/>
                <w:sz w:val="20"/>
                <w:szCs w:val="20"/>
                <w:lang w:val="en-US"/>
              </w:rPr>
              <w:t>Comprehensive Housing Development</w:t>
            </w:r>
          </w:p>
        </w:tc>
      </w:tr>
    </w:tbl>
    <w:p w14:paraId="2CE801C1" w14:textId="77777777" w:rsidR="00FC53AF" w:rsidRDefault="00FC53AF"/>
    <w:p w14:paraId="113E7F2D" w14:textId="6DE222EF" w:rsidR="00833CA9" w:rsidRPr="007E02B4" w:rsidRDefault="00833CA9" w:rsidP="00833CA9">
      <w:pPr>
        <w:spacing w:after="60"/>
        <w:ind w:left="2268" w:hanging="2268"/>
        <w:rPr>
          <w:b/>
          <w:bCs/>
          <w:sz w:val="20"/>
          <w:szCs w:val="20"/>
        </w:rPr>
      </w:pPr>
      <w:r w:rsidRPr="007E02B4">
        <w:rPr>
          <w:b/>
          <w:bCs/>
          <w:sz w:val="20"/>
          <w:szCs w:val="20"/>
        </w:rPr>
        <w:t>Resource Consent:</w:t>
      </w:r>
      <w:r w:rsidRPr="007E02B4">
        <w:rPr>
          <w:b/>
          <w:bCs/>
          <w:sz w:val="20"/>
          <w:szCs w:val="20"/>
        </w:rPr>
        <w:tab/>
      </w:r>
      <w:r w:rsidR="00945422" w:rsidRPr="00B64438">
        <w:rPr>
          <w:b/>
          <w:bCs/>
          <w:sz w:val="20"/>
          <w:szCs w:val="20"/>
        </w:rPr>
        <w:t>………</w:t>
      </w:r>
    </w:p>
    <w:p w14:paraId="35B62C34" w14:textId="6F725BF3" w:rsidR="00C3028B" w:rsidRPr="007E02B4" w:rsidRDefault="00833CA9" w:rsidP="00833CA9">
      <w:pPr>
        <w:spacing w:after="60"/>
        <w:ind w:left="2268" w:hanging="2268"/>
        <w:rPr>
          <w:sz w:val="20"/>
          <w:szCs w:val="20"/>
        </w:rPr>
      </w:pPr>
      <w:r w:rsidRPr="007E02B4">
        <w:rPr>
          <w:b/>
          <w:bCs/>
          <w:sz w:val="20"/>
          <w:szCs w:val="20"/>
        </w:rPr>
        <w:t>Grants to</w:t>
      </w:r>
      <w:r w:rsidRPr="007E02B4">
        <w:rPr>
          <w:sz w:val="20"/>
          <w:szCs w:val="20"/>
        </w:rPr>
        <w:t>:</w:t>
      </w:r>
      <w:r w:rsidRPr="007E02B4">
        <w:rPr>
          <w:sz w:val="20"/>
          <w:szCs w:val="20"/>
        </w:rPr>
        <w:tab/>
        <w:t>CCKV Maitai Dev Co Limited Partnership</w:t>
      </w:r>
    </w:p>
    <w:p w14:paraId="3E30EAE4" w14:textId="68CFE9C7" w:rsidR="00532CA6" w:rsidRPr="00173FDB" w:rsidRDefault="00532CA6" w:rsidP="00833CA9">
      <w:pPr>
        <w:spacing w:after="60"/>
        <w:ind w:left="2268" w:hanging="2268"/>
        <w:rPr>
          <w:b/>
          <w:bCs/>
          <w:sz w:val="20"/>
          <w:szCs w:val="20"/>
        </w:rPr>
      </w:pPr>
      <w:r w:rsidRPr="00173FDB">
        <w:rPr>
          <w:b/>
          <w:bCs/>
          <w:sz w:val="20"/>
          <w:szCs w:val="20"/>
        </w:rPr>
        <w:t>Commencement date:</w:t>
      </w:r>
      <w:r w:rsidRPr="00173FDB">
        <w:rPr>
          <w:b/>
          <w:bCs/>
          <w:sz w:val="20"/>
          <w:szCs w:val="20"/>
        </w:rPr>
        <w:tab/>
      </w:r>
      <w:r w:rsidR="00991449" w:rsidRPr="00173FDB">
        <w:rPr>
          <w:b/>
          <w:bCs/>
          <w:sz w:val="20"/>
          <w:szCs w:val="20"/>
        </w:rPr>
        <w:t>……...</w:t>
      </w:r>
    </w:p>
    <w:p w14:paraId="7CA26459" w14:textId="6315154C" w:rsidR="00C3028B" w:rsidRPr="007E02B4" w:rsidRDefault="00833CA9" w:rsidP="00833CA9">
      <w:pPr>
        <w:spacing w:after="60"/>
        <w:ind w:left="2268" w:hanging="2268"/>
        <w:rPr>
          <w:sz w:val="20"/>
          <w:szCs w:val="20"/>
        </w:rPr>
      </w:pPr>
      <w:r w:rsidRPr="007E02B4">
        <w:rPr>
          <w:b/>
          <w:bCs/>
          <w:sz w:val="20"/>
          <w:szCs w:val="20"/>
        </w:rPr>
        <w:t>Lapse Date:</w:t>
      </w:r>
      <w:r w:rsidRPr="007E02B4">
        <w:rPr>
          <w:b/>
          <w:bCs/>
          <w:sz w:val="20"/>
          <w:szCs w:val="20"/>
        </w:rPr>
        <w:tab/>
      </w:r>
      <w:r w:rsidR="007F35F5" w:rsidRPr="007F35F5">
        <w:rPr>
          <w:sz w:val="20"/>
          <w:szCs w:val="20"/>
        </w:rPr>
        <w:t>10 years</w:t>
      </w:r>
      <w:r w:rsidR="00020C3E">
        <w:rPr>
          <w:sz w:val="20"/>
          <w:szCs w:val="20"/>
        </w:rPr>
        <w:t xml:space="preserve"> </w:t>
      </w:r>
      <w:r w:rsidR="00945422" w:rsidRPr="00173FDB">
        <w:rPr>
          <w:sz w:val="20"/>
          <w:szCs w:val="20"/>
        </w:rPr>
        <w:t>after commencement date</w:t>
      </w:r>
      <w:r w:rsidR="00945422">
        <w:rPr>
          <w:sz w:val="20"/>
          <w:szCs w:val="20"/>
        </w:rPr>
        <w:t xml:space="preserve"> </w:t>
      </w:r>
    </w:p>
    <w:p w14:paraId="0D5B70B9" w14:textId="017BB942" w:rsidR="00833CA9" w:rsidRPr="007F35F5" w:rsidRDefault="00833CA9" w:rsidP="00833CA9">
      <w:pPr>
        <w:spacing w:after="60"/>
        <w:ind w:left="2268" w:hanging="2268"/>
        <w:rPr>
          <w:sz w:val="20"/>
          <w:szCs w:val="20"/>
        </w:rPr>
      </w:pPr>
      <w:r w:rsidRPr="007E02B4">
        <w:rPr>
          <w:b/>
          <w:bCs/>
          <w:sz w:val="20"/>
          <w:szCs w:val="20"/>
        </w:rPr>
        <w:t>Expiry date:</w:t>
      </w:r>
      <w:r w:rsidRPr="007E02B4">
        <w:rPr>
          <w:b/>
          <w:bCs/>
          <w:sz w:val="20"/>
          <w:szCs w:val="20"/>
        </w:rPr>
        <w:tab/>
      </w:r>
      <w:r w:rsidR="007F35F5" w:rsidRPr="007F35F5">
        <w:rPr>
          <w:sz w:val="20"/>
          <w:szCs w:val="20"/>
        </w:rPr>
        <w:t xml:space="preserve">No expiry </w:t>
      </w:r>
    </w:p>
    <w:p w14:paraId="38B1112C" w14:textId="7C20448C" w:rsidR="00C3028B" w:rsidRPr="007E02B4" w:rsidRDefault="00833CA9" w:rsidP="00833CA9">
      <w:pPr>
        <w:spacing w:after="240"/>
        <w:ind w:left="2268" w:hanging="2268"/>
        <w:rPr>
          <w:b/>
          <w:bCs/>
          <w:sz w:val="20"/>
          <w:szCs w:val="20"/>
        </w:rPr>
      </w:pPr>
      <w:r w:rsidRPr="007E02B4">
        <w:rPr>
          <w:b/>
          <w:bCs/>
          <w:sz w:val="20"/>
          <w:szCs w:val="20"/>
        </w:rPr>
        <w:t>Location:</w:t>
      </w:r>
      <w:r w:rsidRPr="007E02B4">
        <w:rPr>
          <w:b/>
          <w:bCs/>
          <w:sz w:val="20"/>
          <w:szCs w:val="20"/>
        </w:rPr>
        <w:tab/>
      </w:r>
      <w:r w:rsidRPr="007E02B4">
        <w:rPr>
          <w:sz w:val="20"/>
          <w:szCs w:val="20"/>
        </w:rPr>
        <w:t>7 Ralphine Way, Maitai Valley, Nelson</w:t>
      </w:r>
    </w:p>
    <w:p w14:paraId="288387F8" w14:textId="77777777" w:rsidR="007C315F" w:rsidRPr="007C315F" w:rsidRDefault="007C315F" w:rsidP="007C315F">
      <w:pPr>
        <w:spacing w:line="256" w:lineRule="auto"/>
        <w:rPr>
          <w:rFonts w:ascii="Aptos" w:eastAsia="Aptos" w:hAnsi="Aptos" w:cs="Times New Roman"/>
          <w:b/>
          <w:bCs/>
          <w:sz w:val="20"/>
          <w:szCs w:val="20"/>
        </w:rPr>
      </w:pPr>
      <w:r w:rsidRPr="007C315F">
        <w:rPr>
          <w:rFonts w:ascii="Aptos" w:eastAsia="Aptos" w:hAnsi="Aptos" w:cs="Times New Roman"/>
          <w:b/>
          <w:bCs/>
          <w:sz w:val="20"/>
          <w:szCs w:val="20"/>
        </w:rPr>
        <w:t>The activity:</w:t>
      </w:r>
    </w:p>
    <w:p w14:paraId="59041094" w14:textId="6CC52519" w:rsidR="007C315F" w:rsidRPr="00173FDB" w:rsidRDefault="007C315F" w:rsidP="007C315F">
      <w:pPr>
        <w:spacing w:line="256" w:lineRule="auto"/>
        <w:rPr>
          <w:rFonts w:ascii="Aptos" w:eastAsia="Aptos" w:hAnsi="Aptos" w:cs="Times New Roman"/>
          <w:sz w:val="20"/>
          <w:szCs w:val="20"/>
        </w:rPr>
      </w:pPr>
      <w:r w:rsidRPr="00173FDB">
        <w:rPr>
          <w:rFonts w:ascii="Aptos" w:eastAsia="Aptos" w:hAnsi="Aptos" w:cs="Times New Roman"/>
          <w:sz w:val="20"/>
          <w:szCs w:val="20"/>
        </w:rPr>
        <w:t xml:space="preserve">Land use consent (Section 9 RMA) </w:t>
      </w:r>
      <w:r w:rsidR="006F53C5" w:rsidRPr="00173FDB">
        <w:rPr>
          <w:rFonts w:ascii="Aptos" w:eastAsia="Aptos" w:hAnsi="Aptos" w:cs="Times New Roman"/>
          <w:sz w:val="20"/>
          <w:szCs w:val="20"/>
        </w:rPr>
        <w:t xml:space="preserve">to undertake a Comprehensive Housing Development (residential retirement village) </w:t>
      </w:r>
    </w:p>
    <w:p w14:paraId="0BFCF5A8" w14:textId="2254E080" w:rsidR="007C315F" w:rsidRPr="00173FDB" w:rsidRDefault="007C315F" w:rsidP="007C315F">
      <w:pPr>
        <w:spacing w:line="256" w:lineRule="auto"/>
        <w:rPr>
          <w:rFonts w:ascii="Aptos" w:eastAsia="Aptos" w:hAnsi="Aptos" w:cs="Times New Roman"/>
          <w:sz w:val="20"/>
          <w:szCs w:val="20"/>
        </w:rPr>
      </w:pPr>
      <w:r w:rsidRPr="00173FDB">
        <w:rPr>
          <w:rFonts w:ascii="Aptos" w:eastAsia="Aptos" w:hAnsi="Aptos" w:cs="Times New Roman"/>
          <w:sz w:val="20"/>
          <w:szCs w:val="20"/>
        </w:rPr>
        <w:t>Note: To be read in conjunction with (</w:t>
      </w:r>
      <w:r w:rsidR="00B64438" w:rsidRPr="00173FDB">
        <w:rPr>
          <w:rFonts w:ascii="Aptos" w:eastAsia="Aptos" w:hAnsi="Aptos" w:cs="Times New Roman"/>
          <w:sz w:val="20"/>
          <w:szCs w:val="20"/>
        </w:rPr>
        <w:t>……..</w:t>
      </w:r>
      <w:r w:rsidRPr="00173FDB">
        <w:rPr>
          <w:rFonts w:ascii="Aptos" w:eastAsia="Aptos" w:hAnsi="Aptos" w:cs="Times New Roman"/>
          <w:sz w:val="20"/>
          <w:szCs w:val="20"/>
        </w:rPr>
        <w:t>)</w:t>
      </w:r>
    </w:p>
    <w:p w14:paraId="19ADF107" w14:textId="77777777" w:rsidR="007C315F" w:rsidRDefault="007C315F">
      <w:pPr>
        <w:rPr>
          <w:i/>
          <w:iCs/>
          <w:sz w:val="20"/>
          <w:szCs w:val="20"/>
        </w:rPr>
      </w:pPr>
    </w:p>
    <w:p w14:paraId="118122A1" w14:textId="6AB0BF76" w:rsidR="00833CA9" w:rsidRPr="007E02B4" w:rsidRDefault="00833CA9">
      <w:pPr>
        <w:rPr>
          <w:i/>
          <w:iCs/>
          <w:sz w:val="20"/>
          <w:szCs w:val="20"/>
        </w:rPr>
      </w:pPr>
      <w:r w:rsidRPr="007E02B4">
        <w:rPr>
          <w:i/>
          <w:iCs/>
          <w:sz w:val="20"/>
          <w:szCs w:val="20"/>
        </w:rPr>
        <w:t>Subject to the following conditions:</w:t>
      </w:r>
    </w:p>
    <w:p w14:paraId="005EDF0F" w14:textId="4A80A569" w:rsidR="00CB0D3E" w:rsidRPr="007E02B4" w:rsidRDefault="00CB0D3E" w:rsidP="00C34B68">
      <w:pPr>
        <w:spacing w:after="120"/>
        <w:jc w:val="both"/>
        <w:rPr>
          <w:b/>
          <w:bCs/>
          <w:sz w:val="20"/>
          <w:szCs w:val="20"/>
        </w:rPr>
      </w:pPr>
      <w:r w:rsidRPr="007E02B4">
        <w:rPr>
          <w:b/>
          <w:bCs/>
          <w:sz w:val="20"/>
          <w:szCs w:val="20"/>
        </w:rPr>
        <w:t>General condition</w:t>
      </w:r>
      <w:r w:rsidRPr="00A24567">
        <w:rPr>
          <w:b/>
          <w:bCs/>
          <w:strike/>
          <w:sz w:val="20"/>
          <w:szCs w:val="20"/>
        </w:rPr>
        <w:t>s</w:t>
      </w:r>
    </w:p>
    <w:p w14:paraId="3CEA764A" w14:textId="49E73E85" w:rsidR="004E58C8" w:rsidRPr="00173FDB" w:rsidRDefault="004E58C8" w:rsidP="00173FDB">
      <w:pPr>
        <w:pStyle w:val="ListParagraph"/>
        <w:numPr>
          <w:ilvl w:val="0"/>
          <w:numId w:val="9"/>
        </w:numPr>
        <w:spacing w:after="120"/>
        <w:ind w:left="567" w:hanging="567"/>
        <w:jc w:val="both"/>
        <w:rPr>
          <w:sz w:val="20"/>
          <w:szCs w:val="20"/>
        </w:rPr>
      </w:pPr>
      <w:r w:rsidRPr="00173FDB">
        <w:rPr>
          <w:sz w:val="20"/>
          <w:szCs w:val="20"/>
        </w:rPr>
        <w:t>The activity</w:t>
      </w:r>
      <w:r w:rsidR="000962D1" w:rsidRPr="00173FDB">
        <w:rPr>
          <w:sz w:val="20"/>
          <w:szCs w:val="20"/>
        </w:rPr>
        <w:t xml:space="preserve"> of undertaking a Comprehensive Housing Development (residential retirement village)</w:t>
      </w:r>
      <w:r w:rsidRPr="00173FDB">
        <w:rPr>
          <w:sz w:val="20"/>
          <w:szCs w:val="20"/>
        </w:rPr>
        <w:t xml:space="preserve"> shall be carried out in accordance with the application for resource consent, including any further information provided</w:t>
      </w:r>
      <w:r w:rsidR="00976F73" w:rsidRPr="00173FDB">
        <w:rPr>
          <w:sz w:val="20"/>
          <w:szCs w:val="20"/>
        </w:rPr>
        <w:t xml:space="preserve"> by the Consent Holder</w:t>
      </w:r>
      <w:r w:rsidRPr="00173FDB">
        <w:rPr>
          <w:sz w:val="20"/>
          <w:szCs w:val="20"/>
        </w:rPr>
        <w:t xml:space="preserve">, and in accordance with the following conditions of consent.   Where there is any apparent conflict between the application and consent conditions, the consent conditions shall prevail.   </w:t>
      </w:r>
    </w:p>
    <w:p w14:paraId="105BE897" w14:textId="77777777" w:rsidR="00991449" w:rsidRDefault="00991449" w:rsidP="00A24567">
      <w:pPr>
        <w:spacing w:after="120"/>
        <w:jc w:val="both"/>
        <w:rPr>
          <w:b/>
          <w:bCs/>
          <w:sz w:val="20"/>
          <w:szCs w:val="20"/>
          <w:u w:val="single"/>
        </w:rPr>
      </w:pPr>
    </w:p>
    <w:p w14:paraId="543ACF20" w14:textId="69CA48E8" w:rsidR="00A24567" w:rsidRPr="00A24567" w:rsidRDefault="00A24567" w:rsidP="00A24567">
      <w:pPr>
        <w:spacing w:after="120"/>
        <w:jc w:val="both"/>
        <w:rPr>
          <w:b/>
          <w:bCs/>
          <w:sz w:val="20"/>
          <w:szCs w:val="20"/>
          <w:u w:val="single"/>
        </w:rPr>
      </w:pPr>
      <w:r w:rsidRPr="00A24567">
        <w:rPr>
          <w:b/>
          <w:bCs/>
          <w:sz w:val="20"/>
          <w:szCs w:val="20"/>
          <w:u w:val="single"/>
        </w:rPr>
        <w:t>Specific Conditions of Consent</w:t>
      </w:r>
    </w:p>
    <w:p w14:paraId="09C8C07D" w14:textId="3D2921A0" w:rsidR="004E58C8" w:rsidRPr="00173FDB" w:rsidRDefault="004E58C8" w:rsidP="00173FDB">
      <w:pPr>
        <w:pStyle w:val="ListParagraph"/>
        <w:numPr>
          <w:ilvl w:val="0"/>
          <w:numId w:val="9"/>
        </w:numPr>
        <w:spacing w:after="120"/>
        <w:ind w:left="567" w:hanging="567"/>
        <w:jc w:val="both"/>
        <w:rPr>
          <w:sz w:val="20"/>
          <w:szCs w:val="20"/>
        </w:rPr>
      </w:pPr>
      <w:r w:rsidRPr="00173FDB">
        <w:rPr>
          <w:sz w:val="20"/>
          <w:szCs w:val="20"/>
        </w:rPr>
        <w:t xml:space="preserve">The </w:t>
      </w:r>
      <w:r w:rsidR="00332E1B" w:rsidRPr="00173FDB">
        <w:rPr>
          <w:sz w:val="20"/>
          <w:szCs w:val="20"/>
        </w:rPr>
        <w:t xml:space="preserve">comprehensive housing </w:t>
      </w:r>
      <w:r w:rsidRPr="00173FDB">
        <w:rPr>
          <w:sz w:val="20"/>
          <w:szCs w:val="20"/>
        </w:rPr>
        <w:t>development shall proceed in accordance with the:</w:t>
      </w:r>
    </w:p>
    <w:p w14:paraId="45E1D9E7" w14:textId="2A8DC89C" w:rsidR="004E58C8" w:rsidRPr="00C34B68" w:rsidRDefault="009F5A4B" w:rsidP="0010716E">
      <w:pPr>
        <w:pStyle w:val="ListParagraph"/>
        <w:numPr>
          <w:ilvl w:val="0"/>
          <w:numId w:val="2"/>
        </w:numPr>
        <w:spacing w:after="120"/>
        <w:ind w:left="1134" w:hanging="567"/>
        <w:contextualSpacing w:val="0"/>
        <w:jc w:val="both"/>
        <w:rPr>
          <w:sz w:val="20"/>
          <w:szCs w:val="20"/>
        </w:rPr>
      </w:pPr>
      <w:r>
        <w:rPr>
          <w:sz w:val="20"/>
          <w:szCs w:val="20"/>
        </w:rPr>
        <w:t xml:space="preserve">Arvida Maitahi Village </w:t>
      </w:r>
      <w:r w:rsidRPr="00EB5C70">
        <w:rPr>
          <w:sz w:val="20"/>
          <w:szCs w:val="20"/>
        </w:rPr>
        <w:t>(Issue 27/6/2025), prepared</w:t>
      </w:r>
      <w:r>
        <w:rPr>
          <w:sz w:val="20"/>
          <w:szCs w:val="20"/>
        </w:rPr>
        <w:t xml:space="preserve"> by JTB Architects Limited and Rough Milne Mitchell Landscape Architects (Attachments 14.1-14.11, containing 243 pages), including</w:t>
      </w:r>
      <w:r w:rsidR="00740613">
        <w:rPr>
          <w:sz w:val="20"/>
          <w:szCs w:val="20"/>
        </w:rPr>
        <w:t xml:space="preserve"> </w:t>
      </w:r>
      <w:r w:rsidRPr="00C34B68">
        <w:rPr>
          <w:sz w:val="20"/>
          <w:szCs w:val="20"/>
        </w:rPr>
        <w:t xml:space="preserve">the plans identified </w:t>
      </w:r>
      <w:r w:rsidR="00EB5C70">
        <w:rPr>
          <w:sz w:val="20"/>
          <w:szCs w:val="20"/>
        </w:rPr>
        <w:t>in</w:t>
      </w:r>
      <w:r w:rsidRPr="00C34B68">
        <w:rPr>
          <w:sz w:val="20"/>
          <w:szCs w:val="20"/>
        </w:rPr>
        <w:t xml:space="preserve"> Appendix A:</w:t>
      </w:r>
      <w:r w:rsidR="00EB5C70">
        <w:rPr>
          <w:sz w:val="20"/>
          <w:szCs w:val="20"/>
        </w:rPr>
        <w:t xml:space="preserve"> with the following also attached and labelled:</w:t>
      </w:r>
    </w:p>
    <w:p w14:paraId="4E099DD5" w14:textId="3D1C8088" w:rsidR="009F5A4B" w:rsidRPr="00173FDB" w:rsidRDefault="009F5A4B" w:rsidP="0010716E">
      <w:pPr>
        <w:pStyle w:val="ListParagraph"/>
        <w:numPr>
          <w:ilvl w:val="0"/>
          <w:numId w:val="2"/>
        </w:numPr>
        <w:spacing w:after="120"/>
        <w:ind w:left="1701" w:hanging="567"/>
        <w:contextualSpacing w:val="0"/>
        <w:jc w:val="both"/>
        <w:rPr>
          <w:sz w:val="20"/>
          <w:szCs w:val="20"/>
        </w:rPr>
      </w:pPr>
      <w:r w:rsidRPr="00173FDB">
        <w:rPr>
          <w:sz w:val="20"/>
          <w:szCs w:val="20"/>
        </w:rPr>
        <w:t xml:space="preserve">Plan A: </w:t>
      </w:r>
      <w:r w:rsidR="00F951CB" w:rsidRPr="00173FDB">
        <w:rPr>
          <w:sz w:val="20"/>
          <w:szCs w:val="20"/>
        </w:rPr>
        <w:t xml:space="preserve">Design Proposal Overview - </w:t>
      </w:r>
      <w:r w:rsidRPr="00173FDB">
        <w:rPr>
          <w:sz w:val="20"/>
          <w:szCs w:val="20"/>
        </w:rPr>
        <w:t xml:space="preserve"> </w:t>
      </w:r>
      <w:r w:rsidR="00740613" w:rsidRPr="00173FDB">
        <w:rPr>
          <w:sz w:val="20"/>
          <w:szCs w:val="20"/>
        </w:rPr>
        <w:t>Villa Typology Plan (</w:t>
      </w:r>
      <w:r w:rsidR="00EB5C70" w:rsidRPr="00173FDB">
        <w:rPr>
          <w:sz w:val="20"/>
          <w:szCs w:val="20"/>
        </w:rPr>
        <w:t>page 17</w:t>
      </w:r>
      <w:r w:rsidR="00740613" w:rsidRPr="00173FDB">
        <w:rPr>
          <w:sz w:val="20"/>
          <w:szCs w:val="20"/>
        </w:rPr>
        <w:t>);</w:t>
      </w:r>
    </w:p>
    <w:p w14:paraId="3266D47F" w14:textId="41B98DAC" w:rsidR="009F5A4B" w:rsidRPr="00173FDB" w:rsidRDefault="009F5A4B" w:rsidP="0010716E">
      <w:pPr>
        <w:pStyle w:val="ListParagraph"/>
        <w:numPr>
          <w:ilvl w:val="0"/>
          <w:numId w:val="2"/>
        </w:numPr>
        <w:spacing w:after="120"/>
        <w:ind w:left="1701" w:hanging="567"/>
        <w:contextualSpacing w:val="0"/>
        <w:jc w:val="both"/>
        <w:rPr>
          <w:sz w:val="20"/>
          <w:szCs w:val="20"/>
        </w:rPr>
      </w:pPr>
      <w:r w:rsidRPr="00173FDB">
        <w:rPr>
          <w:sz w:val="20"/>
          <w:szCs w:val="20"/>
        </w:rPr>
        <w:t xml:space="preserve">Plan B: </w:t>
      </w:r>
      <w:r w:rsidR="00E6301F" w:rsidRPr="00173FDB">
        <w:rPr>
          <w:sz w:val="20"/>
          <w:szCs w:val="20"/>
        </w:rPr>
        <w:t xml:space="preserve">Landscape Strategy - </w:t>
      </w:r>
      <w:r w:rsidR="00EB5C70" w:rsidRPr="00173FDB">
        <w:rPr>
          <w:sz w:val="20"/>
          <w:szCs w:val="20"/>
        </w:rPr>
        <w:t>Landscape Masterplan (page 31)</w:t>
      </w:r>
    </w:p>
    <w:p w14:paraId="79FF893D" w14:textId="6DCABE9A" w:rsidR="009F5A4B" w:rsidRPr="00173FDB" w:rsidRDefault="009F5A4B" w:rsidP="0010716E">
      <w:pPr>
        <w:pStyle w:val="ListParagraph"/>
        <w:numPr>
          <w:ilvl w:val="0"/>
          <w:numId w:val="2"/>
        </w:numPr>
        <w:spacing w:after="120"/>
        <w:ind w:left="1701" w:hanging="567"/>
        <w:contextualSpacing w:val="0"/>
        <w:jc w:val="both"/>
        <w:rPr>
          <w:sz w:val="20"/>
          <w:szCs w:val="20"/>
        </w:rPr>
      </w:pPr>
      <w:r w:rsidRPr="00173FDB">
        <w:rPr>
          <w:sz w:val="20"/>
          <w:szCs w:val="20"/>
        </w:rPr>
        <w:t xml:space="preserve">Plan C: </w:t>
      </w:r>
      <w:r w:rsidR="00807980" w:rsidRPr="00173FDB">
        <w:rPr>
          <w:sz w:val="20"/>
          <w:szCs w:val="20"/>
        </w:rPr>
        <w:t xml:space="preserve">Landscape Strategy - </w:t>
      </w:r>
      <w:r w:rsidRPr="00173FDB">
        <w:rPr>
          <w:sz w:val="20"/>
          <w:szCs w:val="20"/>
        </w:rPr>
        <w:t xml:space="preserve"> </w:t>
      </w:r>
      <w:r w:rsidR="00EB5C70" w:rsidRPr="00173FDB">
        <w:rPr>
          <w:sz w:val="20"/>
          <w:szCs w:val="20"/>
        </w:rPr>
        <w:t>Fence Treatment – Area A (page 43)</w:t>
      </w:r>
    </w:p>
    <w:p w14:paraId="2FF88FCC" w14:textId="554A11A7" w:rsidR="009F5A4B" w:rsidRPr="00173FDB" w:rsidRDefault="009F5A4B" w:rsidP="0010716E">
      <w:pPr>
        <w:pStyle w:val="ListParagraph"/>
        <w:numPr>
          <w:ilvl w:val="0"/>
          <w:numId w:val="2"/>
        </w:numPr>
        <w:spacing w:after="120"/>
        <w:ind w:left="1701" w:hanging="567"/>
        <w:contextualSpacing w:val="0"/>
        <w:jc w:val="both"/>
        <w:rPr>
          <w:sz w:val="20"/>
          <w:szCs w:val="20"/>
        </w:rPr>
      </w:pPr>
      <w:r w:rsidRPr="00173FDB">
        <w:rPr>
          <w:sz w:val="20"/>
          <w:szCs w:val="20"/>
        </w:rPr>
        <w:t xml:space="preserve">Plan D: </w:t>
      </w:r>
      <w:r w:rsidR="0010716E" w:rsidRPr="00173FDB">
        <w:rPr>
          <w:sz w:val="20"/>
          <w:szCs w:val="20"/>
        </w:rPr>
        <w:t xml:space="preserve">Landscape Strategy - </w:t>
      </w:r>
      <w:r w:rsidR="00EB5C70" w:rsidRPr="00173FDB">
        <w:rPr>
          <w:sz w:val="20"/>
          <w:szCs w:val="20"/>
        </w:rPr>
        <w:t>Fence Treatment – Area B (page 44)</w:t>
      </w:r>
    </w:p>
    <w:p w14:paraId="12804514" w14:textId="25B45B6E" w:rsidR="00CB0D3E" w:rsidRPr="007E02B4" w:rsidRDefault="00CB0D3E" w:rsidP="00173FDB">
      <w:pPr>
        <w:pStyle w:val="ListParagraph"/>
        <w:numPr>
          <w:ilvl w:val="0"/>
          <w:numId w:val="9"/>
        </w:numPr>
        <w:spacing w:before="240" w:after="120"/>
        <w:ind w:left="567" w:hanging="567"/>
        <w:contextualSpacing w:val="0"/>
        <w:jc w:val="both"/>
        <w:rPr>
          <w:sz w:val="20"/>
          <w:szCs w:val="20"/>
        </w:rPr>
      </w:pPr>
      <w:bookmarkStart w:id="0" w:name="_Hlk190327981"/>
      <w:r w:rsidRPr="007E02B4">
        <w:rPr>
          <w:sz w:val="20"/>
          <w:szCs w:val="20"/>
        </w:rPr>
        <w:t xml:space="preserve">The </w:t>
      </w:r>
      <w:r w:rsidR="003E22AE">
        <w:rPr>
          <w:sz w:val="20"/>
          <w:szCs w:val="20"/>
        </w:rPr>
        <w:t>C</w:t>
      </w:r>
      <w:r w:rsidRPr="007E02B4">
        <w:rPr>
          <w:sz w:val="20"/>
          <w:szCs w:val="20"/>
        </w:rPr>
        <w:t xml:space="preserve">onsent </w:t>
      </w:r>
      <w:r w:rsidR="003E22AE">
        <w:rPr>
          <w:sz w:val="20"/>
          <w:szCs w:val="20"/>
        </w:rPr>
        <w:t>H</w:t>
      </w:r>
      <w:r w:rsidRPr="007E02B4">
        <w:rPr>
          <w:sz w:val="20"/>
          <w:szCs w:val="20"/>
        </w:rPr>
        <w:t xml:space="preserve">older shall advise the </w:t>
      </w:r>
      <w:r w:rsidR="00DD4800" w:rsidRPr="00173FDB">
        <w:rPr>
          <w:sz w:val="20"/>
          <w:szCs w:val="20"/>
        </w:rPr>
        <w:t>Nelson City</w:t>
      </w:r>
      <w:r w:rsidR="00DD4800">
        <w:rPr>
          <w:sz w:val="20"/>
          <w:szCs w:val="20"/>
        </w:rPr>
        <w:t xml:space="preserve"> </w:t>
      </w:r>
      <w:r w:rsidRPr="00745618">
        <w:rPr>
          <w:sz w:val="20"/>
          <w:szCs w:val="20"/>
        </w:rPr>
        <w:t xml:space="preserve">Council’s </w:t>
      </w:r>
      <w:r w:rsidR="00DD4800" w:rsidRPr="00173FDB">
        <w:rPr>
          <w:sz w:val="20"/>
          <w:szCs w:val="20"/>
        </w:rPr>
        <w:t>(Council)</w:t>
      </w:r>
      <w:r w:rsidR="00DD4800">
        <w:rPr>
          <w:sz w:val="20"/>
          <w:szCs w:val="20"/>
        </w:rPr>
        <w:t xml:space="preserve"> </w:t>
      </w:r>
      <w:r w:rsidRPr="00745618">
        <w:rPr>
          <w:sz w:val="20"/>
          <w:szCs w:val="20"/>
        </w:rPr>
        <w:t>Monitoring Officer</w:t>
      </w:r>
      <w:r w:rsidRPr="007E02B4">
        <w:rPr>
          <w:sz w:val="20"/>
          <w:szCs w:val="20"/>
        </w:rPr>
        <w:t xml:space="preserve"> in writing, at least 5 working days prior to works commencing on site, so that monitoring of the conditions of this consent can be undertaken. Please email </w:t>
      </w:r>
      <w:hyperlink r:id="rId11" w:history="1">
        <w:r w:rsidRPr="007E02B4">
          <w:rPr>
            <w:rStyle w:val="Hyperlink"/>
            <w:sz w:val="20"/>
            <w:szCs w:val="20"/>
          </w:rPr>
          <w:t>regulatory@ncc.govt.nz</w:t>
        </w:r>
      </w:hyperlink>
      <w:r w:rsidRPr="007E02B4">
        <w:rPr>
          <w:sz w:val="20"/>
          <w:szCs w:val="20"/>
        </w:rPr>
        <w:t xml:space="preserve"> and advise the consent number </w:t>
      </w:r>
      <w:r w:rsidR="00B64438">
        <w:rPr>
          <w:sz w:val="20"/>
          <w:szCs w:val="20"/>
        </w:rPr>
        <w:t>………</w:t>
      </w:r>
      <w:r w:rsidRPr="007E02B4">
        <w:rPr>
          <w:sz w:val="20"/>
          <w:szCs w:val="20"/>
        </w:rPr>
        <w:t>.</w:t>
      </w:r>
    </w:p>
    <w:bookmarkEnd w:id="0"/>
    <w:p w14:paraId="22806876" w14:textId="77777777" w:rsidR="00F03A6A" w:rsidRDefault="00F03A6A" w:rsidP="00C34B68">
      <w:pPr>
        <w:spacing w:after="120"/>
        <w:jc w:val="both"/>
        <w:rPr>
          <w:b/>
          <w:bCs/>
          <w:sz w:val="20"/>
          <w:szCs w:val="20"/>
        </w:rPr>
      </w:pPr>
    </w:p>
    <w:p w14:paraId="02038A8E" w14:textId="49036682" w:rsidR="00EA1F82" w:rsidRPr="007E02B4" w:rsidRDefault="002104E8" w:rsidP="00C34B68">
      <w:pPr>
        <w:spacing w:after="120"/>
        <w:jc w:val="both"/>
        <w:rPr>
          <w:b/>
          <w:bCs/>
          <w:sz w:val="20"/>
          <w:szCs w:val="20"/>
        </w:rPr>
      </w:pPr>
      <w:r>
        <w:rPr>
          <w:b/>
          <w:bCs/>
          <w:sz w:val="20"/>
          <w:szCs w:val="20"/>
        </w:rPr>
        <w:t>Development</w:t>
      </w:r>
    </w:p>
    <w:p w14:paraId="33368BCA" w14:textId="77777777" w:rsidR="00F01D71" w:rsidRDefault="002104E8" w:rsidP="00173FDB">
      <w:pPr>
        <w:pStyle w:val="ListParagraph"/>
        <w:numPr>
          <w:ilvl w:val="0"/>
          <w:numId w:val="9"/>
        </w:numPr>
        <w:spacing w:after="120"/>
        <w:ind w:left="567" w:hanging="567"/>
        <w:contextualSpacing w:val="0"/>
        <w:jc w:val="both"/>
        <w:rPr>
          <w:sz w:val="20"/>
          <w:szCs w:val="20"/>
        </w:rPr>
      </w:pPr>
      <w:r>
        <w:rPr>
          <w:sz w:val="20"/>
          <w:szCs w:val="20"/>
        </w:rPr>
        <w:t xml:space="preserve">The development subject to this consent on Lot 1000 shall not be undertaken until Stage 1 of the subdivision consent has received Section 224 certification and the design engineering drawings have been approved by </w:t>
      </w:r>
      <w:r w:rsidRPr="003465C2">
        <w:rPr>
          <w:sz w:val="20"/>
          <w:szCs w:val="20"/>
        </w:rPr>
        <w:t>Council’s Group Manager Infrastructure</w:t>
      </w:r>
      <w:r>
        <w:rPr>
          <w:sz w:val="20"/>
          <w:szCs w:val="20"/>
        </w:rPr>
        <w:t xml:space="preserve">.  </w:t>
      </w:r>
    </w:p>
    <w:p w14:paraId="5CE72886" w14:textId="2525B8FD" w:rsidR="00EA1F82" w:rsidRDefault="002104E8" w:rsidP="00173FDB">
      <w:pPr>
        <w:pStyle w:val="ListParagraph"/>
        <w:numPr>
          <w:ilvl w:val="0"/>
          <w:numId w:val="9"/>
        </w:numPr>
        <w:spacing w:after="120"/>
        <w:ind w:left="567" w:hanging="567"/>
        <w:contextualSpacing w:val="0"/>
        <w:jc w:val="both"/>
        <w:rPr>
          <w:sz w:val="20"/>
          <w:szCs w:val="20"/>
        </w:rPr>
      </w:pPr>
      <w:r>
        <w:rPr>
          <w:sz w:val="20"/>
          <w:szCs w:val="20"/>
        </w:rPr>
        <w:lastRenderedPageBreak/>
        <w:t xml:space="preserve">The development subject to this consent on Lot 1001 shall not be undertaken until Stage 2 of the subdivision consent has received Section 224 certification and the design engineering drawings have been approved by Council’s Group Manager Infrastructure. </w:t>
      </w:r>
    </w:p>
    <w:p w14:paraId="7842AA59" w14:textId="77777777" w:rsidR="00F03A6A" w:rsidRDefault="00F03A6A" w:rsidP="00C34B68">
      <w:pPr>
        <w:spacing w:after="120"/>
        <w:jc w:val="both"/>
        <w:rPr>
          <w:b/>
          <w:bCs/>
          <w:sz w:val="20"/>
          <w:szCs w:val="20"/>
        </w:rPr>
      </w:pPr>
    </w:p>
    <w:p w14:paraId="72B9A5AA" w14:textId="33344B8A" w:rsidR="00332E1B" w:rsidRPr="00F01D71" w:rsidRDefault="00F01D71" w:rsidP="00C34B68">
      <w:pPr>
        <w:spacing w:after="120"/>
        <w:jc w:val="both"/>
        <w:rPr>
          <w:b/>
          <w:bCs/>
          <w:sz w:val="20"/>
          <w:szCs w:val="20"/>
        </w:rPr>
      </w:pPr>
      <w:r w:rsidRPr="00C34B68">
        <w:rPr>
          <w:b/>
          <w:bCs/>
          <w:sz w:val="20"/>
          <w:szCs w:val="20"/>
        </w:rPr>
        <w:t xml:space="preserve">Site Specific </w:t>
      </w:r>
      <w:r w:rsidR="00332E1B" w:rsidRPr="00F01D71">
        <w:rPr>
          <w:b/>
          <w:bCs/>
          <w:sz w:val="20"/>
          <w:szCs w:val="20"/>
        </w:rPr>
        <w:t>Erosion and Sediment Control Plan (</w:t>
      </w:r>
      <w:r>
        <w:rPr>
          <w:b/>
          <w:bCs/>
          <w:sz w:val="20"/>
          <w:szCs w:val="20"/>
        </w:rPr>
        <w:t>SS</w:t>
      </w:r>
      <w:r w:rsidR="00332E1B" w:rsidRPr="00F01D71">
        <w:rPr>
          <w:b/>
          <w:bCs/>
          <w:sz w:val="20"/>
          <w:szCs w:val="20"/>
        </w:rPr>
        <w:t>ESCP)</w:t>
      </w:r>
    </w:p>
    <w:p w14:paraId="57156663" w14:textId="08BCA0AF" w:rsidR="00332E1B" w:rsidRPr="007E02B4" w:rsidRDefault="00332E1B" w:rsidP="00173FDB">
      <w:pPr>
        <w:pStyle w:val="ListParagraph"/>
        <w:numPr>
          <w:ilvl w:val="0"/>
          <w:numId w:val="9"/>
        </w:numPr>
        <w:spacing w:after="120"/>
        <w:ind w:left="567" w:hanging="567"/>
        <w:contextualSpacing w:val="0"/>
        <w:jc w:val="both"/>
        <w:rPr>
          <w:sz w:val="20"/>
          <w:szCs w:val="20"/>
        </w:rPr>
      </w:pPr>
      <w:r w:rsidRPr="007E02B4">
        <w:rPr>
          <w:sz w:val="20"/>
          <w:szCs w:val="20"/>
        </w:rPr>
        <w:t xml:space="preserve">No less than 10 working days </w:t>
      </w:r>
      <w:bookmarkStart w:id="1" w:name="_Hlk203576252"/>
      <w:r w:rsidRPr="007E02B4">
        <w:rPr>
          <w:sz w:val="20"/>
          <w:szCs w:val="20"/>
        </w:rPr>
        <w:t>prior to the commencement of any site development works</w:t>
      </w:r>
      <w:bookmarkEnd w:id="1"/>
      <w:r w:rsidRPr="007E02B4">
        <w:rPr>
          <w:sz w:val="20"/>
          <w:szCs w:val="20"/>
        </w:rPr>
        <w:t xml:space="preserve">, the </w:t>
      </w:r>
      <w:r w:rsidR="003E22AE">
        <w:rPr>
          <w:sz w:val="20"/>
          <w:szCs w:val="20"/>
        </w:rPr>
        <w:t>C</w:t>
      </w:r>
      <w:r w:rsidRPr="007258BF">
        <w:rPr>
          <w:sz w:val="20"/>
          <w:szCs w:val="20"/>
        </w:rPr>
        <w:t xml:space="preserve">onsent </w:t>
      </w:r>
      <w:r w:rsidR="003E22AE">
        <w:rPr>
          <w:sz w:val="20"/>
          <w:szCs w:val="20"/>
        </w:rPr>
        <w:t>H</w:t>
      </w:r>
      <w:r w:rsidRPr="007258BF">
        <w:rPr>
          <w:sz w:val="20"/>
          <w:szCs w:val="20"/>
        </w:rPr>
        <w:t xml:space="preserve">older shall provide a </w:t>
      </w:r>
      <w:r w:rsidR="005C5DC8">
        <w:rPr>
          <w:sz w:val="20"/>
          <w:szCs w:val="20"/>
        </w:rPr>
        <w:t>SS</w:t>
      </w:r>
      <w:r w:rsidRPr="00D919E5">
        <w:rPr>
          <w:sz w:val="20"/>
          <w:szCs w:val="20"/>
        </w:rPr>
        <w:t>ESCP to</w:t>
      </w:r>
      <w:r w:rsidRPr="007258BF">
        <w:rPr>
          <w:sz w:val="20"/>
          <w:szCs w:val="20"/>
        </w:rPr>
        <w:t xml:space="preserve"> the </w:t>
      </w:r>
      <w:r w:rsidR="003465C2" w:rsidRPr="00173FDB">
        <w:rPr>
          <w:sz w:val="20"/>
          <w:szCs w:val="20"/>
        </w:rPr>
        <w:t>Council</w:t>
      </w:r>
      <w:r w:rsidR="003465C2">
        <w:rPr>
          <w:sz w:val="20"/>
          <w:szCs w:val="20"/>
        </w:rPr>
        <w:t xml:space="preserve"> </w:t>
      </w:r>
      <w:r w:rsidRPr="003465C2">
        <w:rPr>
          <w:sz w:val="20"/>
          <w:szCs w:val="20"/>
        </w:rPr>
        <w:t>Monitoring Officer</w:t>
      </w:r>
      <w:r w:rsidRPr="007258BF">
        <w:rPr>
          <w:sz w:val="20"/>
          <w:szCs w:val="20"/>
        </w:rPr>
        <w:t xml:space="preserve"> for </w:t>
      </w:r>
      <w:r w:rsidR="003532FF" w:rsidRPr="00173FDB">
        <w:rPr>
          <w:sz w:val="20"/>
          <w:szCs w:val="20"/>
        </w:rPr>
        <w:t>approval</w:t>
      </w:r>
      <w:r w:rsidRPr="007258BF">
        <w:rPr>
          <w:sz w:val="20"/>
          <w:szCs w:val="20"/>
        </w:rPr>
        <w:t xml:space="preserve">. The purpose of the </w:t>
      </w:r>
      <w:r w:rsidR="005C5DC8" w:rsidRPr="00D919E5">
        <w:rPr>
          <w:sz w:val="20"/>
          <w:szCs w:val="20"/>
        </w:rPr>
        <w:t>SS</w:t>
      </w:r>
      <w:r w:rsidRPr="00D919E5">
        <w:rPr>
          <w:sz w:val="20"/>
          <w:szCs w:val="20"/>
        </w:rPr>
        <w:t>ESCP is</w:t>
      </w:r>
      <w:r w:rsidRPr="007258BF">
        <w:rPr>
          <w:sz w:val="20"/>
          <w:szCs w:val="20"/>
        </w:rPr>
        <w:t xml:space="preserve"> to</w:t>
      </w:r>
      <w:r w:rsidRPr="007E02B4">
        <w:rPr>
          <w:sz w:val="20"/>
          <w:szCs w:val="20"/>
        </w:rPr>
        <w:t xml:space="preserve"> ensure construction effects including </w:t>
      </w:r>
      <w:r>
        <w:rPr>
          <w:sz w:val="20"/>
          <w:szCs w:val="20"/>
        </w:rPr>
        <w:t>erosion</w:t>
      </w:r>
      <w:r w:rsidRPr="007E02B4">
        <w:rPr>
          <w:sz w:val="20"/>
          <w:szCs w:val="20"/>
        </w:rPr>
        <w:t>, dust</w:t>
      </w:r>
      <w:r>
        <w:rPr>
          <w:sz w:val="20"/>
          <w:szCs w:val="20"/>
        </w:rPr>
        <w:t>,</w:t>
      </w:r>
      <w:r w:rsidRPr="007E02B4">
        <w:rPr>
          <w:sz w:val="20"/>
          <w:szCs w:val="20"/>
        </w:rPr>
        <w:t xml:space="preserve"> sediment control, are effectively managed. </w:t>
      </w:r>
    </w:p>
    <w:p w14:paraId="6B05D913" w14:textId="31526633" w:rsidR="00332E1B" w:rsidRPr="007E02B4" w:rsidRDefault="00332E1B" w:rsidP="00173FDB">
      <w:pPr>
        <w:pStyle w:val="ListParagraph"/>
        <w:numPr>
          <w:ilvl w:val="0"/>
          <w:numId w:val="9"/>
        </w:numPr>
        <w:spacing w:after="120"/>
        <w:ind w:left="567" w:hanging="567"/>
        <w:contextualSpacing w:val="0"/>
        <w:jc w:val="both"/>
        <w:rPr>
          <w:sz w:val="20"/>
          <w:szCs w:val="20"/>
        </w:rPr>
      </w:pPr>
      <w:r w:rsidRPr="007258BF">
        <w:rPr>
          <w:sz w:val="20"/>
          <w:szCs w:val="20"/>
        </w:rPr>
        <w:t xml:space="preserve">The </w:t>
      </w:r>
      <w:r w:rsidR="005C5DC8" w:rsidRPr="00D919E5">
        <w:rPr>
          <w:sz w:val="20"/>
          <w:szCs w:val="20"/>
        </w:rPr>
        <w:t>SS</w:t>
      </w:r>
      <w:r w:rsidRPr="00D919E5">
        <w:rPr>
          <w:sz w:val="20"/>
          <w:szCs w:val="20"/>
        </w:rPr>
        <w:t>ESCP shall</w:t>
      </w:r>
      <w:r w:rsidRPr="007E02B4">
        <w:rPr>
          <w:sz w:val="20"/>
          <w:szCs w:val="20"/>
        </w:rPr>
        <w:t xml:space="preserve"> be prepared by a suitably qualified expert(s) and address the following (at the minimum):</w:t>
      </w:r>
    </w:p>
    <w:p w14:paraId="5A65AA6F"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Description of the works, laydown areas, anticipated equipment and processes;</w:t>
      </w:r>
    </w:p>
    <w:p w14:paraId="094839F9"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Hours of operation and anticipated duration of works;</w:t>
      </w:r>
    </w:p>
    <w:p w14:paraId="32E4AA2C"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 xml:space="preserve">Methodology for the timing and staging of new building construction, service installation and associated </w:t>
      </w:r>
      <w:r w:rsidRPr="002C22CD">
        <w:rPr>
          <w:sz w:val="20"/>
          <w:szCs w:val="20"/>
        </w:rPr>
        <w:t>site</w:t>
      </w:r>
      <w:r w:rsidRPr="007E02B4">
        <w:rPr>
          <w:sz w:val="20"/>
          <w:szCs w:val="20"/>
        </w:rPr>
        <w:t xml:space="preserve"> earthworks,;</w:t>
      </w:r>
    </w:p>
    <w:p w14:paraId="7113B710"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Measures to manage construction vehicle traffic and parking;</w:t>
      </w:r>
    </w:p>
    <w:p w14:paraId="1C62D853"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Details of on-site access, turning and manoeuvring for heavy vehicles;</w:t>
      </w:r>
    </w:p>
    <w:p w14:paraId="1711B734"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The location and content of any construction signage;</w:t>
      </w:r>
    </w:p>
    <w:p w14:paraId="1DAE1192"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Erosion</w:t>
      </w:r>
      <w:r>
        <w:rPr>
          <w:sz w:val="20"/>
          <w:szCs w:val="20"/>
        </w:rPr>
        <w:t>, dust</w:t>
      </w:r>
      <w:r w:rsidRPr="007E02B4">
        <w:rPr>
          <w:sz w:val="20"/>
          <w:szCs w:val="20"/>
        </w:rPr>
        <w:t xml:space="preserve"> and sediment control measures including (but not limited to);</w:t>
      </w:r>
    </w:p>
    <w:p w14:paraId="39E4D30C" w14:textId="41277B95" w:rsidR="00332E1B" w:rsidRPr="007E02B4" w:rsidRDefault="00332E1B" w:rsidP="00173FDB">
      <w:pPr>
        <w:pStyle w:val="ListParagraph"/>
        <w:numPr>
          <w:ilvl w:val="2"/>
          <w:numId w:val="9"/>
        </w:numPr>
        <w:spacing w:after="120"/>
        <w:ind w:left="1701" w:hanging="425"/>
        <w:contextualSpacing w:val="0"/>
        <w:jc w:val="both"/>
        <w:rPr>
          <w:sz w:val="20"/>
          <w:szCs w:val="20"/>
        </w:rPr>
      </w:pPr>
      <w:r w:rsidRPr="007E02B4">
        <w:rPr>
          <w:sz w:val="20"/>
          <w:szCs w:val="20"/>
        </w:rPr>
        <w:t xml:space="preserve">Measures to prevent fugitive dust and windblown sediment beyond the </w:t>
      </w:r>
      <w:r w:rsidRPr="002C22CD">
        <w:rPr>
          <w:sz w:val="20"/>
          <w:szCs w:val="20"/>
        </w:rPr>
        <w:t xml:space="preserve">site </w:t>
      </w:r>
      <w:r w:rsidRPr="007E02B4">
        <w:rPr>
          <w:sz w:val="20"/>
          <w:szCs w:val="20"/>
        </w:rPr>
        <w:t>boundar</w:t>
      </w:r>
      <w:r w:rsidR="00D1779B" w:rsidRPr="00173FDB">
        <w:rPr>
          <w:sz w:val="20"/>
          <w:szCs w:val="20"/>
        </w:rPr>
        <w:t>ies</w:t>
      </w:r>
      <w:r w:rsidR="00D1779B">
        <w:rPr>
          <w:sz w:val="20"/>
          <w:szCs w:val="20"/>
        </w:rPr>
        <w:t xml:space="preserve"> </w:t>
      </w:r>
      <w:r w:rsidR="009071BC" w:rsidRPr="00173FDB">
        <w:rPr>
          <w:sz w:val="20"/>
          <w:szCs w:val="20"/>
        </w:rPr>
        <w:t>being</w:t>
      </w:r>
      <w:r w:rsidR="00D1779B" w:rsidRPr="00173FDB">
        <w:rPr>
          <w:sz w:val="20"/>
          <w:szCs w:val="20"/>
        </w:rPr>
        <w:t xml:space="preserve"> Lots 1000 and 1001 respectively</w:t>
      </w:r>
      <w:r w:rsidRPr="00173FDB">
        <w:rPr>
          <w:sz w:val="20"/>
          <w:szCs w:val="20"/>
        </w:rPr>
        <w:t>;</w:t>
      </w:r>
    </w:p>
    <w:p w14:paraId="1A81585E" w14:textId="77777777" w:rsidR="00332E1B" w:rsidRPr="007258BF" w:rsidRDefault="00332E1B" w:rsidP="00173FDB">
      <w:pPr>
        <w:pStyle w:val="ListParagraph"/>
        <w:numPr>
          <w:ilvl w:val="2"/>
          <w:numId w:val="9"/>
        </w:numPr>
        <w:spacing w:after="120"/>
        <w:ind w:left="1701" w:hanging="425"/>
        <w:contextualSpacing w:val="0"/>
        <w:jc w:val="both"/>
        <w:rPr>
          <w:sz w:val="20"/>
          <w:szCs w:val="20"/>
        </w:rPr>
      </w:pPr>
      <w:r w:rsidRPr="007E02B4">
        <w:rPr>
          <w:sz w:val="20"/>
          <w:szCs w:val="20"/>
        </w:rPr>
        <w:t xml:space="preserve">Measures to manage sediment in construction stormwater and to avoid sediment entering surface water bodies adjacent to </w:t>
      </w:r>
      <w:r w:rsidRPr="007258BF">
        <w:rPr>
          <w:sz w:val="20"/>
          <w:szCs w:val="20"/>
        </w:rPr>
        <w:t>the site;</w:t>
      </w:r>
    </w:p>
    <w:p w14:paraId="6F27BBED" w14:textId="31822CCF" w:rsidR="00332E1B" w:rsidRPr="007E02B4" w:rsidRDefault="00332E1B" w:rsidP="00173FDB">
      <w:pPr>
        <w:pStyle w:val="ListParagraph"/>
        <w:numPr>
          <w:ilvl w:val="2"/>
          <w:numId w:val="9"/>
        </w:numPr>
        <w:spacing w:after="120"/>
        <w:ind w:left="1701" w:hanging="425"/>
        <w:contextualSpacing w:val="0"/>
        <w:jc w:val="both"/>
        <w:rPr>
          <w:sz w:val="20"/>
          <w:szCs w:val="20"/>
        </w:rPr>
      </w:pPr>
      <w:r w:rsidRPr="007E02B4">
        <w:rPr>
          <w:sz w:val="20"/>
          <w:szCs w:val="20"/>
        </w:rPr>
        <w:t xml:space="preserve">Details of any measures to control </w:t>
      </w:r>
      <w:r w:rsidR="004A411A" w:rsidRPr="00173FDB">
        <w:rPr>
          <w:sz w:val="20"/>
          <w:szCs w:val="20"/>
        </w:rPr>
        <w:t>the spreading or deposition of</w:t>
      </w:r>
      <w:r w:rsidR="004A411A">
        <w:rPr>
          <w:sz w:val="20"/>
          <w:szCs w:val="20"/>
        </w:rPr>
        <w:t xml:space="preserve"> </w:t>
      </w:r>
      <w:r w:rsidRPr="007E02B4">
        <w:rPr>
          <w:sz w:val="20"/>
          <w:szCs w:val="20"/>
        </w:rPr>
        <w:t>mud and detritus from vehicles onto the surrounding road network; and</w:t>
      </w:r>
      <w:r w:rsidR="008D7E49">
        <w:rPr>
          <w:sz w:val="20"/>
          <w:szCs w:val="20"/>
        </w:rPr>
        <w:t xml:space="preserve"> </w:t>
      </w:r>
    </w:p>
    <w:p w14:paraId="626172A0" w14:textId="24BB69FC" w:rsidR="00332E1B" w:rsidRPr="007E02B4" w:rsidRDefault="00332E1B" w:rsidP="00173FDB">
      <w:pPr>
        <w:pStyle w:val="ListParagraph"/>
        <w:numPr>
          <w:ilvl w:val="2"/>
          <w:numId w:val="9"/>
        </w:numPr>
        <w:spacing w:after="120"/>
        <w:ind w:left="1701" w:hanging="425"/>
        <w:contextualSpacing w:val="0"/>
        <w:jc w:val="both"/>
        <w:rPr>
          <w:sz w:val="20"/>
          <w:szCs w:val="20"/>
        </w:rPr>
      </w:pPr>
      <w:r w:rsidRPr="007E02B4">
        <w:rPr>
          <w:sz w:val="20"/>
          <w:szCs w:val="20"/>
        </w:rPr>
        <w:t>Description of the methods proposed for the disposal of material removed from any sedimentation ponds or impounding area if and where flocculent has been used;</w:t>
      </w:r>
    </w:p>
    <w:p w14:paraId="4F7743F5" w14:textId="77777777" w:rsidR="00332E1B" w:rsidRPr="007E02B4" w:rsidRDefault="00332E1B" w:rsidP="00173FDB">
      <w:pPr>
        <w:pStyle w:val="ListParagraph"/>
        <w:numPr>
          <w:ilvl w:val="2"/>
          <w:numId w:val="9"/>
        </w:numPr>
        <w:spacing w:after="120"/>
        <w:ind w:left="1701" w:hanging="425"/>
        <w:contextualSpacing w:val="0"/>
        <w:jc w:val="both"/>
        <w:rPr>
          <w:sz w:val="20"/>
          <w:szCs w:val="20"/>
        </w:rPr>
      </w:pPr>
      <w:r w:rsidRPr="007E02B4">
        <w:rPr>
          <w:sz w:val="20"/>
          <w:szCs w:val="20"/>
        </w:rPr>
        <w:t xml:space="preserve">Description of the equipment that will be available on site during the works for the purposes of minimising </w:t>
      </w:r>
      <w:r>
        <w:rPr>
          <w:sz w:val="20"/>
          <w:szCs w:val="20"/>
        </w:rPr>
        <w:t xml:space="preserve">or suppressing </w:t>
      </w:r>
      <w:r w:rsidRPr="007E02B4">
        <w:rPr>
          <w:sz w:val="20"/>
          <w:szCs w:val="20"/>
        </w:rPr>
        <w:t>dust emissions;</w:t>
      </w:r>
    </w:p>
    <w:p w14:paraId="2D76F40F"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Procedures for the management of construction stormwater;</w:t>
      </w:r>
    </w:p>
    <w:p w14:paraId="3A5879A5"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 xml:space="preserve">Details relating to the </w:t>
      </w:r>
      <w:r>
        <w:rPr>
          <w:sz w:val="20"/>
          <w:szCs w:val="20"/>
        </w:rPr>
        <w:t>s</w:t>
      </w:r>
      <w:r w:rsidRPr="007E02B4">
        <w:rPr>
          <w:sz w:val="20"/>
          <w:szCs w:val="20"/>
        </w:rPr>
        <w:t>torage of fuel and/or lubricants and any handling procedures along with contingency plans (including use of spill kits);</w:t>
      </w:r>
    </w:p>
    <w:p w14:paraId="6F3F93DE"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Contact details for site manager;</w:t>
      </w:r>
    </w:p>
    <w:p w14:paraId="75189F2F"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Complaints procedures and register; and</w:t>
      </w:r>
    </w:p>
    <w:p w14:paraId="4C9FD1DF" w14:textId="38503C04"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Procedures for the monitoring, audit and review of the</w:t>
      </w:r>
      <w:r w:rsidR="00A307D8">
        <w:rPr>
          <w:sz w:val="20"/>
          <w:szCs w:val="20"/>
        </w:rPr>
        <w:t xml:space="preserve"> </w:t>
      </w:r>
      <w:r w:rsidR="00AD330B" w:rsidRPr="00173FDB">
        <w:rPr>
          <w:sz w:val="20"/>
          <w:szCs w:val="20"/>
        </w:rPr>
        <w:t>SSESC</w:t>
      </w:r>
      <w:r w:rsidR="00173FDB">
        <w:rPr>
          <w:sz w:val="20"/>
          <w:szCs w:val="20"/>
        </w:rPr>
        <w:t>P</w:t>
      </w:r>
      <w:r w:rsidRPr="007E02B4">
        <w:rPr>
          <w:sz w:val="20"/>
          <w:szCs w:val="20"/>
        </w:rPr>
        <w:t>.</w:t>
      </w:r>
    </w:p>
    <w:p w14:paraId="2A434555" w14:textId="29AAEB73" w:rsidR="00332E1B" w:rsidRPr="00EB5C70" w:rsidRDefault="00332E1B" w:rsidP="00173FDB">
      <w:pPr>
        <w:pStyle w:val="ListParagraph"/>
        <w:numPr>
          <w:ilvl w:val="0"/>
          <w:numId w:val="9"/>
        </w:numPr>
        <w:spacing w:after="120"/>
        <w:ind w:left="567" w:hanging="567"/>
        <w:contextualSpacing w:val="0"/>
        <w:jc w:val="both"/>
        <w:rPr>
          <w:sz w:val="20"/>
          <w:szCs w:val="20"/>
        </w:rPr>
      </w:pPr>
      <w:r w:rsidRPr="007258BF">
        <w:rPr>
          <w:sz w:val="20"/>
          <w:szCs w:val="20"/>
        </w:rPr>
        <w:t xml:space="preserve">Should </w:t>
      </w:r>
      <w:r w:rsidRPr="00D66A52">
        <w:rPr>
          <w:sz w:val="20"/>
          <w:szCs w:val="20"/>
        </w:rPr>
        <w:t xml:space="preserve">the </w:t>
      </w:r>
      <w:r w:rsidR="00A63D02" w:rsidRPr="00173FDB">
        <w:rPr>
          <w:sz w:val="20"/>
          <w:szCs w:val="20"/>
        </w:rPr>
        <w:t>Council’s Monitoring Officer</w:t>
      </w:r>
      <w:r w:rsidR="00D66A52" w:rsidRPr="00D66A52">
        <w:rPr>
          <w:sz w:val="20"/>
          <w:szCs w:val="20"/>
        </w:rPr>
        <w:t xml:space="preserve"> </w:t>
      </w:r>
      <w:r w:rsidRPr="00D66A52">
        <w:rPr>
          <w:sz w:val="20"/>
          <w:szCs w:val="20"/>
        </w:rPr>
        <w:t xml:space="preserve">decline to certify the </w:t>
      </w:r>
      <w:r w:rsidR="005C5DC8" w:rsidRPr="00D66A52">
        <w:rPr>
          <w:sz w:val="20"/>
          <w:szCs w:val="20"/>
        </w:rPr>
        <w:t>SS</w:t>
      </w:r>
      <w:r w:rsidRPr="00D66A52">
        <w:rPr>
          <w:sz w:val="20"/>
          <w:szCs w:val="20"/>
        </w:rPr>
        <w:t xml:space="preserve">ESCP, the Consent Holder shall submit a revised </w:t>
      </w:r>
      <w:r w:rsidR="00EB5C70" w:rsidRPr="00D66A52">
        <w:rPr>
          <w:sz w:val="20"/>
          <w:szCs w:val="20"/>
        </w:rPr>
        <w:t>SSESCP</w:t>
      </w:r>
      <w:r w:rsidRPr="00D66A52">
        <w:rPr>
          <w:sz w:val="20"/>
          <w:szCs w:val="20"/>
        </w:rPr>
        <w:t xml:space="preserve"> to</w:t>
      </w:r>
      <w:r w:rsidR="00173FDB" w:rsidRPr="00173FDB">
        <w:rPr>
          <w:sz w:val="20"/>
          <w:szCs w:val="20"/>
        </w:rPr>
        <w:t xml:space="preserve"> </w:t>
      </w:r>
      <w:r w:rsidR="00AC773F" w:rsidRPr="00173FDB">
        <w:rPr>
          <w:sz w:val="20"/>
          <w:szCs w:val="20"/>
        </w:rPr>
        <w:t>Council’s Monitoring Officer</w:t>
      </w:r>
      <w:r w:rsidRPr="00D66A52">
        <w:rPr>
          <w:sz w:val="20"/>
          <w:szCs w:val="20"/>
        </w:rPr>
        <w:t xml:space="preserve"> </w:t>
      </w:r>
      <w:r w:rsidRPr="005C5DC8">
        <w:rPr>
          <w:sz w:val="20"/>
          <w:szCs w:val="20"/>
        </w:rPr>
        <w:t xml:space="preserve">for </w:t>
      </w:r>
      <w:r w:rsidRPr="00C34B68">
        <w:rPr>
          <w:sz w:val="20"/>
          <w:szCs w:val="20"/>
        </w:rPr>
        <w:t>certification</w:t>
      </w:r>
      <w:r w:rsidRPr="005C5DC8">
        <w:rPr>
          <w:sz w:val="20"/>
          <w:szCs w:val="20"/>
        </w:rPr>
        <w:t>. The certi</w:t>
      </w:r>
      <w:r w:rsidRPr="007258BF">
        <w:rPr>
          <w:sz w:val="20"/>
          <w:szCs w:val="20"/>
        </w:rPr>
        <w:t xml:space="preserve">fication process shall follow the same procedure and requirements as outlined </w:t>
      </w:r>
      <w:r w:rsidRPr="00EB5C70">
        <w:rPr>
          <w:sz w:val="20"/>
          <w:szCs w:val="20"/>
        </w:rPr>
        <w:t xml:space="preserve">in conditions </w:t>
      </w:r>
      <w:r w:rsidR="00EB5C70" w:rsidRPr="00EB5C70">
        <w:rPr>
          <w:sz w:val="20"/>
          <w:szCs w:val="20"/>
        </w:rPr>
        <w:t>6-7</w:t>
      </w:r>
      <w:r w:rsidRPr="00EB5C70">
        <w:rPr>
          <w:sz w:val="20"/>
          <w:szCs w:val="20"/>
        </w:rPr>
        <w:t>.</w:t>
      </w:r>
      <w:r w:rsidRPr="007258BF">
        <w:rPr>
          <w:sz w:val="20"/>
          <w:szCs w:val="20"/>
        </w:rPr>
        <w:t xml:space="preserve"> No construction or earthworks activities shall </w:t>
      </w:r>
      <w:r w:rsidRPr="00EB5C70">
        <w:rPr>
          <w:sz w:val="20"/>
          <w:szCs w:val="20"/>
        </w:rPr>
        <w:t xml:space="preserve">commence on site prior to the </w:t>
      </w:r>
      <w:r w:rsidR="005C5DC8" w:rsidRPr="00EB5C70">
        <w:rPr>
          <w:sz w:val="20"/>
          <w:szCs w:val="20"/>
        </w:rPr>
        <w:t>SS</w:t>
      </w:r>
      <w:r w:rsidRPr="00EB5C70">
        <w:rPr>
          <w:sz w:val="20"/>
          <w:szCs w:val="20"/>
        </w:rPr>
        <w:t xml:space="preserve">ESCP being certified. </w:t>
      </w:r>
    </w:p>
    <w:p w14:paraId="71C7A83D" w14:textId="632B7163" w:rsidR="00332E1B" w:rsidRPr="00EB5C70" w:rsidRDefault="00332E1B" w:rsidP="00173FDB">
      <w:pPr>
        <w:pStyle w:val="ListParagraph"/>
        <w:numPr>
          <w:ilvl w:val="0"/>
          <w:numId w:val="9"/>
        </w:numPr>
        <w:spacing w:after="120"/>
        <w:ind w:left="567" w:hanging="567"/>
        <w:contextualSpacing w:val="0"/>
        <w:jc w:val="both"/>
        <w:rPr>
          <w:sz w:val="20"/>
          <w:szCs w:val="20"/>
        </w:rPr>
      </w:pPr>
      <w:r w:rsidRPr="00EB5C70">
        <w:rPr>
          <w:sz w:val="20"/>
          <w:szCs w:val="20"/>
        </w:rPr>
        <w:t xml:space="preserve">All construction and earthwork activities on the site shall be carried out in accordance with the certified </w:t>
      </w:r>
      <w:r w:rsidR="00D919E5" w:rsidRPr="00EB5C70">
        <w:rPr>
          <w:sz w:val="20"/>
          <w:szCs w:val="20"/>
        </w:rPr>
        <w:t>SSESCP</w:t>
      </w:r>
      <w:r w:rsidRPr="00EB5C70">
        <w:rPr>
          <w:sz w:val="20"/>
          <w:szCs w:val="20"/>
        </w:rPr>
        <w:t>.</w:t>
      </w:r>
    </w:p>
    <w:p w14:paraId="138E2E9D" w14:textId="2F0B29E2" w:rsidR="00332E1B" w:rsidRPr="007258BF" w:rsidRDefault="00332E1B" w:rsidP="00173FDB">
      <w:pPr>
        <w:pStyle w:val="ListParagraph"/>
        <w:numPr>
          <w:ilvl w:val="0"/>
          <w:numId w:val="9"/>
        </w:numPr>
        <w:spacing w:after="120"/>
        <w:ind w:left="567" w:hanging="567"/>
        <w:contextualSpacing w:val="0"/>
        <w:jc w:val="both"/>
        <w:rPr>
          <w:sz w:val="20"/>
          <w:szCs w:val="20"/>
        </w:rPr>
      </w:pPr>
      <w:r w:rsidRPr="007258BF">
        <w:rPr>
          <w:sz w:val="20"/>
          <w:szCs w:val="20"/>
        </w:rPr>
        <w:t xml:space="preserve">The </w:t>
      </w:r>
      <w:r w:rsidR="005C5DC8">
        <w:rPr>
          <w:sz w:val="20"/>
          <w:szCs w:val="20"/>
        </w:rPr>
        <w:t>SS</w:t>
      </w:r>
      <w:r>
        <w:rPr>
          <w:sz w:val="20"/>
          <w:szCs w:val="20"/>
        </w:rPr>
        <w:t>ESCP</w:t>
      </w:r>
      <w:r w:rsidRPr="007258BF">
        <w:rPr>
          <w:sz w:val="20"/>
          <w:szCs w:val="20"/>
        </w:rPr>
        <w:t xml:space="preserve"> may be amended at any time by the Consent Holder. Any amendments to the </w:t>
      </w:r>
      <w:r w:rsidR="00EB5C70">
        <w:rPr>
          <w:sz w:val="20"/>
          <w:szCs w:val="20"/>
        </w:rPr>
        <w:t>SSESCP</w:t>
      </w:r>
      <w:r w:rsidRPr="007258BF">
        <w:rPr>
          <w:sz w:val="20"/>
          <w:szCs w:val="20"/>
        </w:rPr>
        <w:t xml:space="preserve"> shall be submitted by the Consent Holder </w:t>
      </w:r>
      <w:r w:rsidRPr="005C5DC8">
        <w:rPr>
          <w:sz w:val="20"/>
          <w:szCs w:val="20"/>
        </w:rPr>
        <w:t xml:space="preserve">to the </w:t>
      </w:r>
      <w:r w:rsidR="003465C2" w:rsidRPr="00173FDB">
        <w:rPr>
          <w:sz w:val="20"/>
          <w:szCs w:val="20"/>
        </w:rPr>
        <w:t>Council</w:t>
      </w:r>
      <w:r w:rsidR="00485E4A">
        <w:rPr>
          <w:sz w:val="20"/>
          <w:szCs w:val="20"/>
        </w:rPr>
        <w:t xml:space="preserve"> </w:t>
      </w:r>
      <w:r w:rsidRPr="00485E4A">
        <w:rPr>
          <w:sz w:val="20"/>
          <w:szCs w:val="20"/>
        </w:rPr>
        <w:t>Monitoring Officer</w:t>
      </w:r>
      <w:r w:rsidRPr="005C5DC8">
        <w:rPr>
          <w:sz w:val="20"/>
          <w:szCs w:val="20"/>
        </w:rPr>
        <w:t xml:space="preserve"> for </w:t>
      </w:r>
      <w:r w:rsidRPr="00CE2FEA">
        <w:rPr>
          <w:strike/>
          <w:sz w:val="20"/>
          <w:szCs w:val="20"/>
        </w:rPr>
        <w:t>the</w:t>
      </w:r>
      <w:r w:rsidRPr="005C5DC8">
        <w:rPr>
          <w:sz w:val="20"/>
          <w:szCs w:val="20"/>
        </w:rPr>
        <w:t xml:space="preserve"> </w:t>
      </w:r>
      <w:r w:rsidRPr="00C34B68">
        <w:rPr>
          <w:sz w:val="20"/>
          <w:szCs w:val="20"/>
        </w:rPr>
        <w:t>certification</w:t>
      </w:r>
      <w:r w:rsidR="00CE2FEA">
        <w:rPr>
          <w:sz w:val="20"/>
          <w:szCs w:val="20"/>
        </w:rPr>
        <w:t>.</w:t>
      </w:r>
      <w:r w:rsidRPr="005C5DC8">
        <w:rPr>
          <w:sz w:val="20"/>
          <w:szCs w:val="20"/>
        </w:rPr>
        <w:t xml:space="preserve"> If </w:t>
      </w:r>
      <w:r w:rsidRPr="005C5DC8">
        <w:rPr>
          <w:sz w:val="20"/>
          <w:szCs w:val="20"/>
        </w:rPr>
        <w:lastRenderedPageBreak/>
        <w:t xml:space="preserve">the amended </w:t>
      </w:r>
      <w:r w:rsidR="005C5DC8" w:rsidRPr="005C5DC8">
        <w:rPr>
          <w:sz w:val="20"/>
          <w:szCs w:val="20"/>
        </w:rPr>
        <w:t>SS</w:t>
      </w:r>
      <w:r w:rsidRPr="005C5DC8">
        <w:rPr>
          <w:sz w:val="20"/>
          <w:szCs w:val="20"/>
        </w:rPr>
        <w:t xml:space="preserve">ESCP is </w:t>
      </w:r>
      <w:r w:rsidRPr="00C34B68">
        <w:rPr>
          <w:sz w:val="20"/>
          <w:szCs w:val="20"/>
        </w:rPr>
        <w:t>certified</w:t>
      </w:r>
      <w:r w:rsidRPr="005C5DC8">
        <w:rPr>
          <w:sz w:val="20"/>
          <w:szCs w:val="20"/>
        </w:rPr>
        <w:t xml:space="preserve">, then it becomes the </w:t>
      </w:r>
      <w:r w:rsidRPr="00C34B68">
        <w:rPr>
          <w:sz w:val="20"/>
          <w:szCs w:val="20"/>
        </w:rPr>
        <w:t>certified</w:t>
      </w:r>
      <w:r w:rsidRPr="005C5DC8">
        <w:rPr>
          <w:sz w:val="20"/>
          <w:szCs w:val="20"/>
        </w:rPr>
        <w:t xml:space="preserve"> plan</w:t>
      </w:r>
      <w:r w:rsidRPr="007258BF">
        <w:rPr>
          <w:sz w:val="20"/>
          <w:szCs w:val="20"/>
        </w:rPr>
        <w:t xml:space="preserve"> for the purposes of condition </w:t>
      </w:r>
      <w:r w:rsidR="00EB5C70">
        <w:rPr>
          <w:sz w:val="20"/>
          <w:szCs w:val="20"/>
        </w:rPr>
        <w:t>6</w:t>
      </w:r>
      <w:r w:rsidRPr="007258BF">
        <w:rPr>
          <w:sz w:val="20"/>
          <w:szCs w:val="20"/>
        </w:rPr>
        <w:t xml:space="preserve">. Any amendments to the </w:t>
      </w:r>
      <w:r w:rsidR="005C5DC8">
        <w:rPr>
          <w:sz w:val="20"/>
          <w:szCs w:val="20"/>
        </w:rPr>
        <w:t>SS</w:t>
      </w:r>
      <w:r w:rsidRPr="005C5DC8">
        <w:rPr>
          <w:sz w:val="20"/>
          <w:szCs w:val="20"/>
        </w:rPr>
        <w:t>ESCP</w:t>
      </w:r>
      <w:r w:rsidRPr="007258BF">
        <w:rPr>
          <w:sz w:val="20"/>
          <w:szCs w:val="20"/>
        </w:rPr>
        <w:t xml:space="preserve"> shall be:</w:t>
      </w:r>
    </w:p>
    <w:p w14:paraId="509EF9A7" w14:textId="240EA6E3" w:rsidR="00332E1B" w:rsidRPr="007258BF" w:rsidRDefault="00332E1B" w:rsidP="00173FDB">
      <w:pPr>
        <w:pStyle w:val="ListParagraph"/>
        <w:numPr>
          <w:ilvl w:val="1"/>
          <w:numId w:val="9"/>
        </w:numPr>
        <w:spacing w:after="120"/>
        <w:ind w:left="1134" w:hanging="567"/>
        <w:contextualSpacing w:val="0"/>
        <w:jc w:val="both"/>
        <w:rPr>
          <w:sz w:val="20"/>
          <w:szCs w:val="20"/>
        </w:rPr>
      </w:pPr>
      <w:r w:rsidRPr="007258BF">
        <w:rPr>
          <w:sz w:val="20"/>
          <w:szCs w:val="20"/>
        </w:rPr>
        <w:t xml:space="preserve">For the purposes of improving the measures outlined in the </w:t>
      </w:r>
      <w:r w:rsidR="005C5DC8">
        <w:rPr>
          <w:sz w:val="20"/>
          <w:szCs w:val="20"/>
        </w:rPr>
        <w:t>SS</w:t>
      </w:r>
      <w:r w:rsidRPr="005C5DC8">
        <w:rPr>
          <w:sz w:val="20"/>
          <w:szCs w:val="20"/>
        </w:rPr>
        <w:t>ESCP</w:t>
      </w:r>
      <w:r w:rsidRPr="007258BF">
        <w:rPr>
          <w:sz w:val="20"/>
          <w:szCs w:val="20"/>
        </w:rPr>
        <w:t xml:space="preserve"> for achieving the </w:t>
      </w:r>
      <w:r w:rsidR="005C5DC8" w:rsidRPr="005C5DC8">
        <w:rPr>
          <w:sz w:val="20"/>
          <w:szCs w:val="20"/>
        </w:rPr>
        <w:t>SS</w:t>
      </w:r>
      <w:r w:rsidRPr="005C5DC8">
        <w:rPr>
          <w:sz w:val="20"/>
          <w:szCs w:val="20"/>
        </w:rPr>
        <w:t>ESCP p</w:t>
      </w:r>
      <w:r w:rsidRPr="007258BF">
        <w:rPr>
          <w:sz w:val="20"/>
          <w:szCs w:val="20"/>
        </w:rPr>
        <w:t xml:space="preserve">urpose (see condition </w:t>
      </w:r>
      <w:r w:rsidR="00EB5C70">
        <w:rPr>
          <w:sz w:val="20"/>
          <w:szCs w:val="20"/>
        </w:rPr>
        <w:t>6</w:t>
      </w:r>
      <w:r w:rsidRPr="007258BF">
        <w:rPr>
          <w:sz w:val="20"/>
          <w:szCs w:val="20"/>
        </w:rPr>
        <w:t>);</w:t>
      </w:r>
    </w:p>
    <w:p w14:paraId="7DDC537B"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Consistent with the conditions of this resource consent; and</w:t>
      </w:r>
    </w:p>
    <w:p w14:paraId="087B9165" w14:textId="77777777" w:rsidR="00332E1B" w:rsidRPr="007E02B4" w:rsidRDefault="00332E1B" w:rsidP="00173FDB">
      <w:pPr>
        <w:pStyle w:val="ListParagraph"/>
        <w:numPr>
          <w:ilvl w:val="1"/>
          <w:numId w:val="9"/>
        </w:numPr>
        <w:spacing w:after="120"/>
        <w:ind w:left="1134" w:hanging="567"/>
        <w:contextualSpacing w:val="0"/>
        <w:jc w:val="both"/>
        <w:rPr>
          <w:sz w:val="20"/>
          <w:szCs w:val="20"/>
        </w:rPr>
      </w:pPr>
      <w:r w:rsidRPr="007E02B4">
        <w:rPr>
          <w:sz w:val="20"/>
          <w:szCs w:val="20"/>
        </w:rPr>
        <w:t xml:space="preserve">Prepared by a suitably qualified expert or experts. </w:t>
      </w:r>
    </w:p>
    <w:p w14:paraId="5E6C3302" w14:textId="77777777" w:rsidR="00F03A6A" w:rsidRDefault="00F03A6A" w:rsidP="00C34B68">
      <w:pPr>
        <w:ind w:left="567" w:hanging="567"/>
        <w:jc w:val="both"/>
        <w:rPr>
          <w:rFonts w:ascii="Aptos" w:eastAsia="Aptos" w:hAnsi="Aptos" w:cs="Aptos"/>
          <w:b/>
          <w:kern w:val="0"/>
          <w:sz w:val="20"/>
          <w:szCs w:val="20"/>
          <w:lang w:val="en" w:eastAsia="en-NZ"/>
          <w14:ligatures w14:val="none"/>
        </w:rPr>
      </w:pPr>
    </w:p>
    <w:p w14:paraId="3B3CD38E" w14:textId="1421C19C" w:rsidR="00C34B68" w:rsidRPr="00C34B68" w:rsidRDefault="00C34B68" w:rsidP="00C34B68">
      <w:pPr>
        <w:ind w:left="567" w:hanging="567"/>
        <w:jc w:val="both"/>
        <w:rPr>
          <w:rFonts w:ascii="Aptos" w:eastAsia="Aptos" w:hAnsi="Aptos" w:cs="Aptos"/>
          <w:b/>
          <w:kern w:val="0"/>
          <w:sz w:val="20"/>
          <w:szCs w:val="20"/>
          <w:lang w:val="en" w:eastAsia="en-NZ"/>
          <w14:ligatures w14:val="none"/>
        </w:rPr>
      </w:pPr>
      <w:r w:rsidRPr="00C34B68">
        <w:rPr>
          <w:rFonts w:ascii="Aptos" w:eastAsia="Aptos" w:hAnsi="Aptos" w:cs="Aptos"/>
          <w:b/>
          <w:kern w:val="0"/>
          <w:sz w:val="20"/>
          <w:szCs w:val="20"/>
          <w:lang w:val="en" w:eastAsia="en-NZ"/>
          <w14:ligatures w14:val="none"/>
        </w:rPr>
        <w:t>Iwi Engagement and Reporting</w:t>
      </w:r>
    </w:p>
    <w:p w14:paraId="278CB22C" w14:textId="2D5BC6BC" w:rsidR="00C34B68" w:rsidRPr="005376A9" w:rsidRDefault="006076DD" w:rsidP="00173FDB">
      <w:pPr>
        <w:pStyle w:val="ListParagraph"/>
        <w:numPr>
          <w:ilvl w:val="0"/>
          <w:numId w:val="9"/>
        </w:numPr>
        <w:spacing w:after="120"/>
        <w:ind w:left="567" w:hanging="567"/>
        <w:contextualSpacing w:val="0"/>
        <w:jc w:val="both"/>
        <w:rPr>
          <w:strike/>
          <w:sz w:val="20"/>
          <w:szCs w:val="20"/>
        </w:rPr>
      </w:pPr>
      <w:r w:rsidRPr="00173FDB">
        <w:rPr>
          <w:sz w:val="20"/>
          <w:szCs w:val="20"/>
        </w:rPr>
        <w:t>Prior to certification, t</w:t>
      </w:r>
      <w:r w:rsidR="00C34B68" w:rsidRPr="00173FDB">
        <w:rPr>
          <w:sz w:val="20"/>
          <w:szCs w:val="20"/>
        </w:rPr>
        <w:t>he</w:t>
      </w:r>
      <w:r w:rsidR="00C34B68" w:rsidRPr="00012A46">
        <w:rPr>
          <w:sz w:val="20"/>
          <w:szCs w:val="20"/>
        </w:rPr>
        <w:t xml:space="preserve"> </w:t>
      </w:r>
      <w:r w:rsidR="003E22AE">
        <w:rPr>
          <w:sz w:val="20"/>
          <w:szCs w:val="20"/>
        </w:rPr>
        <w:t>C</w:t>
      </w:r>
      <w:r w:rsidR="00C34B68" w:rsidRPr="00012A46">
        <w:rPr>
          <w:sz w:val="20"/>
          <w:szCs w:val="20"/>
        </w:rPr>
        <w:t xml:space="preserve">onsent </w:t>
      </w:r>
      <w:r w:rsidR="003E22AE">
        <w:rPr>
          <w:sz w:val="20"/>
          <w:szCs w:val="20"/>
        </w:rPr>
        <w:t>H</w:t>
      </w:r>
      <w:r w:rsidR="00C34B68" w:rsidRPr="00012A46">
        <w:rPr>
          <w:sz w:val="20"/>
          <w:szCs w:val="20"/>
        </w:rPr>
        <w:t xml:space="preserve">older shall provide </w:t>
      </w:r>
      <w:r w:rsidR="00C34B68" w:rsidRPr="00EB5C70">
        <w:rPr>
          <w:sz w:val="20"/>
          <w:szCs w:val="20"/>
        </w:rPr>
        <w:t>the SSESCP</w:t>
      </w:r>
      <w:r w:rsidR="005B4ADD" w:rsidRPr="001830FF">
        <w:rPr>
          <w:b/>
          <w:bCs/>
          <w:sz w:val="20"/>
          <w:szCs w:val="20"/>
        </w:rPr>
        <w:t xml:space="preserve"> </w:t>
      </w:r>
      <w:r w:rsidR="005B4ADD" w:rsidRPr="00173FDB">
        <w:rPr>
          <w:sz w:val="20"/>
          <w:szCs w:val="20"/>
        </w:rPr>
        <w:t xml:space="preserve">to </w:t>
      </w:r>
      <w:r w:rsidR="001830FF" w:rsidRPr="00173FDB">
        <w:rPr>
          <w:sz w:val="20"/>
          <w:szCs w:val="20"/>
        </w:rPr>
        <w:t>Te Tauihu Iwi Pou Taiao</w:t>
      </w:r>
      <w:r w:rsidR="00C34B68" w:rsidRPr="0030763E">
        <w:rPr>
          <w:b/>
          <w:bCs/>
          <w:sz w:val="20"/>
          <w:szCs w:val="20"/>
        </w:rPr>
        <w:t xml:space="preserve"> </w:t>
      </w:r>
      <w:r w:rsidR="00C34B68" w:rsidRPr="00EB5C70">
        <w:rPr>
          <w:sz w:val="20"/>
          <w:szCs w:val="20"/>
        </w:rPr>
        <w:t>no less than 20</w:t>
      </w:r>
      <w:r w:rsidR="00C34B68" w:rsidRPr="00012A46">
        <w:rPr>
          <w:sz w:val="20"/>
          <w:szCs w:val="20"/>
        </w:rPr>
        <w:t xml:space="preserve"> working days prior to the commencement of any site works authorised under this consent. </w:t>
      </w:r>
      <w:r w:rsidR="005376A9" w:rsidRPr="00173FDB">
        <w:rPr>
          <w:sz w:val="20"/>
          <w:szCs w:val="20"/>
        </w:rPr>
        <w:t>The purpose of this condition is to support iwi review, promote cultural and environmental oversight, and allow for any feedback on plan content before certification and implementation.</w:t>
      </w:r>
      <w:r w:rsidR="00C34B68" w:rsidRPr="005376A9">
        <w:rPr>
          <w:sz w:val="20"/>
          <w:szCs w:val="20"/>
        </w:rPr>
        <w:t xml:space="preserve"> </w:t>
      </w:r>
    </w:p>
    <w:p w14:paraId="5B9C15AE" w14:textId="7BA0869C" w:rsidR="00C34B68" w:rsidRDefault="00C34B68" w:rsidP="00173FDB">
      <w:pPr>
        <w:pStyle w:val="ListParagraph"/>
        <w:numPr>
          <w:ilvl w:val="0"/>
          <w:numId w:val="9"/>
        </w:numPr>
        <w:spacing w:after="120"/>
        <w:ind w:left="567" w:hanging="567"/>
        <w:contextualSpacing w:val="0"/>
        <w:jc w:val="both"/>
        <w:rPr>
          <w:sz w:val="20"/>
          <w:szCs w:val="20"/>
        </w:rPr>
      </w:pPr>
      <w:r w:rsidRPr="000A35F6">
        <w:rPr>
          <w:sz w:val="20"/>
          <w:szCs w:val="20"/>
        </w:rPr>
        <w:t xml:space="preserve">The </w:t>
      </w:r>
      <w:r w:rsidR="003E22AE">
        <w:rPr>
          <w:sz w:val="20"/>
          <w:szCs w:val="20"/>
        </w:rPr>
        <w:t>C</w:t>
      </w:r>
      <w:r w:rsidRPr="000A35F6">
        <w:rPr>
          <w:sz w:val="20"/>
          <w:szCs w:val="20"/>
        </w:rPr>
        <w:t xml:space="preserve">onsent </w:t>
      </w:r>
      <w:r w:rsidR="003E22AE">
        <w:rPr>
          <w:sz w:val="20"/>
          <w:szCs w:val="20"/>
        </w:rPr>
        <w:t>H</w:t>
      </w:r>
      <w:r w:rsidRPr="000A35F6">
        <w:rPr>
          <w:sz w:val="20"/>
          <w:szCs w:val="20"/>
        </w:rPr>
        <w:t xml:space="preserve">older shall maintain a record of </w:t>
      </w:r>
      <w:r w:rsidR="00A24567" w:rsidRPr="00173FDB">
        <w:rPr>
          <w:sz w:val="20"/>
          <w:szCs w:val="20"/>
        </w:rPr>
        <w:t>all</w:t>
      </w:r>
      <w:r w:rsidR="00A24567">
        <w:rPr>
          <w:sz w:val="20"/>
          <w:szCs w:val="20"/>
        </w:rPr>
        <w:t xml:space="preserve"> </w:t>
      </w:r>
      <w:r w:rsidRPr="000A35F6">
        <w:rPr>
          <w:sz w:val="20"/>
          <w:szCs w:val="20"/>
        </w:rPr>
        <w:t xml:space="preserve">correspondence, including the dates the </w:t>
      </w:r>
      <w:r w:rsidR="00EB5C70" w:rsidRPr="000A35F6">
        <w:rPr>
          <w:sz w:val="20"/>
          <w:szCs w:val="20"/>
        </w:rPr>
        <w:t>SSE</w:t>
      </w:r>
      <w:r w:rsidR="00C71934" w:rsidRPr="00173FDB">
        <w:rPr>
          <w:sz w:val="20"/>
          <w:szCs w:val="20"/>
        </w:rPr>
        <w:t>S</w:t>
      </w:r>
      <w:r w:rsidR="00EB5C70" w:rsidRPr="000A35F6">
        <w:rPr>
          <w:sz w:val="20"/>
          <w:szCs w:val="20"/>
        </w:rPr>
        <w:t>CP</w:t>
      </w:r>
      <w:r w:rsidRPr="000A35F6">
        <w:rPr>
          <w:sz w:val="20"/>
          <w:szCs w:val="20"/>
        </w:rPr>
        <w:t xml:space="preserve"> w</w:t>
      </w:r>
      <w:r w:rsidR="00EB5C70" w:rsidRPr="000A35F6">
        <w:rPr>
          <w:sz w:val="20"/>
          <w:szCs w:val="20"/>
        </w:rPr>
        <w:t>as</w:t>
      </w:r>
      <w:r w:rsidRPr="000A35F6">
        <w:rPr>
          <w:sz w:val="20"/>
          <w:szCs w:val="20"/>
        </w:rPr>
        <w:t xml:space="preserve"> provided</w:t>
      </w:r>
      <w:r w:rsidR="004C4E8D" w:rsidRPr="00FE0DC4">
        <w:rPr>
          <w:b/>
          <w:bCs/>
          <w:sz w:val="20"/>
          <w:szCs w:val="20"/>
          <w:u w:val="single"/>
        </w:rPr>
        <w:t>,</w:t>
      </w:r>
      <w:r w:rsidRPr="000A35F6">
        <w:rPr>
          <w:sz w:val="20"/>
          <w:szCs w:val="20"/>
        </w:rPr>
        <w:t xml:space="preserve"> </w:t>
      </w:r>
      <w:r w:rsidR="00FE0DC4" w:rsidRPr="00FE0DC4">
        <w:rPr>
          <w:strike/>
          <w:sz w:val="20"/>
          <w:szCs w:val="20"/>
        </w:rPr>
        <w:t>and</w:t>
      </w:r>
      <w:r w:rsidR="00FE0DC4">
        <w:rPr>
          <w:sz w:val="20"/>
          <w:szCs w:val="20"/>
        </w:rPr>
        <w:t xml:space="preserve"> </w:t>
      </w:r>
      <w:r w:rsidRPr="000A35F6">
        <w:rPr>
          <w:sz w:val="20"/>
          <w:szCs w:val="20"/>
        </w:rPr>
        <w:t>any feedback received</w:t>
      </w:r>
      <w:r w:rsidR="008F76FD" w:rsidRPr="00173FDB">
        <w:rPr>
          <w:sz w:val="20"/>
          <w:szCs w:val="20"/>
        </w:rPr>
        <w:t>,</w:t>
      </w:r>
      <w:r w:rsidR="004C4E8D" w:rsidRPr="00173FDB">
        <w:rPr>
          <w:sz w:val="20"/>
          <w:szCs w:val="20"/>
        </w:rPr>
        <w:t xml:space="preserve"> and </w:t>
      </w:r>
      <w:r w:rsidR="008F76FD" w:rsidRPr="00173FDB">
        <w:rPr>
          <w:sz w:val="20"/>
          <w:szCs w:val="20"/>
        </w:rPr>
        <w:t xml:space="preserve">recommended </w:t>
      </w:r>
      <w:r w:rsidR="004C4E8D" w:rsidRPr="00173FDB">
        <w:rPr>
          <w:sz w:val="20"/>
          <w:szCs w:val="20"/>
        </w:rPr>
        <w:t xml:space="preserve">actions </w:t>
      </w:r>
      <w:r w:rsidR="00C71934" w:rsidRPr="00173FDB">
        <w:rPr>
          <w:sz w:val="20"/>
          <w:szCs w:val="20"/>
        </w:rPr>
        <w:t xml:space="preserve">included </w:t>
      </w:r>
      <w:r w:rsidR="00010DBB" w:rsidRPr="00173FDB">
        <w:rPr>
          <w:sz w:val="20"/>
          <w:szCs w:val="20"/>
        </w:rPr>
        <w:t>within the SSESCP</w:t>
      </w:r>
      <w:r w:rsidRPr="00173FDB">
        <w:rPr>
          <w:sz w:val="20"/>
          <w:szCs w:val="20"/>
        </w:rPr>
        <w:t>.</w:t>
      </w:r>
    </w:p>
    <w:p w14:paraId="0DF889EF" w14:textId="3A352DE4" w:rsidR="00C34B68" w:rsidRDefault="00EB5C70" w:rsidP="00173FDB">
      <w:pPr>
        <w:pStyle w:val="ListParagraph"/>
        <w:numPr>
          <w:ilvl w:val="0"/>
          <w:numId w:val="9"/>
        </w:numPr>
        <w:spacing w:after="120"/>
        <w:ind w:left="567" w:hanging="567"/>
        <w:contextualSpacing w:val="0"/>
        <w:jc w:val="both"/>
        <w:rPr>
          <w:sz w:val="20"/>
          <w:szCs w:val="20"/>
        </w:rPr>
      </w:pPr>
      <w:r w:rsidRPr="00AF05B6">
        <w:rPr>
          <w:sz w:val="20"/>
          <w:szCs w:val="20"/>
        </w:rPr>
        <w:t>T</w:t>
      </w:r>
      <w:r w:rsidR="00C34B68" w:rsidRPr="00AF05B6">
        <w:rPr>
          <w:sz w:val="20"/>
          <w:szCs w:val="20"/>
        </w:rPr>
        <w:t xml:space="preserve">he </w:t>
      </w:r>
      <w:r w:rsidR="003E22AE">
        <w:rPr>
          <w:sz w:val="20"/>
          <w:szCs w:val="20"/>
        </w:rPr>
        <w:t>C</w:t>
      </w:r>
      <w:r w:rsidR="00C34B68" w:rsidRPr="00AF05B6">
        <w:rPr>
          <w:sz w:val="20"/>
          <w:szCs w:val="20"/>
        </w:rPr>
        <w:t xml:space="preserve">onsent </w:t>
      </w:r>
      <w:r w:rsidR="003E22AE">
        <w:rPr>
          <w:sz w:val="20"/>
          <w:szCs w:val="20"/>
        </w:rPr>
        <w:t>H</w:t>
      </w:r>
      <w:r w:rsidR="00C34B68" w:rsidRPr="00AF05B6">
        <w:rPr>
          <w:sz w:val="20"/>
          <w:szCs w:val="20"/>
        </w:rPr>
        <w:t xml:space="preserve">older shall establish and maintain </w:t>
      </w:r>
      <w:r w:rsidRPr="00AF05B6">
        <w:rPr>
          <w:sz w:val="20"/>
          <w:szCs w:val="20"/>
        </w:rPr>
        <w:t>monthly</w:t>
      </w:r>
      <w:r w:rsidR="00C34B68" w:rsidRPr="00AF05B6">
        <w:rPr>
          <w:sz w:val="20"/>
          <w:szCs w:val="20"/>
        </w:rPr>
        <w:t xml:space="preserve"> communication with Te Tauihu Iwi Pou Taiao for the duration of works. </w:t>
      </w:r>
    </w:p>
    <w:p w14:paraId="12D04183" w14:textId="2F5D5282" w:rsidR="00C34B68" w:rsidRDefault="00C34B68" w:rsidP="00173FDB">
      <w:pPr>
        <w:pStyle w:val="ListParagraph"/>
        <w:numPr>
          <w:ilvl w:val="0"/>
          <w:numId w:val="9"/>
        </w:numPr>
        <w:spacing w:after="120"/>
        <w:ind w:left="567" w:hanging="567"/>
        <w:contextualSpacing w:val="0"/>
        <w:jc w:val="both"/>
        <w:rPr>
          <w:sz w:val="20"/>
          <w:szCs w:val="20"/>
        </w:rPr>
      </w:pPr>
      <w:r w:rsidRPr="00AF05B6">
        <w:rPr>
          <w:sz w:val="20"/>
          <w:szCs w:val="20"/>
        </w:rPr>
        <w:t xml:space="preserve">Project updates </w:t>
      </w:r>
      <w:r w:rsidR="00EB5C70" w:rsidRPr="00AF05B6">
        <w:rPr>
          <w:sz w:val="20"/>
          <w:szCs w:val="20"/>
        </w:rPr>
        <w:t xml:space="preserve">to iwi </w:t>
      </w:r>
      <w:r w:rsidRPr="00AF05B6">
        <w:rPr>
          <w:sz w:val="20"/>
          <w:szCs w:val="20"/>
        </w:rPr>
        <w:t>shall be provided in writing at intervals of no more than six (6) weeks apart, starting from the date of site establishment.</w:t>
      </w:r>
    </w:p>
    <w:p w14:paraId="5A6DEE18" w14:textId="70077BEE" w:rsidR="00C34B68" w:rsidRDefault="00C34B68" w:rsidP="00173FDB">
      <w:pPr>
        <w:pStyle w:val="ListParagraph"/>
        <w:numPr>
          <w:ilvl w:val="0"/>
          <w:numId w:val="9"/>
        </w:numPr>
        <w:spacing w:after="120"/>
        <w:ind w:left="567" w:hanging="567"/>
        <w:contextualSpacing w:val="0"/>
        <w:jc w:val="both"/>
        <w:rPr>
          <w:sz w:val="20"/>
          <w:szCs w:val="20"/>
        </w:rPr>
      </w:pPr>
      <w:r w:rsidRPr="00AF05B6">
        <w:rPr>
          <w:sz w:val="20"/>
          <w:szCs w:val="20"/>
        </w:rPr>
        <w:t>These updates shall include (but not be limited to) the status of works, any incidents, environmental monitoring outcomes, and responses to iwi concerns.</w:t>
      </w:r>
    </w:p>
    <w:p w14:paraId="4653EEB4" w14:textId="7D4F1BD0" w:rsidR="00C34B68" w:rsidRPr="00AF05B6" w:rsidRDefault="00C34B68" w:rsidP="00173FDB">
      <w:pPr>
        <w:pStyle w:val="ListParagraph"/>
        <w:numPr>
          <w:ilvl w:val="0"/>
          <w:numId w:val="9"/>
        </w:numPr>
        <w:spacing w:after="120"/>
        <w:ind w:left="567" w:hanging="567"/>
        <w:contextualSpacing w:val="0"/>
        <w:jc w:val="both"/>
        <w:rPr>
          <w:sz w:val="20"/>
          <w:szCs w:val="20"/>
        </w:rPr>
      </w:pPr>
      <w:r w:rsidRPr="00AF05B6">
        <w:rPr>
          <w:sz w:val="20"/>
          <w:szCs w:val="20"/>
        </w:rPr>
        <w:t>All such correspondence shall be copied to Council</w:t>
      </w:r>
      <w:r w:rsidR="00293FE0">
        <w:rPr>
          <w:sz w:val="20"/>
          <w:szCs w:val="20"/>
        </w:rPr>
        <w:t>’s</w:t>
      </w:r>
      <w:r w:rsidRPr="00AF05B6">
        <w:rPr>
          <w:sz w:val="20"/>
          <w:szCs w:val="20"/>
        </w:rPr>
        <w:t xml:space="preserve"> Monitoring Officer, and a full record shall be retained by the </w:t>
      </w:r>
      <w:r w:rsidR="003E22AE">
        <w:rPr>
          <w:sz w:val="20"/>
          <w:szCs w:val="20"/>
        </w:rPr>
        <w:t>C</w:t>
      </w:r>
      <w:r w:rsidRPr="00AF05B6">
        <w:rPr>
          <w:sz w:val="20"/>
          <w:szCs w:val="20"/>
        </w:rPr>
        <w:t xml:space="preserve">onsent </w:t>
      </w:r>
      <w:r w:rsidR="003E22AE">
        <w:rPr>
          <w:sz w:val="20"/>
          <w:szCs w:val="20"/>
        </w:rPr>
        <w:t>H</w:t>
      </w:r>
      <w:r w:rsidRPr="00AF05B6">
        <w:rPr>
          <w:sz w:val="20"/>
          <w:szCs w:val="20"/>
        </w:rPr>
        <w:t>older and made available on request</w:t>
      </w:r>
      <w:r w:rsidR="00F07C2D">
        <w:rPr>
          <w:sz w:val="20"/>
          <w:szCs w:val="20"/>
        </w:rPr>
        <w:t xml:space="preserve"> </w:t>
      </w:r>
      <w:r w:rsidR="00F07C2D" w:rsidRPr="00173FDB">
        <w:rPr>
          <w:sz w:val="20"/>
          <w:szCs w:val="20"/>
        </w:rPr>
        <w:t>by iwi</w:t>
      </w:r>
      <w:r w:rsidRPr="00173FDB">
        <w:rPr>
          <w:sz w:val="20"/>
          <w:szCs w:val="20"/>
        </w:rPr>
        <w:t>.</w:t>
      </w:r>
    </w:p>
    <w:p w14:paraId="14646119" w14:textId="77777777" w:rsidR="00F03A6A" w:rsidRDefault="00F03A6A" w:rsidP="00C34B68">
      <w:pPr>
        <w:spacing w:after="120"/>
        <w:jc w:val="both"/>
        <w:rPr>
          <w:b/>
          <w:bCs/>
          <w:sz w:val="20"/>
          <w:szCs w:val="20"/>
        </w:rPr>
      </w:pPr>
    </w:p>
    <w:p w14:paraId="2764E189" w14:textId="33065129" w:rsidR="00332E1B" w:rsidRPr="00BF596F" w:rsidRDefault="00332E1B" w:rsidP="00C34B68">
      <w:pPr>
        <w:spacing w:after="120"/>
        <w:jc w:val="both"/>
        <w:rPr>
          <w:b/>
          <w:bCs/>
          <w:sz w:val="20"/>
          <w:szCs w:val="20"/>
        </w:rPr>
      </w:pPr>
      <w:r w:rsidRPr="00BF596F">
        <w:rPr>
          <w:b/>
          <w:bCs/>
          <w:sz w:val="20"/>
          <w:szCs w:val="20"/>
        </w:rPr>
        <w:t xml:space="preserve">Construction </w:t>
      </w:r>
      <w:r>
        <w:rPr>
          <w:b/>
          <w:bCs/>
          <w:sz w:val="20"/>
          <w:szCs w:val="20"/>
        </w:rPr>
        <w:t>N</w:t>
      </w:r>
      <w:r w:rsidRPr="00BF596F">
        <w:rPr>
          <w:b/>
          <w:bCs/>
          <w:sz w:val="20"/>
          <w:szCs w:val="20"/>
        </w:rPr>
        <w:t xml:space="preserve">oise and </w:t>
      </w:r>
      <w:r>
        <w:rPr>
          <w:b/>
          <w:bCs/>
          <w:sz w:val="20"/>
          <w:szCs w:val="20"/>
        </w:rPr>
        <w:t>V</w:t>
      </w:r>
      <w:r w:rsidRPr="00BF596F">
        <w:rPr>
          <w:b/>
          <w:bCs/>
          <w:sz w:val="20"/>
          <w:szCs w:val="20"/>
        </w:rPr>
        <w:t xml:space="preserve">ibration </w:t>
      </w:r>
    </w:p>
    <w:p w14:paraId="04BBE55E" w14:textId="25D44234" w:rsidR="00A36AAA" w:rsidRPr="00173FDB" w:rsidRDefault="00A36AAA" w:rsidP="00C34B68">
      <w:pPr>
        <w:pStyle w:val="ListParagraph"/>
        <w:spacing w:after="120"/>
        <w:ind w:left="567"/>
        <w:contextualSpacing w:val="0"/>
        <w:jc w:val="both"/>
        <w:rPr>
          <w:sz w:val="20"/>
          <w:szCs w:val="20"/>
          <w:u w:val="single"/>
        </w:rPr>
      </w:pPr>
      <w:r w:rsidRPr="00173FDB">
        <w:rPr>
          <w:sz w:val="20"/>
          <w:szCs w:val="20"/>
          <w:u w:val="single"/>
        </w:rPr>
        <w:t xml:space="preserve">Construction </w:t>
      </w:r>
      <w:r w:rsidR="00173FDB">
        <w:rPr>
          <w:sz w:val="20"/>
          <w:szCs w:val="20"/>
          <w:u w:val="single"/>
        </w:rPr>
        <w:t>N</w:t>
      </w:r>
      <w:r w:rsidRPr="00173FDB">
        <w:rPr>
          <w:sz w:val="20"/>
          <w:szCs w:val="20"/>
          <w:u w:val="single"/>
        </w:rPr>
        <w:t xml:space="preserve">oise and </w:t>
      </w:r>
      <w:r w:rsidR="00173FDB">
        <w:rPr>
          <w:sz w:val="20"/>
          <w:szCs w:val="20"/>
          <w:u w:val="single"/>
        </w:rPr>
        <w:t>V</w:t>
      </w:r>
      <w:r w:rsidRPr="00173FDB">
        <w:rPr>
          <w:sz w:val="20"/>
          <w:szCs w:val="20"/>
          <w:u w:val="single"/>
        </w:rPr>
        <w:t xml:space="preserve">ibration </w:t>
      </w:r>
      <w:r w:rsidR="00173FDB">
        <w:rPr>
          <w:sz w:val="20"/>
          <w:szCs w:val="20"/>
          <w:u w:val="single"/>
        </w:rPr>
        <w:t>M</w:t>
      </w:r>
      <w:r w:rsidRPr="00173FDB">
        <w:rPr>
          <w:sz w:val="20"/>
          <w:szCs w:val="20"/>
          <w:u w:val="single"/>
        </w:rPr>
        <w:t xml:space="preserve">anagement </w:t>
      </w:r>
      <w:r w:rsidR="00173FDB">
        <w:rPr>
          <w:sz w:val="20"/>
          <w:szCs w:val="20"/>
          <w:u w:val="single"/>
        </w:rPr>
        <w:t>P</w:t>
      </w:r>
      <w:r w:rsidRPr="00173FDB">
        <w:rPr>
          <w:sz w:val="20"/>
          <w:szCs w:val="20"/>
          <w:u w:val="single"/>
        </w:rPr>
        <w:t>lan</w:t>
      </w:r>
    </w:p>
    <w:p w14:paraId="667DF1D2" w14:textId="15BA6FE6" w:rsidR="00FF2F04" w:rsidRPr="00173FDB" w:rsidRDefault="00FF2F04" w:rsidP="00173FDB">
      <w:pPr>
        <w:pStyle w:val="ListParagraph"/>
        <w:numPr>
          <w:ilvl w:val="0"/>
          <w:numId w:val="9"/>
        </w:numPr>
        <w:spacing w:after="120"/>
        <w:ind w:left="567" w:hanging="567"/>
        <w:contextualSpacing w:val="0"/>
        <w:jc w:val="both"/>
        <w:rPr>
          <w:sz w:val="20"/>
          <w:szCs w:val="20"/>
        </w:rPr>
      </w:pPr>
      <w:r w:rsidRPr="00173FDB">
        <w:rPr>
          <w:sz w:val="20"/>
          <w:szCs w:val="20"/>
        </w:rPr>
        <w:t xml:space="preserve">Prior to any earthworks commencing on site, </w:t>
      </w:r>
      <w:r w:rsidR="0068295C" w:rsidRPr="00173FDB">
        <w:rPr>
          <w:sz w:val="20"/>
          <w:szCs w:val="20"/>
        </w:rPr>
        <w:t>t</w:t>
      </w:r>
      <w:r w:rsidRPr="00173FDB">
        <w:rPr>
          <w:sz w:val="20"/>
          <w:szCs w:val="20"/>
        </w:rPr>
        <w:t xml:space="preserve">he Consent Holder shall prepare a Construction Noise and Vibration Management Plan (CNVMP). This Plan shall be forwarded no later than 10 working days prior to works commencing to Council’s </w:t>
      </w:r>
      <w:r w:rsidR="00CA635E" w:rsidRPr="00173FDB">
        <w:rPr>
          <w:sz w:val="20"/>
          <w:szCs w:val="20"/>
        </w:rPr>
        <w:t xml:space="preserve">Monitoring Officer </w:t>
      </w:r>
      <w:r w:rsidRPr="00173FDB">
        <w:rPr>
          <w:sz w:val="20"/>
          <w:szCs w:val="20"/>
        </w:rPr>
        <w:t xml:space="preserve">for </w:t>
      </w:r>
      <w:r w:rsidR="0068295C" w:rsidRPr="00173FDB">
        <w:rPr>
          <w:sz w:val="20"/>
          <w:szCs w:val="20"/>
        </w:rPr>
        <w:t>approval</w:t>
      </w:r>
      <w:r w:rsidRPr="00173FDB">
        <w:rPr>
          <w:sz w:val="20"/>
          <w:szCs w:val="20"/>
        </w:rPr>
        <w:t>. The objective of the CNVMP is to set out the methods and procedures that will be used to ensure compliance with the hours of work and noise and vibration controls in these conditions.</w:t>
      </w:r>
    </w:p>
    <w:p w14:paraId="5388A802" w14:textId="77777777" w:rsidR="009719FB" w:rsidRPr="00173FDB" w:rsidRDefault="009719FB" w:rsidP="00173FDB">
      <w:pPr>
        <w:pStyle w:val="ListParagraph"/>
        <w:numPr>
          <w:ilvl w:val="0"/>
          <w:numId w:val="9"/>
        </w:numPr>
        <w:spacing w:after="120"/>
        <w:ind w:left="567" w:hanging="567"/>
        <w:contextualSpacing w:val="0"/>
        <w:jc w:val="both"/>
        <w:rPr>
          <w:sz w:val="20"/>
          <w:szCs w:val="20"/>
        </w:rPr>
      </w:pPr>
      <w:r w:rsidRPr="00173FDB">
        <w:rPr>
          <w:sz w:val="20"/>
          <w:szCs w:val="20"/>
        </w:rPr>
        <w:t>The CNVMP shall provide as a minimum, the following details:</w:t>
      </w:r>
    </w:p>
    <w:p w14:paraId="3CA2280C" w14:textId="77777777" w:rsidR="009719FB" w:rsidRPr="00173FDB" w:rsidRDefault="009719FB" w:rsidP="009719FB">
      <w:pPr>
        <w:pStyle w:val="ListParagraph"/>
        <w:spacing w:after="120"/>
        <w:ind w:left="1134" w:hanging="567"/>
        <w:contextualSpacing w:val="0"/>
        <w:jc w:val="both"/>
        <w:rPr>
          <w:sz w:val="20"/>
          <w:szCs w:val="20"/>
        </w:rPr>
      </w:pPr>
      <w:r w:rsidRPr="00173FDB">
        <w:rPr>
          <w:sz w:val="20"/>
          <w:szCs w:val="20"/>
        </w:rPr>
        <w:t>a)</w:t>
      </w:r>
      <w:r w:rsidRPr="00173FDB">
        <w:rPr>
          <w:sz w:val="20"/>
          <w:szCs w:val="20"/>
        </w:rPr>
        <w:tab/>
        <w:t xml:space="preserve">The relevant conditions setting out limits on noise levels, vibration levels and hours of work </w:t>
      </w:r>
    </w:p>
    <w:p w14:paraId="33E72D9A" w14:textId="77777777" w:rsidR="009719FB" w:rsidRPr="00173FDB" w:rsidRDefault="009719FB" w:rsidP="009719FB">
      <w:pPr>
        <w:pStyle w:val="ListParagraph"/>
        <w:spacing w:after="120"/>
        <w:ind w:left="1134" w:hanging="567"/>
        <w:contextualSpacing w:val="0"/>
        <w:jc w:val="both"/>
        <w:rPr>
          <w:sz w:val="20"/>
          <w:szCs w:val="20"/>
        </w:rPr>
      </w:pPr>
      <w:r w:rsidRPr="00173FDB">
        <w:rPr>
          <w:sz w:val="20"/>
          <w:szCs w:val="20"/>
        </w:rPr>
        <w:t>b)</w:t>
      </w:r>
      <w:r w:rsidRPr="00173FDB">
        <w:rPr>
          <w:sz w:val="20"/>
          <w:szCs w:val="20"/>
        </w:rPr>
        <w:tab/>
        <w:t>The programme of works and consented hours of construction work.</w:t>
      </w:r>
    </w:p>
    <w:p w14:paraId="20A2551F" w14:textId="77777777" w:rsidR="007C653A" w:rsidRPr="00173FDB" w:rsidRDefault="009719FB" w:rsidP="007C653A">
      <w:pPr>
        <w:pStyle w:val="ListParagraph"/>
        <w:spacing w:after="120"/>
        <w:ind w:left="1134" w:hanging="567"/>
        <w:contextualSpacing w:val="0"/>
        <w:jc w:val="both"/>
        <w:rPr>
          <w:sz w:val="20"/>
          <w:szCs w:val="20"/>
        </w:rPr>
      </w:pPr>
      <w:r w:rsidRPr="00173FDB">
        <w:rPr>
          <w:sz w:val="20"/>
          <w:szCs w:val="20"/>
        </w:rPr>
        <w:t>c)</w:t>
      </w:r>
      <w:r w:rsidRPr="00173FDB">
        <w:rPr>
          <w:sz w:val="20"/>
          <w:szCs w:val="20"/>
        </w:rPr>
        <w:tab/>
        <w:t>Identification of surrounding noise sensitive receivers.</w:t>
      </w:r>
    </w:p>
    <w:p w14:paraId="59C2282D" w14:textId="276B78C6" w:rsidR="00A36AAA" w:rsidRPr="00173FDB" w:rsidRDefault="007C653A" w:rsidP="007C653A">
      <w:pPr>
        <w:pStyle w:val="ListParagraph"/>
        <w:spacing w:after="120"/>
        <w:ind w:left="1134" w:hanging="567"/>
        <w:contextualSpacing w:val="0"/>
        <w:jc w:val="both"/>
        <w:rPr>
          <w:sz w:val="20"/>
          <w:szCs w:val="20"/>
        </w:rPr>
      </w:pPr>
      <w:r w:rsidRPr="00173FDB">
        <w:rPr>
          <w:sz w:val="20"/>
          <w:szCs w:val="20"/>
        </w:rPr>
        <w:t>d)</w:t>
      </w:r>
      <w:r w:rsidRPr="00173FDB">
        <w:rPr>
          <w:sz w:val="20"/>
          <w:szCs w:val="20"/>
        </w:rPr>
        <w:tab/>
        <w:t xml:space="preserve">Procedures for ensuring that the </w:t>
      </w:r>
      <w:r w:rsidR="003E22AE" w:rsidRPr="00173FDB">
        <w:rPr>
          <w:sz w:val="20"/>
          <w:szCs w:val="20"/>
        </w:rPr>
        <w:t>C</w:t>
      </w:r>
      <w:r w:rsidRPr="00173FDB">
        <w:rPr>
          <w:sz w:val="20"/>
          <w:szCs w:val="20"/>
        </w:rPr>
        <w:t xml:space="preserve">onsent </w:t>
      </w:r>
      <w:r w:rsidR="003E22AE" w:rsidRPr="00173FDB">
        <w:rPr>
          <w:sz w:val="20"/>
          <w:szCs w:val="20"/>
        </w:rPr>
        <w:t>H</w:t>
      </w:r>
      <w:r w:rsidRPr="00173FDB">
        <w:rPr>
          <w:sz w:val="20"/>
          <w:szCs w:val="20"/>
        </w:rPr>
        <w:t>older provides surrounding noise sensitive receivers with ongoing and regular updates throughout the various stages of construction work so that receivers have advanced notice of the approximate dates and duration of the busiest and noisiest construction activities on site that may affect receivers.</w:t>
      </w:r>
    </w:p>
    <w:p w14:paraId="36A86E3F" w14:textId="4ADE1547" w:rsidR="00173620" w:rsidRPr="00173FDB" w:rsidRDefault="00173620" w:rsidP="00173FDB">
      <w:pPr>
        <w:pStyle w:val="ListParagraph"/>
        <w:numPr>
          <w:ilvl w:val="0"/>
          <w:numId w:val="9"/>
        </w:numPr>
        <w:spacing w:after="120"/>
        <w:ind w:left="567" w:hanging="567"/>
        <w:contextualSpacing w:val="0"/>
        <w:jc w:val="both"/>
        <w:rPr>
          <w:sz w:val="20"/>
          <w:szCs w:val="20"/>
        </w:rPr>
      </w:pPr>
      <w:r w:rsidRPr="00173FDB">
        <w:rPr>
          <w:sz w:val="20"/>
          <w:szCs w:val="20"/>
        </w:rPr>
        <w:t>The CNVMP shall address the requirements of Annex E of NZS 6803:1999 Acoustics – Construction Noise and the AAAC Guideline for interpreting and applying NZS 6803</w:t>
      </w:r>
      <w:r w:rsidR="00892D80" w:rsidRPr="00173FDB">
        <w:rPr>
          <w:sz w:val="20"/>
          <w:szCs w:val="20"/>
        </w:rPr>
        <w:t>:</w:t>
      </w:r>
      <w:r w:rsidRPr="00173FDB">
        <w:rPr>
          <w:sz w:val="20"/>
          <w:szCs w:val="20"/>
        </w:rPr>
        <w:t xml:space="preserve">1999 as a minimum. The CNVMP and any amendments must be prepared by a suitably qualified acoustics consultant (e.g., MASNZ). Amendments that include changes to the construction methodology must be tracked and any revised CNVMP shall be submitted to Council’s </w:t>
      </w:r>
      <w:r w:rsidR="00CA635E" w:rsidRPr="00173FDB">
        <w:rPr>
          <w:sz w:val="20"/>
          <w:szCs w:val="20"/>
        </w:rPr>
        <w:t>Monitoring Officer</w:t>
      </w:r>
      <w:r w:rsidRPr="00173FDB">
        <w:rPr>
          <w:sz w:val="20"/>
          <w:szCs w:val="20"/>
        </w:rPr>
        <w:t xml:space="preserve"> for </w:t>
      </w:r>
      <w:r w:rsidR="0068295C" w:rsidRPr="00173FDB">
        <w:rPr>
          <w:sz w:val="20"/>
          <w:szCs w:val="20"/>
        </w:rPr>
        <w:t>approval</w:t>
      </w:r>
      <w:r w:rsidRPr="00173FDB">
        <w:rPr>
          <w:sz w:val="20"/>
          <w:szCs w:val="20"/>
        </w:rPr>
        <w:t xml:space="preserve">. </w:t>
      </w:r>
    </w:p>
    <w:p w14:paraId="7E705637" w14:textId="34F3360E" w:rsidR="00173620" w:rsidRPr="00173FDB" w:rsidRDefault="00EC1CBF" w:rsidP="00173FDB">
      <w:pPr>
        <w:pStyle w:val="ListParagraph"/>
        <w:numPr>
          <w:ilvl w:val="0"/>
          <w:numId w:val="9"/>
        </w:numPr>
        <w:spacing w:after="120"/>
        <w:ind w:left="567" w:hanging="567"/>
        <w:contextualSpacing w:val="0"/>
        <w:jc w:val="both"/>
        <w:rPr>
          <w:sz w:val="20"/>
          <w:szCs w:val="20"/>
        </w:rPr>
      </w:pPr>
      <w:r w:rsidRPr="00173FDB">
        <w:rPr>
          <w:sz w:val="20"/>
          <w:szCs w:val="20"/>
        </w:rPr>
        <w:t xml:space="preserve">All construction works on the site shall be carried out in accordance with the CNVMP and a copy of the CNVMP must be kept on site during construction hours. </w:t>
      </w:r>
    </w:p>
    <w:p w14:paraId="76792822" w14:textId="21041673" w:rsidR="00332E1B" w:rsidRDefault="00332E1B" w:rsidP="00C34B68">
      <w:pPr>
        <w:pStyle w:val="ListParagraph"/>
        <w:spacing w:after="120"/>
        <w:ind w:left="567"/>
        <w:contextualSpacing w:val="0"/>
        <w:jc w:val="both"/>
        <w:rPr>
          <w:sz w:val="20"/>
          <w:szCs w:val="20"/>
          <w:u w:val="single"/>
        </w:rPr>
      </w:pPr>
      <w:r w:rsidRPr="00BF596F">
        <w:rPr>
          <w:sz w:val="20"/>
          <w:szCs w:val="20"/>
          <w:u w:val="single"/>
        </w:rPr>
        <w:lastRenderedPageBreak/>
        <w:t xml:space="preserve">Construction </w:t>
      </w:r>
      <w:r w:rsidR="00173FDB">
        <w:rPr>
          <w:sz w:val="20"/>
          <w:szCs w:val="20"/>
          <w:u w:val="single"/>
        </w:rPr>
        <w:t>V</w:t>
      </w:r>
      <w:r w:rsidRPr="00BF596F">
        <w:rPr>
          <w:sz w:val="20"/>
          <w:szCs w:val="20"/>
          <w:u w:val="single"/>
        </w:rPr>
        <w:t xml:space="preserve">ibration </w:t>
      </w:r>
      <w:r w:rsidR="00173FDB">
        <w:rPr>
          <w:sz w:val="20"/>
          <w:szCs w:val="20"/>
          <w:u w:val="single"/>
        </w:rPr>
        <w:t>L</w:t>
      </w:r>
      <w:r w:rsidRPr="00BF596F">
        <w:rPr>
          <w:sz w:val="20"/>
          <w:szCs w:val="20"/>
          <w:u w:val="single"/>
        </w:rPr>
        <w:t>imits</w:t>
      </w:r>
    </w:p>
    <w:p w14:paraId="21058EB9" w14:textId="6EAE6291" w:rsidR="00332E1B" w:rsidRDefault="00332E1B" w:rsidP="00173FDB">
      <w:pPr>
        <w:pStyle w:val="ListParagraph"/>
        <w:numPr>
          <w:ilvl w:val="0"/>
          <w:numId w:val="9"/>
        </w:numPr>
        <w:spacing w:after="120"/>
        <w:ind w:left="567" w:hanging="567"/>
        <w:contextualSpacing w:val="0"/>
        <w:jc w:val="both"/>
        <w:rPr>
          <w:sz w:val="20"/>
          <w:szCs w:val="20"/>
        </w:rPr>
      </w:pPr>
      <w:r w:rsidRPr="00012A46">
        <w:rPr>
          <w:sz w:val="20"/>
          <w:szCs w:val="20"/>
        </w:rPr>
        <w:t xml:space="preserve">All construction works on the site must be designed and conducted to ensure that the construction vibration does not exceed 5mm/s PPV when measured within 500m of ground level on the foundation or structure of any building on another </w:t>
      </w:r>
      <w:r w:rsidRPr="003F6E83">
        <w:rPr>
          <w:sz w:val="20"/>
          <w:szCs w:val="20"/>
        </w:rPr>
        <w:t>site</w:t>
      </w:r>
      <w:r w:rsidRPr="00012A46">
        <w:rPr>
          <w:sz w:val="20"/>
          <w:szCs w:val="20"/>
        </w:rPr>
        <w:t xml:space="preserve">. Vibration shall be measured and assessed in accordance with the German Standard DIN 4150-3:2016 </w:t>
      </w:r>
      <w:r w:rsidRPr="003C6776">
        <w:rPr>
          <w:i/>
          <w:iCs/>
          <w:sz w:val="20"/>
          <w:szCs w:val="20"/>
        </w:rPr>
        <w:t>Structural vi</w:t>
      </w:r>
      <w:r w:rsidR="003F6E83" w:rsidRPr="003C6776">
        <w:rPr>
          <w:i/>
          <w:iCs/>
          <w:sz w:val="20"/>
          <w:szCs w:val="20"/>
        </w:rPr>
        <w:t>br</w:t>
      </w:r>
      <w:r w:rsidRPr="003C6776">
        <w:rPr>
          <w:i/>
          <w:iCs/>
          <w:sz w:val="20"/>
          <w:szCs w:val="20"/>
        </w:rPr>
        <w:t>ation – Effects of vibration on structures</w:t>
      </w:r>
      <w:r w:rsidRPr="00012A46">
        <w:rPr>
          <w:sz w:val="20"/>
          <w:szCs w:val="20"/>
        </w:rPr>
        <w:t>.</w:t>
      </w:r>
    </w:p>
    <w:p w14:paraId="6D41181C" w14:textId="77777777" w:rsidR="00332E1B" w:rsidRDefault="00332E1B" w:rsidP="00C34B68">
      <w:pPr>
        <w:pStyle w:val="ListParagraph"/>
        <w:spacing w:after="120"/>
        <w:ind w:left="567"/>
        <w:contextualSpacing w:val="0"/>
        <w:jc w:val="both"/>
        <w:rPr>
          <w:sz w:val="20"/>
          <w:szCs w:val="20"/>
          <w:u w:val="single"/>
        </w:rPr>
      </w:pPr>
      <w:r w:rsidRPr="00BF596F">
        <w:rPr>
          <w:sz w:val="20"/>
          <w:szCs w:val="20"/>
          <w:u w:val="single"/>
        </w:rPr>
        <w:t>Construction Noise Levels</w:t>
      </w:r>
    </w:p>
    <w:p w14:paraId="7546E042" w14:textId="77777777" w:rsidR="00332E1B" w:rsidRPr="00C34B68" w:rsidRDefault="00332E1B" w:rsidP="00173FDB">
      <w:pPr>
        <w:pStyle w:val="ListParagraph"/>
        <w:numPr>
          <w:ilvl w:val="0"/>
          <w:numId w:val="9"/>
        </w:numPr>
        <w:spacing w:after="120"/>
        <w:ind w:left="567" w:hanging="567"/>
        <w:contextualSpacing w:val="0"/>
        <w:jc w:val="both"/>
        <w:rPr>
          <w:sz w:val="20"/>
          <w:szCs w:val="20"/>
        </w:rPr>
      </w:pPr>
      <w:r w:rsidRPr="00C34B68">
        <w:rPr>
          <w:sz w:val="20"/>
          <w:szCs w:val="20"/>
        </w:rPr>
        <w:t xml:space="preserve">Construction noise levels generated from the Site shall comply with the following limits, when measured and assessed 1m from the façade of any occupied dwelling or building on any other site in accordance with NZS 6803:1999: </w:t>
      </w:r>
      <w:r w:rsidRPr="00273645">
        <w:rPr>
          <w:i/>
          <w:iCs/>
          <w:sz w:val="20"/>
          <w:szCs w:val="20"/>
        </w:rPr>
        <w:t>Acoustics – Construction Noise</w:t>
      </w:r>
      <w:r w:rsidRPr="00C34B68">
        <w:rPr>
          <w:sz w:val="20"/>
          <w:szCs w:val="20"/>
        </w:rPr>
        <w:t>:</w:t>
      </w:r>
    </w:p>
    <w:p w14:paraId="5C099B15" w14:textId="77777777" w:rsidR="00332E1B" w:rsidRDefault="00332E1B" w:rsidP="00C34B68">
      <w:pPr>
        <w:pStyle w:val="ListParagraph"/>
        <w:spacing w:after="120"/>
        <w:ind w:left="567"/>
        <w:jc w:val="both"/>
        <w:rPr>
          <w:sz w:val="20"/>
          <w:szCs w:val="20"/>
        </w:rPr>
      </w:pPr>
      <w:r w:rsidRPr="00C41AAA">
        <w:rPr>
          <w:noProof/>
          <w:sz w:val="20"/>
          <w:szCs w:val="20"/>
        </w:rPr>
        <w:drawing>
          <wp:inline distT="0" distB="0" distL="0" distR="0" wp14:anchorId="52FB1E26" wp14:editId="78DB9E7C">
            <wp:extent cx="4085112" cy="919849"/>
            <wp:effectExtent l="0" t="0" r="0" b="0"/>
            <wp:docPr id="2117430012" name="Picture 1"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30012" name="Picture 1" descr="A white rectangular box with black text&#10;&#10;AI-generated content may be incorrect."/>
                    <pic:cNvPicPr/>
                  </pic:nvPicPr>
                  <pic:blipFill rotWithShape="1">
                    <a:blip r:embed="rId12"/>
                    <a:srcRect r="5727"/>
                    <a:stretch>
                      <a:fillRect/>
                    </a:stretch>
                  </pic:blipFill>
                  <pic:spPr bwMode="auto">
                    <a:xfrm>
                      <a:off x="0" y="0"/>
                      <a:ext cx="4121441" cy="928029"/>
                    </a:xfrm>
                    <a:prstGeom prst="rect">
                      <a:avLst/>
                    </a:prstGeom>
                    <a:ln>
                      <a:noFill/>
                    </a:ln>
                    <a:extLst>
                      <a:ext uri="{53640926-AAD7-44D8-BBD7-CCE9431645EC}">
                        <a14:shadowObscured xmlns:a14="http://schemas.microsoft.com/office/drawing/2010/main"/>
                      </a:ext>
                    </a:extLst>
                  </pic:spPr>
                </pic:pic>
              </a:graphicData>
            </a:graphic>
          </wp:inline>
        </w:drawing>
      </w:r>
    </w:p>
    <w:p w14:paraId="0C4C6E4B" w14:textId="77777777" w:rsidR="007D566A" w:rsidRDefault="007D566A" w:rsidP="00C34B68">
      <w:pPr>
        <w:spacing w:after="120"/>
        <w:jc w:val="both"/>
        <w:rPr>
          <w:b/>
          <w:bCs/>
          <w:sz w:val="20"/>
          <w:szCs w:val="20"/>
        </w:rPr>
      </w:pPr>
    </w:p>
    <w:p w14:paraId="226FE9EA" w14:textId="77777777" w:rsidR="00973197" w:rsidRPr="00173FDB" w:rsidRDefault="00973197" w:rsidP="00973197">
      <w:pPr>
        <w:spacing w:after="120"/>
        <w:jc w:val="both"/>
        <w:rPr>
          <w:b/>
          <w:bCs/>
          <w:sz w:val="20"/>
          <w:szCs w:val="20"/>
        </w:rPr>
      </w:pPr>
      <w:r w:rsidRPr="00173FDB">
        <w:rPr>
          <w:b/>
          <w:bCs/>
          <w:sz w:val="20"/>
          <w:szCs w:val="20"/>
        </w:rPr>
        <w:t>Traffic Management Plan (TMP)</w:t>
      </w:r>
    </w:p>
    <w:p w14:paraId="3A6D721A" w14:textId="0F15E25A" w:rsidR="00973197" w:rsidRPr="00173FDB" w:rsidRDefault="00973197" w:rsidP="00173FDB">
      <w:pPr>
        <w:pStyle w:val="ListParagraph"/>
        <w:numPr>
          <w:ilvl w:val="0"/>
          <w:numId w:val="9"/>
        </w:numPr>
        <w:spacing w:after="120"/>
        <w:ind w:left="567" w:hanging="567"/>
        <w:contextualSpacing w:val="0"/>
        <w:jc w:val="both"/>
        <w:rPr>
          <w:sz w:val="20"/>
          <w:szCs w:val="20"/>
        </w:rPr>
      </w:pPr>
      <w:r w:rsidRPr="00173FDB">
        <w:rPr>
          <w:sz w:val="20"/>
          <w:szCs w:val="20"/>
        </w:rPr>
        <w:t xml:space="preserve">Prior to the commencement of any construction or earthworks activity on the site, the Consent Holder shall submit a Traffic Management Plan (TMP) to the Council’s </w:t>
      </w:r>
      <w:r w:rsidR="00CA635E" w:rsidRPr="00173FDB">
        <w:rPr>
          <w:sz w:val="20"/>
          <w:szCs w:val="20"/>
        </w:rPr>
        <w:t xml:space="preserve">Monitoring Officer </w:t>
      </w:r>
      <w:r w:rsidRPr="00173FDB">
        <w:rPr>
          <w:sz w:val="20"/>
          <w:szCs w:val="20"/>
        </w:rPr>
        <w:t xml:space="preserve">for </w:t>
      </w:r>
      <w:r w:rsidR="00471F99" w:rsidRPr="00173FDB">
        <w:rPr>
          <w:sz w:val="20"/>
          <w:szCs w:val="20"/>
        </w:rPr>
        <w:t>approval</w:t>
      </w:r>
      <w:r w:rsidRPr="00173FDB">
        <w:rPr>
          <w:sz w:val="20"/>
          <w:szCs w:val="20"/>
        </w:rPr>
        <w:t xml:space="preserve">. The TMP shall be prepared by a </w:t>
      </w:r>
      <w:r w:rsidR="00431B45" w:rsidRPr="00173FDB">
        <w:rPr>
          <w:sz w:val="20"/>
          <w:szCs w:val="20"/>
        </w:rPr>
        <w:t>SQEP</w:t>
      </w:r>
      <w:r w:rsidRPr="00173FDB">
        <w:rPr>
          <w:sz w:val="20"/>
          <w:szCs w:val="20"/>
        </w:rPr>
        <w:t xml:space="preserve"> and shall be in accordance with industry best practice for temporary traffic management, such as the Waka Kotahi Code of Practice for Temporary Traffic Management (</w:t>
      </w:r>
      <w:proofErr w:type="spellStart"/>
      <w:r w:rsidRPr="00173FDB">
        <w:rPr>
          <w:sz w:val="20"/>
          <w:szCs w:val="20"/>
        </w:rPr>
        <w:t>CoPTTM</w:t>
      </w:r>
      <w:proofErr w:type="spellEnd"/>
      <w:r w:rsidRPr="00173FDB">
        <w:rPr>
          <w:sz w:val="20"/>
          <w:szCs w:val="20"/>
        </w:rPr>
        <w:t xml:space="preserve">), or any equivalent standard accepted by Council. </w:t>
      </w:r>
    </w:p>
    <w:p w14:paraId="13BF1CD9" w14:textId="77777777" w:rsidR="00973197" w:rsidRPr="00173FDB" w:rsidRDefault="00973197" w:rsidP="00173FDB">
      <w:pPr>
        <w:pStyle w:val="ListParagraph"/>
        <w:numPr>
          <w:ilvl w:val="0"/>
          <w:numId w:val="9"/>
        </w:numPr>
        <w:spacing w:after="120"/>
        <w:ind w:left="567" w:hanging="567"/>
        <w:contextualSpacing w:val="0"/>
        <w:jc w:val="both"/>
        <w:rPr>
          <w:sz w:val="20"/>
          <w:szCs w:val="20"/>
        </w:rPr>
      </w:pPr>
      <w:r w:rsidRPr="00173FDB">
        <w:rPr>
          <w:sz w:val="20"/>
          <w:szCs w:val="20"/>
        </w:rPr>
        <w:t>The purpose of the TMP is to ensure that construction traffic is managed in a way that maintains the safety and efficiency of the surrounding transport network, minimises disruption to road users, and protects the amenity of the surrounding environment.</w:t>
      </w:r>
    </w:p>
    <w:p w14:paraId="25C27CA9" w14:textId="77777777" w:rsidR="00973197" w:rsidRPr="00173FDB" w:rsidRDefault="00973197" w:rsidP="00173FDB">
      <w:pPr>
        <w:pStyle w:val="ListParagraph"/>
        <w:numPr>
          <w:ilvl w:val="0"/>
          <w:numId w:val="9"/>
        </w:numPr>
        <w:spacing w:after="120"/>
        <w:ind w:left="567" w:hanging="567"/>
        <w:contextualSpacing w:val="0"/>
        <w:jc w:val="both"/>
        <w:rPr>
          <w:sz w:val="20"/>
          <w:szCs w:val="20"/>
        </w:rPr>
      </w:pPr>
      <w:r w:rsidRPr="00173FDB">
        <w:rPr>
          <w:sz w:val="20"/>
          <w:szCs w:val="20"/>
        </w:rPr>
        <w:t>The TMP shall include, but not be limited to, the following:</w:t>
      </w:r>
    </w:p>
    <w:p w14:paraId="31353257" w14:textId="77777777" w:rsidR="00973197" w:rsidRPr="00173FDB" w:rsidRDefault="00973197" w:rsidP="00973197">
      <w:pPr>
        <w:pStyle w:val="ListParagraph"/>
        <w:spacing w:after="120"/>
        <w:ind w:left="1134" w:hanging="567"/>
        <w:contextualSpacing w:val="0"/>
        <w:jc w:val="both"/>
        <w:rPr>
          <w:sz w:val="20"/>
          <w:szCs w:val="20"/>
        </w:rPr>
      </w:pPr>
      <w:r w:rsidRPr="00173FDB">
        <w:rPr>
          <w:sz w:val="20"/>
          <w:szCs w:val="20"/>
        </w:rPr>
        <w:t>a)</w:t>
      </w:r>
      <w:r w:rsidRPr="00173FDB">
        <w:rPr>
          <w:sz w:val="20"/>
          <w:szCs w:val="20"/>
        </w:rPr>
        <w:tab/>
        <w:t>The location and design of vehicle access points and haul routes.</w:t>
      </w:r>
    </w:p>
    <w:p w14:paraId="60D9105D" w14:textId="77777777" w:rsidR="00973197" w:rsidRPr="00173FDB" w:rsidRDefault="00973197" w:rsidP="00973197">
      <w:pPr>
        <w:pStyle w:val="ListParagraph"/>
        <w:spacing w:after="120"/>
        <w:ind w:left="1134" w:hanging="567"/>
        <w:contextualSpacing w:val="0"/>
        <w:jc w:val="both"/>
        <w:rPr>
          <w:sz w:val="20"/>
          <w:szCs w:val="20"/>
        </w:rPr>
      </w:pPr>
      <w:r w:rsidRPr="00173FDB">
        <w:rPr>
          <w:sz w:val="20"/>
          <w:szCs w:val="20"/>
        </w:rPr>
        <w:t>b)</w:t>
      </w:r>
      <w:r w:rsidRPr="00173FDB">
        <w:rPr>
          <w:sz w:val="20"/>
          <w:szCs w:val="20"/>
        </w:rPr>
        <w:tab/>
        <w:t>Anticipated construction traffic volumes and types of vehicles.</w:t>
      </w:r>
    </w:p>
    <w:p w14:paraId="0255BB0C" w14:textId="77777777" w:rsidR="00973197" w:rsidRPr="00173FDB" w:rsidRDefault="00973197" w:rsidP="00973197">
      <w:pPr>
        <w:pStyle w:val="ListParagraph"/>
        <w:spacing w:after="120"/>
        <w:ind w:left="1134" w:hanging="567"/>
        <w:contextualSpacing w:val="0"/>
        <w:jc w:val="both"/>
        <w:rPr>
          <w:sz w:val="20"/>
          <w:szCs w:val="20"/>
        </w:rPr>
      </w:pPr>
      <w:r w:rsidRPr="00173FDB">
        <w:rPr>
          <w:sz w:val="20"/>
          <w:szCs w:val="20"/>
        </w:rPr>
        <w:t>c)</w:t>
      </w:r>
      <w:r w:rsidRPr="00173FDB">
        <w:rPr>
          <w:sz w:val="20"/>
          <w:szCs w:val="20"/>
        </w:rPr>
        <w:tab/>
        <w:t>Hours of operation for construction traffic.</w:t>
      </w:r>
    </w:p>
    <w:p w14:paraId="2DF5671E" w14:textId="77777777" w:rsidR="00973197" w:rsidRPr="00173FDB" w:rsidRDefault="00973197" w:rsidP="00973197">
      <w:pPr>
        <w:pStyle w:val="ListParagraph"/>
        <w:spacing w:after="120"/>
        <w:ind w:left="1134" w:hanging="567"/>
        <w:contextualSpacing w:val="0"/>
        <w:jc w:val="both"/>
        <w:rPr>
          <w:sz w:val="20"/>
          <w:szCs w:val="20"/>
        </w:rPr>
      </w:pPr>
      <w:r w:rsidRPr="00173FDB">
        <w:rPr>
          <w:sz w:val="20"/>
          <w:szCs w:val="20"/>
        </w:rPr>
        <w:t>d)</w:t>
      </w:r>
      <w:r w:rsidRPr="00173FDB">
        <w:rPr>
          <w:sz w:val="20"/>
          <w:szCs w:val="20"/>
        </w:rPr>
        <w:tab/>
        <w:t>Measures to avoid, remedy or mitigate adverse effects on traffic safety and the efficiency of the road network, including signage, temporary traffic control, and parking restrictions if required.</w:t>
      </w:r>
    </w:p>
    <w:p w14:paraId="3A81C6BD" w14:textId="77777777" w:rsidR="00973197" w:rsidRPr="00173FDB" w:rsidRDefault="00973197" w:rsidP="00973197">
      <w:pPr>
        <w:pStyle w:val="ListParagraph"/>
        <w:spacing w:after="120"/>
        <w:ind w:left="1134" w:hanging="567"/>
        <w:contextualSpacing w:val="0"/>
        <w:jc w:val="both"/>
        <w:rPr>
          <w:sz w:val="20"/>
          <w:szCs w:val="20"/>
        </w:rPr>
      </w:pPr>
      <w:r w:rsidRPr="00173FDB">
        <w:rPr>
          <w:sz w:val="20"/>
          <w:szCs w:val="20"/>
        </w:rPr>
        <w:t>e)</w:t>
      </w:r>
      <w:r w:rsidRPr="00173FDB">
        <w:rPr>
          <w:sz w:val="20"/>
          <w:szCs w:val="20"/>
        </w:rPr>
        <w:tab/>
        <w:t>Provision for safe pedestrian and cyclist access past the site.</w:t>
      </w:r>
    </w:p>
    <w:p w14:paraId="1FB20D2A" w14:textId="77777777" w:rsidR="00973197" w:rsidRPr="00173FDB" w:rsidRDefault="00973197" w:rsidP="00973197">
      <w:pPr>
        <w:pStyle w:val="ListParagraph"/>
        <w:spacing w:after="120"/>
        <w:ind w:left="1134" w:hanging="567"/>
        <w:contextualSpacing w:val="0"/>
        <w:jc w:val="both"/>
        <w:rPr>
          <w:sz w:val="20"/>
          <w:szCs w:val="20"/>
        </w:rPr>
      </w:pPr>
      <w:r w:rsidRPr="00173FDB">
        <w:rPr>
          <w:sz w:val="20"/>
          <w:szCs w:val="20"/>
        </w:rPr>
        <w:t>f)</w:t>
      </w:r>
      <w:r w:rsidRPr="00173FDB">
        <w:rPr>
          <w:sz w:val="20"/>
          <w:szCs w:val="20"/>
        </w:rPr>
        <w:tab/>
        <w:t>Measures to prevent dust, debris, and mud being carried onto the public road network.</w:t>
      </w:r>
    </w:p>
    <w:p w14:paraId="0CAFC932" w14:textId="77777777" w:rsidR="00973197" w:rsidRPr="00173FDB" w:rsidRDefault="00973197" w:rsidP="00973197">
      <w:pPr>
        <w:pStyle w:val="ListParagraph"/>
        <w:spacing w:after="120"/>
        <w:ind w:left="1134" w:hanging="567"/>
        <w:contextualSpacing w:val="0"/>
        <w:jc w:val="both"/>
        <w:rPr>
          <w:sz w:val="20"/>
          <w:szCs w:val="20"/>
        </w:rPr>
      </w:pPr>
      <w:r w:rsidRPr="00173FDB">
        <w:rPr>
          <w:sz w:val="20"/>
          <w:szCs w:val="20"/>
        </w:rPr>
        <w:t>g)</w:t>
      </w:r>
      <w:r w:rsidRPr="00173FDB">
        <w:rPr>
          <w:sz w:val="20"/>
          <w:szCs w:val="20"/>
        </w:rPr>
        <w:tab/>
        <w:t>Access arrangements for emergency services and affected properties.</w:t>
      </w:r>
    </w:p>
    <w:p w14:paraId="4EC63AD6" w14:textId="77777777" w:rsidR="00973197" w:rsidRPr="00173FDB" w:rsidRDefault="00973197" w:rsidP="00973197">
      <w:pPr>
        <w:pStyle w:val="ListParagraph"/>
        <w:spacing w:after="120"/>
        <w:ind w:left="1134" w:hanging="567"/>
        <w:contextualSpacing w:val="0"/>
        <w:jc w:val="both"/>
        <w:rPr>
          <w:sz w:val="20"/>
          <w:szCs w:val="20"/>
        </w:rPr>
      </w:pPr>
      <w:r w:rsidRPr="00173FDB">
        <w:rPr>
          <w:sz w:val="20"/>
          <w:szCs w:val="20"/>
        </w:rPr>
        <w:t>h)</w:t>
      </w:r>
      <w:r w:rsidRPr="00173FDB">
        <w:rPr>
          <w:sz w:val="20"/>
          <w:szCs w:val="20"/>
        </w:rPr>
        <w:tab/>
        <w:t>Procedures for ongoing review and amendment of the TMP as necessary.</w:t>
      </w:r>
    </w:p>
    <w:p w14:paraId="25CBFC02" w14:textId="77777777" w:rsidR="00973197" w:rsidRPr="00173FDB" w:rsidRDefault="00973197" w:rsidP="00973197">
      <w:pPr>
        <w:pStyle w:val="ListParagraph"/>
        <w:spacing w:after="120"/>
        <w:ind w:left="1134" w:hanging="567"/>
        <w:contextualSpacing w:val="0"/>
        <w:jc w:val="both"/>
        <w:rPr>
          <w:sz w:val="20"/>
          <w:szCs w:val="20"/>
        </w:rPr>
      </w:pPr>
      <w:proofErr w:type="spellStart"/>
      <w:r w:rsidRPr="00173FDB">
        <w:rPr>
          <w:sz w:val="20"/>
          <w:szCs w:val="20"/>
        </w:rPr>
        <w:t>i</w:t>
      </w:r>
      <w:proofErr w:type="spellEnd"/>
      <w:r w:rsidRPr="00173FDB">
        <w:rPr>
          <w:sz w:val="20"/>
          <w:szCs w:val="20"/>
        </w:rPr>
        <w:t>)</w:t>
      </w:r>
      <w:r w:rsidRPr="00173FDB">
        <w:rPr>
          <w:sz w:val="20"/>
          <w:szCs w:val="20"/>
        </w:rPr>
        <w:tab/>
        <w:t>Contact details for the site manager and the person responsible for traffic management.</w:t>
      </w:r>
    </w:p>
    <w:p w14:paraId="1D8FB185" w14:textId="77777777" w:rsidR="00973197" w:rsidRPr="00173FDB" w:rsidRDefault="00973197" w:rsidP="00173FDB">
      <w:pPr>
        <w:pStyle w:val="ListParagraph"/>
        <w:numPr>
          <w:ilvl w:val="0"/>
          <w:numId w:val="9"/>
        </w:numPr>
        <w:spacing w:after="120"/>
        <w:ind w:left="567" w:hanging="567"/>
        <w:contextualSpacing w:val="0"/>
        <w:jc w:val="both"/>
        <w:rPr>
          <w:sz w:val="20"/>
          <w:szCs w:val="20"/>
        </w:rPr>
      </w:pPr>
      <w:r w:rsidRPr="00173FDB">
        <w:rPr>
          <w:sz w:val="20"/>
          <w:szCs w:val="20"/>
        </w:rPr>
        <w:t>All construction-related traffic shall be managed in accordance with the TMP for the duration of the works.</w:t>
      </w:r>
    </w:p>
    <w:p w14:paraId="68C418ED" w14:textId="77777777" w:rsidR="005F7F15" w:rsidRDefault="005F7F15" w:rsidP="00C34B68">
      <w:pPr>
        <w:spacing w:after="120"/>
        <w:jc w:val="both"/>
        <w:rPr>
          <w:b/>
          <w:bCs/>
          <w:sz w:val="20"/>
          <w:szCs w:val="20"/>
        </w:rPr>
      </w:pPr>
    </w:p>
    <w:p w14:paraId="23B00647" w14:textId="14A12FCE" w:rsidR="00484180" w:rsidRPr="00173FDB" w:rsidRDefault="00484180" w:rsidP="00C34B68">
      <w:pPr>
        <w:spacing w:after="120"/>
        <w:jc w:val="both"/>
        <w:rPr>
          <w:b/>
          <w:bCs/>
          <w:sz w:val="20"/>
          <w:szCs w:val="20"/>
        </w:rPr>
      </w:pPr>
      <w:r w:rsidRPr="00173FDB">
        <w:rPr>
          <w:b/>
          <w:bCs/>
          <w:sz w:val="20"/>
          <w:szCs w:val="20"/>
        </w:rPr>
        <w:t>Servicing - General</w:t>
      </w:r>
    </w:p>
    <w:p w14:paraId="77321AA9" w14:textId="3F285958" w:rsidR="000B258F" w:rsidRPr="00173FDB" w:rsidRDefault="00484180" w:rsidP="00173FDB">
      <w:pPr>
        <w:pStyle w:val="ListParagraph"/>
        <w:numPr>
          <w:ilvl w:val="0"/>
          <w:numId w:val="9"/>
        </w:numPr>
        <w:ind w:left="567" w:hanging="567"/>
        <w:rPr>
          <w:sz w:val="20"/>
          <w:szCs w:val="20"/>
        </w:rPr>
      </w:pPr>
      <w:r w:rsidRPr="00173FDB">
        <w:rPr>
          <w:sz w:val="20"/>
          <w:szCs w:val="20"/>
        </w:rPr>
        <w:t xml:space="preserve">All </w:t>
      </w:r>
      <w:r w:rsidR="00562D99" w:rsidRPr="00173FDB">
        <w:rPr>
          <w:sz w:val="20"/>
          <w:szCs w:val="20"/>
        </w:rPr>
        <w:t>servicing for the Arvida Maitahi</w:t>
      </w:r>
      <w:r w:rsidR="00AD7756" w:rsidRPr="00173FDB">
        <w:rPr>
          <w:sz w:val="20"/>
          <w:szCs w:val="20"/>
        </w:rPr>
        <w:t xml:space="preserve"> Village </w:t>
      </w:r>
      <w:r w:rsidR="00562D99" w:rsidRPr="00173FDB">
        <w:rPr>
          <w:sz w:val="20"/>
          <w:szCs w:val="20"/>
        </w:rPr>
        <w:t xml:space="preserve">shall </w:t>
      </w:r>
      <w:r w:rsidRPr="00173FDB">
        <w:rPr>
          <w:sz w:val="20"/>
          <w:szCs w:val="20"/>
        </w:rPr>
        <w:t>be designed in accordance with the</w:t>
      </w:r>
      <w:r w:rsidR="00BC5226" w:rsidRPr="00173FDB">
        <w:rPr>
          <w:sz w:val="20"/>
          <w:szCs w:val="20"/>
        </w:rPr>
        <w:t xml:space="preserve"> Nelson Tasman Land Development Manual</w:t>
      </w:r>
      <w:r w:rsidRPr="00173FDB">
        <w:rPr>
          <w:sz w:val="20"/>
          <w:szCs w:val="20"/>
        </w:rPr>
        <w:t xml:space="preserve"> </w:t>
      </w:r>
      <w:r w:rsidR="00BC5226" w:rsidRPr="00173FDB">
        <w:rPr>
          <w:sz w:val="20"/>
          <w:szCs w:val="20"/>
        </w:rPr>
        <w:t>(</w:t>
      </w:r>
      <w:r w:rsidRPr="00173FDB">
        <w:rPr>
          <w:sz w:val="20"/>
          <w:szCs w:val="20"/>
        </w:rPr>
        <w:t>NTLDM</w:t>
      </w:r>
      <w:r w:rsidR="00BC5226" w:rsidRPr="00173FDB">
        <w:rPr>
          <w:sz w:val="20"/>
          <w:szCs w:val="20"/>
        </w:rPr>
        <w:t>)</w:t>
      </w:r>
      <w:r w:rsidR="00562D99" w:rsidRPr="00173FDB">
        <w:rPr>
          <w:sz w:val="20"/>
          <w:szCs w:val="20"/>
        </w:rPr>
        <w:t>, where applicable,</w:t>
      </w:r>
      <w:r w:rsidRPr="00173FDB">
        <w:rPr>
          <w:sz w:val="20"/>
          <w:szCs w:val="20"/>
        </w:rPr>
        <w:t xml:space="preserve"> and as described in the Arvida Maitai Servicing Report prepared by David Ogilvie dated 13 February 2025</w:t>
      </w:r>
      <w:r w:rsidR="004203EB" w:rsidRPr="00173FDB">
        <w:rPr>
          <w:sz w:val="20"/>
          <w:szCs w:val="20"/>
        </w:rPr>
        <w:t xml:space="preserve"> and shown on</w:t>
      </w:r>
      <w:r w:rsidR="000B258F" w:rsidRPr="00173FDB">
        <w:rPr>
          <w:sz w:val="20"/>
          <w:szCs w:val="20"/>
        </w:rPr>
        <w:t>:</w:t>
      </w:r>
    </w:p>
    <w:p w14:paraId="4D3E97F2" w14:textId="77777777" w:rsidR="000B258F" w:rsidRPr="00173FDB" w:rsidRDefault="000B258F" w:rsidP="000B258F">
      <w:pPr>
        <w:pStyle w:val="ListParagraph"/>
        <w:ind w:left="567"/>
        <w:rPr>
          <w:sz w:val="20"/>
          <w:szCs w:val="20"/>
        </w:rPr>
      </w:pPr>
    </w:p>
    <w:p w14:paraId="26F88AAA" w14:textId="3ACE53A1" w:rsidR="00484180" w:rsidRPr="00173FDB" w:rsidRDefault="00765087" w:rsidP="00173FDB">
      <w:pPr>
        <w:pStyle w:val="ListParagraph"/>
        <w:numPr>
          <w:ilvl w:val="1"/>
          <w:numId w:val="9"/>
        </w:numPr>
        <w:rPr>
          <w:sz w:val="20"/>
          <w:szCs w:val="20"/>
        </w:rPr>
      </w:pPr>
      <w:r w:rsidRPr="00173FDB">
        <w:rPr>
          <w:sz w:val="20"/>
          <w:szCs w:val="20"/>
        </w:rPr>
        <w:lastRenderedPageBreak/>
        <w:t>Plan</w:t>
      </w:r>
      <w:r w:rsidR="002958BA" w:rsidRPr="00173FDB">
        <w:rPr>
          <w:sz w:val="20"/>
          <w:szCs w:val="20"/>
        </w:rPr>
        <w:t xml:space="preserve">s </w:t>
      </w:r>
      <w:r w:rsidR="00D313DE" w:rsidRPr="00173FDB">
        <w:rPr>
          <w:sz w:val="20"/>
          <w:szCs w:val="20"/>
        </w:rPr>
        <w:t>1</w:t>
      </w:r>
      <w:r w:rsidR="003865E2" w:rsidRPr="00173FDB">
        <w:rPr>
          <w:sz w:val="20"/>
          <w:szCs w:val="20"/>
        </w:rPr>
        <w:t>-</w:t>
      </w:r>
      <w:r w:rsidR="00570D7E" w:rsidRPr="00173FDB">
        <w:rPr>
          <w:sz w:val="20"/>
          <w:szCs w:val="20"/>
        </w:rPr>
        <w:t>5</w:t>
      </w:r>
      <w:r w:rsidR="00D313DE" w:rsidRPr="00173FDB">
        <w:rPr>
          <w:sz w:val="20"/>
          <w:szCs w:val="20"/>
        </w:rPr>
        <w:t xml:space="preserve"> </w:t>
      </w:r>
      <w:r w:rsidR="00570D7E" w:rsidRPr="00173FDB">
        <w:rPr>
          <w:sz w:val="20"/>
          <w:szCs w:val="20"/>
        </w:rPr>
        <w:t>-</w:t>
      </w:r>
      <w:r w:rsidR="002958BA" w:rsidRPr="00173FDB">
        <w:rPr>
          <w:sz w:val="20"/>
          <w:szCs w:val="20"/>
        </w:rPr>
        <w:t xml:space="preserve"> 13.7(V2) </w:t>
      </w:r>
      <w:r w:rsidR="00D6338C" w:rsidRPr="00173FDB">
        <w:rPr>
          <w:sz w:val="20"/>
          <w:szCs w:val="20"/>
        </w:rPr>
        <w:t>Arvida Maitahi Village – Engineer</w:t>
      </w:r>
      <w:r w:rsidR="003865E2" w:rsidRPr="00173FDB">
        <w:rPr>
          <w:sz w:val="20"/>
          <w:szCs w:val="20"/>
        </w:rPr>
        <w:t>ing</w:t>
      </w:r>
      <w:r w:rsidR="00D6338C" w:rsidRPr="00173FDB">
        <w:rPr>
          <w:sz w:val="20"/>
          <w:szCs w:val="20"/>
        </w:rPr>
        <w:t xml:space="preserve"> Design</w:t>
      </w:r>
      <w:r w:rsidR="003865E2" w:rsidRPr="00173FDB">
        <w:rPr>
          <w:sz w:val="20"/>
          <w:szCs w:val="20"/>
        </w:rPr>
        <w:t xml:space="preserve"> – Stormwater Drainage Plan</w:t>
      </w:r>
      <w:r w:rsidR="00570D7E" w:rsidRPr="00173FDB">
        <w:rPr>
          <w:sz w:val="20"/>
          <w:szCs w:val="20"/>
        </w:rPr>
        <w:t>.</w:t>
      </w:r>
    </w:p>
    <w:p w14:paraId="3FE2115D" w14:textId="79FB5A91" w:rsidR="00570D7E" w:rsidRPr="00173FDB" w:rsidRDefault="00570D7E" w:rsidP="00173FDB">
      <w:pPr>
        <w:pStyle w:val="ListParagraph"/>
        <w:numPr>
          <w:ilvl w:val="1"/>
          <w:numId w:val="9"/>
        </w:numPr>
        <w:rPr>
          <w:sz w:val="20"/>
          <w:szCs w:val="20"/>
        </w:rPr>
      </w:pPr>
      <w:r w:rsidRPr="00173FDB">
        <w:rPr>
          <w:sz w:val="20"/>
          <w:szCs w:val="20"/>
        </w:rPr>
        <w:t>Plans 1-5 13.7(v.2) Arvida Maitahi Village – Engineering Design – Wastewater Drainage Plan.</w:t>
      </w:r>
    </w:p>
    <w:p w14:paraId="6F3969BC" w14:textId="186B1125" w:rsidR="000B258F" w:rsidRPr="00173FDB" w:rsidRDefault="000B258F" w:rsidP="00173FDB">
      <w:pPr>
        <w:pStyle w:val="ListParagraph"/>
        <w:numPr>
          <w:ilvl w:val="1"/>
          <w:numId w:val="9"/>
        </w:numPr>
        <w:rPr>
          <w:sz w:val="20"/>
          <w:szCs w:val="20"/>
        </w:rPr>
      </w:pPr>
      <w:r w:rsidRPr="00173FDB">
        <w:rPr>
          <w:sz w:val="20"/>
          <w:szCs w:val="20"/>
        </w:rPr>
        <w:t>Plans 1-5</w:t>
      </w:r>
      <w:r w:rsidR="00164857" w:rsidRPr="00173FDB">
        <w:rPr>
          <w:sz w:val="20"/>
          <w:szCs w:val="20"/>
        </w:rPr>
        <w:t xml:space="preserve"> 13.7(v.2) Arvida Maitahi Village – Engineering Design – Roading Plan</w:t>
      </w:r>
      <w:r w:rsidR="00570D7E" w:rsidRPr="00173FDB">
        <w:rPr>
          <w:sz w:val="20"/>
          <w:szCs w:val="20"/>
        </w:rPr>
        <w:t>.</w:t>
      </w:r>
    </w:p>
    <w:p w14:paraId="1F0C7A96" w14:textId="5E7D811F" w:rsidR="00654939" w:rsidRPr="00173FDB" w:rsidRDefault="00654939" w:rsidP="00173FDB">
      <w:pPr>
        <w:pStyle w:val="ListParagraph"/>
        <w:numPr>
          <w:ilvl w:val="1"/>
          <w:numId w:val="9"/>
        </w:numPr>
        <w:rPr>
          <w:sz w:val="20"/>
          <w:szCs w:val="20"/>
        </w:rPr>
      </w:pPr>
      <w:r w:rsidRPr="00173FDB">
        <w:rPr>
          <w:sz w:val="20"/>
          <w:szCs w:val="20"/>
        </w:rPr>
        <w:t>Plans 1-5 13.7(v.2) Arvida Maitahi Village – Engineering Design – Water Plan</w:t>
      </w:r>
      <w:r w:rsidR="00570D7E" w:rsidRPr="00173FDB">
        <w:rPr>
          <w:sz w:val="20"/>
          <w:szCs w:val="20"/>
        </w:rPr>
        <w:t>.</w:t>
      </w:r>
    </w:p>
    <w:p w14:paraId="32C8EDE8" w14:textId="77777777" w:rsidR="00570D7E" w:rsidRDefault="00570D7E" w:rsidP="00C34B68">
      <w:pPr>
        <w:spacing w:after="120"/>
        <w:jc w:val="both"/>
        <w:rPr>
          <w:b/>
          <w:bCs/>
          <w:sz w:val="20"/>
          <w:szCs w:val="20"/>
        </w:rPr>
      </w:pPr>
    </w:p>
    <w:p w14:paraId="6F836CAF" w14:textId="007F6817" w:rsidR="00CB0D3E" w:rsidRDefault="00CB0D3E" w:rsidP="00C34B68">
      <w:pPr>
        <w:spacing w:after="120"/>
        <w:jc w:val="both"/>
        <w:rPr>
          <w:b/>
          <w:bCs/>
          <w:sz w:val="20"/>
          <w:szCs w:val="20"/>
        </w:rPr>
      </w:pPr>
      <w:r w:rsidRPr="007E02B4">
        <w:rPr>
          <w:b/>
          <w:bCs/>
          <w:sz w:val="20"/>
          <w:szCs w:val="20"/>
        </w:rPr>
        <w:t>Roading, Parking and Loading</w:t>
      </w:r>
      <w:r w:rsidR="001D3AA6">
        <w:rPr>
          <w:b/>
          <w:bCs/>
          <w:sz w:val="20"/>
          <w:szCs w:val="20"/>
        </w:rPr>
        <w:t xml:space="preserve">  </w:t>
      </w:r>
      <w:r w:rsidR="001D3AA6" w:rsidRPr="001D3AA6">
        <w:rPr>
          <w:sz w:val="20"/>
          <w:szCs w:val="20"/>
          <w:highlight w:val="yellow"/>
        </w:rPr>
        <w:t xml:space="preserve"> </w:t>
      </w:r>
    </w:p>
    <w:p w14:paraId="7181BF6B" w14:textId="64569351" w:rsidR="00CB0D3E" w:rsidRPr="007E02B4" w:rsidRDefault="00CB0D3E" w:rsidP="00173FDB">
      <w:pPr>
        <w:pStyle w:val="ListParagraph"/>
        <w:numPr>
          <w:ilvl w:val="0"/>
          <w:numId w:val="9"/>
        </w:numPr>
        <w:spacing w:after="120"/>
        <w:ind w:left="567" w:hanging="567"/>
        <w:contextualSpacing w:val="0"/>
        <w:jc w:val="both"/>
        <w:rPr>
          <w:sz w:val="20"/>
          <w:szCs w:val="20"/>
        </w:rPr>
      </w:pPr>
      <w:r w:rsidRPr="007E02B4">
        <w:rPr>
          <w:sz w:val="20"/>
          <w:szCs w:val="20"/>
        </w:rPr>
        <w:t xml:space="preserve">The internal </w:t>
      </w:r>
      <w:r w:rsidR="00020C3E">
        <w:rPr>
          <w:sz w:val="20"/>
          <w:szCs w:val="20"/>
        </w:rPr>
        <w:t xml:space="preserve">private </w:t>
      </w:r>
      <w:r w:rsidRPr="007E02B4">
        <w:rPr>
          <w:sz w:val="20"/>
          <w:szCs w:val="20"/>
        </w:rPr>
        <w:t xml:space="preserve">roads shall be formed and permanently surfaced in accordance with the </w:t>
      </w:r>
      <w:r w:rsidR="00383CD6">
        <w:rPr>
          <w:sz w:val="20"/>
          <w:szCs w:val="20"/>
        </w:rPr>
        <w:t xml:space="preserve">following </w:t>
      </w:r>
      <w:r w:rsidRPr="007E02B4">
        <w:rPr>
          <w:sz w:val="20"/>
          <w:szCs w:val="20"/>
        </w:rPr>
        <w:t>widths and standards</w:t>
      </w:r>
      <w:r w:rsidR="00C311B9" w:rsidRPr="00C311B9">
        <w:rPr>
          <w:b/>
          <w:bCs/>
          <w:sz w:val="20"/>
          <w:szCs w:val="20"/>
          <w:u w:val="single"/>
        </w:rPr>
        <w:t xml:space="preserve"> </w:t>
      </w:r>
      <w:r w:rsidR="00E215E1" w:rsidRPr="00173FDB">
        <w:rPr>
          <w:sz w:val="20"/>
          <w:szCs w:val="20"/>
        </w:rPr>
        <w:t>as set out in the</w:t>
      </w:r>
      <w:r w:rsidR="00C311B9" w:rsidRPr="00173FDB">
        <w:rPr>
          <w:sz w:val="20"/>
          <w:szCs w:val="20"/>
        </w:rPr>
        <w:t xml:space="preserve"> Design Proposal – Landscape Strategy – Street Typology Plan (</w:t>
      </w:r>
      <w:r w:rsidR="00C76F89" w:rsidRPr="00173FDB">
        <w:rPr>
          <w:sz w:val="20"/>
          <w:szCs w:val="20"/>
        </w:rPr>
        <w:t xml:space="preserve">Arvida Maitahi Village (Issue 27/6/2025), </w:t>
      </w:r>
      <w:r w:rsidR="00C311B9" w:rsidRPr="00173FDB">
        <w:rPr>
          <w:sz w:val="20"/>
          <w:szCs w:val="20"/>
        </w:rPr>
        <w:t>Page 32)</w:t>
      </w:r>
      <w:r w:rsidR="00383CD6" w:rsidRPr="00173FDB">
        <w:rPr>
          <w:sz w:val="20"/>
          <w:szCs w:val="20"/>
        </w:rPr>
        <w:t>:</w:t>
      </w:r>
    </w:p>
    <w:p w14:paraId="5FDC066A" w14:textId="207F9E90" w:rsidR="00383CD6" w:rsidRPr="00C34B68" w:rsidRDefault="00D04F7D" w:rsidP="0010716E">
      <w:pPr>
        <w:pStyle w:val="ListParagraph"/>
        <w:numPr>
          <w:ilvl w:val="0"/>
          <w:numId w:val="3"/>
        </w:numPr>
        <w:spacing w:after="120"/>
        <w:ind w:left="1134" w:hanging="567"/>
        <w:contextualSpacing w:val="0"/>
        <w:jc w:val="both"/>
        <w:rPr>
          <w:sz w:val="20"/>
          <w:szCs w:val="20"/>
        </w:rPr>
      </w:pPr>
      <w:r w:rsidRPr="00C34B68">
        <w:rPr>
          <w:sz w:val="20"/>
          <w:szCs w:val="20"/>
        </w:rPr>
        <w:t>Main Village Road:  6.5m wide, including 1.5m shared pedestrian path</w:t>
      </w:r>
    </w:p>
    <w:p w14:paraId="0CEADFE2" w14:textId="2E845BAD" w:rsidR="00D04F7D" w:rsidRPr="00C34B68" w:rsidRDefault="00D04F7D" w:rsidP="0010716E">
      <w:pPr>
        <w:pStyle w:val="ListParagraph"/>
        <w:numPr>
          <w:ilvl w:val="0"/>
          <w:numId w:val="3"/>
        </w:numPr>
        <w:spacing w:after="120"/>
        <w:ind w:left="1134" w:hanging="567"/>
        <w:contextualSpacing w:val="0"/>
        <w:jc w:val="both"/>
        <w:rPr>
          <w:sz w:val="20"/>
          <w:szCs w:val="20"/>
        </w:rPr>
      </w:pPr>
      <w:r w:rsidRPr="00C34B68">
        <w:rPr>
          <w:sz w:val="20"/>
          <w:szCs w:val="20"/>
        </w:rPr>
        <w:t>Shared Space Cluster Road: 4.5m wide</w:t>
      </w:r>
    </w:p>
    <w:p w14:paraId="5DBD4BB1" w14:textId="3E9A9A80" w:rsidR="00D04F7D" w:rsidRPr="004B261C" w:rsidRDefault="00D04F7D" w:rsidP="004B261C">
      <w:pPr>
        <w:pStyle w:val="ListParagraph"/>
        <w:numPr>
          <w:ilvl w:val="0"/>
          <w:numId w:val="3"/>
        </w:numPr>
        <w:spacing w:after="120"/>
        <w:ind w:left="1134" w:hanging="567"/>
        <w:contextualSpacing w:val="0"/>
        <w:jc w:val="both"/>
        <w:rPr>
          <w:sz w:val="20"/>
          <w:szCs w:val="20"/>
        </w:rPr>
      </w:pPr>
      <w:r w:rsidRPr="00C34B68">
        <w:rPr>
          <w:sz w:val="20"/>
          <w:szCs w:val="20"/>
        </w:rPr>
        <w:t>Shared Pedestrian/Buggy link: 2.2m wide</w:t>
      </w:r>
      <w:r w:rsidR="00C311B9">
        <w:rPr>
          <w:sz w:val="20"/>
          <w:szCs w:val="20"/>
        </w:rPr>
        <w:t>.</w:t>
      </w:r>
    </w:p>
    <w:p w14:paraId="14A27C79" w14:textId="4F3EE6C2" w:rsidR="00CB0D3E" w:rsidRPr="007258BF" w:rsidRDefault="00CB0D3E" w:rsidP="00173FDB">
      <w:pPr>
        <w:pStyle w:val="ListParagraph"/>
        <w:numPr>
          <w:ilvl w:val="0"/>
          <w:numId w:val="9"/>
        </w:numPr>
        <w:spacing w:after="120"/>
        <w:ind w:left="567" w:hanging="567"/>
        <w:contextualSpacing w:val="0"/>
        <w:jc w:val="both"/>
        <w:rPr>
          <w:sz w:val="20"/>
          <w:szCs w:val="20"/>
        </w:rPr>
      </w:pPr>
      <w:r w:rsidRPr="007E02B4">
        <w:rPr>
          <w:sz w:val="20"/>
          <w:szCs w:val="20"/>
        </w:rPr>
        <w:t xml:space="preserve">All parking and loading spaces shall be formed, sealed and marked out in accordance with the requirements </w:t>
      </w:r>
      <w:r w:rsidRPr="007258BF">
        <w:rPr>
          <w:sz w:val="20"/>
          <w:szCs w:val="20"/>
        </w:rPr>
        <w:t xml:space="preserve">of the </w:t>
      </w:r>
      <w:r w:rsidR="008978F6">
        <w:rPr>
          <w:sz w:val="20"/>
          <w:szCs w:val="20"/>
        </w:rPr>
        <w:t>NT</w:t>
      </w:r>
      <w:r w:rsidRPr="007258BF">
        <w:rPr>
          <w:sz w:val="20"/>
          <w:szCs w:val="20"/>
        </w:rPr>
        <w:t>LDM</w:t>
      </w:r>
      <w:r w:rsidR="00BC5226" w:rsidRPr="00BC5226">
        <w:rPr>
          <w:sz w:val="20"/>
          <w:szCs w:val="20"/>
        </w:rPr>
        <w:t>.</w:t>
      </w:r>
      <w:r w:rsidRPr="00BC5226">
        <w:rPr>
          <w:sz w:val="20"/>
          <w:szCs w:val="20"/>
        </w:rPr>
        <w:t xml:space="preserve"> </w:t>
      </w:r>
      <w:r w:rsidR="00D42D98">
        <w:rPr>
          <w:sz w:val="20"/>
          <w:szCs w:val="20"/>
        </w:rPr>
        <w:t xml:space="preserve"> </w:t>
      </w:r>
    </w:p>
    <w:p w14:paraId="52DD9925" w14:textId="77777777" w:rsidR="00F03A6A" w:rsidRDefault="00F03A6A" w:rsidP="00C34B68">
      <w:pPr>
        <w:spacing w:after="120"/>
        <w:jc w:val="both"/>
        <w:rPr>
          <w:b/>
          <w:bCs/>
          <w:sz w:val="20"/>
          <w:szCs w:val="20"/>
        </w:rPr>
      </w:pPr>
    </w:p>
    <w:p w14:paraId="0629F48E" w14:textId="308E0188" w:rsidR="00CB0D3E" w:rsidRDefault="00CB0D3E" w:rsidP="00C34B68">
      <w:pPr>
        <w:spacing w:after="120"/>
        <w:jc w:val="both"/>
        <w:rPr>
          <w:b/>
          <w:bCs/>
          <w:sz w:val="20"/>
          <w:szCs w:val="20"/>
        </w:rPr>
      </w:pPr>
      <w:r w:rsidRPr="007E02B4">
        <w:rPr>
          <w:b/>
          <w:bCs/>
          <w:sz w:val="20"/>
          <w:szCs w:val="20"/>
        </w:rPr>
        <w:t>Wastewater</w:t>
      </w:r>
    </w:p>
    <w:p w14:paraId="6072BB51" w14:textId="6D60A803" w:rsidR="00CB0D3E" w:rsidRPr="00630BA4" w:rsidRDefault="00CB0D3E" w:rsidP="00173FDB">
      <w:pPr>
        <w:pStyle w:val="ListParagraph"/>
        <w:numPr>
          <w:ilvl w:val="0"/>
          <w:numId w:val="9"/>
        </w:numPr>
        <w:spacing w:after="120"/>
        <w:ind w:left="567" w:hanging="567"/>
        <w:contextualSpacing w:val="0"/>
        <w:jc w:val="both"/>
        <w:rPr>
          <w:sz w:val="20"/>
          <w:szCs w:val="20"/>
        </w:rPr>
      </w:pPr>
      <w:r w:rsidRPr="00630BA4">
        <w:rPr>
          <w:sz w:val="20"/>
          <w:szCs w:val="20"/>
        </w:rPr>
        <w:t>Prior to the occupation of any building on-site:</w:t>
      </w:r>
    </w:p>
    <w:p w14:paraId="76875AAF" w14:textId="045AEFA5" w:rsidR="00CB0D3E" w:rsidRDefault="00630BA4" w:rsidP="00173FDB">
      <w:pPr>
        <w:pStyle w:val="ListParagraph"/>
        <w:numPr>
          <w:ilvl w:val="1"/>
          <w:numId w:val="9"/>
        </w:numPr>
        <w:spacing w:after="120"/>
        <w:ind w:left="1134" w:hanging="567"/>
        <w:contextualSpacing w:val="0"/>
        <w:jc w:val="both"/>
        <w:rPr>
          <w:sz w:val="20"/>
          <w:szCs w:val="20"/>
        </w:rPr>
      </w:pPr>
      <w:r w:rsidRPr="00630BA4">
        <w:rPr>
          <w:sz w:val="20"/>
          <w:szCs w:val="20"/>
        </w:rPr>
        <w:t xml:space="preserve">The development shall be reticulated by a low pressure </w:t>
      </w:r>
      <w:r w:rsidR="00841C41">
        <w:rPr>
          <w:sz w:val="20"/>
          <w:szCs w:val="20"/>
        </w:rPr>
        <w:t xml:space="preserve">pumped </w:t>
      </w:r>
      <w:r w:rsidRPr="00630BA4">
        <w:rPr>
          <w:sz w:val="20"/>
          <w:szCs w:val="20"/>
        </w:rPr>
        <w:t xml:space="preserve">sewer system discharging directly to the </w:t>
      </w:r>
      <w:r w:rsidR="00020C3E">
        <w:rPr>
          <w:sz w:val="20"/>
          <w:szCs w:val="20"/>
        </w:rPr>
        <w:t>Council’s reticulated wastewater network</w:t>
      </w:r>
      <w:r w:rsidRPr="00630BA4">
        <w:rPr>
          <w:sz w:val="20"/>
          <w:szCs w:val="20"/>
        </w:rPr>
        <w:t>. This pressure system shall be ‘private’ and maintained by the Consent Holder.</w:t>
      </w:r>
      <w:r w:rsidR="00841C41" w:rsidRPr="00841C41">
        <w:rPr>
          <w:sz w:val="20"/>
          <w:szCs w:val="20"/>
        </w:rPr>
        <w:t xml:space="preserve"> </w:t>
      </w:r>
      <w:r w:rsidR="00841C41">
        <w:rPr>
          <w:sz w:val="20"/>
          <w:szCs w:val="20"/>
        </w:rPr>
        <w:t xml:space="preserve">The design of the low pressure wastewater </w:t>
      </w:r>
      <w:r w:rsidR="00FC6984">
        <w:rPr>
          <w:sz w:val="20"/>
          <w:szCs w:val="20"/>
        </w:rPr>
        <w:t>system</w:t>
      </w:r>
      <w:r w:rsidR="00841C41">
        <w:rPr>
          <w:sz w:val="20"/>
          <w:szCs w:val="20"/>
        </w:rPr>
        <w:t xml:space="preserve"> shall be supported by a design report and shall be designed to minimise infiltration and minimise odour. An </w:t>
      </w:r>
      <w:r w:rsidR="00383CD6">
        <w:rPr>
          <w:sz w:val="20"/>
          <w:szCs w:val="20"/>
        </w:rPr>
        <w:t>Operat</w:t>
      </w:r>
      <w:r w:rsidR="00FC6984">
        <w:rPr>
          <w:sz w:val="20"/>
          <w:szCs w:val="20"/>
        </w:rPr>
        <w:t>ion</w:t>
      </w:r>
      <w:r w:rsidR="00383CD6">
        <w:rPr>
          <w:sz w:val="20"/>
          <w:szCs w:val="20"/>
        </w:rPr>
        <w:t xml:space="preserve"> </w:t>
      </w:r>
      <w:r w:rsidR="00841C41">
        <w:rPr>
          <w:sz w:val="20"/>
          <w:szCs w:val="20"/>
        </w:rPr>
        <w:t xml:space="preserve">and </w:t>
      </w:r>
      <w:r w:rsidR="00383CD6">
        <w:rPr>
          <w:sz w:val="20"/>
          <w:szCs w:val="20"/>
        </w:rPr>
        <w:t xml:space="preserve">Maintenance </w:t>
      </w:r>
      <w:r w:rsidR="00020C3E">
        <w:rPr>
          <w:sz w:val="20"/>
          <w:szCs w:val="20"/>
        </w:rPr>
        <w:t>(O &amp; M)</w:t>
      </w:r>
      <w:r w:rsidR="00841C41">
        <w:rPr>
          <w:sz w:val="20"/>
          <w:szCs w:val="20"/>
        </w:rPr>
        <w:t xml:space="preserve"> </w:t>
      </w:r>
      <w:r w:rsidR="00383CD6">
        <w:rPr>
          <w:sz w:val="20"/>
          <w:szCs w:val="20"/>
        </w:rPr>
        <w:t xml:space="preserve">Report </w:t>
      </w:r>
      <w:r w:rsidR="00841C41">
        <w:rPr>
          <w:sz w:val="20"/>
          <w:szCs w:val="20"/>
        </w:rPr>
        <w:t>shall also be provided.</w:t>
      </w:r>
    </w:p>
    <w:p w14:paraId="5AB8B448" w14:textId="2FA8431E" w:rsidR="00841C41" w:rsidRPr="00630BA4" w:rsidRDefault="00841C41" w:rsidP="00173FDB">
      <w:pPr>
        <w:pStyle w:val="ListParagraph"/>
        <w:numPr>
          <w:ilvl w:val="1"/>
          <w:numId w:val="9"/>
        </w:numPr>
        <w:spacing w:after="120"/>
        <w:ind w:left="1134" w:hanging="567"/>
        <w:contextualSpacing w:val="0"/>
        <w:jc w:val="both"/>
        <w:rPr>
          <w:sz w:val="20"/>
          <w:szCs w:val="20"/>
        </w:rPr>
      </w:pPr>
      <w:r>
        <w:rPr>
          <w:sz w:val="20"/>
          <w:szCs w:val="20"/>
        </w:rPr>
        <w:t>The Consent Holder shall adhere to the O</w:t>
      </w:r>
      <w:r w:rsidR="00FC6984" w:rsidRPr="00A653B0">
        <w:rPr>
          <w:strike/>
          <w:sz w:val="20"/>
          <w:szCs w:val="20"/>
        </w:rPr>
        <w:t>peration</w:t>
      </w:r>
      <w:r>
        <w:rPr>
          <w:sz w:val="20"/>
          <w:szCs w:val="20"/>
        </w:rPr>
        <w:t xml:space="preserve"> &amp; </w:t>
      </w:r>
      <w:r w:rsidR="00D04F7D">
        <w:rPr>
          <w:sz w:val="20"/>
          <w:szCs w:val="20"/>
        </w:rPr>
        <w:t>M</w:t>
      </w:r>
      <w:r w:rsidR="00D04F7D" w:rsidRPr="00A653B0">
        <w:rPr>
          <w:strike/>
          <w:sz w:val="20"/>
          <w:szCs w:val="20"/>
        </w:rPr>
        <w:t>aintenance</w:t>
      </w:r>
      <w:r w:rsidR="00D04F7D">
        <w:rPr>
          <w:sz w:val="20"/>
          <w:szCs w:val="20"/>
        </w:rPr>
        <w:t xml:space="preserve"> Report</w:t>
      </w:r>
      <w:r>
        <w:rPr>
          <w:sz w:val="20"/>
          <w:szCs w:val="20"/>
        </w:rPr>
        <w:t xml:space="preserve"> and provide an annual maintenance report to Council’s Monitoring Officer. </w:t>
      </w:r>
    </w:p>
    <w:p w14:paraId="7C859006" w14:textId="77777777" w:rsidR="00F03A6A" w:rsidRDefault="00F03A6A" w:rsidP="00C34B68">
      <w:pPr>
        <w:spacing w:after="120"/>
        <w:jc w:val="both"/>
        <w:rPr>
          <w:b/>
          <w:bCs/>
          <w:sz w:val="20"/>
          <w:szCs w:val="20"/>
        </w:rPr>
      </w:pPr>
    </w:p>
    <w:p w14:paraId="27E60CCE" w14:textId="1A48F902" w:rsidR="00CB0D3E" w:rsidRDefault="00CB0D3E" w:rsidP="00C34B68">
      <w:pPr>
        <w:spacing w:after="120"/>
        <w:jc w:val="both"/>
        <w:rPr>
          <w:b/>
          <w:bCs/>
          <w:sz w:val="20"/>
          <w:szCs w:val="20"/>
        </w:rPr>
      </w:pPr>
      <w:r w:rsidRPr="007E02B4">
        <w:rPr>
          <w:b/>
          <w:bCs/>
          <w:sz w:val="20"/>
          <w:szCs w:val="20"/>
        </w:rPr>
        <w:t>Stormwater</w:t>
      </w:r>
    </w:p>
    <w:p w14:paraId="14D70DE7" w14:textId="2D8994B2" w:rsidR="00CB0D3E" w:rsidRPr="007258BF" w:rsidRDefault="00CB0D3E" w:rsidP="00173FDB">
      <w:pPr>
        <w:pStyle w:val="ListParagraph"/>
        <w:numPr>
          <w:ilvl w:val="0"/>
          <w:numId w:val="9"/>
        </w:numPr>
        <w:spacing w:after="120"/>
        <w:ind w:left="567" w:hanging="567"/>
        <w:contextualSpacing w:val="0"/>
        <w:jc w:val="both"/>
        <w:rPr>
          <w:sz w:val="20"/>
          <w:szCs w:val="20"/>
        </w:rPr>
      </w:pPr>
      <w:r w:rsidRPr="007E02B4">
        <w:rPr>
          <w:sz w:val="20"/>
          <w:szCs w:val="20"/>
        </w:rPr>
        <w:t xml:space="preserve">Internal stormwater reticulation shall be installed complete with all necessary manholes, sumps, inlets and a connection to each </w:t>
      </w:r>
      <w:r w:rsidR="00FC6984">
        <w:rPr>
          <w:sz w:val="20"/>
          <w:szCs w:val="20"/>
        </w:rPr>
        <w:t>building</w:t>
      </w:r>
      <w:r w:rsidRPr="007258BF">
        <w:rPr>
          <w:sz w:val="20"/>
          <w:szCs w:val="20"/>
        </w:rPr>
        <w:t>.</w:t>
      </w:r>
    </w:p>
    <w:p w14:paraId="584E3922" w14:textId="0105B439" w:rsidR="00CB0D3E" w:rsidRDefault="00CB0D3E" w:rsidP="00173FDB">
      <w:pPr>
        <w:pStyle w:val="ListParagraph"/>
        <w:numPr>
          <w:ilvl w:val="0"/>
          <w:numId w:val="9"/>
        </w:numPr>
        <w:spacing w:after="120"/>
        <w:ind w:left="567" w:hanging="567"/>
        <w:contextualSpacing w:val="0"/>
        <w:jc w:val="both"/>
        <w:rPr>
          <w:sz w:val="20"/>
          <w:szCs w:val="20"/>
        </w:rPr>
      </w:pPr>
      <w:r w:rsidRPr="007E02B4">
        <w:rPr>
          <w:sz w:val="20"/>
          <w:szCs w:val="20"/>
        </w:rPr>
        <w:t xml:space="preserve">The internal piped primary stormwater network shall be capable of conveying the 6.67% AEP storm event. Secondary flow paths will be via the internal roading network and will be capable of conveying the </w:t>
      </w:r>
      <w:r w:rsidR="009F6532">
        <w:rPr>
          <w:sz w:val="20"/>
          <w:szCs w:val="20"/>
        </w:rPr>
        <w:t>1</w:t>
      </w:r>
      <w:r w:rsidRPr="007E02B4">
        <w:rPr>
          <w:sz w:val="20"/>
          <w:szCs w:val="20"/>
        </w:rPr>
        <w:t xml:space="preserve">% AEP storm event. </w:t>
      </w:r>
    </w:p>
    <w:p w14:paraId="5EC82437" w14:textId="16EACDB7" w:rsidR="008D2E40" w:rsidRDefault="008D2E40" w:rsidP="00173FDB">
      <w:pPr>
        <w:pStyle w:val="ListParagraph"/>
        <w:numPr>
          <w:ilvl w:val="0"/>
          <w:numId w:val="9"/>
        </w:numPr>
        <w:spacing w:after="120"/>
        <w:ind w:left="567" w:hanging="567"/>
        <w:contextualSpacing w:val="0"/>
        <w:jc w:val="both"/>
        <w:rPr>
          <w:sz w:val="20"/>
          <w:szCs w:val="20"/>
        </w:rPr>
      </w:pPr>
      <w:r w:rsidRPr="008D2E40">
        <w:rPr>
          <w:sz w:val="20"/>
          <w:szCs w:val="20"/>
        </w:rPr>
        <w:t>If the Stormwater Management Area serving the overall Maitahi development does not have sufficient capacity to provide stormwater treatment, on-site treatment shall be provided using proprietary devices or rain gardens, in accordance with the Stormwater Management Plan</w:t>
      </w:r>
      <w:r w:rsidR="009370E7">
        <w:rPr>
          <w:sz w:val="20"/>
          <w:szCs w:val="20"/>
        </w:rPr>
        <w:t xml:space="preserve"> </w:t>
      </w:r>
      <w:r w:rsidR="005165A0">
        <w:rPr>
          <w:sz w:val="20"/>
          <w:szCs w:val="20"/>
        </w:rPr>
        <w:t>(</w:t>
      </w:r>
      <w:r w:rsidR="00D04F7D">
        <w:rPr>
          <w:sz w:val="20"/>
          <w:szCs w:val="20"/>
        </w:rPr>
        <w:t xml:space="preserve">Tonkin &amp; Taylor Limited, August 2022, </w:t>
      </w:r>
      <w:r w:rsidR="00D04F7D" w:rsidRPr="00D04F7D">
        <w:rPr>
          <w:sz w:val="20"/>
          <w:szCs w:val="20"/>
        </w:rPr>
        <w:t>Job No: 1012397.1000.v3</w:t>
      </w:r>
      <w:r w:rsidR="005165A0">
        <w:rPr>
          <w:sz w:val="20"/>
          <w:szCs w:val="20"/>
        </w:rPr>
        <w:t xml:space="preserve"> )</w:t>
      </w:r>
      <w:r w:rsidRPr="008D2E40">
        <w:rPr>
          <w:sz w:val="20"/>
          <w:szCs w:val="20"/>
        </w:rPr>
        <w:t>.</w:t>
      </w:r>
    </w:p>
    <w:p w14:paraId="4E690B8F" w14:textId="77777777" w:rsidR="00F03A6A" w:rsidRDefault="00F03A6A" w:rsidP="00C34B68">
      <w:pPr>
        <w:spacing w:after="120"/>
        <w:jc w:val="both"/>
        <w:rPr>
          <w:b/>
          <w:bCs/>
          <w:sz w:val="20"/>
          <w:szCs w:val="20"/>
        </w:rPr>
      </w:pPr>
    </w:p>
    <w:p w14:paraId="3E37EA90" w14:textId="2AF32F44" w:rsidR="00F01D71" w:rsidRPr="00C34B68" w:rsidRDefault="00F01D71" w:rsidP="00C34B68">
      <w:pPr>
        <w:spacing w:after="120"/>
        <w:jc w:val="both"/>
        <w:rPr>
          <w:b/>
          <w:bCs/>
          <w:sz w:val="20"/>
          <w:szCs w:val="20"/>
        </w:rPr>
      </w:pPr>
      <w:r w:rsidRPr="00C34B68">
        <w:rPr>
          <w:b/>
          <w:bCs/>
          <w:sz w:val="20"/>
          <w:szCs w:val="20"/>
        </w:rPr>
        <w:t>Cabling</w:t>
      </w:r>
    </w:p>
    <w:p w14:paraId="2CC7991D" w14:textId="626E647F" w:rsidR="00F01D71" w:rsidRDefault="00F01D71" w:rsidP="00173FDB">
      <w:pPr>
        <w:pStyle w:val="ListParagraph"/>
        <w:numPr>
          <w:ilvl w:val="0"/>
          <w:numId w:val="9"/>
        </w:numPr>
        <w:spacing w:after="120"/>
        <w:ind w:left="567" w:hanging="567"/>
        <w:contextualSpacing w:val="0"/>
        <w:jc w:val="both"/>
        <w:rPr>
          <w:sz w:val="20"/>
          <w:szCs w:val="20"/>
        </w:rPr>
      </w:pPr>
      <w:r w:rsidRPr="008D2E40">
        <w:rPr>
          <w:sz w:val="20"/>
          <w:szCs w:val="20"/>
        </w:rPr>
        <w:t xml:space="preserve">Live telephone/broadband and electric power connections shall be provided (at the Consent Holder’s expense) to </w:t>
      </w:r>
      <w:r>
        <w:rPr>
          <w:sz w:val="20"/>
          <w:szCs w:val="20"/>
        </w:rPr>
        <w:t>each residential unit or facility</w:t>
      </w:r>
      <w:r w:rsidRPr="008D2E40">
        <w:rPr>
          <w:sz w:val="20"/>
          <w:szCs w:val="20"/>
        </w:rPr>
        <w:t xml:space="preserve"> and all wiring must be underground to the standard required by the supply authority.</w:t>
      </w:r>
    </w:p>
    <w:p w14:paraId="60DE1840" w14:textId="77777777" w:rsidR="00F03A6A" w:rsidRDefault="00F03A6A" w:rsidP="00C34B68">
      <w:pPr>
        <w:spacing w:after="120"/>
        <w:jc w:val="both"/>
        <w:rPr>
          <w:b/>
          <w:bCs/>
          <w:sz w:val="20"/>
          <w:szCs w:val="20"/>
        </w:rPr>
      </w:pPr>
    </w:p>
    <w:p w14:paraId="6460F60B" w14:textId="2EED4E35" w:rsidR="00CB0D3E" w:rsidRDefault="00CB0D3E" w:rsidP="00C34B68">
      <w:pPr>
        <w:spacing w:after="120"/>
        <w:jc w:val="both"/>
        <w:rPr>
          <w:b/>
          <w:bCs/>
          <w:sz w:val="20"/>
          <w:szCs w:val="20"/>
        </w:rPr>
      </w:pPr>
      <w:r w:rsidRPr="007E02B4">
        <w:rPr>
          <w:b/>
          <w:bCs/>
          <w:sz w:val="20"/>
          <w:szCs w:val="20"/>
        </w:rPr>
        <w:t>Engineering design, construction and certification</w:t>
      </w:r>
    </w:p>
    <w:p w14:paraId="0BA1AC03" w14:textId="5A77CD0F" w:rsidR="00CB0D3E" w:rsidRPr="007258BF" w:rsidRDefault="008D2E40" w:rsidP="00173FDB">
      <w:pPr>
        <w:pStyle w:val="ListParagraph"/>
        <w:numPr>
          <w:ilvl w:val="0"/>
          <w:numId w:val="9"/>
        </w:numPr>
        <w:spacing w:after="120"/>
        <w:ind w:left="567" w:hanging="567"/>
        <w:contextualSpacing w:val="0"/>
        <w:jc w:val="both"/>
        <w:rPr>
          <w:sz w:val="20"/>
          <w:szCs w:val="20"/>
        </w:rPr>
      </w:pPr>
      <w:r w:rsidRPr="008D2E40">
        <w:rPr>
          <w:sz w:val="20"/>
          <w:szCs w:val="20"/>
        </w:rPr>
        <w:lastRenderedPageBreak/>
        <w:t xml:space="preserve">All engineering works including water, stormwater and wastewater shall be shown on </w:t>
      </w:r>
      <w:r w:rsidR="00BC36C7" w:rsidRPr="00173FDB">
        <w:rPr>
          <w:sz w:val="20"/>
          <w:szCs w:val="20"/>
        </w:rPr>
        <w:t xml:space="preserve">detailed design </w:t>
      </w:r>
      <w:r w:rsidRPr="008D2E40">
        <w:rPr>
          <w:sz w:val="20"/>
          <w:szCs w:val="20"/>
        </w:rPr>
        <w:t>engineering drawings</w:t>
      </w:r>
      <w:r w:rsidR="00CD51F6">
        <w:rPr>
          <w:sz w:val="20"/>
          <w:szCs w:val="20"/>
        </w:rPr>
        <w:t xml:space="preserve"> in accordance with the NTLDM </w:t>
      </w:r>
      <w:r w:rsidRPr="008D2E40">
        <w:rPr>
          <w:sz w:val="20"/>
          <w:szCs w:val="20"/>
        </w:rPr>
        <w:t>to be submitted to Council</w:t>
      </w:r>
      <w:r w:rsidR="00074C1A" w:rsidRPr="00173FDB">
        <w:rPr>
          <w:sz w:val="20"/>
          <w:szCs w:val="20"/>
        </w:rPr>
        <w:t>’s Monitoring Officer</w:t>
      </w:r>
      <w:r w:rsidR="00A90D4E" w:rsidRPr="00173FDB">
        <w:rPr>
          <w:sz w:val="20"/>
          <w:szCs w:val="20"/>
        </w:rPr>
        <w:t xml:space="preserve"> </w:t>
      </w:r>
      <w:r w:rsidR="00A90D4E">
        <w:rPr>
          <w:sz w:val="20"/>
          <w:szCs w:val="20"/>
        </w:rPr>
        <w:t>for</w:t>
      </w:r>
      <w:r w:rsidR="00047765">
        <w:rPr>
          <w:sz w:val="20"/>
          <w:szCs w:val="20"/>
        </w:rPr>
        <w:t xml:space="preserve"> </w:t>
      </w:r>
      <w:r w:rsidR="00047765" w:rsidRPr="00173FDB">
        <w:rPr>
          <w:sz w:val="20"/>
          <w:szCs w:val="20"/>
        </w:rPr>
        <w:t>certification</w:t>
      </w:r>
      <w:r w:rsidR="00A90D4E">
        <w:rPr>
          <w:sz w:val="20"/>
          <w:szCs w:val="20"/>
        </w:rPr>
        <w:t xml:space="preserve"> prior to the </w:t>
      </w:r>
      <w:r w:rsidRPr="008D2E40">
        <w:rPr>
          <w:sz w:val="20"/>
          <w:szCs w:val="20"/>
        </w:rPr>
        <w:t>issue of</w:t>
      </w:r>
      <w:r w:rsidR="00A90D4E">
        <w:rPr>
          <w:sz w:val="20"/>
          <w:szCs w:val="20"/>
        </w:rPr>
        <w:t xml:space="preserve"> a</w:t>
      </w:r>
      <w:r w:rsidRPr="008D2E40">
        <w:rPr>
          <w:sz w:val="20"/>
          <w:szCs w:val="20"/>
        </w:rPr>
        <w:t xml:space="preserve"> building consent.</w:t>
      </w:r>
      <w:r>
        <w:rPr>
          <w:sz w:val="20"/>
          <w:szCs w:val="20"/>
        </w:rPr>
        <w:t xml:space="preserve"> </w:t>
      </w:r>
      <w:r w:rsidR="00CB0D3E" w:rsidRPr="007E02B4">
        <w:rPr>
          <w:sz w:val="20"/>
          <w:szCs w:val="20"/>
        </w:rPr>
        <w:t xml:space="preserve">All </w:t>
      </w:r>
      <w:r w:rsidR="004A63B8">
        <w:rPr>
          <w:sz w:val="20"/>
          <w:szCs w:val="20"/>
        </w:rPr>
        <w:t xml:space="preserve">engineering </w:t>
      </w:r>
      <w:r w:rsidR="00CB0D3E" w:rsidRPr="007E02B4">
        <w:rPr>
          <w:sz w:val="20"/>
          <w:szCs w:val="20"/>
        </w:rPr>
        <w:t xml:space="preserve">works shall be completed by the </w:t>
      </w:r>
      <w:r w:rsidR="00CB0D3E" w:rsidRPr="007258BF">
        <w:rPr>
          <w:sz w:val="20"/>
          <w:szCs w:val="20"/>
        </w:rPr>
        <w:t>Consent Holder</w:t>
      </w:r>
      <w:r w:rsidR="00CB0D3E" w:rsidRPr="007E02B4">
        <w:rPr>
          <w:sz w:val="20"/>
          <w:szCs w:val="20"/>
        </w:rPr>
        <w:t xml:space="preserve"> in accordance with the</w:t>
      </w:r>
      <w:r w:rsidR="00A90D4E">
        <w:rPr>
          <w:sz w:val="20"/>
          <w:szCs w:val="20"/>
        </w:rPr>
        <w:t xml:space="preserve"> approved</w:t>
      </w:r>
      <w:r w:rsidR="00CB0D3E" w:rsidRPr="007E02B4">
        <w:rPr>
          <w:sz w:val="20"/>
          <w:szCs w:val="20"/>
        </w:rPr>
        <w:t xml:space="preserve"> design drawings and reports referred to unless otherwise to the satisfaction of the </w:t>
      </w:r>
      <w:r w:rsidR="00781C73" w:rsidRPr="00173FDB">
        <w:rPr>
          <w:sz w:val="20"/>
          <w:szCs w:val="20"/>
        </w:rPr>
        <w:t>Council’s Monitoring Officer.</w:t>
      </w:r>
      <w:r w:rsidR="00781C73" w:rsidRPr="00074C1A">
        <w:rPr>
          <w:b/>
          <w:bCs/>
          <w:sz w:val="20"/>
          <w:szCs w:val="20"/>
          <w:u w:val="single"/>
        </w:rPr>
        <w:t xml:space="preserve"> </w:t>
      </w:r>
    </w:p>
    <w:p w14:paraId="374DC5C2" w14:textId="4102B13C" w:rsidR="00CB0D3E" w:rsidRPr="007258BF" w:rsidRDefault="008D2E40" w:rsidP="00173FDB">
      <w:pPr>
        <w:pStyle w:val="ListParagraph"/>
        <w:numPr>
          <w:ilvl w:val="0"/>
          <w:numId w:val="9"/>
        </w:numPr>
        <w:spacing w:after="120"/>
        <w:ind w:left="567" w:hanging="567"/>
        <w:contextualSpacing w:val="0"/>
        <w:jc w:val="both"/>
        <w:rPr>
          <w:sz w:val="20"/>
          <w:szCs w:val="20"/>
        </w:rPr>
      </w:pPr>
      <w:r w:rsidRPr="008D2E40">
        <w:rPr>
          <w:sz w:val="20"/>
          <w:szCs w:val="20"/>
        </w:rPr>
        <w:t xml:space="preserve">Upon completion of works and prior to occupation of </w:t>
      </w:r>
      <w:r w:rsidR="00CD51F6">
        <w:rPr>
          <w:sz w:val="20"/>
          <w:szCs w:val="20"/>
        </w:rPr>
        <w:t>any</w:t>
      </w:r>
      <w:r w:rsidRPr="008D2E40">
        <w:rPr>
          <w:sz w:val="20"/>
          <w:szCs w:val="20"/>
        </w:rPr>
        <w:t xml:space="preserve"> new dwellings/units, as-built plans detailing the services required </w:t>
      </w:r>
      <w:r w:rsidR="00CD51F6">
        <w:rPr>
          <w:sz w:val="20"/>
          <w:szCs w:val="20"/>
        </w:rPr>
        <w:t xml:space="preserve">related to that stage of development </w:t>
      </w:r>
      <w:r w:rsidRPr="008D2E40">
        <w:rPr>
          <w:sz w:val="20"/>
          <w:szCs w:val="20"/>
        </w:rPr>
        <w:t>shall be provided to</w:t>
      </w:r>
      <w:r w:rsidR="00A90D4E">
        <w:rPr>
          <w:sz w:val="20"/>
          <w:szCs w:val="20"/>
        </w:rPr>
        <w:t xml:space="preserve"> Council’s </w:t>
      </w:r>
      <w:r w:rsidR="00074C1A" w:rsidRPr="00173FDB">
        <w:rPr>
          <w:sz w:val="20"/>
          <w:szCs w:val="20"/>
        </w:rPr>
        <w:t>Monitoring Officer</w:t>
      </w:r>
      <w:r w:rsidR="00074C1A">
        <w:rPr>
          <w:sz w:val="20"/>
          <w:szCs w:val="20"/>
        </w:rPr>
        <w:t xml:space="preserve"> </w:t>
      </w:r>
      <w:r w:rsidR="00CD51F6">
        <w:rPr>
          <w:sz w:val="20"/>
          <w:szCs w:val="20"/>
        </w:rPr>
        <w:t>for approval.</w:t>
      </w:r>
      <w:r>
        <w:rPr>
          <w:sz w:val="20"/>
          <w:szCs w:val="20"/>
        </w:rPr>
        <w:t xml:space="preserve">  </w:t>
      </w:r>
    </w:p>
    <w:p w14:paraId="0363A389" w14:textId="7A9F4AC9" w:rsidR="00CB0D3E" w:rsidRPr="007258BF" w:rsidRDefault="00CB0D3E" w:rsidP="00173FDB">
      <w:pPr>
        <w:pStyle w:val="ListParagraph"/>
        <w:numPr>
          <w:ilvl w:val="0"/>
          <w:numId w:val="9"/>
        </w:numPr>
        <w:spacing w:after="120"/>
        <w:ind w:left="567" w:hanging="567"/>
        <w:contextualSpacing w:val="0"/>
        <w:jc w:val="both"/>
        <w:rPr>
          <w:sz w:val="20"/>
          <w:szCs w:val="20"/>
        </w:rPr>
      </w:pPr>
      <w:r w:rsidRPr="007258BF">
        <w:rPr>
          <w:sz w:val="20"/>
          <w:szCs w:val="20"/>
        </w:rPr>
        <w:t xml:space="preserve">Prior to the occupation of any building on-site, the Consent Holder shall provide to </w:t>
      </w:r>
      <w:r w:rsidR="00E57E96" w:rsidRPr="00173FDB">
        <w:rPr>
          <w:sz w:val="20"/>
          <w:szCs w:val="20"/>
        </w:rPr>
        <w:t xml:space="preserve">Council’s Monitoring Officer. </w:t>
      </w:r>
      <w:r w:rsidRPr="007258BF">
        <w:rPr>
          <w:sz w:val="20"/>
          <w:szCs w:val="20"/>
        </w:rPr>
        <w:t xml:space="preserve">written </w:t>
      </w:r>
      <w:r w:rsidRPr="005165A0">
        <w:rPr>
          <w:sz w:val="20"/>
          <w:szCs w:val="20"/>
        </w:rPr>
        <w:t>certification from</w:t>
      </w:r>
      <w:r w:rsidRPr="007258BF">
        <w:rPr>
          <w:sz w:val="20"/>
          <w:szCs w:val="20"/>
        </w:rPr>
        <w:t xml:space="preserve"> a suitably qualified chartered professional engineer that all </w:t>
      </w:r>
      <w:r w:rsidR="005165A0">
        <w:rPr>
          <w:sz w:val="20"/>
          <w:szCs w:val="20"/>
        </w:rPr>
        <w:t xml:space="preserve">civil </w:t>
      </w:r>
      <w:r w:rsidRPr="007258BF">
        <w:rPr>
          <w:sz w:val="20"/>
          <w:szCs w:val="20"/>
        </w:rPr>
        <w:t xml:space="preserve">works have been completed in accordance with the requirements of the conditions of this consent and </w:t>
      </w:r>
      <w:r w:rsidR="00FA3FC9">
        <w:rPr>
          <w:sz w:val="20"/>
          <w:szCs w:val="20"/>
        </w:rPr>
        <w:t xml:space="preserve">NTLDM </w:t>
      </w:r>
      <w:r w:rsidRPr="007258BF">
        <w:rPr>
          <w:sz w:val="20"/>
          <w:szCs w:val="20"/>
        </w:rPr>
        <w:t xml:space="preserve">as applicable. If the development is undertaken in stages, written certification can be provided for each stage to satisfy this condition. </w:t>
      </w:r>
      <w:r w:rsidR="00E61B00">
        <w:rPr>
          <w:sz w:val="20"/>
          <w:szCs w:val="20"/>
        </w:rPr>
        <w:t xml:space="preserve"> </w:t>
      </w:r>
    </w:p>
    <w:p w14:paraId="1EEDA6F9" w14:textId="77777777" w:rsidR="00F03A6A" w:rsidRDefault="00F03A6A" w:rsidP="00C34B68">
      <w:pPr>
        <w:spacing w:after="120"/>
        <w:jc w:val="both"/>
        <w:rPr>
          <w:b/>
          <w:bCs/>
          <w:sz w:val="20"/>
          <w:szCs w:val="20"/>
        </w:rPr>
      </w:pPr>
    </w:p>
    <w:p w14:paraId="2D56CD44" w14:textId="5E87E875" w:rsidR="001D3AA6" w:rsidRPr="007E02B4" w:rsidRDefault="001D3AA6" w:rsidP="00C34B68">
      <w:pPr>
        <w:spacing w:after="120"/>
        <w:jc w:val="both"/>
        <w:rPr>
          <w:b/>
          <w:bCs/>
          <w:sz w:val="20"/>
          <w:szCs w:val="20"/>
        </w:rPr>
      </w:pPr>
      <w:r w:rsidRPr="007E02B4">
        <w:rPr>
          <w:b/>
          <w:bCs/>
          <w:sz w:val="20"/>
          <w:szCs w:val="20"/>
        </w:rPr>
        <w:t>Landscape Design</w:t>
      </w:r>
    </w:p>
    <w:p w14:paraId="760D74B4" w14:textId="790288A5" w:rsidR="001D3AA6" w:rsidRPr="00173FDB" w:rsidRDefault="001D3AA6" w:rsidP="00173FDB">
      <w:pPr>
        <w:pStyle w:val="ListParagraph"/>
        <w:numPr>
          <w:ilvl w:val="0"/>
          <w:numId w:val="9"/>
        </w:numPr>
        <w:spacing w:after="240"/>
        <w:ind w:left="567" w:hanging="567"/>
        <w:contextualSpacing w:val="0"/>
        <w:jc w:val="both"/>
        <w:rPr>
          <w:sz w:val="20"/>
          <w:szCs w:val="20"/>
        </w:rPr>
      </w:pPr>
      <w:r w:rsidRPr="007E02B4">
        <w:rPr>
          <w:sz w:val="20"/>
          <w:szCs w:val="20"/>
        </w:rPr>
        <w:t xml:space="preserve">The </w:t>
      </w:r>
      <w:r w:rsidRPr="002C22CD">
        <w:rPr>
          <w:sz w:val="20"/>
          <w:szCs w:val="20"/>
        </w:rPr>
        <w:t>site</w:t>
      </w:r>
      <w:r w:rsidRPr="007E02B4">
        <w:rPr>
          <w:sz w:val="20"/>
          <w:szCs w:val="20"/>
        </w:rPr>
        <w:t xml:space="preserve"> shall </w:t>
      </w:r>
      <w:r w:rsidRPr="00FE09EC">
        <w:rPr>
          <w:sz w:val="20"/>
          <w:szCs w:val="20"/>
        </w:rPr>
        <w:t>be landscaped and fenced in accordance</w:t>
      </w:r>
      <w:r w:rsidRPr="007E02B4">
        <w:rPr>
          <w:sz w:val="20"/>
          <w:szCs w:val="20"/>
        </w:rPr>
        <w:t xml:space="preserve"> with </w:t>
      </w:r>
      <w:r w:rsidR="00853799">
        <w:rPr>
          <w:sz w:val="20"/>
          <w:szCs w:val="20"/>
        </w:rPr>
        <w:t>plans</w:t>
      </w:r>
      <w:r w:rsidRPr="003B0B7D">
        <w:rPr>
          <w:sz w:val="20"/>
          <w:szCs w:val="20"/>
        </w:rPr>
        <w:t xml:space="preserve"> </w:t>
      </w:r>
      <w:r>
        <w:rPr>
          <w:sz w:val="20"/>
          <w:szCs w:val="20"/>
        </w:rPr>
        <w:t xml:space="preserve">referenced in condition </w:t>
      </w:r>
      <w:r w:rsidRPr="00EB5C70">
        <w:rPr>
          <w:sz w:val="20"/>
          <w:szCs w:val="20"/>
        </w:rPr>
        <w:t>2</w:t>
      </w:r>
      <w:r w:rsidR="00D73E90" w:rsidRPr="00173FDB">
        <w:rPr>
          <w:sz w:val="20"/>
          <w:szCs w:val="20"/>
        </w:rPr>
        <w:t xml:space="preserve">, </w:t>
      </w:r>
      <w:r w:rsidR="00361E4E" w:rsidRPr="00173FDB">
        <w:rPr>
          <w:sz w:val="20"/>
          <w:szCs w:val="20"/>
        </w:rPr>
        <w:t xml:space="preserve">specifically </w:t>
      </w:r>
      <w:r w:rsidR="00D73E90" w:rsidRPr="00173FDB">
        <w:rPr>
          <w:sz w:val="20"/>
          <w:szCs w:val="20"/>
        </w:rPr>
        <w:t>including:</w:t>
      </w:r>
    </w:p>
    <w:p w14:paraId="297B3A03" w14:textId="594E94D3" w:rsidR="00D73E90" w:rsidRPr="00173FDB" w:rsidRDefault="00D73E90" w:rsidP="00173FDB">
      <w:pPr>
        <w:pStyle w:val="ListParagraph"/>
        <w:numPr>
          <w:ilvl w:val="1"/>
          <w:numId w:val="9"/>
        </w:numPr>
        <w:spacing w:after="120"/>
        <w:contextualSpacing w:val="0"/>
        <w:jc w:val="both"/>
        <w:rPr>
          <w:sz w:val="20"/>
          <w:szCs w:val="20"/>
        </w:rPr>
      </w:pPr>
      <w:r w:rsidRPr="00173FDB">
        <w:rPr>
          <w:sz w:val="20"/>
          <w:szCs w:val="20"/>
        </w:rPr>
        <w:t>Plan C: Landscape Strategy -  Fence Treatment – Area A (page 43)</w:t>
      </w:r>
    </w:p>
    <w:p w14:paraId="776D576F" w14:textId="02E71857" w:rsidR="00D73E90" w:rsidRPr="00173FDB" w:rsidRDefault="00D73E90" w:rsidP="00173FDB">
      <w:pPr>
        <w:pStyle w:val="ListParagraph"/>
        <w:numPr>
          <w:ilvl w:val="1"/>
          <w:numId w:val="9"/>
        </w:numPr>
        <w:spacing w:after="120"/>
        <w:contextualSpacing w:val="0"/>
        <w:jc w:val="both"/>
        <w:rPr>
          <w:sz w:val="20"/>
          <w:szCs w:val="20"/>
        </w:rPr>
      </w:pPr>
      <w:r w:rsidRPr="00173FDB">
        <w:rPr>
          <w:sz w:val="20"/>
          <w:szCs w:val="20"/>
        </w:rPr>
        <w:t>Plan D: Landscape Strategy - Fence Treatment – Area B (page 44)</w:t>
      </w:r>
    </w:p>
    <w:p w14:paraId="7D4316C5" w14:textId="1807CA8E" w:rsidR="001D3AA6" w:rsidRDefault="001D3AA6" w:rsidP="00173FDB">
      <w:pPr>
        <w:pStyle w:val="ListParagraph"/>
        <w:numPr>
          <w:ilvl w:val="0"/>
          <w:numId w:val="9"/>
        </w:numPr>
        <w:spacing w:after="240"/>
        <w:ind w:left="567" w:hanging="567"/>
        <w:contextualSpacing w:val="0"/>
        <w:jc w:val="both"/>
        <w:rPr>
          <w:sz w:val="20"/>
          <w:szCs w:val="20"/>
        </w:rPr>
      </w:pPr>
      <w:r w:rsidRPr="00F01D71">
        <w:rPr>
          <w:sz w:val="20"/>
          <w:szCs w:val="20"/>
        </w:rPr>
        <w:t xml:space="preserve">For the avoidance of doubt, the boundary fencing may be erected progressively, provided that the relevant length along the boundary is fenced prior to the adjoining building at that location being constructed. </w:t>
      </w:r>
    </w:p>
    <w:p w14:paraId="11CD8DAA" w14:textId="23AE3F90" w:rsidR="001D3AA6" w:rsidRPr="007E02B4" w:rsidRDefault="001D3AA6" w:rsidP="00173FDB">
      <w:pPr>
        <w:pStyle w:val="ListParagraph"/>
        <w:numPr>
          <w:ilvl w:val="0"/>
          <w:numId w:val="9"/>
        </w:numPr>
        <w:spacing w:after="240"/>
        <w:ind w:left="567" w:hanging="567"/>
        <w:contextualSpacing w:val="0"/>
        <w:jc w:val="both"/>
        <w:rPr>
          <w:sz w:val="20"/>
          <w:szCs w:val="20"/>
        </w:rPr>
      </w:pPr>
      <w:r w:rsidRPr="007E02B4">
        <w:rPr>
          <w:sz w:val="20"/>
          <w:szCs w:val="20"/>
        </w:rPr>
        <w:t xml:space="preserve">The landscape planting identified </w:t>
      </w:r>
      <w:r w:rsidRPr="00D72156">
        <w:rPr>
          <w:sz w:val="20"/>
          <w:szCs w:val="20"/>
        </w:rPr>
        <w:t xml:space="preserve">on </w:t>
      </w:r>
      <w:r w:rsidR="00CF4C71" w:rsidRPr="00173FDB">
        <w:rPr>
          <w:sz w:val="20"/>
          <w:szCs w:val="20"/>
        </w:rPr>
        <w:t xml:space="preserve">Plan B </w:t>
      </w:r>
      <w:r w:rsidR="00E257FF" w:rsidRPr="00173FDB">
        <w:rPr>
          <w:sz w:val="20"/>
          <w:szCs w:val="20"/>
        </w:rPr>
        <w:t>–</w:t>
      </w:r>
      <w:r w:rsidR="00CF4C71" w:rsidRPr="00173FDB">
        <w:rPr>
          <w:sz w:val="20"/>
          <w:szCs w:val="20"/>
        </w:rPr>
        <w:t xml:space="preserve"> </w:t>
      </w:r>
      <w:r w:rsidR="00E257FF" w:rsidRPr="00173FDB">
        <w:rPr>
          <w:sz w:val="20"/>
          <w:szCs w:val="20"/>
        </w:rPr>
        <w:t xml:space="preserve">Design Proposal – Landscape Strategy - </w:t>
      </w:r>
      <w:r w:rsidRPr="00173FDB">
        <w:rPr>
          <w:sz w:val="20"/>
          <w:szCs w:val="20"/>
        </w:rPr>
        <w:t>Landscape Master Plan</w:t>
      </w:r>
      <w:r w:rsidR="00E257FF" w:rsidRPr="00173FDB">
        <w:rPr>
          <w:sz w:val="20"/>
          <w:szCs w:val="20"/>
        </w:rPr>
        <w:t xml:space="preserve"> (Page 31)</w:t>
      </w:r>
      <w:r w:rsidRPr="00D72156">
        <w:rPr>
          <w:sz w:val="20"/>
          <w:szCs w:val="20"/>
        </w:rPr>
        <w:t xml:space="preserve"> </w:t>
      </w:r>
      <w:r w:rsidRPr="007E02B4">
        <w:rPr>
          <w:sz w:val="20"/>
          <w:szCs w:val="20"/>
        </w:rPr>
        <w:t xml:space="preserve">in the Landscape Design Package </w:t>
      </w:r>
      <w:r w:rsidRPr="00FE09EC">
        <w:rPr>
          <w:sz w:val="20"/>
          <w:szCs w:val="20"/>
        </w:rPr>
        <w:t>may be established progressively to</w:t>
      </w:r>
      <w:r w:rsidRPr="007E02B4">
        <w:rPr>
          <w:sz w:val="20"/>
          <w:szCs w:val="20"/>
        </w:rPr>
        <w:t xml:space="preserve"> coincide with development staging. </w:t>
      </w:r>
      <w:r>
        <w:rPr>
          <w:sz w:val="20"/>
          <w:szCs w:val="20"/>
        </w:rPr>
        <w:t xml:space="preserve"> </w:t>
      </w:r>
    </w:p>
    <w:p w14:paraId="15C05D3F" w14:textId="3AD33D74" w:rsidR="001D3AA6" w:rsidRDefault="00853799" w:rsidP="00173FDB">
      <w:pPr>
        <w:pStyle w:val="ListParagraph"/>
        <w:numPr>
          <w:ilvl w:val="0"/>
          <w:numId w:val="9"/>
        </w:numPr>
        <w:spacing w:after="240"/>
        <w:ind w:left="567" w:hanging="567"/>
        <w:contextualSpacing w:val="0"/>
        <w:jc w:val="both"/>
        <w:rPr>
          <w:sz w:val="20"/>
          <w:szCs w:val="20"/>
        </w:rPr>
      </w:pPr>
      <w:r>
        <w:rPr>
          <w:sz w:val="20"/>
          <w:szCs w:val="20"/>
        </w:rPr>
        <w:t>Within 2 months f</w:t>
      </w:r>
      <w:r w:rsidR="001D3AA6" w:rsidRPr="00D72156">
        <w:rPr>
          <w:sz w:val="20"/>
          <w:szCs w:val="20"/>
        </w:rPr>
        <w:t xml:space="preserve">ollowing completion of each landscape stage as the </w:t>
      </w:r>
      <w:r w:rsidR="00214919" w:rsidRPr="00173FDB">
        <w:rPr>
          <w:sz w:val="20"/>
          <w:szCs w:val="20"/>
        </w:rPr>
        <w:t>Arvida</w:t>
      </w:r>
      <w:r w:rsidR="00D6671C" w:rsidRPr="00173FDB">
        <w:rPr>
          <w:sz w:val="20"/>
          <w:szCs w:val="20"/>
        </w:rPr>
        <w:t>-Maitahi</w:t>
      </w:r>
      <w:r w:rsidR="00D6671C">
        <w:rPr>
          <w:sz w:val="20"/>
          <w:szCs w:val="20"/>
        </w:rPr>
        <w:t xml:space="preserve"> </w:t>
      </w:r>
      <w:r w:rsidR="001D3AA6" w:rsidRPr="00D72156">
        <w:rPr>
          <w:sz w:val="20"/>
          <w:szCs w:val="20"/>
        </w:rPr>
        <w:t>Village is developed</w:t>
      </w:r>
      <w:r w:rsidR="001D3AA6" w:rsidRPr="007258BF">
        <w:rPr>
          <w:sz w:val="20"/>
          <w:szCs w:val="20"/>
        </w:rPr>
        <w:t xml:space="preserve">, the Consent Holder shall provide to </w:t>
      </w:r>
      <w:r w:rsidR="00EE306C" w:rsidRPr="00173FDB">
        <w:rPr>
          <w:sz w:val="20"/>
          <w:szCs w:val="20"/>
        </w:rPr>
        <w:t>Council</w:t>
      </w:r>
      <w:r w:rsidR="00074C1A" w:rsidRPr="00173FDB">
        <w:rPr>
          <w:sz w:val="20"/>
          <w:szCs w:val="20"/>
        </w:rPr>
        <w:t>’s</w:t>
      </w:r>
      <w:r w:rsidR="00EE306C" w:rsidRPr="00173FDB">
        <w:rPr>
          <w:sz w:val="20"/>
          <w:szCs w:val="20"/>
        </w:rPr>
        <w:t xml:space="preserve"> </w:t>
      </w:r>
      <w:r w:rsidR="001D3AA6" w:rsidRPr="00EE306C">
        <w:rPr>
          <w:sz w:val="20"/>
          <w:szCs w:val="20"/>
        </w:rPr>
        <w:t>Monitoring Officer</w:t>
      </w:r>
      <w:r w:rsidR="001D3AA6" w:rsidRPr="007258BF">
        <w:rPr>
          <w:sz w:val="20"/>
          <w:szCs w:val="20"/>
        </w:rPr>
        <w:t xml:space="preserve"> a statement by its landscape design professional confirming the landscaping has been established in accordance with the </w:t>
      </w:r>
      <w:r w:rsidR="001D3AA6" w:rsidRPr="00D72156">
        <w:rPr>
          <w:sz w:val="20"/>
          <w:szCs w:val="20"/>
        </w:rPr>
        <w:t xml:space="preserve">Landscape Master Plan and Landscape Design </w:t>
      </w:r>
      <w:r w:rsidR="001D3AA6" w:rsidRPr="007258BF">
        <w:rPr>
          <w:sz w:val="20"/>
          <w:szCs w:val="20"/>
        </w:rPr>
        <w:t xml:space="preserve">Package. </w:t>
      </w:r>
    </w:p>
    <w:p w14:paraId="35A4F567" w14:textId="77777777" w:rsidR="001D3AA6" w:rsidRDefault="001D3AA6" w:rsidP="00173FDB">
      <w:pPr>
        <w:pStyle w:val="ListParagraph"/>
        <w:numPr>
          <w:ilvl w:val="0"/>
          <w:numId w:val="9"/>
        </w:numPr>
        <w:spacing w:after="240"/>
        <w:ind w:left="567" w:hanging="567"/>
        <w:contextualSpacing w:val="0"/>
        <w:jc w:val="both"/>
        <w:rPr>
          <w:sz w:val="20"/>
          <w:szCs w:val="20"/>
        </w:rPr>
      </w:pPr>
      <w:r w:rsidRPr="00D72156">
        <w:rPr>
          <w:sz w:val="20"/>
          <w:szCs w:val="20"/>
        </w:rPr>
        <w:t>Entrance</w:t>
      </w:r>
      <w:r>
        <w:rPr>
          <w:sz w:val="20"/>
          <w:szCs w:val="20"/>
        </w:rPr>
        <w:t xml:space="preserve">way gates and </w:t>
      </w:r>
      <w:r w:rsidRPr="00DE2C27">
        <w:rPr>
          <w:strike/>
          <w:sz w:val="20"/>
          <w:szCs w:val="20"/>
        </w:rPr>
        <w:t>associated</w:t>
      </w:r>
      <w:r>
        <w:rPr>
          <w:sz w:val="20"/>
          <w:szCs w:val="20"/>
        </w:rPr>
        <w:t xml:space="preserve"> </w:t>
      </w:r>
      <w:r w:rsidRPr="00D72156">
        <w:rPr>
          <w:sz w:val="20"/>
          <w:szCs w:val="20"/>
        </w:rPr>
        <w:t xml:space="preserve">structures associated with the development shall not be placed on Council Road Reserve. </w:t>
      </w:r>
    </w:p>
    <w:p w14:paraId="50A7270B" w14:textId="77777777" w:rsidR="0061698B" w:rsidRDefault="00B469E3" w:rsidP="00173FDB">
      <w:pPr>
        <w:pStyle w:val="ListParagraph"/>
        <w:numPr>
          <w:ilvl w:val="0"/>
          <w:numId w:val="9"/>
        </w:numPr>
        <w:spacing w:after="120"/>
        <w:ind w:left="567" w:hanging="567"/>
        <w:contextualSpacing w:val="0"/>
        <w:jc w:val="both"/>
        <w:rPr>
          <w:sz w:val="20"/>
          <w:szCs w:val="20"/>
        </w:rPr>
      </w:pPr>
      <w:r>
        <w:rPr>
          <w:sz w:val="20"/>
          <w:szCs w:val="20"/>
        </w:rPr>
        <w:t>T</w:t>
      </w:r>
      <w:r w:rsidR="001D3AA6" w:rsidRPr="00F72921">
        <w:rPr>
          <w:sz w:val="20"/>
          <w:szCs w:val="20"/>
        </w:rPr>
        <w:t xml:space="preserve">he fence heights and landscaping for the dwellings facing Road 1 </w:t>
      </w:r>
      <w:r w:rsidR="001D3AA6">
        <w:rPr>
          <w:sz w:val="20"/>
          <w:szCs w:val="20"/>
        </w:rPr>
        <w:t>(</w:t>
      </w:r>
      <w:r w:rsidR="001D3AA6" w:rsidRPr="00F72921">
        <w:rPr>
          <w:sz w:val="20"/>
          <w:szCs w:val="20"/>
        </w:rPr>
        <w:t>and the shared path</w:t>
      </w:r>
      <w:r w:rsidR="001D3AA6">
        <w:rPr>
          <w:sz w:val="20"/>
          <w:szCs w:val="20"/>
        </w:rPr>
        <w:t>)</w:t>
      </w:r>
      <w:r w:rsidR="001D3AA6" w:rsidRPr="00F72921">
        <w:rPr>
          <w:sz w:val="20"/>
          <w:szCs w:val="20"/>
        </w:rPr>
        <w:t xml:space="preserve"> </w:t>
      </w:r>
      <w:r>
        <w:rPr>
          <w:sz w:val="20"/>
          <w:szCs w:val="20"/>
        </w:rPr>
        <w:t xml:space="preserve">shall be no more than 900mm in height and comply with the </w:t>
      </w:r>
      <w:r w:rsidR="001D3AA6" w:rsidRPr="00F72921">
        <w:rPr>
          <w:sz w:val="20"/>
          <w:szCs w:val="20"/>
        </w:rPr>
        <w:t>visibility splays in accordance with Figure 4-11</w:t>
      </w:r>
      <w:r w:rsidR="001D3AA6">
        <w:rPr>
          <w:sz w:val="20"/>
          <w:szCs w:val="20"/>
        </w:rPr>
        <w:t xml:space="preserve"> of the </w:t>
      </w:r>
      <w:r w:rsidR="001D3AA6" w:rsidRPr="00F72921">
        <w:rPr>
          <w:sz w:val="20"/>
          <w:szCs w:val="20"/>
        </w:rPr>
        <w:t>N</w:t>
      </w:r>
      <w:r w:rsidR="001D3AA6">
        <w:rPr>
          <w:sz w:val="20"/>
          <w:szCs w:val="20"/>
        </w:rPr>
        <w:t xml:space="preserve">elson </w:t>
      </w:r>
      <w:r w:rsidR="001D3AA6" w:rsidRPr="00F72921">
        <w:rPr>
          <w:sz w:val="20"/>
          <w:szCs w:val="20"/>
        </w:rPr>
        <w:t>T</w:t>
      </w:r>
      <w:r w:rsidR="001D3AA6">
        <w:rPr>
          <w:sz w:val="20"/>
          <w:szCs w:val="20"/>
        </w:rPr>
        <w:t xml:space="preserve">asman </w:t>
      </w:r>
      <w:r w:rsidR="001D3AA6" w:rsidRPr="00F72921">
        <w:rPr>
          <w:sz w:val="20"/>
          <w:szCs w:val="20"/>
        </w:rPr>
        <w:t>L</w:t>
      </w:r>
      <w:r w:rsidR="001D3AA6">
        <w:rPr>
          <w:sz w:val="20"/>
          <w:szCs w:val="20"/>
        </w:rPr>
        <w:t>and Development Manual</w:t>
      </w:r>
      <w:r w:rsidR="001D3AA6" w:rsidRPr="00F72921">
        <w:rPr>
          <w:sz w:val="20"/>
          <w:szCs w:val="20"/>
        </w:rPr>
        <w:t xml:space="preserve"> 2020</w:t>
      </w:r>
      <w:r w:rsidR="00FA0490">
        <w:rPr>
          <w:sz w:val="20"/>
          <w:szCs w:val="20"/>
        </w:rPr>
        <w:t xml:space="preserve"> (NTLDM)</w:t>
      </w:r>
      <w:r w:rsidR="001D3AA6" w:rsidRPr="00F72921">
        <w:rPr>
          <w:sz w:val="20"/>
          <w:szCs w:val="20"/>
        </w:rPr>
        <w:t>.</w:t>
      </w:r>
    </w:p>
    <w:p w14:paraId="7A21E533" w14:textId="77777777" w:rsidR="000F6BB4" w:rsidRDefault="000F6BB4" w:rsidP="000F6BB4">
      <w:pPr>
        <w:pStyle w:val="ListParagraph"/>
        <w:spacing w:after="120"/>
        <w:ind w:left="567"/>
        <w:contextualSpacing w:val="0"/>
        <w:jc w:val="both"/>
        <w:rPr>
          <w:sz w:val="20"/>
          <w:szCs w:val="20"/>
        </w:rPr>
      </w:pPr>
    </w:p>
    <w:p w14:paraId="5D044F6B" w14:textId="77777777" w:rsidR="0061698B" w:rsidRPr="00173FDB" w:rsidRDefault="00AA1EC1" w:rsidP="00173FDB">
      <w:pPr>
        <w:spacing w:after="120"/>
        <w:jc w:val="both"/>
        <w:rPr>
          <w:rStyle w:val="Strong"/>
          <w:sz w:val="20"/>
          <w:szCs w:val="20"/>
        </w:rPr>
      </w:pPr>
      <w:r w:rsidRPr="00173FDB">
        <w:rPr>
          <w:rStyle w:val="Strong"/>
          <w:rFonts w:eastAsiaTheme="majorEastAsia"/>
          <w:sz w:val="20"/>
          <w:szCs w:val="20"/>
        </w:rPr>
        <w:t>Lighting Effects – Ecological Areas</w:t>
      </w:r>
    </w:p>
    <w:p w14:paraId="4799FF21" w14:textId="746B8FE7" w:rsidR="00EF244E" w:rsidRPr="00173FDB" w:rsidRDefault="0061698B" w:rsidP="00173FDB">
      <w:pPr>
        <w:pStyle w:val="ListParagraph"/>
        <w:numPr>
          <w:ilvl w:val="0"/>
          <w:numId w:val="9"/>
        </w:numPr>
        <w:spacing w:after="120"/>
        <w:ind w:left="567" w:hanging="567"/>
        <w:contextualSpacing w:val="0"/>
        <w:jc w:val="both"/>
        <w:rPr>
          <w:sz w:val="20"/>
          <w:szCs w:val="20"/>
        </w:rPr>
      </w:pPr>
      <w:r w:rsidRPr="00173FDB">
        <w:rPr>
          <w:sz w:val="20"/>
          <w:szCs w:val="20"/>
        </w:rPr>
        <w:t>Prior to the installation of any external lighting</w:t>
      </w:r>
      <w:r w:rsidR="000547D6" w:rsidRPr="00173FDB">
        <w:rPr>
          <w:sz w:val="20"/>
          <w:szCs w:val="20"/>
        </w:rPr>
        <w:t xml:space="preserve"> in common areas</w:t>
      </w:r>
      <w:r w:rsidR="0077382C" w:rsidRPr="00173FDB">
        <w:rPr>
          <w:sz w:val="20"/>
          <w:szCs w:val="20"/>
        </w:rPr>
        <w:t xml:space="preserve"> </w:t>
      </w:r>
      <w:r w:rsidR="00EF244E" w:rsidRPr="00173FDB">
        <w:rPr>
          <w:sz w:val="20"/>
          <w:szCs w:val="20"/>
        </w:rPr>
        <w:t xml:space="preserve">as identified </w:t>
      </w:r>
      <w:r w:rsidR="00E4687B" w:rsidRPr="00173FDB">
        <w:rPr>
          <w:sz w:val="20"/>
          <w:szCs w:val="20"/>
        </w:rPr>
        <w:t>i</w:t>
      </w:r>
      <w:r w:rsidR="00EF244E" w:rsidRPr="00173FDB">
        <w:rPr>
          <w:sz w:val="20"/>
          <w:szCs w:val="20"/>
        </w:rPr>
        <w:t>n:</w:t>
      </w:r>
    </w:p>
    <w:p w14:paraId="4197EE2B" w14:textId="46A190FF" w:rsidR="00EF244E" w:rsidRPr="00173FDB" w:rsidRDefault="00EF244E" w:rsidP="00173FDB">
      <w:pPr>
        <w:pStyle w:val="ListParagraph"/>
        <w:numPr>
          <w:ilvl w:val="1"/>
          <w:numId w:val="9"/>
        </w:numPr>
        <w:spacing w:after="120"/>
        <w:contextualSpacing w:val="0"/>
        <w:jc w:val="both"/>
        <w:rPr>
          <w:sz w:val="20"/>
          <w:szCs w:val="20"/>
        </w:rPr>
      </w:pPr>
      <w:r w:rsidRPr="00173FDB">
        <w:rPr>
          <w:sz w:val="20"/>
          <w:szCs w:val="20"/>
        </w:rPr>
        <w:t xml:space="preserve">Design Proposal – Landscape Strategy - Lighting Strategy Area A </w:t>
      </w:r>
      <w:r w:rsidR="00E4687B" w:rsidRPr="00173FDB">
        <w:rPr>
          <w:sz w:val="20"/>
          <w:szCs w:val="20"/>
        </w:rPr>
        <w:t>Plan</w:t>
      </w:r>
      <w:r w:rsidRPr="00173FDB">
        <w:rPr>
          <w:sz w:val="20"/>
          <w:szCs w:val="20"/>
        </w:rPr>
        <w:t xml:space="preserve"> (Page 49)</w:t>
      </w:r>
    </w:p>
    <w:p w14:paraId="6FBB7D74" w14:textId="33271BA1" w:rsidR="00EF244E" w:rsidRPr="00173FDB" w:rsidRDefault="00EF244E" w:rsidP="00173FDB">
      <w:pPr>
        <w:pStyle w:val="ListParagraph"/>
        <w:numPr>
          <w:ilvl w:val="1"/>
          <w:numId w:val="9"/>
        </w:numPr>
        <w:spacing w:after="120"/>
        <w:contextualSpacing w:val="0"/>
        <w:jc w:val="both"/>
        <w:rPr>
          <w:sz w:val="20"/>
          <w:szCs w:val="20"/>
        </w:rPr>
      </w:pPr>
      <w:r w:rsidRPr="00173FDB">
        <w:rPr>
          <w:sz w:val="20"/>
          <w:szCs w:val="20"/>
        </w:rPr>
        <w:t xml:space="preserve">Design Proposal – Landscape Strategy - Lighting Strategy Area B </w:t>
      </w:r>
      <w:r w:rsidR="00E4687B" w:rsidRPr="00173FDB">
        <w:rPr>
          <w:sz w:val="20"/>
          <w:szCs w:val="20"/>
        </w:rPr>
        <w:t xml:space="preserve">Plan </w:t>
      </w:r>
      <w:r w:rsidRPr="00173FDB">
        <w:rPr>
          <w:sz w:val="20"/>
          <w:szCs w:val="20"/>
        </w:rPr>
        <w:t>(Page 50)</w:t>
      </w:r>
    </w:p>
    <w:p w14:paraId="3A25DED6" w14:textId="476B752A" w:rsidR="00AA1EC1" w:rsidRPr="00173FDB" w:rsidRDefault="0061698B" w:rsidP="00876195">
      <w:pPr>
        <w:pStyle w:val="ListParagraph"/>
        <w:spacing w:after="120"/>
        <w:ind w:left="567"/>
        <w:contextualSpacing w:val="0"/>
        <w:jc w:val="both"/>
        <w:rPr>
          <w:sz w:val="20"/>
          <w:szCs w:val="20"/>
        </w:rPr>
      </w:pPr>
      <w:r w:rsidRPr="00173FDB">
        <w:rPr>
          <w:sz w:val="20"/>
          <w:szCs w:val="20"/>
        </w:rPr>
        <w:t xml:space="preserve">the </w:t>
      </w:r>
      <w:r w:rsidR="00E4687B" w:rsidRPr="00173FDB">
        <w:rPr>
          <w:sz w:val="20"/>
          <w:szCs w:val="20"/>
        </w:rPr>
        <w:t>C</w:t>
      </w:r>
      <w:r w:rsidRPr="00173FDB">
        <w:rPr>
          <w:sz w:val="20"/>
          <w:szCs w:val="20"/>
        </w:rPr>
        <w:t xml:space="preserve">onsent </w:t>
      </w:r>
      <w:r w:rsidR="00E4687B" w:rsidRPr="00173FDB">
        <w:rPr>
          <w:sz w:val="20"/>
          <w:szCs w:val="20"/>
        </w:rPr>
        <w:t>H</w:t>
      </w:r>
      <w:r w:rsidRPr="00173FDB">
        <w:rPr>
          <w:sz w:val="20"/>
          <w:szCs w:val="20"/>
        </w:rPr>
        <w:t xml:space="preserve">older shall submit written confirmation from a suitably qualified and experienced </w:t>
      </w:r>
      <w:r w:rsidR="00857B5C" w:rsidRPr="00173FDB">
        <w:rPr>
          <w:sz w:val="20"/>
          <w:szCs w:val="20"/>
        </w:rPr>
        <w:t>E</w:t>
      </w:r>
      <w:r w:rsidRPr="00173FDB">
        <w:rPr>
          <w:sz w:val="20"/>
          <w:szCs w:val="20"/>
        </w:rPr>
        <w:t xml:space="preserve">cologist to </w:t>
      </w:r>
      <w:r w:rsidR="00876195" w:rsidRPr="00173FDB">
        <w:rPr>
          <w:sz w:val="20"/>
          <w:szCs w:val="20"/>
        </w:rPr>
        <w:t xml:space="preserve">Council’s Monitoring Officer </w:t>
      </w:r>
      <w:r w:rsidRPr="00173FDB">
        <w:rPr>
          <w:sz w:val="20"/>
          <w:szCs w:val="20"/>
        </w:rPr>
        <w:t xml:space="preserve">that the lighting design </w:t>
      </w:r>
      <w:r w:rsidR="00E55449" w:rsidRPr="00173FDB">
        <w:rPr>
          <w:sz w:val="20"/>
          <w:szCs w:val="20"/>
        </w:rPr>
        <w:t>has been designed</w:t>
      </w:r>
      <w:r w:rsidR="006F7B60" w:rsidRPr="00173FDB">
        <w:rPr>
          <w:sz w:val="20"/>
          <w:szCs w:val="20"/>
        </w:rPr>
        <w:t xml:space="preserve"> to</w:t>
      </w:r>
      <w:r w:rsidRPr="00173FDB">
        <w:rPr>
          <w:sz w:val="20"/>
          <w:szCs w:val="20"/>
        </w:rPr>
        <w:t xml:space="preserve"> minimise light spill and</w:t>
      </w:r>
      <w:r w:rsidR="008E1D5C" w:rsidRPr="00173FDB">
        <w:rPr>
          <w:sz w:val="20"/>
          <w:szCs w:val="20"/>
        </w:rPr>
        <w:t xml:space="preserve"> achieve </w:t>
      </w:r>
      <w:r w:rsidR="004507FC" w:rsidRPr="00173FDB">
        <w:rPr>
          <w:sz w:val="20"/>
          <w:szCs w:val="20"/>
        </w:rPr>
        <w:t xml:space="preserve">no greater than </w:t>
      </w:r>
      <w:r w:rsidR="00932567" w:rsidRPr="00173FDB">
        <w:rPr>
          <w:sz w:val="20"/>
          <w:szCs w:val="20"/>
        </w:rPr>
        <w:t xml:space="preserve">a </w:t>
      </w:r>
      <w:r w:rsidR="008E1D5C" w:rsidRPr="00173FDB">
        <w:rPr>
          <w:sz w:val="20"/>
          <w:szCs w:val="20"/>
        </w:rPr>
        <w:t>low</w:t>
      </w:r>
      <w:r w:rsidRPr="00173FDB">
        <w:rPr>
          <w:sz w:val="20"/>
          <w:szCs w:val="20"/>
        </w:rPr>
        <w:t xml:space="preserve"> </w:t>
      </w:r>
      <w:r w:rsidR="00932567" w:rsidRPr="00173FDB">
        <w:rPr>
          <w:sz w:val="20"/>
          <w:szCs w:val="20"/>
        </w:rPr>
        <w:t>magnitude of effect (EIANZ</w:t>
      </w:r>
      <w:r w:rsidR="00720E6E" w:rsidRPr="00173FDB">
        <w:rPr>
          <w:sz w:val="20"/>
          <w:szCs w:val="20"/>
        </w:rPr>
        <w:t xml:space="preserve"> </w:t>
      </w:r>
      <w:r w:rsidR="00D40A65" w:rsidRPr="00173FDB">
        <w:rPr>
          <w:sz w:val="20"/>
          <w:szCs w:val="20"/>
        </w:rPr>
        <w:t xml:space="preserve">Guidelines </w:t>
      </w:r>
      <w:r w:rsidR="00720E6E" w:rsidRPr="00173FDB">
        <w:rPr>
          <w:sz w:val="20"/>
          <w:szCs w:val="20"/>
        </w:rPr>
        <w:t xml:space="preserve">2018) </w:t>
      </w:r>
      <w:r w:rsidRPr="00173FDB">
        <w:rPr>
          <w:sz w:val="20"/>
          <w:szCs w:val="20"/>
        </w:rPr>
        <w:t xml:space="preserve">on any adjoining ecological </w:t>
      </w:r>
      <w:r w:rsidR="00857B5C" w:rsidRPr="00173FDB">
        <w:rPr>
          <w:sz w:val="20"/>
          <w:szCs w:val="20"/>
        </w:rPr>
        <w:t>habitat</w:t>
      </w:r>
      <w:r w:rsidRPr="00173FDB">
        <w:rPr>
          <w:sz w:val="20"/>
          <w:szCs w:val="20"/>
        </w:rPr>
        <w:t>, including but not limited to native vegetation, wetlands, or wildlife habitat.</w:t>
      </w:r>
    </w:p>
    <w:p w14:paraId="3222DC9E" w14:textId="0162BE5B" w:rsidR="00EA0AB8" w:rsidRDefault="00EA0AB8">
      <w:pPr>
        <w:rPr>
          <w:b/>
          <w:bCs/>
          <w:sz w:val="20"/>
          <w:szCs w:val="20"/>
        </w:rPr>
      </w:pPr>
    </w:p>
    <w:p w14:paraId="097EAF3A" w14:textId="77777777" w:rsidR="00173FDB" w:rsidRDefault="00173FDB" w:rsidP="00C34B68">
      <w:pPr>
        <w:spacing w:after="120"/>
        <w:jc w:val="both"/>
        <w:rPr>
          <w:b/>
          <w:bCs/>
          <w:sz w:val="20"/>
          <w:szCs w:val="20"/>
        </w:rPr>
      </w:pPr>
    </w:p>
    <w:p w14:paraId="7F092D5C" w14:textId="395551E6" w:rsidR="00332E1B" w:rsidRPr="000D7C02" w:rsidRDefault="001A0A8E" w:rsidP="00C34B68">
      <w:pPr>
        <w:spacing w:after="120"/>
        <w:jc w:val="both"/>
        <w:rPr>
          <w:sz w:val="20"/>
          <w:szCs w:val="20"/>
        </w:rPr>
      </w:pPr>
      <w:r w:rsidRPr="009A4A04">
        <w:rPr>
          <w:b/>
          <w:bCs/>
          <w:sz w:val="20"/>
          <w:szCs w:val="20"/>
        </w:rPr>
        <w:t>Café</w:t>
      </w:r>
      <w:r w:rsidR="00EA0AB8">
        <w:rPr>
          <w:b/>
          <w:bCs/>
          <w:sz w:val="20"/>
          <w:szCs w:val="20"/>
        </w:rPr>
        <w:t xml:space="preserve"> Noise</w:t>
      </w:r>
    </w:p>
    <w:p w14:paraId="4386274F" w14:textId="1933B627" w:rsidR="00EA0AB8" w:rsidRPr="00EA0AB8" w:rsidRDefault="00EA0AB8" w:rsidP="00173FDB">
      <w:pPr>
        <w:pStyle w:val="ListParagraph"/>
        <w:numPr>
          <w:ilvl w:val="0"/>
          <w:numId w:val="9"/>
        </w:numPr>
        <w:spacing w:after="120"/>
        <w:ind w:left="567" w:hanging="567"/>
        <w:contextualSpacing w:val="0"/>
        <w:jc w:val="both"/>
        <w:rPr>
          <w:sz w:val="20"/>
          <w:szCs w:val="20"/>
        </w:rPr>
      </w:pPr>
      <w:r w:rsidRPr="00EA0AB8">
        <w:rPr>
          <w:sz w:val="20"/>
          <w:szCs w:val="20"/>
        </w:rPr>
        <w:t xml:space="preserve">Cumulative noise levels from the operation of </w:t>
      </w:r>
      <w:r>
        <w:rPr>
          <w:sz w:val="20"/>
          <w:szCs w:val="20"/>
        </w:rPr>
        <w:t>N</w:t>
      </w:r>
      <w:r w:rsidRPr="00EA0AB8">
        <w:rPr>
          <w:sz w:val="20"/>
          <w:szCs w:val="20"/>
        </w:rPr>
        <w:t xml:space="preserve">on-Residential Activity </w:t>
      </w:r>
      <w:r>
        <w:rPr>
          <w:sz w:val="20"/>
          <w:szCs w:val="20"/>
        </w:rPr>
        <w:t xml:space="preserve">(Café) </w:t>
      </w:r>
      <w:r w:rsidRPr="00EA0AB8">
        <w:rPr>
          <w:sz w:val="20"/>
          <w:szCs w:val="20"/>
        </w:rPr>
        <w:t xml:space="preserve">within the retirement village shall comply with the following noise limits when measured and assessed in accordance with NZS6801:2008 Measurement of environmental sound and NZS 6802:2008 Acoustics - Environmental noise at the notional boundary of any dwelling in a Rural Zone: </w:t>
      </w:r>
    </w:p>
    <w:tbl>
      <w:tblPr>
        <w:tblW w:w="0"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445"/>
      </w:tblGrid>
      <w:tr w:rsidR="00EA0AB8" w:rsidRPr="00EA0AB8" w14:paraId="4DC99E6A" w14:textId="77777777" w:rsidTr="00EA0AB8">
        <w:trPr>
          <w:trHeight w:val="300"/>
        </w:trPr>
        <w:tc>
          <w:tcPr>
            <w:tcW w:w="2970" w:type="dxa"/>
            <w:tcBorders>
              <w:top w:val="nil"/>
              <w:left w:val="nil"/>
              <w:bottom w:val="nil"/>
              <w:right w:val="nil"/>
            </w:tcBorders>
            <w:shd w:val="clear" w:color="auto" w:fill="auto"/>
            <w:hideMark/>
          </w:tcPr>
          <w:p w14:paraId="47BC8579" w14:textId="233DFAC3" w:rsidR="00EA0AB8" w:rsidRPr="009A4A04" w:rsidRDefault="00EA0AB8" w:rsidP="00EA0AB8">
            <w:pPr>
              <w:spacing w:after="0" w:line="240" w:lineRule="auto"/>
              <w:textAlignment w:val="baseline"/>
              <w:rPr>
                <w:rFonts w:ascii="Segoe UI" w:eastAsia="Times New Roman" w:hAnsi="Segoe UI" w:cs="Segoe UI"/>
                <w:kern w:val="0"/>
                <w:sz w:val="18"/>
                <w:szCs w:val="18"/>
                <w:lang w:eastAsia="en-NZ"/>
                <w14:ligatures w14:val="none"/>
              </w:rPr>
            </w:pPr>
            <w:r w:rsidRPr="009A4A04">
              <w:rPr>
                <w:rFonts w:ascii="Aptos" w:eastAsia="Times New Roman" w:hAnsi="Aptos" w:cs="Segoe UI"/>
                <w:b/>
                <w:bCs/>
                <w:i/>
                <w:iCs/>
                <w:kern w:val="0"/>
                <w:sz w:val="20"/>
                <w:szCs w:val="20"/>
                <w:lang w:eastAsia="en-NZ"/>
                <w14:ligatures w14:val="none"/>
              </w:rPr>
              <w:t>Timeframe</w:t>
            </w:r>
          </w:p>
        </w:tc>
        <w:tc>
          <w:tcPr>
            <w:tcW w:w="2445" w:type="dxa"/>
            <w:tcBorders>
              <w:top w:val="nil"/>
              <w:left w:val="nil"/>
              <w:bottom w:val="nil"/>
              <w:right w:val="nil"/>
            </w:tcBorders>
            <w:shd w:val="clear" w:color="auto" w:fill="auto"/>
            <w:hideMark/>
          </w:tcPr>
          <w:p w14:paraId="26596021" w14:textId="1BC9CA4F" w:rsidR="00EA0AB8" w:rsidRPr="009A4A04" w:rsidRDefault="00EA0AB8" w:rsidP="00EA0AB8">
            <w:pPr>
              <w:spacing w:after="0" w:line="240" w:lineRule="auto"/>
              <w:textAlignment w:val="baseline"/>
              <w:rPr>
                <w:rFonts w:ascii="Segoe UI" w:eastAsia="Times New Roman" w:hAnsi="Segoe UI" w:cs="Segoe UI"/>
                <w:kern w:val="0"/>
                <w:sz w:val="18"/>
                <w:szCs w:val="18"/>
                <w:lang w:eastAsia="en-NZ"/>
                <w14:ligatures w14:val="none"/>
              </w:rPr>
            </w:pPr>
            <w:r w:rsidRPr="009A4A04">
              <w:rPr>
                <w:rFonts w:ascii="Aptos" w:eastAsia="Times New Roman" w:hAnsi="Aptos" w:cs="Segoe UI"/>
                <w:b/>
                <w:bCs/>
                <w:i/>
                <w:iCs/>
                <w:kern w:val="0"/>
                <w:sz w:val="20"/>
                <w:szCs w:val="20"/>
                <w:lang w:eastAsia="en-NZ"/>
                <w14:ligatures w14:val="none"/>
              </w:rPr>
              <w:t>Noise rating level</w:t>
            </w:r>
          </w:p>
        </w:tc>
      </w:tr>
      <w:tr w:rsidR="00EA0AB8" w:rsidRPr="00EA0AB8" w14:paraId="2ABB2272" w14:textId="77777777" w:rsidTr="00EA0AB8">
        <w:trPr>
          <w:trHeight w:val="300"/>
        </w:trPr>
        <w:tc>
          <w:tcPr>
            <w:tcW w:w="2970" w:type="dxa"/>
            <w:tcBorders>
              <w:top w:val="single" w:sz="6" w:space="0" w:color="ED1C24"/>
              <w:left w:val="nil"/>
              <w:bottom w:val="single" w:sz="6" w:space="0" w:color="auto"/>
              <w:right w:val="nil"/>
            </w:tcBorders>
            <w:shd w:val="clear" w:color="auto" w:fill="auto"/>
            <w:vAlign w:val="center"/>
            <w:hideMark/>
          </w:tcPr>
          <w:p w14:paraId="4ACF2CD6" w14:textId="2762E668" w:rsidR="00EA0AB8" w:rsidRPr="009A4A04" w:rsidRDefault="00EA0AB8" w:rsidP="00EA0AB8">
            <w:pPr>
              <w:spacing w:after="0" w:line="240" w:lineRule="auto"/>
              <w:textAlignment w:val="baseline"/>
              <w:rPr>
                <w:rFonts w:ascii="Segoe UI" w:eastAsia="Times New Roman" w:hAnsi="Segoe UI" w:cs="Segoe UI"/>
                <w:kern w:val="0"/>
                <w:sz w:val="18"/>
                <w:szCs w:val="18"/>
                <w:lang w:eastAsia="en-NZ"/>
                <w14:ligatures w14:val="none"/>
              </w:rPr>
            </w:pPr>
            <w:r w:rsidRPr="009A4A04">
              <w:rPr>
                <w:rFonts w:ascii="Aptos" w:eastAsia="Times New Roman" w:hAnsi="Aptos" w:cs="Segoe UI"/>
                <w:i/>
                <w:iCs/>
                <w:kern w:val="0"/>
                <w:sz w:val="20"/>
                <w:szCs w:val="20"/>
                <w:lang w:eastAsia="en-NZ"/>
                <w14:ligatures w14:val="none"/>
              </w:rPr>
              <w:t>Monday to Sunday 6am – 10pm</w:t>
            </w:r>
          </w:p>
        </w:tc>
        <w:tc>
          <w:tcPr>
            <w:tcW w:w="2445" w:type="dxa"/>
            <w:tcBorders>
              <w:top w:val="single" w:sz="6" w:space="0" w:color="ED1C24"/>
              <w:left w:val="nil"/>
              <w:bottom w:val="single" w:sz="6" w:space="0" w:color="auto"/>
              <w:right w:val="nil"/>
            </w:tcBorders>
            <w:shd w:val="clear" w:color="auto" w:fill="auto"/>
            <w:vAlign w:val="center"/>
            <w:hideMark/>
          </w:tcPr>
          <w:p w14:paraId="08F7EFE7" w14:textId="7E7675DB" w:rsidR="00EA0AB8" w:rsidRPr="009A4A04" w:rsidRDefault="00EA0AB8" w:rsidP="00EA0AB8">
            <w:pPr>
              <w:spacing w:after="0" w:line="240" w:lineRule="auto"/>
              <w:textAlignment w:val="baseline"/>
              <w:rPr>
                <w:rFonts w:ascii="Segoe UI" w:eastAsia="Times New Roman" w:hAnsi="Segoe UI" w:cs="Segoe UI"/>
                <w:kern w:val="0"/>
                <w:sz w:val="18"/>
                <w:szCs w:val="18"/>
                <w:lang w:eastAsia="en-NZ"/>
                <w14:ligatures w14:val="none"/>
              </w:rPr>
            </w:pPr>
            <w:r w:rsidRPr="009A4A04">
              <w:rPr>
                <w:rFonts w:ascii="Aptos" w:eastAsia="Times New Roman" w:hAnsi="Aptos" w:cs="Segoe UI"/>
                <w:i/>
                <w:iCs/>
                <w:kern w:val="0"/>
                <w:sz w:val="20"/>
                <w:szCs w:val="20"/>
                <w:lang w:eastAsia="en-NZ"/>
                <w14:ligatures w14:val="none"/>
              </w:rPr>
              <w:t>50 dB L</w:t>
            </w:r>
            <w:r w:rsidRPr="009A4A04">
              <w:rPr>
                <w:rFonts w:ascii="Aptos" w:eastAsia="Times New Roman" w:hAnsi="Aptos" w:cs="Segoe UI"/>
                <w:i/>
                <w:iCs/>
                <w:kern w:val="0"/>
                <w:sz w:val="16"/>
                <w:szCs w:val="16"/>
                <w:vertAlign w:val="subscript"/>
                <w:lang w:eastAsia="en-NZ"/>
                <w14:ligatures w14:val="none"/>
              </w:rPr>
              <w:t>Aeq</w:t>
            </w:r>
          </w:p>
        </w:tc>
      </w:tr>
      <w:tr w:rsidR="00EA0AB8" w:rsidRPr="00EA0AB8" w14:paraId="598BC8B6" w14:textId="77777777" w:rsidTr="00EA0AB8">
        <w:trPr>
          <w:trHeight w:val="300"/>
        </w:trPr>
        <w:tc>
          <w:tcPr>
            <w:tcW w:w="2970" w:type="dxa"/>
            <w:tcBorders>
              <w:top w:val="single" w:sz="6" w:space="0" w:color="auto"/>
              <w:left w:val="nil"/>
              <w:bottom w:val="single" w:sz="6" w:space="0" w:color="auto"/>
              <w:right w:val="nil"/>
            </w:tcBorders>
            <w:shd w:val="clear" w:color="auto" w:fill="auto"/>
            <w:vAlign w:val="center"/>
            <w:hideMark/>
          </w:tcPr>
          <w:p w14:paraId="68254BB9" w14:textId="182DF5FB" w:rsidR="00EA0AB8" w:rsidRPr="009A4A04" w:rsidRDefault="00EA0AB8" w:rsidP="00EA0AB8">
            <w:pPr>
              <w:spacing w:after="0" w:line="240" w:lineRule="auto"/>
              <w:textAlignment w:val="baseline"/>
              <w:rPr>
                <w:rFonts w:ascii="Segoe UI" w:eastAsia="Times New Roman" w:hAnsi="Segoe UI" w:cs="Segoe UI"/>
                <w:kern w:val="0"/>
                <w:sz w:val="18"/>
                <w:szCs w:val="18"/>
                <w:lang w:eastAsia="en-NZ"/>
                <w14:ligatures w14:val="none"/>
              </w:rPr>
            </w:pPr>
            <w:r w:rsidRPr="009A4A04">
              <w:rPr>
                <w:rFonts w:ascii="Aptos" w:eastAsia="Times New Roman" w:hAnsi="Aptos" w:cs="Segoe UI"/>
                <w:i/>
                <w:iCs/>
                <w:kern w:val="0"/>
                <w:sz w:val="20"/>
                <w:szCs w:val="20"/>
                <w:lang w:eastAsia="en-NZ"/>
                <w14:ligatures w14:val="none"/>
              </w:rPr>
              <w:t>All other times</w:t>
            </w:r>
          </w:p>
        </w:tc>
        <w:tc>
          <w:tcPr>
            <w:tcW w:w="2445" w:type="dxa"/>
            <w:tcBorders>
              <w:top w:val="single" w:sz="6" w:space="0" w:color="auto"/>
              <w:left w:val="nil"/>
              <w:bottom w:val="single" w:sz="6" w:space="0" w:color="auto"/>
              <w:right w:val="nil"/>
            </w:tcBorders>
            <w:shd w:val="clear" w:color="auto" w:fill="auto"/>
            <w:vAlign w:val="center"/>
            <w:hideMark/>
          </w:tcPr>
          <w:p w14:paraId="79D6F004" w14:textId="2194584F" w:rsidR="00EA0AB8" w:rsidRPr="009A4A04" w:rsidRDefault="00EA0AB8" w:rsidP="00EA0AB8">
            <w:pPr>
              <w:spacing w:after="0" w:line="240" w:lineRule="auto"/>
              <w:textAlignment w:val="baseline"/>
              <w:rPr>
                <w:rFonts w:ascii="Segoe UI" w:eastAsia="Times New Roman" w:hAnsi="Segoe UI" w:cs="Segoe UI"/>
                <w:kern w:val="0"/>
                <w:sz w:val="18"/>
                <w:szCs w:val="18"/>
                <w:lang w:eastAsia="en-NZ"/>
                <w14:ligatures w14:val="none"/>
              </w:rPr>
            </w:pPr>
            <w:r w:rsidRPr="009A4A04">
              <w:rPr>
                <w:rFonts w:ascii="Aptos" w:eastAsia="Times New Roman" w:hAnsi="Aptos" w:cs="Segoe UI"/>
                <w:i/>
                <w:iCs/>
                <w:kern w:val="0"/>
                <w:sz w:val="20"/>
                <w:szCs w:val="20"/>
                <w:lang w:eastAsia="en-NZ"/>
                <w14:ligatures w14:val="none"/>
              </w:rPr>
              <w:t>40 dB L</w:t>
            </w:r>
            <w:r w:rsidRPr="009A4A04">
              <w:rPr>
                <w:rFonts w:ascii="Aptos" w:eastAsia="Times New Roman" w:hAnsi="Aptos" w:cs="Segoe UI"/>
                <w:i/>
                <w:iCs/>
                <w:kern w:val="0"/>
                <w:sz w:val="16"/>
                <w:szCs w:val="16"/>
                <w:vertAlign w:val="subscript"/>
                <w:lang w:eastAsia="en-NZ"/>
                <w14:ligatures w14:val="none"/>
              </w:rPr>
              <w:t>Aeq</w:t>
            </w:r>
          </w:p>
          <w:p w14:paraId="45C2B44D" w14:textId="530C8B04" w:rsidR="00EA0AB8" w:rsidRPr="009A4A04" w:rsidRDefault="00EA0AB8" w:rsidP="00EA0AB8">
            <w:pPr>
              <w:spacing w:after="0" w:line="240" w:lineRule="auto"/>
              <w:textAlignment w:val="baseline"/>
              <w:rPr>
                <w:rFonts w:ascii="Segoe UI" w:eastAsia="Times New Roman" w:hAnsi="Segoe UI" w:cs="Segoe UI"/>
                <w:kern w:val="0"/>
                <w:sz w:val="18"/>
                <w:szCs w:val="18"/>
                <w:lang w:eastAsia="en-NZ"/>
                <w14:ligatures w14:val="none"/>
              </w:rPr>
            </w:pPr>
            <w:r w:rsidRPr="009A4A04">
              <w:rPr>
                <w:rFonts w:ascii="Aptos" w:eastAsia="Times New Roman" w:hAnsi="Aptos" w:cs="Segoe UI"/>
                <w:i/>
                <w:iCs/>
                <w:kern w:val="0"/>
                <w:sz w:val="20"/>
                <w:szCs w:val="20"/>
                <w:lang w:eastAsia="en-NZ"/>
                <w14:ligatures w14:val="none"/>
              </w:rPr>
              <w:t>75 dB L</w:t>
            </w:r>
            <w:r w:rsidRPr="009A4A04">
              <w:rPr>
                <w:rFonts w:ascii="Aptos" w:eastAsia="Times New Roman" w:hAnsi="Aptos" w:cs="Segoe UI"/>
                <w:i/>
                <w:iCs/>
                <w:kern w:val="0"/>
                <w:sz w:val="16"/>
                <w:szCs w:val="16"/>
                <w:vertAlign w:val="subscript"/>
                <w:lang w:eastAsia="en-NZ"/>
                <w14:ligatures w14:val="none"/>
              </w:rPr>
              <w:t>AFmax</w:t>
            </w:r>
          </w:p>
        </w:tc>
      </w:tr>
    </w:tbl>
    <w:p w14:paraId="1E72EFE2" w14:textId="77777777" w:rsidR="00CD4201" w:rsidRDefault="00CD4201" w:rsidP="00EA0AB8">
      <w:pPr>
        <w:pStyle w:val="ListParagraph"/>
        <w:spacing w:after="120"/>
        <w:ind w:left="567"/>
        <w:jc w:val="both"/>
        <w:rPr>
          <w:sz w:val="20"/>
          <w:szCs w:val="20"/>
        </w:rPr>
      </w:pPr>
    </w:p>
    <w:p w14:paraId="7BCAEAD3" w14:textId="77777777" w:rsidR="00CD4201" w:rsidRPr="00EA0AB8" w:rsidRDefault="00CD4201" w:rsidP="00EA0AB8">
      <w:pPr>
        <w:pStyle w:val="ListParagraph"/>
        <w:spacing w:after="120"/>
        <w:ind w:left="567"/>
        <w:jc w:val="both"/>
        <w:rPr>
          <w:sz w:val="20"/>
          <w:szCs w:val="20"/>
        </w:rPr>
      </w:pPr>
    </w:p>
    <w:p w14:paraId="5DF3D9D8" w14:textId="5AFA5FA0" w:rsidR="00CB0D3E" w:rsidRPr="007E02B4" w:rsidRDefault="00CB0D3E" w:rsidP="00C34B68">
      <w:pPr>
        <w:pStyle w:val="ListParagraph"/>
        <w:spacing w:after="120"/>
        <w:ind w:left="0"/>
        <w:contextualSpacing w:val="0"/>
        <w:jc w:val="both"/>
        <w:rPr>
          <w:b/>
          <w:bCs/>
          <w:sz w:val="20"/>
          <w:szCs w:val="20"/>
        </w:rPr>
      </w:pPr>
      <w:r w:rsidRPr="007E02B4">
        <w:rPr>
          <w:b/>
          <w:bCs/>
          <w:sz w:val="20"/>
          <w:szCs w:val="20"/>
        </w:rPr>
        <w:t>Review</w:t>
      </w:r>
    </w:p>
    <w:p w14:paraId="300A74E9" w14:textId="3E61E98D" w:rsidR="00B05EB9" w:rsidRPr="00ED6BF3" w:rsidRDefault="00F03A6A" w:rsidP="00C34B68">
      <w:pPr>
        <w:ind w:left="567" w:hanging="567"/>
        <w:jc w:val="both"/>
        <w:rPr>
          <w:sz w:val="20"/>
          <w:szCs w:val="20"/>
        </w:rPr>
      </w:pPr>
      <w:bookmarkStart w:id="2" w:name="_Hlk190326714"/>
      <w:r>
        <w:rPr>
          <w:sz w:val="20"/>
          <w:szCs w:val="20"/>
        </w:rPr>
        <w:t>4</w:t>
      </w:r>
      <w:r w:rsidR="00903681">
        <w:rPr>
          <w:sz w:val="20"/>
          <w:szCs w:val="20"/>
        </w:rPr>
        <w:t>6</w:t>
      </w:r>
      <w:r w:rsidR="00B05EB9" w:rsidRPr="00ED6BF3">
        <w:rPr>
          <w:sz w:val="20"/>
          <w:szCs w:val="20"/>
        </w:rPr>
        <w:t>.</w:t>
      </w:r>
      <w:r w:rsidR="00B05EB9">
        <w:rPr>
          <w:sz w:val="20"/>
          <w:szCs w:val="20"/>
        </w:rPr>
        <w:tab/>
      </w:r>
      <w:r w:rsidR="00B05EB9" w:rsidRPr="00ED6BF3">
        <w:rPr>
          <w:sz w:val="20"/>
          <w:szCs w:val="20"/>
        </w:rPr>
        <w:t>For the purposes of, and pursuant to Section 128 of the Resource Management Act 1991,</w:t>
      </w:r>
      <w:r w:rsidR="00B05EB9">
        <w:rPr>
          <w:sz w:val="20"/>
          <w:szCs w:val="20"/>
        </w:rPr>
        <w:t xml:space="preserve"> </w:t>
      </w:r>
      <w:r w:rsidR="00B05EB9" w:rsidRPr="00ED6BF3">
        <w:rPr>
          <w:sz w:val="20"/>
          <w:szCs w:val="20"/>
        </w:rPr>
        <w:t xml:space="preserve">the Council reserves the right to review </w:t>
      </w:r>
      <w:r w:rsidR="00130FDC" w:rsidRPr="00173FDB">
        <w:rPr>
          <w:sz w:val="20"/>
          <w:szCs w:val="20"/>
        </w:rPr>
        <w:t>the</w:t>
      </w:r>
      <w:r w:rsidR="00130FDC">
        <w:rPr>
          <w:sz w:val="20"/>
          <w:szCs w:val="20"/>
        </w:rPr>
        <w:t xml:space="preserve"> </w:t>
      </w:r>
      <w:r w:rsidR="00B05EB9" w:rsidRPr="00ED6BF3">
        <w:rPr>
          <w:sz w:val="20"/>
          <w:szCs w:val="20"/>
        </w:rPr>
        <w:t xml:space="preserve">conditions </w:t>
      </w:r>
      <w:r w:rsidR="00232450" w:rsidRPr="00173FDB">
        <w:rPr>
          <w:sz w:val="20"/>
          <w:szCs w:val="20"/>
        </w:rPr>
        <w:t>of this and related consents</w:t>
      </w:r>
      <w:r w:rsidR="00232450">
        <w:rPr>
          <w:sz w:val="20"/>
          <w:szCs w:val="20"/>
        </w:rPr>
        <w:t xml:space="preserve"> </w:t>
      </w:r>
      <w:r w:rsidR="00B05EB9" w:rsidRPr="00ED6BF3">
        <w:rPr>
          <w:sz w:val="20"/>
          <w:szCs w:val="20"/>
        </w:rPr>
        <w:t>annually commencing</w:t>
      </w:r>
      <w:r w:rsidR="00B05EB9">
        <w:rPr>
          <w:sz w:val="20"/>
          <w:szCs w:val="20"/>
        </w:rPr>
        <w:t xml:space="preserve"> </w:t>
      </w:r>
      <w:r w:rsidR="00B05EB9" w:rsidRPr="00ED6BF3">
        <w:rPr>
          <w:sz w:val="20"/>
          <w:szCs w:val="20"/>
        </w:rPr>
        <w:t>12 months from the date this consent is granted, for any of the following purposes:</w:t>
      </w:r>
    </w:p>
    <w:p w14:paraId="1C33CE56" w14:textId="77777777" w:rsidR="00B05EB9" w:rsidRPr="00ED6BF3" w:rsidRDefault="00B05EB9" w:rsidP="00C34B68">
      <w:pPr>
        <w:ind w:left="1134" w:hanging="567"/>
        <w:jc w:val="both"/>
        <w:rPr>
          <w:sz w:val="20"/>
          <w:szCs w:val="20"/>
        </w:rPr>
      </w:pPr>
      <w:r w:rsidRPr="00ED6BF3">
        <w:rPr>
          <w:sz w:val="20"/>
          <w:szCs w:val="20"/>
        </w:rPr>
        <w:t>(a)</w:t>
      </w:r>
      <w:r>
        <w:rPr>
          <w:sz w:val="20"/>
          <w:szCs w:val="20"/>
        </w:rPr>
        <w:tab/>
      </w:r>
      <w:r w:rsidRPr="00ED6BF3">
        <w:rPr>
          <w:sz w:val="20"/>
          <w:szCs w:val="20"/>
        </w:rPr>
        <w:t>To modify existing conditions of consent relating to the effects of the activity on the</w:t>
      </w:r>
      <w:r>
        <w:rPr>
          <w:sz w:val="20"/>
          <w:szCs w:val="20"/>
        </w:rPr>
        <w:t xml:space="preserve"> </w:t>
      </w:r>
      <w:r w:rsidRPr="00ED6BF3">
        <w:rPr>
          <w:sz w:val="20"/>
          <w:szCs w:val="20"/>
        </w:rPr>
        <w:t>environment.</w:t>
      </w:r>
    </w:p>
    <w:p w14:paraId="0A7F7BDB" w14:textId="77777777" w:rsidR="00B05EB9" w:rsidRPr="00ED6BF3" w:rsidRDefault="00B05EB9" w:rsidP="00C34B68">
      <w:pPr>
        <w:ind w:left="1134" w:hanging="567"/>
        <w:jc w:val="both"/>
        <w:rPr>
          <w:sz w:val="20"/>
          <w:szCs w:val="20"/>
        </w:rPr>
      </w:pPr>
      <w:r w:rsidRPr="00ED6BF3">
        <w:rPr>
          <w:sz w:val="20"/>
          <w:szCs w:val="20"/>
        </w:rPr>
        <w:t>(b)</w:t>
      </w:r>
      <w:r>
        <w:rPr>
          <w:sz w:val="20"/>
          <w:szCs w:val="20"/>
        </w:rPr>
        <w:tab/>
      </w:r>
      <w:r w:rsidRPr="00ED6BF3">
        <w:rPr>
          <w:sz w:val="20"/>
          <w:szCs w:val="20"/>
        </w:rPr>
        <w:t>To require the Consent Holder to adopt the best practicable option to reduce or</w:t>
      </w:r>
      <w:r>
        <w:rPr>
          <w:sz w:val="20"/>
          <w:szCs w:val="20"/>
        </w:rPr>
        <w:t xml:space="preserve"> </w:t>
      </w:r>
      <w:r w:rsidRPr="00ED6BF3">
        <w:rPr>
          <w:sz w:val="20"/>
          <w:szCs w:val="20"/>
        </w:rPr>
        <w:t>remove any adverse effect upon the environment, arising from the generated</w:t>
      </w:r>
      <w:r>
        <w:rPr>
          <w:sz w:val="20"/>
          <w:szCs w:val="20"/>
        </w:rPr>
        <w:t xml:space="preserve"> </w:t>
      </w:r>
      <w:r w:rsidRPr="00ED6BF3">
        <w:rPr>
          <w:sz w:val="20"/>
          <w:szCs w:val="20"/>
        </w:rPr>
        <w:t>effects of the activity.</w:t>
      </w:r>
    </w:p>
    <w:p w14:paraId="57BF4664" w14:textId="77777777" w:rsidR="00B05EB9" w:rsidRPr="00ED6BF3" w:rsidRDefault="00B05EB9" w:rsidP="00C34B68">
      <w:pPr>
        <w:ind w:left="1134" w:hanging="567"/>
        <w:jc w:val="both"/>
        <w:rPr>
          <w:sz w:val="20"/>
          <w:szCs w:val="20"/>
        </w:rPr>
      </w:pPr>
      <w:r w:rsidRPr="00ED6BF3">
        <w:rPr>
          <w:sz w:val="20"/>
          <w:szCs w:val="20"/>
        </w:rPr>
        <w:t>(c)</w:t>
      </w:r>
      <w:r>
        <w:rPr>
          <w:sz w:val="20"/>
          <w:szCs w:val="20"/>
        </w:rPr>
        <w:tab/>
      </w:r>
      <w:r w:rsidRPr="00ED6BF3">
        <w:rPr>
          <w:sz w:val="20"/>
          <w:szCs w:val="20"/>
        </w:rPr>
        <w:t>If the Council deems that it is necessary to do so in order to deal with any adverse</w:t>
      </w:r>
      <w:r>
        <w:rPr>
          <w:sz w:val="20"/>
          <w:szCs w:val="20"/>
        </w:rPr>
        <w:t xml:space="preserve"> </w:t>
      </w:r>
      <w:r w:rsidRPr="00ED6BF3">
        <w:rPr>
          <w:sz w:val="20"/>
          <w:szCs w:val="20"/>
        </w:rPr>
        <w:t>effect on the environment which may arise from the exercise of this consent,</w:t>
      </w:r>
      <w:r>
        <w:rPr>
          <w:sz w:val="20"/>
          <w:szCs w:val="20"/>
        </w:rPr>
        <w:t xml:space="preserve"> </w:t>
      </w:r>
      <w:r w:rsidRPr="00ED6BF3">
        <w:rPr>
          <w:sz w:val="20"/>
          <w:szCs w:val="20"/>
        </w:rPr>
        <w:t>and which is appropriate to deal with at a later date.</w:t>
      </w:r>
    </w:p>
    <w:bookmarkEnd w:id="2"/>
    <w:p w14:paraId="54BE02BE" w14:textId="77777777" w:rsidR="00C34B68" w:rsidRDefault="00C34B68" w:rsidP="00C34B68">
      <w:pPr>
        <w:spacing w:after="120"/>
        <w:jc w:val="both"/>
        <w:rPr>
          <w:sz w:val="20"/>
          <w:szCs w:val="20"/>
        </w:rPr>
      </w:pPr>
    </w:p>
    <w:p w14:paraId="1187711A" w14:textId="732FD4E7" w:rsidR="00C34B68" w:rsidRPr="00173FDB" w:rsidRDefault="001550B3" w:rsidP="00C34B68">
      <w:pPr>
        <w:spacing w:after="120"/>
        <w:jc w:val="both"/>
        <w:rPr>
          <w:b/>
          <w:bCs/>
          <w:sz w:val="20"/>
          <w:szCs w:val="20"/>
        </w:rPr>
      </w:pPr>
      <w:r w:rsidRPr="00173FDB">
        <w:rPr>
          <w:b/>
          <w:bCs/>
          <w:sz w:val="20"/>
          <w:szCs w:val="20"/>
        </w:rPr>
        <w:t>Advice Notes:</w:t>
      </w:r>
    </w:p>
    <w:p w14:paraId="44FC3F6D" w14:textId="321963B9" w:rsidR="009F78BC" w:rsidRPr="00173FDB" w:rsidRDefault="009F78BC" w:rsidP="00D67186">
      <w:pPr>
        <w:pStyle w:val="ListParagraph"/>
        <w:numPr>
          <w:ilvl w:val="0"/>
          <w:numId w:val="7"/>
        </w:numPr>
        <w:spacing w:after="240"/>
        <w:ind w:left="567" w:hanging="567"/>
        <w:jc w:val="both"/>
        <w:rPr>
          <w:sz w:val="20"/>
          <w:szCs w:val="20"/>
        </w:rPr>
      </w:pPr>
      <w:bookmarkStart w:id="3" w:name="_Hlk189135261"/>
      <w:bookmarkStart w:id="4" w:name="_Hlk189135281"/>
      <w:bookmarkStart w:id="5" w:name="_Hlk189137456"/>
      <w:bookmarkStart w:id="6" w:name="_Hlk189138327"/>
      <w:bookmarkStart w:id="7" w:name="_Hlk189135507"/>
      <w:bookmarkEnd w:id="3"/>
      <w:bookmarkEnd w:id="4"/>
      <w:bookmarkEnd w:id="5"/>
      <w:bookmarkEnd w:id="6"/>
      <w:bookmarkEnd w:id="7"/>
      <w:r w:rsidRPr="00173FDB">
        <w:rPr>
          <w:sz w:val="20"/>
          <w:szCs w:val="20"/>
        </w:rPr>
        <w:t>Where a condition requires notification to, or review</w:t>
      </w:r>
      <w:r w:rsidR="00E876B5" w:rsidRPr="00173FDB">
        <w:rPr>
          <w:sz w:val="20"/>
          <w:szCs w:val="20"/>
        </w:rPr>
        <w:t>/approval</w:t>
      </w:r>
      <w:r w:rsidRPr="00173FDB">
        <w:rPr>
          <w:sz w:val="20"/>
          <w:szCs w:val="20"/>
        </w:rPr>
        <w:t xml:space="preserve"> by, Nelson City Council, all relevant documents, plans, and communications shall be submitted to the Council’s Monitoring Officer in the first instance.</w:t>
      </w:r>
    </w:p>
    <w:p w14:paraId="704C21CA" w14:textId="77777777" w:rsidR="009F78BC" w:rsidRPr="00173FDB" w:rsidRDefault="009F78BC" w:rsidP="00D67186">
      <w:pPr>
        <w:pStyle w:val="ListParagraph"/>
        <w:spacing w:after="240"/>
        <w:ind w:left="567" w:hanging="567"/>
        <w:jc w:val="both"/>
        <w:rPr>
          <w:sz w:val="20"/>
          <w:szCs w:val="20"/>
        </w:rPr>
      </w:pPr>
    </w:p>
    <w:p w14:paraId="2DCC752C" w14:textId="37DF1C6D" w:rsidR="009F78BC" w:rsidRPr="00173FDB" w:rsidRDefault="009F78BC" w:rsidP="00D67186">
      <w:pPr>
        <w:pStyle w:val="ListParagraph"/>
        <w:spacing w:after="240"/>
        <w:ind w:left="567"/>
        <w:jc w:val="both"/>
        <w:rPr>
          <w:sz w:val="20"/>
          <w:szCs w:val="20"/>
        </w:rPr>
      </w:pPr>
      <w:r w:rsidRPr="00173FDB">
        <w:rPr>
          <w:sz w:val="20"/>
          <w:szCs w:val="20"/>
        </w:rPr>
        <w:t xml:space="preserve">The Monitoring Officer will coordinate </w:t>
      </w:r>
      <w:r w:rsidR="00D10B1D" w:rsidRPr="00173FDB">
        <w:rPr>
          <w:sz w:val="20"/>
          <w:szCs w:val="20"/>
        </w:rPr>
        <w:t xml:space="preserve">any </w:t>
      </w:r>
      <w:r w:rsidRPr="00173FDB">
        <w:rPr>
          <w:sz w:val="20"/>
          <w:szCs w:val="20"/>
        </w:rPr>
        <w:t>review</w:t>
      </w:r>
      <w:r w:rsidR="00E876B5" w:rsidRPr="00173FDB">
        <w:rPr>
          <w:sz w:val="20"/>
          <w:szCs w:val="20"/>
        </w:rPr>
        <w:t>/approval</w:t>
      </w:r>
      <w:r w:rsidRPr="00173FDB">
        <w:rPr>
          <w:sz w:val="20"/>
          <w:szCs w:val="20"/>
        </w:rPr>
        <w:t xml:space="preserve"> with the appropriate Nelson City Council staff, as follows (examples only):</w:t>
      </w:r>
    </w:p>
    <w:p w14:paraId="61179609" w14:textId="77777777" w:rsidR="009F78BC" w:rsidRPr="00173FDB" w:rsidRDefault="009F78BC" w:rsidP="00D67186">
      <w:pPr>
        <w:pStyle w:val="ListParagraph"/>
        <w:spacing w:after="240"/>
        <w:ind w:left="567" w:hanging="567"/>
        <w:jc w:val="both"/>
        <w:rPr>
          <w:sz w:val="20"/>
          <w:szCs w:val="20"/>
        </w:rPr>
      </w:pPr>
    </w:p>
    <w:p w14:paraId="375B0E2B" w14:textId="05B19C5A" w:rsidR="009F78BC" w:rsidRPr="00173FDB" w:rsidRDefault="009F78BC" w:rsidP="00D67186">
      <w:pPr>
        <w:pStyle w:val="ListParagraph"/>
        <w:spacing w:after="240"/>
        <w:ind w:left="851" w:hanging="284"/>
        <w:jc w:val="both"/>
        <w:rPr>
          <w:sz w:val="20"/>
          <w:szCs w:val="20"/>
        </w:rPr>
      </w:pPr>
      <w:r w:rsidRPr="00173FDB">
        <w:rPr>
          <w:sz w:val="20"/>
          <w:szCs w:val="20"/>
        </w:rPr>
        <w:t xml:space="preserve">• </w:t>
      </w:r>
      <w:r w:rsidR="00173FDB">
        <w:rPr>
          <w:sz w:val="20"/>
          <w:szCs w:val="20"/>
        </w:rPr>
        <w:tab/>
      </w:r>
      <w:r w:rsidRPr="00173FDB">
        <w:rPr>
          <w:sz w:val="20"/>
          <w:szCs w:val="20"/>
        </w:rPr>
        <w:t>Team Leader Environmental Compliance – for documents such as Dust and</w:t>
      </w:r>
      <w:r w:rsidR="00CA635E" w:rsidRPr="00173FDB">
        <w:rPr>
          <w:sz w:val="20"/>
          <w:szCs w:val="20"/>
        </w:rPr>
        <w:t xml:space="preserve"> </w:t>
      </w:r>
      <w:r w:rsidRPr="00173FDB">
        <w:rPr>
          <w:sz w:val="20"/>
          <w:szCs w:val="20"/>
        </w:rPr>
        <w:t>Erosion and Sediment Control Plans (DESCPs), earthworks methodologies, and potentially noise and vibration plans.</w:t>
      </w:r>
    </w:p>
    <w:p w14:paraId="6D00411A" w14:textId="5744F222" w:rsidR="009F78BC" w:rsidRPr="00173FDB" w:rsidRDefault="009F78BC" w:rsidP="00D67186">
      <w:pPr>
        <w:pStyle w:val="ListParagraph"/>
        <w:spacing w:after="240"/>
        <w:ind w:left="851" w:hanging="284"/>
        <w:jc w:val="both"/>
        <w:rPr>
          <w:sz w:val="20"/>
          <w:szCs w:val="20"/>
        </w:rPr>
      </w:pPr>
      <w:r w:rsidRPr="00173FDB">
        <w:rPr>
          <w:sz w:val="20"/>
          <w:szCs w:val="20"/>
        </w:rPr>
        <w:t xml:space="preserve">• </w:t>
      </w:r>
      <w:r w:rsidR="00173FDB">
        <w:rPr>
          <w:sz w:val="20"/>
          <w:szCs w:val="20"/>
        </w:rPr>
        <w:tab/>
      </w:r>
      <w:r w:rsidRPr="00173FDB">
        <w:rPr>
          <w:sz w:val="20"/>
          <w:szCs w:val="20"/>
        </w:rPr>
        <w:t>Team Leader Transport Operations – for transport and roading-related documentation, such as Construction Traffic Management Plans (CTMPs).</w:t>
      </w:r>
    </w:p>
    <w:p w14:paraId="33C22B4C" w14:textId="326E9488" w:rsidR="009F78BC" w:rsidRPr="00173FDB" w:rsidRDefault="009F78BC" w:rsidP="00D67186">
      <w:pPr>
        <w:pStyle w:val="ListParagraph"/>
        <w:spacing w:after="240"/>
        <w:ind w:left="851" w:hanging="284"/>
        <w:jc w:val="both"/>
        <w:rPr>
          <w:sz w:val="20"/>
          <w:szCs w:val="20"/>
        </w:rPr>
      </w:pPr>
      <w:r w:rsidRPr="00173FDB">
        <w:rPr>
          <w:sz w:val="20"/>
          <w:szCs w:val="20"/>
        </w:rPr>
        <w:t xml:space="preserve">• </w:t>
      </w:r>
      <w:r w:rsidR="00173FDB">
        <w:rPr>
          <w:sz w:val="20"/>
          <w:szCs w:val="20"/>
        </w:rPr>
        <w:tab/>
      </w:r>
      <w:r w:rsidRPr="00173FDB">
        <w:rPr>
          <w:sz w:val="20"/>
          <w:szCs w:val="20"/>
        </w:rPr>
        <w:t>Team Leader Integrated Catchments – for ecological restoration plans, lizard management plans, and related matters.</w:t>
      </w:r>
    </w:p>
    <w:p w14:paraId="3B03BF4D" w14:textId="26735AC9" w:rsidR="009F78BC" w:rsidRDefault="009F78BC" w:rsidP="00D67186">
      <w:pPr>
        <w:pStyle w:val="ListParagraph"/>
        <w:spacing w:after="240"/>
        <w:ind w:left="851" w:hanging="284"/>
        <w:jc w:val="both"/>
        <w:rPr>
          <w:sz w:val="20"/>
          <w:szCs w:val="20"/>
        </w:rPr>
      </w:pPr>
      <w:r w:rsidRPr="00173FDB">
        <w:rPr>
          <w:sz w:val="20"/>
          <w:szCs w:val="20"/>
        </w:rPr>
        <w:t xml:space="preserve">• </w:t>
      </w:r>
      <w:r w:rsidR="00173FDB">
        <w:rPr>
          <w:sz w:val="20"/>
          <w:szCs w:val="20"/>
        </w:rPr>
        <w:tab/>
      </w:r>
      <w:r w:rsidRPr="00173FDB">
        <w:rPr>
          <w:sz w:val="20"/>
          <w:szCs w:val="20"/>
        </w:rPr>
        <w:t>Team Leader Water &amp; Air – for wetland and stream restoration plans.</w:t>
      </w:r>
    </w:p>
    <w:p w14:paraId="3EF09911" w14:textId="77777777" w:rsidR="00D67186" w:rsidRPr="00173FDB" w:rsidRDefault="00D67186" w:rsidP="00D67186">
      <w:pPr>
        <w:pStyle w:val="ListParagraph"/>
        <w:spacing w:after="240"/>
        <w:ind w:left="567" w:hanging="567"/>
        <w:jc w:val="both"/>
        <w:rPr>
          <w:sz w:val="20"/>
          <w:szCs w:val="20"/>
        </w:rPr>
      </w:pPr>
    </w:p>
    <w:p w14:paraId="1A9D7B80" w14:textId="479E6F5D" w:rsidR="009F78BC" w:rsidRPr="00173FDB" w:rsidRDefault="009F78BC" w:rsidP="00D67186">
      <w:pPr>
        <w:pStyle w:val="ListParagraph"/>
        <w:spacing w:after="240"/>
        <w:ind w:left="567"/>
        <w:contextualSpacing w:val="0"/>
        <w:jc w:val="both"/>
        <w:rPr>
          <w:sz w:val="20"/>
          <w:szCs w:val="20"/>
        </w:rPr>
      </w:pPr>
      <w:r w:rsidRPr="00173FDB">
        <w:rPr>
          <w:sz w:val="20"/>
          <w:szCs w:val="20"/>
        </w:rPr>
        <w:t xml:space="preserve">Where no Council </w:t>
      </w:r>
      <w:r w:rsidR="00E00C05" w:rsidRPr="00173FDB">
        <w:rPr>
          <w:sz w:val="20"/>
          <w:szCs w:val="20"/>
        </w:rPr>
        <w:t xml:space="preserve">review/approval </w:t>
      </w:r>
      <w:r w:rsidRPr="00173FDB">
        <w:rPr>
          <w:sz w:val="20"/>
          <w:szCs w:val="20"/>
        </w:rPr>
        <w:t>is required by a condition but an action or document is to be provided (e.g. notice of commencement of works, geotechnical or SQEP engagement letters), these should also be sent directly to the Monitoring Officer.</w:t>
      </w:r>
    </w:p>
    <w:p w14:paraId="064CA780" w14:textId="47EE436D" w:rsidR="001550B3" w:rsidRPr="00173FDB" w:rsidRDefault="00D54CA5" w:rsidP="00D67186">
      <w:pPr>
        <w:pStyle w:val="ListParagraph"/>
        <w:numPr>
          <w:ilvl w:val="0"/>
          <w:numId w:val="7"/>
        </w:numPr>
        <w:spacing w:after="240"/>
        <w:ind w:left="567" w:hanging="567"/>
        <w:jc w:val="both"/>
        <w:rPr>
          <w:sz w:val="20"/>
          <w:szCs w:val="20"/>
        </w:rPr>
      </w:pPr>
      <w:r w:rsidRPr="00173FDB">
        <w:rPr>
          <w:sz w:val="20"/>
          <w:szCs w:val="20"/>
        </w:rPr>
        <w:t>T</w:t>
      </w:r>
      <w:r w:rsidR="00F01D71" w:rsidRPr="00173FDB">
        <w:rPr>
          <w:sz w:val="20"/>
          <w:szCs w:val="20"/>
        </w:rPr>
        <w:t xml:space="preserve">he development is anticipated to be constructed in stages and as such the staged implementation of the internal roading network is also enabled by this consent. </w:t>
      </w:r>
    </w:p>
    <w:p w14:paraId="563F269E" w14:textId="77777777" w:rsidR="001550B3" w:rsidRPr="00173FDB" w:rsidRDefault="001550B3" w:rsidP="00D67186">
      <w:pPr>
        <w:pStyle w:val="ListParagraph"/>
        <w:spacing w:after="240"/>
        <w:ind w:left="567" w:hanging="567"/>
        <w:jc w:val="both"/>
        <w:rPr>
          <w:sz w:val="20"/>
          <w:szCs w:val="20"/>
        </w:rPr>
      </w:pPr>
    </w:p>
    <w:p w14:paraId="43F84D8C" w14:textId="77777777" w:rsidR="00A267C3" w:rsidRPr="00173FDB" w:rsidRDefault="001550B3" w:rsidP="00D67186">
      <w:pPr>
        <w:pStyle w:val="ListParagraph"/>
        <w:numPr>
          <w:ilvl w:val="0"/>
          <w:numId w:val="7"/>
        </w:numPr>
        <w:spacing w:after="240"/>
        <w:ind w:left="567" w:hanging="567"/>
        <w:jc w:val="both"/>
        <w:rPr>
          <w:sz w:val="20"/>
          <w:szCs w:val="20"/>
        </w:rPr>
      </w:pPr>
      <w:r w:rsidRPr="00173FDB">
        <w:rPr>
          <w:sz w:val="20"/>
          <w:szCs w:val="20"/>
        </w:rPr>
        <w:lastRenderedPageBreak/>
        <w:t>This is not a discharge permit. In the event of any unanticipated dust, contamination, erosion or sediment effects occurring beyond the identified areas of the contaminated site, all earthworks must cease until the breach has been remedied to the satisfaction of the Council’s Monitoring Officer.</w:t>
      </w:r>
      <w:r w:rsidR="0084124E" w:rsidRPr="00173FDB">
        <w:rPr>
          <w:sz w:val="20"/>
          <w:szCs w:val="20"/>
        </w:rPr>
        <w:t xml:space="preserve"> </w:t>
      </w:r>
    </w:p>
    <w:p w14:paraId="27C3BB7E" w14:textId="77777777" w:rsidR="00A267C3" w:rsidRPr="00173FDB" w:rsidRDefault="00A267C3" w:rsidP="00D67186">
      <w:pPr>
        <w:pStyle w:val="ListParagraph"/>
        <w:ind w:left="567" w:hanging="567"/>
        <w:rPr>
          <w:sz w:val="20"/>
          <w:szCs w:val="20"/>
        </w:rPr>
      </w:pPr>
    </w:p>
    <w:p w14:paraId="7B76129C" w14:textId="6559E021" w:rsidR="0084124E" w:rsidRPr="00173FDB" w:rsidRDefault="0084124E" w:rsidP="00D67186">
      <w:pPr>
        <w:pStyle w:val="ListParagraph"/>
        <w:numPr>
          <w:ilvl w:val="0"/>
          <w:numId w:val="7"/>
        </w:numPr>
        <w:spacing w:after="240"/>
        <w:ind w:left="567" w:hanging="567"/>
        <w:jc w:val="both"/>
        <w:rPr>
          <w:sz w:val="20"/>
          <w:szCs w:val="20"/>
        </w:rPr>
      </w:pPr>
      <w:r w:rsidRPr="00173FDB">
        <w:rPr>
          <w:sz w:val="20"/>
          <w:szCs w:val="20"/>
        </w:rPr>
        <w:t>Should a site specific construction phase stormwater discharge consent be required, this shall be obtained prior to earthworks commencing.</w:t>
      </w:r>
    </w:p>
    <w:p w14:paraId="12A3F15D" w14:textId="77777777" w:rsidR="00592A1D" w:rsidRPr="00173FDB" w:rsidRDefault="00592A1D" w:rsidP="00D67186">
      <w:pPr>
        <w:pStyle w:val="ListParagraph"/>
        <w:ind w:left="567" w:hanging="567"/>
        <w:rPr>
          <w:sz w:val="20"/>
          <w:szCs w:val="20"/>
        </w:rPr>
      </w:pPr>
    </w:p>
    <w:p w14:paraId="05799A80" w14:textId="09BD2389" w:rsidR="00853799" w:rsidRPr="00A5047F" w:rsidRDefault="00592A1D" w:rsidP="00D67186">
      <w:pPr>
        <w:pStyle w:val="ListParagraph"/>
        <w:numPr>
          <w:ilvl w:val="0"/>
          <w:numId w:val="7"/>
        </w:numPr>
        <w:spacing w:after="240"/>
        <w:ind w:left="567" w:hanging="567"/>
        <w:jc w:val="both"/>
        <w:rPr>
          <w:b/>
          <w:bCs/>
        </w:rPr>
      </w:pPr>
      <w:r w:rsidRPr="00173FDB">
        <w:rPr>
          <w:sz w:val="20"/>
          <w:szCs w:val="20"/>
        </w:rPr>
        <w:t>Council Officers, at their discretion and at the Consent Holders expense, may seek (where not available inhouse) independent advice from suitably qualified professionals to support and provide advice as part of any review and/or approval.</w:t>
      </w:r>
      <w:r w:rsidR="00853799" w:rsidRPr="00A5047F">
        <w:rPr>
          <w:b/>
          <w:bCs/>
        </w:rPr>
        <w:br w:type="page"/>
      </w:r>
    </w:p>
    <w:p w14:paraId="3C41CA83" w14:textId="0387A2B5" w:rsidR="00F96392" w:rsidRPr="00853799" w:rsidRDefault="00853799" w:rsidP="00853799">
      <w:pPr>
        <w:spacing w:after="120"/>
        <w:rPr>
          <w:b/>
          <w:bCs/>
        </w:rPr>
      </w:pPr>
      <w:r w:rsidRPr="00853799">
        <w:rPr>
          <w:b/>
          <w:bCs/>
        </w:rPr>
        <w:lastRenderedPageBreak/>
        <w:t>Appendix 1</w:t>
      </w:r>
      <w:r>
        <w:rPr>
          <w:b/>
          <w:bCs/>
        </w:rPr>
        <w:t>:  Approved Plans</w:t>
      </w:r>
    </w:p>
    <w:tbl>
      <w:tblPr>
        <w:tblW w:w="0" w:type="auto"/>
        <w:tblCellMar>
          <w:left w:w="0" w:type="dxa"/>
          <w:right w:w="0" w:type="dxa"/>
        </w:tblCellMar>
        <w:tblLook w:val="04A0" w:firstRow="1" w:lastRow="0" w:firstColumn="1" w:lastColumn="0" w:noHBand="0" w:noVBand="1"/>
      </w:tblPr>
      <w:tblGrid>
        <w:gridCol w:w="1977"/>
        <w:gridCol w:w="1559"/>
        <w:gridCol w:w="4260"/>
      </w:tblGrid>
      <w:tr w:rsidR="00853799" w:rsidRPr="00853799" w14:paraId="22E427B8" w14:textId="77777777" w:rsidTr="00853799">
        <w:tc>
          <w:tcPr>
            <w:tcW w:w="1977" w:type="dxa"/>
            <w:tcBorders>
              <w:top w:val="single" w:sz="8" w:space="0" w:color="auto"/>
              <w:left w:val="single" w:sz="8" w:space="0" w:color="auto"/>
              <w:bottom w:val="single" w:sz="8" w:space="0" w:color="auto"/>
              <w:right w:val="single" w:sz="8" w:space="0" w:color="auto"/>
            </w:tcBorders>
            <w:hideMark/>
          </w:tcPr>
          <w:p w14:paraId="07990989" w14:textId="5DE96A64" w:rsidR="00853799" w:rsidRPr="00853799" w:rsidRDefault="00853799" w:rsidP="00853799">
            <w:pPr>
              <w:spacing w:after="0" w:line="240" w:lineRule="auto"/>
              <w:ind w:left="720"/>
              <w:rPr>
                <w:rFonts w:eastAsia="Aptos" w:cs="Calibri"/>
                <w:i/>
                <w:iCs/>
                <w:kern w:val="0"/>
                <w:sz w:val="20"/>
                <w:szCs w:val="20"/>
                <w14:ligatures w14:val="none"/>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F86D8"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i/>
                <w:iCs/>
                <w:kern w:val="0"/>
                <w:sz w:val="20"/>
                <w:szCs w:val="20"/>
                <w14:ligatures w14:val="none"/>
              </w:rPr>
              <w:t>Pages (of 243)</w:t>
            </w:r>
          </w:p>
        </w:tc>
        <w:tc>
          <w:tcPr>
            <w:tcW w:w="4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B4B72E" w14:textId="500C50E1"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i/>
                <w:iCs/>
                <w:kern w:val="0"/>
                <w:sz w:val="20"/>
                <w:szCs w:val="20"/>
                <w14:ligatures w14:val="none"/>
              </w:rPr>
              <w:t>Drawing Title</w:t>
            </w:r>
          </w:p>
        </w:tc>
      </w:tr>
      <w:tr w:rsidR="00853799" w:rsidRPr="00853799" w14:paraId="653F639A" w14:textId="77777777" w:rsidTr="00853799">
        <w:tc>
          <w:tcPr>
            <w:tcW w:w="7796" w:type="dxa"/>
            <w:gridSpan w:val="3"/>
            <w:tcBorders>
              <w:top w:val="nil"/>
              <w:left w:val="single" w:sz="8" w:space="0" w:color="auto"/>
              <w:bottom w:val="single" w:sz="8" w:space="0" w:color="auto"/>
              <w:right w:val="single" w:sz="8" w:space="0" w:color="auto"/>
            </w:tcBorders>
            <w:vAlign w:val="center"/>
            <w:hideMark/>
          </w:tcPr>
          <w:p w14:paraId="25D486AD"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DESIGN PROPOSAL - OVERVIEW</w:t>
            </w:r>
          </w:p>
        </w:tc>
      </w:tr>
      <w:tr w:rsidR="00853799" w:rsidRPr="00853799" w14:paraId="57D59241" w14:textId="77777777" w:rsidTr="00853799">
        <w:tc>
          <w:tcPr>
            <w:tcW w:w="1977" w:type="dxa"/>
            <w:tcBorders>
              <w:top w:val="nil"/>
              <w:left w:val="single" w:sz="8" w:space="0" w:color="auto"/>
              <w:bottom w:val="single" w:sz="8" w:space="0" w:color="auto"/>
              <w:right w:val="single" w:sz="8" w:space="0" w:color="auto"/>
            </w:tcBorders>
          </w:tcPr>
          <w:p w14:paraId="4BDCF318"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666CBFD"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17</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60AC94CE"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Villa Typology Plan</w:t>
            </w:r>
          </w:p>
        </w:tc>
      </w:tr>
      <w:tr w:rsidR="00853799" w:rsidRPr="00853799" w14:paraId="5EC94A37" w14:textId="77777777" w:rsidTr="00853799">
        <w:tc>
          <w:tcPr>
            <w:tcW w:w="7796" w:type="dxa"/>
            <w:gridSpan w:val="3"/>
            <w:tcBorders>
              <w:top w:val="nil"/>
              <w:left w:val="single" w:sz="8" w:space="0" w:color="auto"/>
              <w:bottom w:val="single" w:sz="8" w:space="0" w:color="auto"/>
              <w:right w:val="single" w:sz="8" w:space="0" w:color="auto"/>
            </w:tcBorders>
            <w:hideMark/>
          </w:tcPr>
          <w:p w14:paraId="3758A546"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DESIGN PROPOSAL - LANDSCAPE STRATEGY</w:t>
            </w:r>
          </w:p>
        </w:tc>
      </w:tr>
      <w:tr w:rsidR="00853799" w:rsidRPr="00853799" w14:paraId="4E34D17E" w14:textId="77777777" w:rsidTr="00853799">
        <w:tc>
          <w:tcPr>
            <w:tcW w:w="1977" w:type="dxa"/>
            <w:tcBorders>
              <w:top w:val="nil"/>
              <w:left w:val="single" w:sz="8" w:space="0" w:color="auto"/>
              <w:bottom w:val="single" w:sz="8" w:space="0" w:color="auto"/>
              <w:right w:val="single" w:sz="8" w:space="0" w:color="auto"/>
            </w:tcBorders>
          </w:tcPr>
          <w:p w14:paraId="6B310D60"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3DAFD35"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32</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1330B24C" w14:textId="77777777" w:rsidR="00853799" w:rsidRPr="00853799" w:rsidRDefault="00853799" w:rsidP="00853799">
            <w:pPr>
              <w:spacing w:after="0" w:line="240" w:lineRule="auto"/>
              <w:rPr>
                <w:rFonts w:eastAsia="Aptos" w:cs="Calibri"/>
                <w:kern w:val="0"/>
                <w:sz w:val="20"/>
                <w:szCs w:val="20"/>
                <w14:ligatures w14:val="none"/>
              </w:rPr>
            </w:pPr>
            <w:r w:rsidRPr="00853799">
              <w:rPr>
                <w:rFonts w:eastAsia="Aptos" w:cs="Calibri"/>
                <w:kern w:val="0"/>
                <w:sz w:val="20"/>
                <w:szCs w:val="20"/>
                <w14:ligatures w14:val="none"/>
              </w:rPr>
              <w:t>Street Typology Plan</w:t>
            </w:r>
          </w:p>
        </w:tc>
      </w:tr>
      <w:tr w:rsidR="00853799" w:rsidRPr="00853799" w14:paraId="1C6E0979" w14:textId="77777777" w:rsidTr="00853799">
        <w:tc>
          <w:tcPr>
            <w:tcW w:w="1977" w:type="dxa"/>
            <w:tcBorders>
              <w:top w:val="nil"/>
              <w:left w:val="single" w:sz="8" w:space="0" w:color="auto"/>
              <w:bottom w:val="single" w:sz="8" w:space="0" w:color="auto"/>
              <w:right w:val="single" w:sz="8" w:space="0" w:color="auto"/>
            </w:tcBorders>
          </w:tcPr>
          <w:p w14:paraId="5B55BE57"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73FB35"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35</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1378CD70" w14:textId="77777777" w:rsidR="00853799" w:rsidRPr="00853799" w:rsidRDefault="00853799" w:rsidP="00853799">
            <w:pPr>
              <w:spacing w:after="0" w:line="240" w:lineRule="auto"/>
              <w:rPr>
                <w:rFonts w:eastAsia="Aptos" w:cs="Calibri"/>
                <w:kern w:val="0"/>
                <w:sz w:val="20"/>
                <w:szCs w:val="20"/>
                <w14:ligatures w14:val="none"/>
              </w:rPr>
            </w:pPr>
            <w:r w:rsidRPr="00853799">
              <w:rPr>
                <w:rFonts w:eastAsia="Aptos" w:cs="Calibri"/>
                <w:kern w:val="0"/>
                <w:sz w:val="20"/>
                <w:szCs w:val="20"/>
                <w:lang w:eastAsia="en-NZ"/>
                <w14:ligatures w14:val="none"/>
              </w:rPr>
              <w:t>Hardscape Area A</w:t>
            </w:r>
          </w:p>
        </w:tc>
      </w:tr>
      <w:tr w:rsidR="00853799" w:rsidRPr="00853799" w14:paraId="424158FC" w14:textId="77777777" w:rsidTr="00853799">
        <w:tc>
          <w:tcPr>
            <w:tcW w:w="1977" w:type="dxa"/>
            <w:tcBorders>
              <w:top w:val="nil"/>
              <w:left w:val="single" w:sz="8" w:space="0" w:color="auto"/>
              <w:bottom w:val="single" w:sz="8" w:space="0" w:color="auto"/>
              <w:right w:val="single" w:sz="8" w:space="0" w:color="auto"/>
            </w:tcBorders>
          </w:tcPr>
          <w:p w14:paraId="446E1AE2"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F0A2538"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36</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5342BC5F" w14:textId="77777777" w:rsidR="00853799" w:rsidRPr="00853799" w:rsidRDefault="00853799" w:rsidP="00853799">
            <w:pPr>
              <w:spacing w:after="0" w:line="240" w:lineRule="auto"/>
              <w:rPr>
                <w:rFonts w:eastAsia="Aptos" w:cs="Calibri"/>
                <w:kern w:val="0"/>
                <w:sz w:val="20"/>
                <w:szCs w:val="20"/>
                <w14:ligatures w14:val="none"/>
              </w:rPr>
            </w:pPr>
            <w:r w:rsidRPr="00853799">
              <w:rPr>
                <w:rFonts w:eastAsia="Aptos" w:cs="Calibri"/>
                <w:kern w:val="0"/>
                <w:sz w:val="20"/>
                <w:szCs w:val="20"/>
                <w:lang w:eastAsia="en-NZ"/>
                <w14:ligatures w14:val="none"/>
              </w:rPr>
              <w:t>Hardscape Area B</w:t>
            </w:r>
          </w:p>
        </w:tc>
      </w:tr>
      <w:tr w:rsidR="00853799" w:rsidRPr="00853799" w14:paraId="31FEA720" w14:textId="77777777" w:rsidTr="00853799">
        <w:tc>
          <w:tcPr>
            <w:tcW w:w="1977" w:type="dxa"/>
            <w:tcBorders>
              <w:top w:val="nil"/>
              <w:left w:val="single" w:sz="8" w:space="0" w:color="auto"/>
              <w:bottom w:val="single" w:sz="8" w:space="0" w:color="auto"/>
              <w:right w:val="single" w:sz="8" w:space="0" w:color="auto"/>
            </w:tcBorders>
          </w:tcPr>
          <w:p w14:paraId="5FFF9888"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B8B8334"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37</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62354E03" w14:textId="77777777" w:rsidR="00853799" w:rsidRPr="00853799" w:rsidRDefault="00853799" w:rsidP="00853799">
            <w:pPr>
              <w:spacing w:after="0" w:line="240" w:lineRule="auto"/>
              <w:rPr>
                <w:rFonts w:eastAsia="Aptos" w:cs="Calibri"/>
                <w:kern w:val="0"/>
                <w:sz w:val="20"/>
                <w:szCs w:val="20"/>
                <w:lang w:eastAsia="en-NZ"/>
                <w14:ligatures w14:val="none"/>
              </w:rPr>
            </w:pPr>
            <w:r w:rsidRPr="00853799">
              <w:rPr>
                <w:rFonts w:eastAsia="Aptos" w:cs="Calibri"/>
                <w:kern w:val="0"/>
                <w:sz w:val="20"/>
                <w:szCs w:val="20"/>
                <w:lang w:eastAsia="en-NZ"/>
                <w14:ligatures w14:val="none"/>
              </w:rPr>
              <w:t>Retaining walls Area A</w:t>
            </w:r>
          </w:p>
        </w:tc>
      </w:tr>
      <w:tr w:rsidR="00853799" w:rsidRPr="00853799" w14:paraId="7CB431AA" w14:textId="77777777" w:rsidTr="00853799">
        <w:tc>
          <w:tcPr>
            <w:tcW w:w="1977" w:type="dxa"/>
            <w:tcBorders>
              <w:top w:val="nil"/>
              <w:left w:val="single" w:sz="8" w:space="0" w:color="auto"/>
              <w:bottom w:val="single" w:sz="8" w:space="0" w:color="auto"/>
              <w:right w:val="single" w:sz="8" w:space="0" w:color="auto"/>
            </w:tcBorders>
          </w:tcPr>
          <w:p w14:paraId="115E4EE5"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A05599E"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38</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6A4BE59A" w14:textId="77777777" w:rsidR="00853799" w:rsidRPr="00853799" w:rsidRDefault="00853799" w:rsidP="00853799">
            <w:pPr>
              <w:spacing w:after="0" w:line="240" w:lineRule="auto"/>
              <w:rPr>
                <w:rFonts w:eastAsia="Aptos" w:cs="Calibri"/>
                <w:kern w:val="0"/>
                <w:sz w:val="20"/>
                <w:szCs w:val="20"/>
                <w:lang w:eastAsia="en-NZ"/>
                <w14:ligatures w14:val="none"/>
              </w:rPr>
            </w:pPr>
            <w:r w:rsidRPr="00853799">
              <w:rPr>
                <w:rFonts w:eastAsia="Aptos" w:cs="Calibri"/>
                <w:kern w:val="0"/>
                <w:sz w:val="20"/>
                <w:szCs w:val="20"/>
                <w:lang w:eastAsia="en-NZ"/>
                <w14:ligatures w14:val="none"/>
              </w:rPr>
              <w:t>Retaining walls Area B</w:t>
            </w:r>
          </w:p>
        </w:tc>
      </w:tr>
      <w:tr w:rsidR="00853799" w:rsidRPr="00853799" w14:paraId="60452490" w14:textId="77777777" w:rsidTr="00853799">
        <w:tc>
          <w:tcPr>
            <w:tcW w:w="1977" w:type="dxa"/>
            <w:tcBorders>
              <w:top w:val="nil"/>
              <w:left w:val="single" w:sz="8" w:space="0" w:color="auto"/>
              <w:bottom w:val="single" w:sz="8" w:space="0" w:color="auto"/>
              <w:right w:val="single" w:sz="8" w:space="0" w:color="auto"/>
            </w:tcBorders>
          </w:tcPr>
          <w:p w14:paraId="27E2361A"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C425A4A"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39</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088E905E" w14:textId="77777777" w:rsidR="00853799" w:rsidRPr="00853799" w:rsidRDefault="00853799" w:rsidP="00853799">
            <w:pPr>
              <w:spacing w:after="0" w:line="240" w:lineRule="auto"/>
              <w:rPr>
                <w:rFonts w:eastAsia="Aptos" w:cs="Calibri"/>
                <w:kern w:val="0"/>
                <w:sz w:val="20"/>
                <w:szCs w:val="20"/>
                <w:lang w:eastAsia="en-NZ"/>
                <w14:ligatures w14:val="none"/>
              </w:rPr>
            </w:pPr>
            <w:r w:rsidRPr="00853799">
              <w:rPr>
                <w:rFonts w:eastAsia="Aptos" w:cs="Calibri"/>
                <w:kern w:val="0"/>
                <w:sz w:val="20"/>
                <w:szCs w:val="20"/>
                <w:lang w:eastAsia="en-NZ"/>
                <w14:ligatures w14:val="none"/>
              </w:rPr>
              <w:t>Softscape Area A</w:t>
            </w:r>
          </w:p>
        </w:tc>
      </w:tr>
      <w:tr w:rsidR="00853799" w:rsidRPr="00853799" w14:paraId="51C86E32" w14:textId="77777777" w:rsidTr="00853799">
        <w:tc>
          <w:tcPr>
            <w:tcW w:w="1977" w:type="dxa"/>
            <w:tcBorders>
              <w:top w:val="nil"/>
              <w:left w:val="single" w:sz="8" w:space="0" w:color="auto"/>
              <w:bottom w:val="single" w:sz="8" w:space="0" w:color="auto"/>
              <w:right w:val="single" w:sz="8" w:space="0" w:color="auto"/>
            </w:tcBorders>
          </w:tcPr>
          <w:p w14:paraId="57988DEA"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892F8A"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40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33F17955" w14:textId="77777777" w:rsidR="00853799" w:rsidRPr="00853799" w:rsidRDefault="00853799" w:rsidP="00853799">
            <w:pPr>
              <w:spacing w:after="0" w:line="240" w:lineRule="auto"/>
              <w:rPr>
                <w:rFonts w:eastAsia="Aptos" w:cs="Calibri"/>
                <w:kern w:val="0"/>
                <w:sz w:val="20"/>
                <w:szCs w:val="20"/>
                <w:lang w:eastAsia="en-NZ"/>
                <w14:ligatures w14:val="none"/>
              </w:rPr>
            </w:pPr>
            <w:r w:rsidRPr="00853799">
              <w:rPr>
                <w:rFonts w:eastAsia="Aptos" w:cs="Calibri"/>
                <w:kern w:val="0"/>
                <w:sz w:val="20"/>
                <w:szCs w:val="20"/>
                <w:lang w:eastAsia="en-NZ"/>
                <w14:ligatures w14:val="none"/>
              </w:rPr>
              <w:t>Softscape Area B</w:t>
            </w:r>
          </w:p>
        </w:tc>
      </w:tr>
      <w:tr w:rsidR="00853799" w:rsidRPr="00853799" w14:paraId="74B9F088" w14:textId="77777777" w:rsidTr="00853799">
        <w:tc>
          <w:tcPr>
            <w:tcW w:w="1977" w:type="dxa"/>
            <w:tcBorders>
              <w:top w:val="nil"/>
              <w:left w:val="single" w:sz="8" w:space="0" w:color="auto"/>
              <w:bottom w:val="single" w:sz="8" w:space="0" w:color="auto"/>
              <w:right w:val="single" w:sz="8" w:space="0" w:color="auto"/>
            </w:tcBorders>
          </w:tcPr>
          <w:p w14:paraId="11385679"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95A1F6C"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43</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5174464E"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Fence Treatment - Area A</w:t>
            </w:r>
          </w:p>
        </w:tc>
      </w:tr>
      <w:tr w:rsidR="00853799" w:rsidRPr="00853799" w14:paraId="6F0C36CC" w14:textId="77777777" w:rsidTr="00853799">
        <w:tc>
          <w:tcPr>
            <w:tcW w:w="1977" w:type="dxa"/>
            <w:tcBorders>
              <w:top w:val="nil"/>
              <w:left w:val="single" w:sz="8" w:space="0" w:color="auto"/>
              <w:bottom w:val="single" w:sz="8" w:space="0" w:color="auto"/>
              <w:right w:val="single" w:sz="8" w:space="0" w:color="auto"/>
            </w:tcBorders>
          </w:tcPr>
          <w:p w14:paraId="1C4D7537"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296705B"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44</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406147CC"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Fence Treatment - Area B</w:t>
            </w:r>
          </w:p>
        </w:tc>
      </w:tr>
      <w:tr w:rsidR="00853799" w:rsidRPr="00853799" w14:paraId="4607417F" w14:textId="77777777" w:rsidTr="00853799">
        <w:tc>
          <w:tcPr>
            <w:tcW w:w="1977" w:type="dxa"/>
            <w:tcBorders>
              <w:top w:val="nil"/>
              <w:left w:val="single" w:sz="8" w:space="0" w:color="auto"/>
              <w:bottom w:val="single" w:sz="8" w:space="0" w:color="auto"/>
              <w:right w:val="single" w:sz="8" w:space="0" w:color="auto"/>
            </w:tcBorders>
          </w:tcPr>
          <w:p w14:paraId="429F1A35"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BD44E2"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49</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340885F1" w14:textId="77777777" w:rsidR="00853799" w:rsidRPr="00853799" w:rsidRDefault="00853799" w:rsidP="00853799">
            <w:pPr>
              <w:spacing w:after="0" w:line="240" w:lineRule="auto"/>
              <w:rPr>
                <w:rFonts w:eastAsia="Aptos" w:cs="Calibri"/>
                <w:kern w:val="0"/>
                <w:sz w:val="20"/>
                <w:szCs w:val="20"/>
                <w14:ligatures w14:val="none"/>
              </w:rPr>
            </w:pPr>
            <w:r w:rsidRPr="00853799">
              <w:rPr>
                <w:rFonts w:eastAsia="Aptos" w:cs="Calibri"/>
                <w:kern w:val="0"/>
                <w:sz w:val="20"/>
                <w:szCs w:val="20"/>
                <w14:ligatures w14:val="none"/>
              </w:rPr>
              <w:t>Lighting Strategy - Area A</w:t>
            </w:r>
          </w:p>
        </w:tc>
      </w:tr>
      <w:tr w:rsidR="00853799" w:rsidRPr="00853799" w14:paraId="77193E63" w14:textId="77777777" w:rsidTr="00853799">
        <w:tc>
          <w:tcPr>
            <w:tcW w:w="1977" w:type="dxa"/>
            <w:tcBorders>
              <w:top w:val="nil"/>
              <w:left w:val="single" w:sz="8" w:space="0" w:color="auto"/>
              <w:bottom w:val="single" w:sz="8" w:space="0" w:color="auto"/>
              <w:right w:val="single" w:sz="8" w:space="0" w:color="auto"/>
            </w:tcBorders>
          </w:tcPr>
          <w:p w14:paraId="1F6881E6"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4C2974"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50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0FDEF2E7" w14:textId="77777777" w:rsidR="00853799" w:rsidRPr="00853799" w:rsidRDefault="00853799" w:rsidP="00853799">
            <w:pPr>
              <w:spacing w:after="0" w:line="240" w:lineRule="auto"/>
              <w:rPr>
                <w:rFonts w:eastAsia="Aptos" w:cs="Calibri"/>
                <w:kern w:val="0"/>
                <w:sz w:val="20"/>
                <w:szCs w:val="20"/>
                <w14:ligatures w14:val="none"/>
              </w:rPr>
            </w:pPr>
            <w:r w:rsidRPr="00853799">
              <w:rPr>
                <w:rFonts w:eastAsia="Aptos" w:cs="Calibri"/>
                <w:kern w:val="0"/>
                <w:sz w:val="20"/>
                <w:szCs w:val="20"/>
                <w14:ligatures w14:val="none"/>
              </w:rPr>
              <w:t>Lighting Strategy - Area B</w:t>
            </w:r>
          </w:p>
        </w:tc>
      </w:tr>
      <w:tr w:rsidR="00853799" w:rsidRPr="00853799" w14:paraId="7DD94BF3" w14:textId="77777777" w:rsidTr="00853799">
        <w:tc>
          <w:tcPr>
            <w:tcW w:w="7796" w:type="dxa"/>
            <w:gridSpan w:val="3"/>
            <w:tcBorders>
              <w:top w:val="nil"/>
              <w:left w:val="single" w:sz="8" w:space="0" w:color="auto"/>
              <w:bottom w:val="single" w:sz="8" w:space="0" w:color="auto"/>
              <w:right w:val="single" w:sz="8" w:space="0" w:color="auto"/>
            </w:tcBorders>
            <w:hideMark/>
          </w:tcPr>
          <w:p w14:paraId="1E7B5E31"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DESIGN PROPOSAL - ARHCITECTURAL RESPONSE</w:t>
            </w:r>
          </w:p>
        </w:tc>
      </w:tr>
      <w:tr w:rsidR="00853799" w:rsidRPr="00853799" w14:paraId="4A116DF5" w14:textId="77777777" w:rsidTr="00853799">
        <w:tc>
          <w:tcPr>
            <w:tcW w:w="1977" w:type="dxa"/>
            <w:tcBorders>
              <w:top w:val="nil"/>
              <w:left w:val="single" w:sz="8" w:space="0" w:color="auto"/>
              <w:bottom w:val="single" w:sz="8" w:space="0" w:color="auto"/>
              <w:right w:val="single" w:sz="8" w:space="0" w:color="auto"/>
            </w:tcBorders>
          </w:tcPr>
          <w:p w14:paraId="1443946E"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FA1E9D8" w14:textId="77777777" w:rsidR="00853799" w:rsidRPr="00853799" w:rsidRDefault="00853799" w:rsidP="00853799">
            <w:pPr>
              <w:spacing w:after="0" w:line="240" w:lineRule="auto"/>
              <w:jc w:val="center"/>
              <w:rPr>
                <w:rFonts w:eastAsia="Aptos" w:cs="Calibri"/>
                <w:kern w:val="0"/>
                <w:sz w:val="20"/>
                <w:szCs w:val="20"/>
                <w14:ligatures w14:val="none"/>
              </w:rPr>
            </w:pPr>
            <w:r w:rsidRPr="00853799">
              <w:rPr>
                <w:rFonts w:eastAsia="Aptos" w:cs="Calibri"/>
                <w:kern w:val="0"/>
                <w:sz w:val="20"/>
                <w:szCs w:val="20"/>
                <w14:ligatures w14:val="none"/>
              </w:rPr>
              <w:t>55</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0194F1EB" w14:textId="77777777" w:rsidR="00853799" w:rsidRPr="00853799" w:rsidRDefault="00853799" w:rsidP="00853799">
            <w:pPr>
              <w:spacing w:after="0" w:line="240" w:lineRule="auto"/>
              <w:rPr>
                <w:rFonts w:eastAsia="Aptos" w:cs="Calibri"/>
                <w:kern w:val="0"/>
                <w:sz w:val="20"/>
                <w:szCs w:val="20"/>
                <w14:ligatures w14:val="none"/>
              </w:rPr>
            </w:pPr>
            <w:r w:rsidRPr="00853799">
              <w:rPr>
                <w:rFonts w:eastAsia="Aptos" w:cs="Calibri"/>
                <w:kern w:val="0"/>
                <w:sz w:val="20"/>
                <w:szCs w:val="20"/>
                <w14:ligatures w14:val="none"/>
              </w:rPr>
              <w:t>Material Palette Strategy</w:t>
            </w:r>
          </w:p>
        </w:tc>
      </w:tr>
      <w:tr w:rsidR="00853799" w:rsidRPr="00853799" w14:paraId="2E9F4D27" w14:textId="77777777" w:rsidTr="00853799">
        <w:tc>
          <w:tcPr>
            <w:tcW w:w="7796" w:type="dxa"/>
            <w:gridSpan w:val="3"/>
            <w:tcBorders>
              <w:top w:val="nil"/>
              <w:left w:val="single" w:sz="8" w:space="0" w:color="auto"/>
              <w:bottom w:val="single" w:sz="8" w:space="0" w:color="auto"/>
              <w:right w:val="single" w:sz="8" w:space="0" w:color="auto"/>
            </w:tcBorders>
            <w:hideMark/>
          </w:tcPr>
          <w:p w14:paraId="19B42294"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APENDIX A - ARCHITECTURAL DRAWINGS</w:t>
            </w:r>
          </w:p>
        </w:tc>
      </w:tr>
      <w:tr w:rsidR="00853799" w:rsidRPr="00853799" w14:paraId="4812AF81" w14:textId="77777777" w:rsidTr="00853799">
        <w:tc>
          <w:tcPr>
            <w:tcW w:w="1977" w:type="dxa"/>
            <w:tcBorders>
              <w:top w:val="nil"/>
              <w:left w:val="single" w:sz="8" w:space="0" w:color="auto"/>
              <w:bottom w:val="single" w:sz="8" w:space="0" w:color="auto"/>
              <w:right w:val="single" w:sz="8" w:space="0" w:color="auto"/>
            </w:tcBorders>
          </w:tcPr>
          <w:p w14:paraId="305F8C4A"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C95B26C" w14:textId="71B6542F"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6</w:t>
            </w:r>
            <w:r w:rsidR="005C4F3C" w:rsidRPr="005C4F3C">
              <w:rPr>
                <w:rFonts w:eastAsia="Aptos" w:cs="Calibri"/>
                <w:b/>
                <w:bCs/>
                <w:kern w:val="0"/>
                <w:sz w:val="20"/>
                <w:szCs w:val="20"/>
                <w:u w:val="single"/>
                <w14:ligatures w14:val="none"/>
              </w:rPr>
              <w:t>7</w:t>
            </w:r>
            <w:r w:rsidRPr="005C4F3C">
              <w:rPr>
                <w:rFonts w:eastAsia="Aptos" w:cs="Calibri"/>
                <w:strike/>
                <w:kern w:val="0"/>
                <w:sz w:val="20"/>
                <w:szCs w:val="20"/>
                <w14:ligatures w14:val="none"/>
              </w:rPr>
              <w:t>8</w:t>
            </w:r>
            <w:r w:rsidRPr="00853799">
              <w:rPr>
                <w:rFonts w:eastAsia="Aptos" w:cs="Calibri"/>
                <w:kern w:val="0"/>
                <w:sz w:val="20"/>
                <w:szCs w:val="20"/>
                <w14:ligatures w14:val="none"/>
              </w:rPr>
              <w:t>-70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75EAB445" w14:textId="7D4D8AB3"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 xml:space="preserve">Care </w:t>
            </w:r>
            <w:r w:rsidR="005C4F3C" w:rsidRPr="00173FDB">
              <w:rPr>
                <w:rFonts w:eastAsia="Aptos" w:cs="Calibri"/>
                <w:kern w:val="0"/>
                <w:sz w:val="20"/>
                <w:szCs w:val="20"/>
                <w14:ligatures w14:val="none"/>
              </w:rPr>
              <w:t>Building and Café</w:t>
            </w:r>
            <w:r w:rsidR="005C4F3C">
              <w:rPr>
                <w:rFonts w:eastAsia="Aptos" w:cs="Calibri"/>
                <w:b/>
                <w:bCs/>
                <w:kern w:val="0"/>
                <w:sz w:val="20"/>
                <w:szCs w:val="20"/>
                <w:u w:val="single"/>
                <w14:ligatures w14:val="none"/>
              </w:rPr>
              <w:t xml:space="preserve"> </w:t>
            </w:r>
            <w:r w:rsidRPr="00853799">
              <w:rPr>
                <w:rFonts w:eastAsia="Aptos" w:cs="Calibri"/>
                <w:kern w:val="0"/>
                <w:sz w:val="20"/>
                <w:szCs w:val="20"/>
                <w14:ligatures w14:val="none"/>
              </w:rPr>
              <w:t>– plans and Sections</w:t>
            </w:r>
          </w:p>
        </w:tc>
      </w:tr>
      <w:tr w:rsidR="00853799" w:rsidRPr="00853799" w14:paraId="311D55F5" w14:textId="77777777" w:rsidTr="00853799">
        <w:tc>
          <w:tcPr>
            <w:tcW w:w="7796" w:type="dxa"/>
            <w:gridSpan w:val="3"/>
            <w:tcBorders>
              <w:top w:val="nil"/>
              <w:left w:val="single" w:sz="8" w:space="0" w:color="auto"/>
              <w:bottom w:val="single" w:sz="8" w:space="0" w:color="auto"/>
              <w:right w:val="single" w:sz="8" w:space="0" w:color="auto"/>
            </w:tcBorders>
            <w:hideMark/>
          </w:tcPr>
          <w:p w14:paraId="0FE3CC32"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CLUBHOUSE</w:t>
            </w:r>
          </w:p>
        </w:tc>
      </w:tr>
      <w:tr w:rsidR="00853799" w:rsidRPr="00853799" w14:paraId="49BB0F9F" w14:textId="77777777" w:rsidTr="00853799">
        <w:tc>
          <w:tcPr>
            <w:tcW w:w="1977" w:type="dxa"/>
            <w:tcBorders>
              <w:top w:val="nil"/>
              <w:left w:val="single" w:sz="8" w:space="0" w:color="auto"/>
              <w:bottom w:val="single" w:sz="8" w:space="0" w:color="auto"/>
              <w:right w:val="single" w:sz="8" w:space="0" w:color="auto"/>
            </w:tcBorders>
          </w:tcPr>
          <w:p w14:paraId="4D776FE5"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A0C8080" w14:textId="67EB6590"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75</w:t>
            </w:r>
            <w:r w:rsidRPr="00A6424F">
              <w:rPr>
                <w:rFonts w:eastAsia="Aptos" w:cs="Calibri"/>
                <w:strike/>
                <w:kern w:val="0"/>
                <w:sz w:val="20"/>
                <w:szCs w:val="20"/>
                <w14:ligatures w14:val="none"/>
              </w:rPr>
              <w:t>,</w:t>
            </w:r>
            <w:r w:rsidR="00A6424F" w:rsidRPr="00A6424F">
              <w:rPr>
                <w:rFonts w:eastAsia="Aptos" w:cs="Calibri"/>
                <w:b/>
                <w:bCs/>
                <w:kern w:val="0"/>
                <w:sz w:val="20"/>
                <w:szCs w:val="20"/>
                <w:u w:val="single"/>
                <w14:ligatures w14:val="none"/>
              </w:rPr>
              <w:t>-</w:t>
            </w:r>
            <w:r w:rsidRPr="00853799">
              <w:rPr>
                <w:rFonts w:eastAsia="Aptos" w:cs="Calibri"/>
                <w:kern w:val="0"/>
                <w:sz w:val="20"/>
                <w:szCs w:val="20"/>
                <w14:ligatures w14:val="none"/>
              </w:rPr>
              <w:t>78</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4CAAA64F"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Clubhouse – plan and sections</w:t>
            </w:r>
          </w:p>
        </w:tc>
      </w:tr>
      <w:tr w:rsidR="00853799" w:rsidRPr="00853799" w14:paraId="193E984D" w14:textId="77777777" w:rsidTr="00853799">
        <w:tc>
          <w:tcPr>
            <w:tcW w:w="7796" w:type="dxa"/>
            <w:gridSpan w:val="3"/>
            <w:tcBorders>
              <w:top w:val="nil"/>
              <w:left w:val="single" w:sz="8" w:space="0" w:color="auto"/>
              <w:bottom w:val="single" w:sz="8" w:space="0" w:color="auto"/>
              <w:right w:val="single" w:sz="8" w:space="0" w:color="auto"/>
            </w:tcBorders>
            <w:hideMark/>
          </w:tcPr>
          <w:p w14:paraId="28532852"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PAVILION</w:t>
            </w:r>
          </w:p>
        </w:tc>
      </w:tr>
      <w:tr w:rsidR="00853799" w:rsidRPr="00853799" w14:paraId="22132717" w14:textId="77777777" w:rsidTr="00853799">
        <w:tc>
          <w:tcPr>
            <w:tcW w:w="1977" w:type="dxa"/>
            <w:tcBorders>
              <w:top w:val="nil"/>
              <w:left w:val="single" w:sz="8" w:space="0" w:color="auto"/>
              <w:bottom w:val="single" w:sz="8" w:space="0" w:color="auto"/>
              <w:right w:val="single" w:sz="8" w:space="0" w:color="auto"/>
            </w:tcBorders>
          </w:tcPr>
          <w:p w14:paraId="11657288"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BE7737D"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82-84</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7946896E"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Pavilion – plan and elevations</w:t>
            </w:r>
          </w:p>
        </w:tc>
      </w:tr>
      <w:tr w:rsidR="00853799" w:rsidRPr="00853799" w14:paraId="56AFA6C5" w14:textId="77777777" w:rsidTr="00853799">
        <w:tc>
          <w:tcPr>
            <w:tcW w:w="7796" w:type="dxa"/>
            <w:gridSpan w:val="3"/>
            <w:tcBorders>
              <w:top w:val="nil"/>
              <w:left w:val="single" w:sz="8" w:space="0" w:color="auto"/>
              <w:bottom w:val="single" w:sz="8" w:space="0" w:color="auto"/>
              <w:right w:val="single" w:sz="8" w:space="0" w:color="auto"/>
            </w:tcBorders>
            <w:hideMark/>
          </w:tcPr>
          <w:p w14:paraId="53CF6702"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RESIDENTS SHED AND MAINTENANCE AREA</w:t>
            </w:r>
          </w:p>
        </w:tc>
      </w:tr>
      <w:tr w:rsidR="00853799" w:rsidRPr="00853799" w14:paraId="6FA99280" w14:textId="77777777" w:rsidTr="00853799">
        <w:tc>
          <w:tcPr>
            <w:tcW w:w="1977" w:type="dxa"/>
            <w:tcBorders>
              <w:top w:val="nil"/>
              <w:left w:val="single" w:sz="8" w:space="0" w:color="auto"/>
              <w:bottom w:val="single" w:sz="8" w:space="0" w:color="auto"/>
              <w:right w:val="single" w:sz="8" w:space="0" w:color="auto"/>
            </w:tcBorders>
          </w:tcPr>
          <w:p w14:paraId="2B9DB4C0" w14:textId="77777777" w:rsidR="00853799" w:rsidRPr="00853799" w:rsidRDefault="00853799" w:rsidP="00853799">
            <w:pPr>
              <w:spacing w:after="0" w:line="240" w:lineRule="auto"/>
              <w:jc w:val="center"/>
              <w:rPr>
                <w:rFonts w:eastAsia="Aptos" w:cs="Calibri"/>
                <w:kern w:val="0"/>
                <w:sz w:val="20"/>
                <w:szCs w:val="20"/>
                <w:highlight w:val="yellow"/>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C2BF3C7"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89-90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1D3404D1"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Maintenance Shed – plan and elevations</w:t>
            </w:r>
          </w:p>
        </w:tc>
      </w:tr>
      <w:tr w:rsidR="00853799" w:rsidRPr="00853799" w14:paraId="1CA91B4B" w14:textId="77777777" w:rsidTr="00853799">
        <w:tc>
          <w:tcPr>
            <w:tcW w:w="1977" w:type="dxa"/>
            <w:tcBorders>
              <w:top w:val="nil"/>
              <w:left w:val="single" w:sz="8" w:space="0" w:color="auto"/>
              <w:bottom w:val="single" w:sz="8" w:space="0" w:color="auto"/>
              <w:right w:val="single" w:sz="8" w:space="0" w:color="auto"/>
            </w:tcBorders>
          </w:tcPr>
          <w:p w14:paraId="57662AC4"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5837B32"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93-95</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2019E669"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Residents Shed – plan and elevations</w:t>
            </w:r>
          </w:p>
        </w:tc>
      </w:tr>
      <w:tr w:rsidR="00853799" w:rsidRPr="00853799" w14:paraId="034EDE6C" w14:textId="77777777" w:rsidTr="00853799">
        <w:tc>
          <w:tcPr>
            <w:tcW w:w="7796" w:type="dxa"/>
            <w:gridSpan w:val="3"/>
            <w:tcBorders>
              <w:top w:val="nil"/>
              <w:left w:val="single" w:sz="8" w:space="0" w:color="auto"/>
              <w:bottom w:val="single" w:sz="8" w:space="0" w:color="auto"/>
              <w:right w:val="single" w:sz="8" w:space="0" w:color="auto"/>
            </w:tcBorders>
            <w:hideMark/>
          </w:tcPr>
          <w:p w14:paraId="1E88DB39"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VILLAS - CLASSIC</w:t>
            </w:r>
          </w:p>
        </w:tc>
      </w:tr>
      <w:tr w:rsidR="00853799" w:rsidRPr="00853799" w14:paraId="258B5643" w14:textId="77777777" w:rsidTr="00853799">
        <w:tc>
          <w:tcPr>
            <w:tcW w:w="1977" w:type="dxa"/>
            <w:tcBorders>
              <w:top w:val="nil"/>
              <w:left w:val="single" w:sz="8" w:space="0" w:color="auto"/>
              <w:bottom w:val="single" w:sz="8" w:space="0" w:color="auto"/>
              <w:right w:val="single" w:sz="8" w:space="0" w:color="auto"/>
            </w:tcBorders>
          </w:tcPr>
          <w:p w14:paraId="03B77801"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0837CA2"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101-104</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3F511B26" w14:textId="77777777" w:rsidR="00853799" w:rsidRPr="00853799" w:rsidRDefault="00853799" w:rsidP="00853799">
            <w:pPr>
              <w:spacing w:after="0" w:line="240" w:lineRule="auto"/>
              <w:rPr>
                <w:rFonts w:eastAsia="Aptos" w:cs="Aptos"/>
                <w:kern w:val="0"/>
                <w:sz w:val="20"/>
                <w:szCs w:val="20"/>
                <w:lang w:eastAsia="en-NZ"/>
                <w14:ligatures w14:val="none"/>
              </w:rPr>
            </w:pPr>
            <w:proofErr w:type="spellStart"/>
            <w:r w:rsidRPr="00853799">
              <w:rPr>
                <w:rFonts w:eastAsia="Aptos" w:cs="Calibri"/>
                <w:kern w:val="0"/>
                <w:sz w:val="20"/>
                <w:szCs w:val="20"/>
                <w14:ligatures w14:val="none"/>
              </w:rPr>
              <w:t>Whio</w:t>
            </w:r>
            <w:proofErr w:type="spellEnd"/>
            <w:r w:rsidRPr="00853799">
              <w:rPr>
                <w:rFonts w:eastAsia="Aptos" w:cs="Calibri"/>
                <w:kern w:val="0"/>
                <w:sz w:val="20"/>
                <w:szCs w:val="20"/>
                <w14:ligatures w14:val="none"/>
              </w:rPr>
              <w:t xml:space="preserve"> – plan and elevations</w:t>
            </w:r>
          </w:p>
        </w:tc>
      </w:tr>
      <w:tr w:rsidR="00853799" w:rsidRPr="00853799" w14:paraId="3599834B" w14:textId="77777777" w:rsidTr="00853799">
        <w:tc>
          <w:tcPr>
            <w:tcW w:w="1977" w:type="dxa"/>
            <w:tcBorders>
              <w:top w:val="nil"/>
              <w:left w:val="single" w:sz="8" w:space="0" w:color="auto"/>
              <w:bottom w:val="single" w:sz="8" w:space="0" w:color="auto"/>
              <w:right w:val="single" w:sz="8" w:space="0" w:color="auto"/>
            </w:tcBorders>
          </w:tcPr>
          <w:p w14:paraId="6D791537"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92FC6C1"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108-111</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18E8C9FC"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Kiwi 2 – plan and elevations</w:t>
            </w:r>
          </w:p>
        </w:tc>
      </w:tr>
      <w:tr w:rsidR="00853799" w:rsidRPr="00853799" w14:paraId="3A3A9464" w14:textId="77777777" w:rsidTr="00853799">
        <w:tc>
          <w:tcPr>
            <w:tcW w:w="1977" w:type="dxa"/>
            <w:tcBorders>
              <w:top w:val="nil"/>
              <w:left w:val="single" w:sz="8" w:space="0" w:color="auto"/>
              <w:bottom w:val="single" w:sz="8" w:space="0" w:color="auto"/>
              <w:right w:val="single" w:sz="8" w:space="0" w:color="auto"/>
            </w:tcBorders>
          </w:tcPr>
          <w:p w14:paraId="5D4E974E"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B0F7AFB"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115-118</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0BEDBB64"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Kiwi 3 – plan and elevations</w:t>
            </w:r>
          </w:p>
        </w:tc>
      </w:tr>
      <w:tr w:rsidR="00853799" w:rsidRPr="00853799" w14:paraId="3785A667" w14:textId="77777777" w:rsidTr="00853799">
        <w:tc>
          <w:tcPr>
            <w:tcW w:w="1977" w:type="dxa"/>
            <w:tcBorders>
              <w:top w:val="nil"/>
              <w:left w:val="single" w:sz="8" w:space="0" w:color="auto"/>
              <w:bottom w:val="single" w:sz="8" w:space="0" w:color="auto"/>
              <w:right w:val="single" w:sz="8" w:space="0" w:color="auto"/>
            </w:tcBorders>
          </w:tcPr>
          <w:p w14:paraId="745B887B"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68FD3D0"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122-125</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06BDB998"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Kiwi 3 (Stepped) – plan and elevations</w:t>
            </w:r>
          </w:p>
        </w:tc>
      </w:tr>
      <w:tr w:rsidR="00853799" w:rsidRPr="00853799" w14:paraId="07810B44" w14:textId="77777777" w:rsidTr="00853799">
        <w:tc>
          <w:tcPr>
            <w:tcW w:w="1977" w:type="dxa"/>
            <w:tcBorders>
              <w:top w:val="nil"/>
              <w:left w:val="single" w:sz="8" w:space="0" w:color="auto"/>
              <w:bottom w:val="single" w:sz="8" w:space="0" w:color="auto"/>
              <w:right w:val="single" w:sz="8" w:space="0" w:color="auto"/>
            </w:tcBorders>
          </w:tcPr>
          <w:p w14:paraId="1D4DA160"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6349F30"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129-132</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6BCBE0EE" w14:textId="77777777" w:rsidR="00853799" w:rsidRPr="00853799" w:rsidRDefault="00853799" w:rsidP="00853799">
            <w:pPr>
              <w:spacing w:after="0" w:line="240" w:lineRule="auto"/>
              <w:rPr>
                <w:rFonts w:eastAsia="Aptos" w:cs="Aptos"/>
                <w:kern w:val="0"/>
                <w:sz w:val="20"/>
                <w:szCs w:val="20"/>
                <w:lang w:eastAsia="en-NZ"/>
                <w14:ligatures w14:val="none"/>
              </w:rPr>
            </w:pPr>
            <w:proofErr w:type="spellStart"/>
            <w:r w:rsidRPr="00853799">
              <w:rPr>
                <w:rFonts w:eastAsia="Aptos" w:cs="Calibri"/>
                <w:kern w:val="0"/>
                <w:sz w:val="20"/>
                <w:szCs w:val="20"/>
                <w14:ligatures w14:val="none"/>
              </w:rPr>
              <w:t>Miromiro</w:t>
            </w:r>
            <w:proofErr w:type="spellEnd"/>
            <w:r w:rsidRPr="00853799">
              <w:rPr>
                <w:rFonts w:eastAsia="Aptos" w:cs="Calibri"/>
                <w:kern w:val="0"/>
                <w:sz w:val="20"/>
                <w:szCs w:val="20"/>
                <w14:ligatures w14:val="none"/>
              </w:rPr>
              <w:t xml:space="preserve"> – plan and elevations</w:t>
            </w:r>
          </w:p>
        </w:tc>
      </w:tr>
      <w:tr w:rsidR="00853799" w:rsidRPr="00853799" w14:paraId="7E913461" w14:textId="77777777" w:rsidTr="00853799">
        <w:tc>
          <w:tcPr>
            <w:tcW w:w="1977" w:type="dxa"/>
            <w:tcBorders>
              <w:top w:val="nil"/>
              <w:left w:val="single" w:sz="8" w:space="0" w:color="auto"/>
              <w:bottom w:val="single" w:sz="8" w:space="0" w:color="auto"/>
              <w:right w:val="single" w:sz="8" w:space="0" w:color="auto"/>
            </w:tcBorders>
          </w:tcPr>
          <w:p w14:paraId="7C99EC77"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8119D59"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136-139</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16CE2C96"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Kokako – plan and elevations</w:t>
            </w:r>
          </w:p>
        </w:tc>
      </w:tr>
      <w:tr w:rsidR="00853799" w:rsidRPr="00853799" w14:paraId="5F55B459" w14:textId="77777777" w:rsidTr="00853799">
        <w:tc>
          <w:tcPr>
            <w:tcW w:w="1977" w:type="dxa"/>
            <w:tcBorders>
              <w:top w:val="nil"/>
              <w:left w:val="single" w:sz="8" w:space="0" w:color="auto"/>
              <w:bottom w:val="single" w:sz="8" w:space="0" w:color="auto"/>
              <w:right w:val="single" w:sz="8" w:space="0" w:color="auto"/>
            </w:tcBorders>
          </w:tcPr>
          <w:p w14:paraId="23936ECB"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A0E1778"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143-146</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39A73980"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Kokako – Duplex – plan and elevations</w:t>
            </w:r>
          </w:p>
        </w:tc>
      </w:tr>
      <w:tr w:rsidR="00853799" w:rsidRPr="00853799" w14:paraId="42D6CE4E" w14:textId="77777777" w:rsidTr="00853799">
        <w:tc>
          <w:tcPr>
            <w:tcW w:w="7796" w:type="dxa"/>
            <w:gridSpan w:val="3"/>
            <w:tcBorders>
              <w:top w:val="nil"/>
              <w:left w:val="single" w:sz="8" w:space="0" w:color="auto"/>
              <w:bottom w:val="single" w:sz="8" w:space="0" w:color="auto"/>
              <w:right w:val="single" w:sz="8" w:space="0" w:color="auto"/>
            </w:tcBorders>
            <w:hideMark/>
          </w:tcPr>
          <w:p w14:paraId="75F493CB"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VILLAS - LIFESTYLE</w:t>
            </w:r>
          </w:p>
        </w:tc>
      </w:tr>
      <w:tr w:rsidR="00853799" w:rsidRPr="00853799" w14:paraId="28CE7369" w14:textId="77777777" w:rsidTr="00853799">
        <w:tc>
          <w:tcPr>
            <w:tcW w:w="1977" w:type="dxa"/>
            <w:tcBorders>
              <w:top w:val="nil"/>
              <w:left w:val="single" w:sz="8" w:space="0" w:color="auto"/>
              <w:bottom w:val="single" w:sz="8" w:space="0" w:color="auto"/>
              <w:right w:val="single" w:sz="8" w:space="0" w:color="auto"/>
            </w:tcBorders>
          </w:tcPr>
          <w:p w14:paraId="45B54E0B"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7FCF51"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151-153</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5D412FAA"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Waimea 2B SG (North) – plan and elevations</w:t>
            </w:r>
          </w:p>
        </w:tc>
      </w:tr>
      <w:tr w:rsidR="00853799" w:rsidRPr="00853799" w14:paraId="612D7CC8" w14:textId="77777777" w:rsidTr="00853799">
        <w:tc>
          <w:tcPr>
            <w:tcW w:w="1977" w:type="dxa"/>
            <w:tcBorders>
              <w:top w:val="nil"/>
              <w:left w:val="single" w:sz="8" w:space="0" w:color="auto"/>
              <w:bottom w:val="single" w:sz="8" w:space="0" w:color="auto"/>
              <w:right w:val="single" w:sz="8" w:space="0" w:color="auto"/>
            </w:tcBorders>
          </w:tcPr>
          <w:p w14:paraId="132E5724"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3D1CB4E"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158-161</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52715743"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Waimea 2B SG (South) – plan and elevations</w:t>
            </w:r>
          </w:p>
        </w:tc>
      </w:tr>
      <w:tr w:rsidR="00853799" w:rsidRPr="00853799" w14:paraId="3D49B972" w14:textId="77777777" w:rsidTr="00853799">
        <w:tc>
          <w:tcPr>
            <w:tcW w:w="1977" w:type="dxa"/>
            <w:tcBorders>
              <w:top w:val="nil"/>
              <w:left w:val="single" w:sz="8" w:space="0" w:color="auto"/>
              <w:bottom w:val="single" w:sz="8" w:space="0" w:color="auto"/>
              <w:right w:val="single" w:sz="8" w:space="0" w:color="auto"/>
            </w:tcBorders>
          </w:tcPr>
          <w:p w14:paraId="2918DD86"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9F7217E"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165-168</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58CCA102"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Waimea 2B DG (North) – plan and elevations</w:t>
            </w:r>
          </w:p>
        </w:tc>
      </w:tr>
      <w:tr w:rsidR="00853799" w:rsidRPr="00853799" w14:paraId="2C57D6D3" w14:textId="77777777" w:rsidTr="00853799">
        <w:tc>
          <w:tcPr>
            <w:tcW w:w="1977" w:type="dxa"/>
            <w:tcBorders>
              <w:top w:val="nil"/>
              <w:left w:val="single" w:sz="8" w:space="0" w:color="auto"/>
              <w:bottom w:val="single" w:sz="8" w:space="0" w:color="auto"/>
              <w:right w:val="single" w:sz="8" w:space="0" w:color="auto"/>
            </w:tcBorders>
          </w:tcPr>
          <w:p w14:paraId="505C1D95"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E7CECB"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172-175</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6FF530A3"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Waimea 2B DG (South) – plan and elevations</w:t>
            </w:r>
          </w:p>
        </w:tc>
      </w:tr>
      <w:tr w:rsidR="00853799" w:rsidRPr="00853799" w14:paraId="550867C9" w14:textId="77777777" w:rsidTr="00853799">
        <w:tc>
          <w:tcPr>
            <w:tcW w:w="1977" w:type="dxa"/>
            <w:tcBorders>
              <w:top w:val="nil"/>
              <w:left w:val="single" w:sz="8" w:space="0" w:color="auto"/>
              <w:bottom w:val="single" w:sz="8" w:space="0" w:color="auto"/>
              <w:right w:val="single" w:sz="8" w:space="0" w:color="auto"/>
            </w:tcBorders>
          </w:tcPr>
          <w:p w14:paraId="40D92F00"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6ECDE60"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179-182</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281BFEBD"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Waimea 3B SG (North) – plan and elevations</w:t>
            </w:r>
          </w:p>
        </w:tc>
      </w:tr>
      <w:tr w:rsidR="00853799" w:rsidRPr="00853799" w14:paraId="4E72FB6E" w14:textId="77777777" w:rsidTr="00853799">
        <w:tc>
          <w:tcPr>
            <w:tcW w:w="1977" w:type="dxa"/>
            <w:tcBorders>
              <w:top w:val="nil"/>
              <w:left w:val="single" w:sz="8" w:space="0" w:color="auto"/>
              <w:bottom w:val="single" w:sz="8" w:space="0" w:color="auto"/>
              <w:right w:val="single" w:sz="8" w:space="0" w:color="auto"/>
            </w:tcBorders>
          </w:tcPr>
          <w:p w14:paraId="3E825CAA"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A29CD03"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186-189</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20AAAB1B"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Waimea 3B SG (South) – plan and elevations</w:t>
            </w:r>
          </w:p>
        </w:tc>
      </w:tr>
      <w:tr w:rsidR="00853799" w:rsidRPr="00853799" w14:paraId="3B9269D6" w14:textId="77777777" w:rsidTr="00853799">
        <w:tc>
          <w:tcPr>
            <w:tcW w:w="1977" w:type="dxa"/>
            <w:tcBorders>
              <w:top w:val="nil"/>
              <w:left w:val="single" w:sz="8" w:space="0" w:color="auto"/>
              <w:bottom w:val="single" w:sz="8" w:space="0" w:color="auto"/>
              <w:right w:val="single" w:sz="8" w:space="0" w:color="auto"/>
            </w:tcBorders>
          </w:tcPr>
          <w:p w14:paraId="2C2495E3"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96E0A9"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193-196</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413579E7"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Waimea 3B DG (North) – plan and elevations</w:t>
            </w:r>
          </w:p>
        </w:tc>
      </w:tr>
      <w:tr w:rsidR="00853799" w:rsidRPr="00853799" w14:paraId="5366176E" w14:textId="77777777" w:rsidTr="00853799">
        <w:tc>
          <w:tcPr>
            <w:tcW w:w="1977" w:type="dxa"/>
            <w:tcBorders>
              <w:top w:val="nil"/>
              <w:left w:val="single" w:sz="8" w:space="0" w:color="auto"/>
              <w:bottom w:val="single" w:sz="8" w:space="0" w:color="auto"/>
              <w:right w:val="single" w:sz="8" w:space="0" w:color="auto"/>
            </w:tcBorders>
          </w:tcPr>
          <w:p w14:paraId="7AF30530"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81B0975"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200-203</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2046B3A2"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Waimea 3B DG (South) – plan and elevations</w:t>
            </w:r>
          </w:p>
        </w:tc>
      </w:tr>
      <w:tr w:rsidR="00853799" w:rsidRPr="00853799" w14:paraId="18FC5E22" w14:textId="77777777" w:rsidTr="00853799">
        <w:tc>
          <w:tcPr>
            <w:tcW w:w="1977" w:type="dxa"/>
            <w:tcBorders>
              <w:top w:val="nil"/>
              <w:left w:val="single" w:sz="8" w:space="0" w:color="auto"/>
              <w:bottom w:val="single" w:sz="8" w:space="0" w:color="auto"/>
              <w:right w:val="single" w:sz="8" w:space="0" w:color="auto"/>
            </w:tcBorders>
          </w:tcPr>
          <w:p w14:paraId="0E9DBF0A"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B6A192"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207-211</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7D614E0E" w14:textId="77777777" w:rsidR="00853799" w:rsidRPr="00853799" w:rsidRDefault="00853799" w:rsidP="00853799">
            <w:pPr>
              <w:spacing w:after="0" w:line="240" w:lineRule="auto"/>
              <w:rPr>
                <w:rFonts w:eastAsia="Aptos" w:cs="Aptos"/>
                <w:kern w:val="0"/>
                <w:sz w:val="20"/>
                <w:szCs w:val="20"/>
                <w:lang w:eastAsia="en-NZ"/>
                <w14:ligatures w14:val="none"/>
              </w:rPr>
            </w:pPr>
            <w:proofErr w:type="spellStart"/>
            <w:r w:rsidRPr="00853799">
              <w:rPr>
                <w:rFonts w:eastAsia="Aptos" w:cs="Calibri"/>
                <w:kern w:val="0"/>
                <w:sz w:val="20"/>
                <w:szCs w:val="20"/>
                <w14:ligatures w14:val="none"/>
              </w:rPr>
              <w:t>Ruru</w:t>
            </w:r>
            <w:proofErr w:type="spellEnd"/>
            <w:r w:rsidRPr="00853799">
              <w:rPr>
                <w:rFonts w:eastAsia="Aptos" w:cs="Calibri"/>
                <w:kern w:val="0"/>
                <w:sz w:val="20"/>
                <w:szCs w:val="20"/>
                <w14:ligatures w14:val="none"/>
              </w:rPr>
              <w:t xml:space="preserve"> – plans and elevations</w:t>
            </w:r>
          </w:p>
        </w:tc>
      </w:tr>
      <w:tr w:rsidR="00853799" w:rsidRPr="00853799" w14:paraId="277096C2" w14:textId="77777777" w:rsidTr="00853799">
        <w:tc>
          <w:tcPr>
            <w:tcW w:w="7796" w:type="dxa"/>
            <w:gridSpan w:val="3"/>
            <w:tcBorders>
              <w:top w:val="nil"/>
              <w:left w:val="single" w:sz="8" w:space="0" w:color="auto"/>
              <w:bottom w:val="single" w:sz="8" w:space="0" w:color="auto"/>
              <w:right w:val="single" w:sz="8" w:space="0" w:color="auto"/>
            </w:tcBorders>
            <w:hideMark/>
          </w:tcPr>
          <w:p w14:paraId="24B3F952" w14:textId="77777777" w:rsidR="00853799" w:rsidRPr="00853799" w:rsidRDefault="00853799" w:rsidP="00853799">
            <w:pPr>
              <w:spacing w:after="0" w:line="240" w:lineRule="auto"/>
              <w:ind w:left="720"/>
              <w:rPr>
                <w:rFonts w:eastAsia="Aptos" w:cs="Calibri"/>
                <w:kern w:val="0"/>
                <w:sz w:val="20"/>
                <w:szCs w:val="20"/>
                <w14:ligatures w14:val="none"/>
              </w:rPr>
            </w:pPr>
            <w:r w:rsidRPr="00853799">
              <w:rPr>
                <w:rFonts w:eastAsia="Aptos" w:cs="Calibri"/>
                <w:kern w:val="0"/>
                <w:sz w:val="20"/>
                <w:szCs w:val="20"/>
                <w14:ligatures w14:val="none"/>
              </w:rPr>
              <w:t>VILLAS - PREMIUM</w:t>
            </w:r>
          </w:p>
        </w:tc>
      </w:tr>
      <w:tr w:rsidR="00853799" w:rsidRPr="00853799" w14:paraId="7794A8E9" w14:textId="77777777" w:rsidTr="00853799">
        <w:tc>
          <w:tcPr>
            <w:tcW w:w="1977" w:type="dxa"/>
            <w:tcBorders>
              <w:top w:val="nil"/>
              <w:left w:val="single" w:sz="8" w:space="0" w:color="auto"/>
              <w:bottom w:val="single" w:sz="8" w:space="0" w:color="auto"/>
              <w:right w:val="single" w:sz="8" w:space="0" w:color="auto"/>
            </w:tcBorders>
          </w:tcPr>
          <w:p w14:paraId="25544D65"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29E905"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217-220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18DD29AE"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Lake Hayes – plan and elevations</w:t>
            </w:r>
          </w:p>
        </w:tc>
      </w:tr>
      <w:tr w:rsidR="00853799" w:rsidRPr="00853799" w14:paraId="58CF929F" w14:textId="77777777" w:rsidTr="00853799">
        <w:tc>
          <w:tcPr>
            <w:tcW w:w="1977" w:type="dxa"/>
            <w:tcBorders>
              <w:top w:val="nil"/>
              <w:left w:val="single" w:sz="8" w:space="0" w:color="auto"/>
              <w:bottom w:val="single" w:sz="8" w:space="0" w:color="auto"/>
              <w:right w:val="single" w:sz="8" w:space="0" w:color="auto"/>
            </w:tcBorders>
          </w:tcPr>
          <w:p w14:paraId="1D20F566"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472FC2F"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224-227</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1A415E69"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Takahe – plan and elevations</w:t>
            </w:r>
          </w:p>
        </w:tc>
      </w:tr>
      <w:tr w:rsidR="00853799" w:rsidRPr="00853799" w14:paraId="093EC7C0" w14:textId="77777777" w:rsidTr="00853799">
        <w:tc>
          <w:tcPr>
            <w:tcW w:w="1977" w:type="dxa"/>
            <w:tcBorders>
              <w:top w:val="nil"/>
              <w:left w:val="single" w:sz="8" w:space="0" w:color="auto"/>
              <w:bottom w:val="single" w:sz="8" w:space="0" w:color="auto"/>
              <w:right w:val="single" w:sz="8" w:space="0" w:color="auto"/>
            </w:tcBorders>
          </w:tcPr>
          <w:p w14:paraId="2E38CB9C"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3E7DE16"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231-234</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013FD799" w14:textId="77777777" w:rsidR="00853799" w:rsidRPr="00853799" w:rsidRDefault="00853799" w:rsidP="00853799">
            <w:pPr>
              <w:spacing w:after="0" w:line="240" w:lineRule="auto"/>
              <w:rPr>
                <w:rFonts w:eastAsia="Aptos" w:cs="Aptos"/>
                <w:kern w:val="0"/>
                <w:sz w:val="20"/>
                <w:szCs w:val="20"/>
                <w:lang w:eastAsia="en-NZ"/>
                <w14:ligatures w14:val="none"/>
              </w:rPr>
            </w:pPr>
            <w:proofErr w:type="spellStart"/>
            <w:r w:rsidRPr="00853799">
              <w:rPr>
                <w:rFonts w:eastAsia="Aptos" w:cs="Calibri"/>
                <w:kern w:val="0"/>
                <w:sz w:val="20"/>
                <w:szCs w:val="20"/>
                <w14:ligatures w14:val="none"/>
              </w:rPr>
              <w:t>Shotover</w:t>
            </w:r>
            <w:proofErr w:type="spellEnd"/>
            <w:r w:rsidRPr="00853799">
              <w:rPr>
                <w:rFonts w:eastAsia="Aptos" w:cs="Calibri"/>
                <w:kern w:val="0"/>
                <w:sz w:val="20"/>
                <w:szCs w:val="20"/>
                <w14:ligatures w14:val="none"/>
              </w:rPr>
              <w:t xml:space="preserve"> – plan and elevations</w:t>
            </w:r>
          </w:p>
        </w:tc>
      </w:tr>
      <w:tr w:rsidR="00853799" w:rsidRPr="00853799" w14:paraId="04D30BAA" w14:textId="77777777" w:rsidTr="00853799">
        <w:tc>
          <w:tcPr>
            <w:tcW w:w="1977" w:type="dxa"/>
            <w:tcBorders>
              <w:top w:val="nil"/>
              <w:left w:val="single" w:sz="8" w:space="0" w:color="auto"/>
              <w:bottom w:val="single" w:sz="8" w:space="0" w:color="auto"/>
              <w:right w:val="single" w:sz="8" w:space="0" w:color="auto"/>
            </w:tcBorders>
          </w:tcPr>
          <w:p w14:paraId="4881C8F2" w14:textId="77777777" w:rsidR="00853799" w:rsidRPr="00853799" w:rsidRDefault="00853799" w:rsidP="00853799">
            <w:pPr>
              <w:spacing w:after="0" w:line="240" w:lineRule="auto"/>
              <w:jc w:val="center"/>
              <w:rPr>
                <w:rFonts w:eastAsia="Aptos" w:cs="Calibri"/>
                <w:kern w:val="0"/>
                <w:sz w:val="20"/>
                <w:szCs w:val="20"/>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606DA19" w14:textId="77777777" w:rsidR="00853799" w:rsidRPr="00853799" w:rsidRDefault="00853799" w:rsidP="00853799">
            <w:pPr>
              <w:spacing w:after="0" w:line="240" w:lineRule="auto"/>
              <w:jc w:val="center"/>
              <w:rPr>
                <w:rFonts w:eastAsia="Aptos" w:cs="Aptos"/>
                <w:kern w:val="0"/>
                <w:sz w:val="20"/>
                <w:szCs w:val="20"/>
                <w:lang w:eastAsia="en-NZ"/>
                <w14:ligatures w14:val="none"/>
              </w:rPr>
            </w:pPr>
            <w:r w:rsidRPr="00853799">
              <w:rPr>
                <w:rFonts w:eastAsia="Aptos" w:cs="Calibri"/>
                <w:kern w:val="0"/>
                <w:sz w:val="20"/>
                <w:szCs w:val="20"/>
                <w14:ligatures w14:val="none"/>
              </w:rPr>
              <w:t>238-241</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14:paraId="3FE9BBB6" w14:textId="77777777" w:rsidR="00853799" w:rsidRPr="00853799" w:rsidRDefault="00853799" w:rsidP="00853799">
            <w:pPr>
              <w:spacing w:after="0" w:line="240" w:lineRule="auto"/>
              <w:rPr>
                <w:rFonts w:eastAsia="Aptos" w:cs="Aptos"/>
                <w:kern w:val="0"/>
                <w:sz w:val="20"/>
                <w:szCs w:val="20"/>
                <w:lang w:eastAsia="en-NZ"/>
                <w14:ligatures w14:val="none"/>
              </w:rPr>
            </w:pPr>
            <w:r w:rsidRPr="00853799">
              <w:rPr>
                <w:rFonts w:eastAsia="Aptos" w:cs="Calibri"/>
                <w:kern w:val="0"/>
                <w:sz w:val="20"/>
                <w:szCs w:val="20"/>
                <w14:ligatures w14:val="none"/>
              </w:rPr>
              <w:t>Hihi – plan and elevations</w:t>
            </w:r>
          </w:p>
        </w:tc>
      </w:tr>
    </w:tbl>
    <w:p w14:paraId="7BA965F4" w14:textId="77777777" w:rsidR="00853799" w:rsidRDefault="00853799"/>
    <w:p w14:paraId="34348F27" w14:textId="77777777" w:rsidR="00E661EC" w:rsidRDefault="00E661EC"/>
    <w:p w14:paraId="2EF37F40" w14:textId="77777777" w:rsidR="00E661EC" w:rsidRDefault="00E661EC"/>
    <w:p w14:paraId="461DAB53" w14:textId="6C1A43FB" w:rsidR="00E661EC" w:rsidRDefault="00E661EC" w:rsidP="00E661EC">
      <w:pPr>
        <w:spacing w:after="120"/>
        <w:jc w:val="both"/>
        <w:rPr>
          <w:sz w:val="20"/>
          <w:szCs w:val="20"/>
        </w:rPr>
      </w:pPr>
      <w:r w:rsidRPr="00E661EC">
        <w:rPr>
          <w:b/>
          <w:bCs/>
          <w:sz w:val="20"/>
          <w:szCs w:val="20"/>
        </w:rPr>
        <w:lastRenderedPageBreak/>
        <w:t>Plan A:</w:t>
      </w:r>
      <w:r w:rsidRPr="00E661EC">
        <w:rPr>
          <w:sz w:val="20"/>
          <w:szCs w:val="20"/>
        </w:rPr>
        <w:t xml:space="preserve">  Villa Typology Plan (page 17)</w:t>
      </w:r>
    </w:p>
    <w:p w14:paraId="3C7CEE4E" w14:textId="77777777" w:rsidR="00B64438" w:rsidRDefault="00B64438" w:rsidP="00E661EC">
      <w:pPr>
        <w:spacing w:after="120"/>
        <w:jc w:val="both"/>
        <w:rPr>
          <w:sz w:val="20"/>
          <w:szCs w:val="20"/>
        </w:rPr>
      </w:pPr>
    </w:p>
    <w:p w14:paraId="7B42744D" w14:textId="1FCF0559" w:rsidR="00E661EC" w:rsidRDefault="00E661EC" w:rsidP="00E661EC">
      <w:pPr>
        <w:spacing w:after="120"/>
        <w:jc w:val="both"/>
        <w:rPr>
          <w:sz w:val="20"/>
          <w:szCs w:val="20"/>
        </w:rPr>
      </w:pPr>
      <w:r w:rsidRPr="00E661EC">
        <w:rPr>
          <w:b/>
          <w:bCs/>
          <w:sz w:val="20"/>
          <w:szCs w:val="20"/>
        </w:rPr>
        <w:t>Plan B:</w:t>
      </w:r>
      <w:r w:rsidRPr="00E661EC">
        <w:rPr>
          <w:sz w:val="20"/>
          <w:szCs w:val="20"/>
        </w:rPr>
        <w:t xml:space="preserve">  Landscape Masterplan (page 31)</w:t>
      </w:r>
    </w:p>
    <w:p w14:paraId="5E0A73A9" w14:textId="77777777" w:rsidR="00B64438" w:rsidRDefault="00B64438" w:rsidP="00E661EC">
      <w:pPr>
        <w:spacing w:after="120"/>
        <w:jc w:val="both"/>
        <w:rPr>
          <w:sz w:val="20"/>
          <w:szCs w:val="20"/>
        </w:rPr>
      </w:pPr>
    </w:p>
    <w:p w14:paraId="3F74B66B" w14:textId="52040278" w:rsidR="00E661EC" w:rsidRDefault="00E661EC" w:rsidP="00E661EC">
      <w:pPr>
        <w:spacing w:after="120"/>
        <w:jc w:val="both"/>
        <w:rPr>
          <w:sz w:val="20"/>
          <w:szCs w:val="20"/>
        </w:rPr>
      </w:pPr>
      <w:r w:rsidRPr="00E661EC">
        <w:rPr>
          <w:b/>
          <w:bCs/>
          <w:sz w:val="20"/>
          <w:szCs w:val="20"/>
        </w:rPr>
        <w:t>Plan C:</w:t>
      </w:r>
      <w:r w:rsidRPr="00E661EC">
        <w:rPr>
          <w:sz w:val="20"/>
          <w:szCs w:val="20"/>
        </w:rPr>
        <w:t xml:space="preserve">  Fence Treatment – Area A (page 43)</w:t>
      </w:r>
    </w:p>
    <w:p w14:paraId="63463335" w14:textId="77777777" w:rsidR="00B64438" w:rsidRDefault="00B64438" w:rsidP="00E661EC">
      <w:pPr>
        <w:spacing w:after="120"/>
        <w:jc w:val="both"/>
        <w:rPr>
          <w:sz w:val="20"/>
          <w:szCs w:val="20"/>
        </w:rPr>
      </w:pPr>
    </w:p>
    <w:p w14:paraId="7B86F7DE" w14:textId="17276760" w:rsidR="00E661EC" w:rsidRDefault="00E661EC" w:rsidP="00E661EC">
      <w:pPr>
        <w:spacing w:after="120"/>
        <w:jc w:val="both"/>
        <w:rPr>
          <w:sz w:val="20"/>
          <w:szCs w:val="20"/>
        </w:rPr>
      </w:pPr>
      <w:r w:rsidRPr="00E661EC">
        <w:rPr>
          <w:b/>
          <w:bCs/>
          <w:sz w:val="20"/>
          <w:szCs w:val="20"/>
        </w:rPr>
        <w:t>Plan D:</w:t>
      </w:r>
      <w:r w:rsidRPr="00E661EC">
        <w:rPr>
          <w:sz w:val="20"/>
          <w:szCs w:val="20"/>
        </w:rPr>
        <w:t xml:space="preserve">  Fence Treatment – Area B (page 44)</w:t>
      </w:r>
    </w:p>
    <w:p w14:paraId="195532AB" w14:textId="77777777" w:rsidR="00B64438" w:rsidRDefault="00B64438" w:rsidP="00E661EC">
      <w:pPr>
        <w:spacing w:after="120"/>
        <w:jc w:val="both"/>
        <w:rPr>
          <w:sz w:val="20"/>
          <w:szCs w:val="20"/>
        </w:rPr>
      </w:pPr>
    </w:p>
    <w:p w14:paraId="42E4E916" w14:textId="77777777" w:rsidR="00B64438" w:rsidRDefault="00B64438" w:rsidP="00E661EC">
      <w:pPr>
        <w:spacing w:after="120"/>
        <w:jc w:val="both"/>
        <w:rPr>
          <w:sz w:val="20"/>
          <w:szCs w:val="20"/>
        </w:rPr>
      </w:pPr>
    </w:p>
    <w:p w14:paraId="24CB91C8" w14:textId="77777777" w:rsidR="00853799" w:rsidRDefault="00853799"/>
    <w:sectPr w:rsidR="00853799" w:rsidSect="002C22CD">
      <w:footerReference w:type="default" r:id="rId13"/>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354C" w14:textId="77777777" w:rsidR="002622F2" w:rsidRDefault="002622F2" w:rsidP="00C90BCB">
      <w:pPr>
        <w:spacing w:after="0" w:line="240" w:lineRule="auto"/>
      </w:pPr>
      <w:r>
        <w:separator/>
      </w:r>
    </w:p>
  </w:endnote>
  <w:endnote w:type="continuationSeparator" w:id="0">
    <w:p w14:paraId="07C2A1AE" w14:textId="77777777" w:rsidR="002622F2" w:rsidRDefault="002622F2" w:rsidP="00C9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02106876"/>
      <w:docPartObj>
        <w:docPartGallery w:val="Page Numbers (Bottom of Page)"/>
        <w:docPartUnique/>
      </w:docPartObj>
    </w:sdtPr>
    <w:sdtEndPr>
      <w:rPr>
        <w:noProof/>
      </w:rPr>
    </w:sdtEndPr>
    <w:sdtContent>
      <w:p w14:paraId="3DB65EF8" w14:textId="442719DD" w:rsidR="00C90BCB" w:rsidRPr="000D7C02" w:rsidRDefault="004E58C8" w:rsidP="000D7C02">
        <w:pPr>
          <w:pStyle w:val="Footer"/>
          <w:pBdr>
            <w:top w:val="single" w:sz="4" w:space="1" w:color="auto"/>
          </w:pBdr>
          <w:jc w:val="right"/>
          <w:rPr>
            <w:sz w:val="18"/>
            <w:szCs w:val="18"/>
          </w:rPr>
        </w:pPr>
        <w:r w:rsidRPr="000D7C02">
          <w:rPr>
            <w:sz w:val="18"/>
            <w:szCs w:val="18"/>
          </w:rPr>
          <w:t>Maitahi Village</w:t>
        </w:r>
        <w:r w:rsidRPr="000D7C02">
          <w:rPr>
            <w:sz w:val="18"/>
            <w:szCs w:val="18"/>
          </w:rPr>
          <w:tab/>
        </w:r>
        <w:r w:rsidR="003E22AE">
          <w:rPr>
            <w:sz w:val="18"/>
            <w:szCs w:val="18"/>
          </w:rPr>
          <w:t>Draft Conditions</w:t>
        </w:r>
        <w:r w:rsidR="00A16FE7">
          <w:rPr>
            <w:sz w:val="18"/>
            <w:szCs w:val="18"/>
          </w:rPr>
          <w:t xml:space="preserve"> – Panel Version</w:t>
        </w:r>
        <w:r w:rsidR="00B64438">
          <w:rPr>
            <w:sz w:val="18"/>
            <w:szCs w:val="18"/>
          </w:rPr>
          <w:t xml:space="preserve"> (</w:t>
        </w:r>
        <w:r w:rsidR="003937A5">
          <w:rPr>
            <w:sz w:val="18"/>
            <w:szCs w:val="18"/>
          </w:rPr>
          <w:t>Clean</w:t>
        </w:r>
        <w:r w:rsidR="00B64438">
          <w:rPr>
            <w:sz w:val="18"/>
            <w:szCs w:val="18"/>
          </w:rPr>
          <w:t>)</w:t>
        </w:r>
        <w:r w:rsidRPr="000D7C02">
          <w:rPr>
            <w:sz w:val="18"/>
            <w:szCs w:val="18"/>
          </w:rPr>
          <w:tab/>
          <w:t xml:space="preserve">Page </w:t>
        </w:r>
        <w:r w:rsidR="00012A46" w:rsidRPr="00012A46">
          <w:rPr>
            <w:sz w:val="18"/>
            <w:szCs w:val="18"/>
          </w:rPr>
          <w:fldChar w:fldCharType="begin"/>
        </w:r>
        <w:r w:rsidR="00012A46" w:rsidRPr="00012A46">
          <w:rPr>
            <w:sz w:val="18"/>
            <w:szCs w:val="18"/>
          </w:rPr>
          <w:instrText xml:space="preserve"> PAGE   \* MERGEFORMAT </w:instrText>
        </w:r>
        <w:r w:rsidR="00012A46" w:rsidRPr="00012A46">
          <w:rPr>
            <w:sz w:val="18"/>
            <w:szCs w:val="18"/>
          </w:rPr>
          <w:fldChar w:fldCharType="separate"/>
        </w:r>
        <w:r w:rsidR="00012A46" w:rsidRPr="00012A46">
          <w:rPr>
            <w:noProof/>
            <w:sz w:val="18"/>
            <w:szCs w:val="18"/>
          </w:rPr>
          <w:t>1</w:t>
        </w:r>
        <w:r w:rsidR="00012A46" w:rsidRPr="00012A46">
          <w:rPr>
            <w:noProof/>
            <w:sz w:val="18"/>
            <w:szCs w:val="18"/>
          </w:rPr>
          <w:fldChar w:fldCharType="end"/>
        </w:r>
      </w:p>
    </w:sdtContent>
  </w:sdt>
  <w:p w14:paraId="4A9780A5" w14:textId="77777777" w:rsidR="00C90BCB" w:rsidRDefault="00C9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9E623" w14:textId="77777777" w:rsidR="002622F2" w:rsidRDefault="002622F2" w:rsidP="00C90BCB">
      <w:pPr>
        <w:spacing w:after="0" w:line="240" w:lineRule="auto"/>
      </w:pPr>
      <w:r>
        <w:separator/>
      </w:r>
    </w:p>
  </w:footnote>
  <w:footnote w:type="continuationSeparator" w:id="0">
    <w:p w14:paraId="726A8A6F" w14:textId="77777777" w:rsidR="002622F2" w:rsidRDefault="002622F2" w:rsidP="00C9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0133"/>
    <w:multiLevelType w:val="hybridMultilevel"/>
    <w:tmpl w:val="5F549044"/>
    <w:lvl w:ilvl="0" w:tplc="D3BC8C9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164E0E"/>
    <w:multiLevelType w:val="hybridMultilevel"/>
    <w:tmpl w:val="84286864"/>
    <w:lvl w:ilvl="0" w:tplc="0270E5A4">
      <w:start w:val="10"/>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041D0A"/>
    <w:multiLevelType w:val="hybridMultilevel"/>
    <w:tmpl w:val="910AA9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F7177C"/>
    <w:multiLevelType w:val="hybridMultilevel"/>
    <w:tmpl w:val="3C36585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5A43F82"/>
    <w:multiLevelType w:val="hybridMultilevel"/>
    <w:tmpl w:val="E32815CE"/>
    <w:lvl w:ilvl="0" w:tplc="B7A00DD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 w15:restartNumberingAfterBreak="0">
    <w:nsid w:val="649F7CA5"/>
    <w:multiLevelType w:val="hybridMultilevel"/>
    <w:tmpl w:val="FA8A3E6A"/>
    <w:lvl w:ilvl="0" w:tplc="73E0C4D2">
      <w:start w:val="1"/>
      <w:numFmt w:val="decimal"/>
      <w:lvlText w:val="%1"/>
      <w:lvlJc w:val="left"/>
      <w:pPr>
        <w:ind w:left="360" w:hanging="360"/>
      </w:pPr>
      <w:rPr>
        <w:rFonts w:hint="default"/>
        <w:b w:val="0"/>
        <w:bCs w:val="0"/>
        <w:strike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DC84FC5"/>
    <w:multiLevelType w:val="hybridMultilevel"/>
    <w:tmpl w:val="178E296E"/>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7D9A5F6B"/>
    <w:multiLevelType w:val="hybridMultilevel"/>
    <w:tmpl w:val="1376D9DC"/>
    <w:lvl w:ilvl="0" w:tplc="44700500">
      <w:start w:val="1"/>
      <w:numFmt w:val="decimal"/>
      <w:lvlText w:val="%1."/>
      <w:lvlJc w:val="left"/>
      <w:pPr>
        <w:ind w:left="720" w:hanging="360"/>
      </w:pPr>
      <w:rPr>
        <w:rFonts w:hint="default"/>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F8E42DE"/>
    <w:multiLevelType w:val="multilevel"/>
    <w:tmpl w:val="10F4D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084288">
    <w:abstractNumId w:val="5"/>
  </w:num>
  <w:num w:numId="2" w16cid:durableId="1758014813">
    <w:abstractNumId w:val="1"/>
  </w:num>
  <w:num w:numId="3" w16cid:durableId="2055498614">
    <w:abstractNumId w:val="6"/>
  </w:num>
  <w:num w:numId="4" w16cid:durableId="753431979">
    <w:abstractNumId w:val="8"/>
  </w:num>
  <w:num w:numId="5" w16cid:durableId="2043824475">
    <w:abstractNumId w:val="4"/>
  </w:num>
  <w:num w:numId="6" w16cid:durableId="1858081578">
    <w:abstractNumId w:val="0"/>
  </w:num>
  <w:num w:numId="7" w16cid:durableId="1915696009">
    <w:abstractNumId w:val="7"/>
  </w:num>
  <w:num w:numId="8" w16cid:durableId="1525710004">
    <w:abstractNumId w:val="2"/>
  </w:num>
  <w:num w:numId="9" w16cid:durableId="7693490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AC"/>
    <w:rsid w:val="000037AD"/>
    <w:rsid w:val="00010DBB"/>
    <w:rsid w:val="00012A46"/>
    <w:rsid w:val="00020C3E"/>
    <w:rsid w:val="00023C78"/>
    <w:rsid w:val="00027A88"/>
    <w:rsid w:val="00035E23"/>
    <w:rsid w:val="00044459"/>
    <w:rsid w:val="00047765"/>
    <w:rsid w:val="000547D6"/>
    <w:rsid w:val="000606AD"/>
    <w:rsid w:val="00064561"/>
    <w:rsid w:val="0006486E"/>
    <w:rsid w:val="00070C31"/>
    <w:rsid w:val="000749AC"/>
    <w:rsid w:val="00074C1A"/>
    <w:rsid w:val="00076432"/>
    <w:rsid w:val="00084C33"/>
    <w:rsid w:val="00084D84"/>
    <w:rsid w:val="000860C1"/>
    <w:rsid w:val="0008681F"/>
    <w:rsid w:val="00086F24"/>
    <w:rsid w:val="000962D1"/>
    <w:rsid w:val="00096FA6"/>
    <w:rsid w:val="000A35F6"/>
    <w:rsid w:val="000A3BA0"/>
    <w:rsid w:val="000A479F"/>
    <w:rsid w:val="000A60CF"/>
    <w:rsid w:val="000B258F"/>
    <w:rsid w:val="000C01E7"/>
    <w:rsid w:val="000C045E"/>
    <w:rsid w:val="000C0993"/>
    <w:rsid w:val="000D7C02"/>
    <w:rsid w:val="000E1162"/>
    <w:rsid w:val="000E233D"/>
    <w:rsid w:val="000E5CD5"/>
    <w:rsid w:val="000F6BB4"/>
    <w:rsid w:val="000F7C84"/>
    <w:rsid w:val="0010716E"/>
    <w:rsid w:val="00111F84"/>
    <w:rsid w:val="00116F84"/>
    <w:rsid w:val="00124852"/>
    <w:rsid w:val="00130FDC"/>
    <w:rsid w:val="00135631"/>
    <w:rsid w:val="001402E2"/>
    <w:rsid w:val="0014159E"/>
    <w:rsid w:val="001471FA"/>
    <w:rsid w:val="00151364"/>
    <w:rsid w:val="001526C4"/>
    <w:rsid w:val="00154593"/>
    <w:rsid w:val="001550B3"/>
    <w:rsid w:val="00160E40"/>
    <w:rsid w:val="00162B81"/>
    <w:rsid w:val="00164857"/>
    <w:rsid w:val="0017344E"/>
    <w:rsid w:val="00173620"/>
    <w:rsid w:val="00173FDB"/>
    <w:rsid w:val="00181AB1"/>
    <w:rsid w:val="001830FF"/>
    <w:rsid w:val="001A0A8E"/>
    <w:rsid w:val="001B3FF3"/>
    <w:rsid w:val="001C2222"/>
    <w:rsid w:val="001D3AA6"/>
    <w:rsid w:val="001D684F"/>
    <w:rsid w:val="001E13BE"/>
    <w:rsid w:val="001F65E2"/>
    <w:rsid w:val="002104E8"/>
    <w:rsid w:val="00213634"/>
    <w:rsid w:val="00214919"/>
    <w:rsid w:val="00217196"/>
    <w:rsid w:val="00217A6D"/>
    <w:rsid w:val="00221ABE"/>
    <w:rsid w:val="00222184"/>
    <w:rsid w:val="00222756"/>
    <w:rsid w:val="00230AC6"/>
    <w:rsid w:val="00232450"/>
    <w:rsid w:val="002325CD"/>
    <w:rsid w:val="002409F0"/>
    <w:rsid w:val="0024139D"/>
    <w:rsid w:val="002622F2"/>
    <w:rsid w:val="00272570"/>
    <w:rsid w:val="00273645"/>
    <w:rsid w:val="00276FAF"/>
    <w:rsid w:val="00283870"/>
    <w:rsid w:val="00286FAA"/>
    <w:rsid w:val="002920C8"/>
    <w:rsid w:val="00293FE0"/>
    <w:rsid w:val="002958BA"/>
    <w:rsid w:val="00297F2C"/>
    <w:rsid w:val="002C22CD"/>
    <w:rsid w:val="002C45F1"/>
    <w:rsid w:val="002C5306"/>
    <w:rsid w:val="002C61DB"/>
    <w:rsid w:val="002C796F"/>
    <w:rsid w:val="002D10C4"/>
    <w:rsid w:val="002D61E2"/>
    <w:rsid w:val="002D666F"/>
    <w:rsid w:val="002D6981"/>
    <w:rsid w:val="002E1004"/>
    <w:rsid w:val="002E7576"/>
    <w:rsid w:val="002E779A"/>
    <w:rsid w:val="002F07AA"/>
    <w:rsid w:val="002F1C23"/>
    <w:rsid w:val="003025EE"/>
    <w:rsid w:val="00304C50"/>
    <w:rsid w:val="0030763E"/>
    <w:rsid w:val="00307C32"/>
    <w:rsid w:val="00312B9E"/>
    <w:rsid w:val="00321594"/>
    <w:rsid w:val="00326353"/>
    <w:rsid w:val="00330AF9"/>
    <w:rsid w:val="00330EF8"/>
    <w:rsid w:val="003322E7"/>
    <w:rsid w:val="00332D56"/>
    <w:rsid w:val="00332E1B"/>
    <w:rsid w:val="0033636A"/>
    <w:rsid w:val="003465C2"/>
    <w:rsid w:val="00350A7E"/>
    <w:rsid w:val="003527FA"/>
    <w:rsid w:val="003532FF"/>
    <w:rsid w:val="0035359A"/>
    <w:rsid w:val="00361E4E"/>
    <w:rsid w:val="003651C5"/>
    <w:rsid w:val="00373CAD"/>
    <w:rsid w:val="00377065"/>
    <w:rsid w:val="00377269"/>
    <w:rsid w:val="003775F9"/>
    <w:rsid w:val="00383CD6"/>
    <w:rsid w:val="00385C12"/>
    <w:rsid w:val="003865E2"/>
    <w:rsid w:val="00392681"/>
    <w:rsid w:val="003937A5"/>
    <w:rsid w:val="00395BB8"/>
    <w:rsid w:val="00396B56"/>
    <w:rsid w:val="003974F8"/>
    <w:rsid w:val="003A7047"/>
    <w:rsid w:val="003B0B7D"/>
    <w:rsid w:val="003B228B"/>
    <w:rsid w:val="003B66EE"/>
    <w:rsid w:val="003B726A"/>
    <w:rsid w:val="003C6776"/>
    <w:rsid w:val="003D1E52"/>
    <w:rsid w:val="003D3B76"/>
    <w:rsid w:val="003E1414"/>
    <w:rsid w:val="003E22AE"/>
    <w:rsid w:val="003E320B"/>
    <w:rsid w:val="003E44EB"/>
    <w:rsid w:val="003E6D19"/>
    <w:rsid w:val="003F52C9"/>
    <w:rsid w:val="003F6E83"/>
    <w:rsid w:val="003F706C"/>
    <w:rsid w:val="004034BB"/>
    <w:rsid w:val="00411479"/>
    <w:rsid w:val="00411AFD"/>
    <w:rsid w:val="004203EB"/>
    <w:rsid w:val="004239FC"/>
    <w:rsid w:val="00426F26"/>
    <w:rsid w:val="00431B45"/>
    <w:rsid w:val="00443602"/>
    <w:rsid w:val="004507FC"/>
    <w:rsid w:val="00462EF3"/>
    <w:rsid w:val="00463215"/>
    <w:rsid w:val="00466053"/>
    <w:rsid w:val="00470473"/>
    <w:rsid w:val="004714E9"/>
    <w:rsid w:val="00471F99"/>
    <w:rsid w:val="00477FBD"/>
    <w:rsid w:val="00484180"/>
    <w:rsid w:val="00485E4A"/>
    <w:rsid w:val="004874C5"/>
    <w:rsid w:val="004918EC"/>
    <w:rsid w:val="00494C66"/>
    <w:rsid w:val="00495A6A"/>
    <w:rsid w:val="004A07FF"/>
    <w:rsid w:val="004A1B85"/>
    <w:rsid w:val="004A391F"/>
    <w:rsid w:val="004A411A"/>
    <w:rsid w:val="004A53C6"/>
    <w:rsid w:val="004A6073"/>
    <w:rsid w:val="004A63B8"/>
    <w:rsid w:val="004B0BA7"/>
    <w:rsid w:val="004B261C"/>
    <w:rsid w:val="004B51CD"/>
    <w:rsid w:val="004C4E8D"/>
    <w:rsid w:val="004C6AB0"/>
    <w:rsid w:val="004D2768"/>
    <w:rsid w:val="004D46C9"/>
    <w:rsid w:val="004E503C"/>
    <w:rsid w:val="004E58C8"/>
    <w:rsid w:val="004F0899"/>
    <w:rsid w:val="004F3373"/>
    <w:rsid w:val="004F36EE"/>
    <w:rsid w:val="00500625"/>
    <w:rsid w:val="00505EF7"/>
    <w:rsid w:val="00514E43"/>
    <w:rsid w:val="005165A0"/>
    <w:rsid w:val="005230BB"/>
    <w:rsid w:val="00532CA6"/>
    <w:rsid w:val="005376A9"/>
    <w:rsid w:val="0054006A"/>
    <w:rsid w:val="00554268"/>
    <w:rsid w:val="00562D99"/>
    <w:rsid w:val="005705AF"/>
    <w:rsid w:val="00570D7E"/>
    <w:rsid w:val="005739D6"/>
    <w:rsid w:val="005769D6"/>
    <w:rsid w:val="00586A3B"/>
    <w:rsid w:val="00586CB9"/>
    <w:rsid w:val="005925C2"/>
    <w:rsid w:val="00592A1D"/>
    <w:rsid w:val="00594F8D"/>
    <w:rsid w:val="005967AA"/>
    <w:rsid w:val="0059759B"/>
    <w:rsid w:val="005A02AF"/>
    <w:rsid w:val="005B4ADD"/>
    <w:rsid w:val="005C4F3C"/>
    <w:rsid w:val="005C5DC8"/>
    <w:rsid w:val="005D5D42"/>
    <w:rsid w:val="005D619A"/>
    <w:rsid w:val="005D726D"/>
    <w:rsid w:val="005D7969"/>
    <w:rsid w:val="005E5AE1"/>
    <w:rsid w:val="005E733E"/>
    <w:rsid w:val="005F6220"/>
    <w:rsid w:val="005F7F15"/>
    <w:rsid w:val="00604376"/>
    <w:rsid w:val="006076DD"/>
    <w:rsid w:val="006108C3"/>
    <w:rsid w:val="00610C70"/>
    <w:rsid w:val="00614A6B"/>
    <w:rsid w:val="0061698B"/>
    <w:rsid w:val="00617490"/>
    <w:rsid w:val="00625CA0"/>
    <w:rsid w:val="00630BA4"/>
    <w:rsid w:val="00636197"/>
    <w:rsid w:val="006363AB"/>
    <w:rsid w:val="00650C96"/>
    <w:rsid w:val="006516D4"/>
    <w:rsid w:val="0065326C"/>
    <w:rsid w:val="00654939"/>
    <w:rsid w:val="00657F3B"/>
    <w:rsid w:val="006604AC"/>
    <w:rsid w:val="00663E5B"/>
    <w:rsid w:val="00674849"/>
    <w:rsid w:val="0067582F"/>
    <w:rsid w:val="00677A2D"/>
    <w:rsid w:val="0068295C"/>
    <w:rsid w:val="00685CC2"/>
    <w:rsid w:val="00685FAD"/>
    <w:rsid w:val="006B0967"/>
    <w:rsid w:val="006B2999"/>
    <w:rsid w:val="006B406B"/>
    <w:rsid w:val="006B5EAB"/>
    <w:rsid w:val="006B7306"/>
    <w:rsid w:val="006D11B6"/>
    <w:rsid w:val="006D65B4"/>
    <w:rsid w:val="006F186D"/>
    <w:rsid w:val="006F1880"/>
    <w:rsid w:val="006F339C"/>
    <w:rsid w:val="006F3D01"/>
    <w:rsid w:val="006F4596"/>
    <w:rsid w:val="006F53C5"/>
    <w:rsid w:val="006F6546"/>
    <w:rsid w:val="006F7B60"/>
    <w:rsid w:val="007003CE"/>
    <w:rsid w:val="007037EF"/>
    <w:rsid w:val="00703EAE"/>
    <w:rsid w:val="0070496F"/>
    <w:rsid w:val="00706313"/>
    <w:rsid w:val="007139D8"/>
    <w:rsid w:val="00713FD7"/>
    <w:rsid w:val="00720E6E"/>
    <w:rsid w:val="007213AB"/>
    <w:rsid w:val="00721F19"/>
    <w:rsid w:val="007258BF"/>
    <w:rsid w:val="00736A47"/>
    <w:rsid w:val="007370DD"/>
    <w:rsid w:val="00740613"/>
    <w:rsid w:val="007426B3"/>
    <w:rsid w:val="00742774"/>
    <w:rsid w:val="00742FDE"/>
    <w:rsid w:val="00745618"/>
    <w:rsid w:val="00746CC6"/>
    <w:rsid w:val="007648F7"/>
    <w:rsid w:val="00765087"/>
    <w:rsid w:val="007726CF"/>
    <w:rsid w:val="0077309C"/>
    <w:rsid w:val="0077382C"/>
    <w:rsid w:val="007747BD"/>
    <w:rsid w:val="00781C73"/>
    <w:rsid w:val="00792297"/>
    <w:rsid w:val="007B5F6A"/>
    <w:rsid w:val="007B66FC"/>
    <w:rsid w:val="007C315F"/>
    <w:rsid w:val="007C653A"/>
    <w:rsid w:val="007C6BE7"/>
    <w:rsid w:val="007C7C83"/>
    <w:rsid w:val="007D11F9"/>
    <w:rsid w:val="007D32E8"/>
    <w:rsid w:val="007D3707"/>
    <w:rsid w:val="007D566A"/>
    <w:rsid w:val="007D67BA"/>
    <w:rsid w:val="007E02B4"/>
    <w:rsid w:val="007F35F5"/>
    <w:rsid w:val="007F3C56"/>
    <w:rsid w:val="008002E8"/>
    <w:rsid w:val="00807980"/>
    <w:rsid w:val="008130D6"/>
    <w:rsid w:val="00817963"/>
    <w:rsid w:val="00821A1A"/>
    <w:rsid w:val="00833CA9"/>
    <w:rsid w:val="008406D1"/>
    <w:rsid w:val="0084124E"/>
    <w:rsid w:val="00841C41"/>
    <w:rsid w:val="00852EBA"/>
    <w:rsid w:val="00853799"/>
    <w:rsid w:val="00857B5C"/>
    <w:rsid w:val="008658FD"/>
    <w:rsid w:val="00875858"/>
    <w:rsid w:val="00876195"/>
    <w:rsid w:val="00882CF0"/>
    <w:rsid w:val="00891CA6"/>
    <w:rsid w:val="00892D80"/>
    <w:rsid w:val="00893A03"/>
    <w:rsid w:val="00894F6E"/>
    <w:rsid w:val="00896CD4"/>
    <w:rsid w:val="008978F6"/>
    <w:rsid w:val="008A08BE"/>
    <w:rsid w:val="008A5A37"/>
    <w:rsid w:val="008A6FED"/>
    <w:rsid w:val="008B1F82"/>
    <w:rsid w:val="008B2C28"/>
    <w:rsid w:val="008B5889"/>
    <w:rsid w:val="008C193A"/>
    <w:rsid w:val="008C454A"/>
    <w:rsid w:val="008D2E40"/>
    <w:rsid w:val="008D419F"/>
    <w:rsid w:val="008D7E49"/>
    <w:rsid w:val="008E1D5C"/>
    <w:rsid w:val="008F1563"/>
    <w:rsid w:val="008F1EFD"/>
    <w:rsid w:val="008F22D9"/>
    <w:rsid w:val="008F40B8"/>
    <w:rsid w:val="008F76FD"/>
    <w:rsid w:val="00903681"/>
    <w:rsid w:val="009071BC"/>
    <w:rsid w:val="009262C6"/>
    <w:rsid w:val="00926BC0"/>
    <w:rsid w:val="00930493"/>
    <w:rsid w:val="009319E0"/>
    <w:rsid w:val="00932567"/>
    <w:rsid w:val="00934893"/>
    <w:rsid w:val="009370E7"/>
    <w:rsid w:val="009431C8"/>
    <w:rsid w:val="00945422"/>
    <w:rsid w:val="00946C15"/>
    <w:rsid w:val="00947DC4"/>
    <w:rsid w:val="00952DDF"/>
    <w:rsid w:val="00953F55"/>
    <w:rsid w:val="009572EE"/>
    <w:rsid w:val="009656C3"/>
    <w:rsid w:val="009719FB"/>
    <w:rsid w:val="00973197"/>
    <w:rsid w:val="00976F73"/>
    <w:rsid w:val="00981451"/>
    <w:rsid w:val="00991449"/>
    <w:rsid w:val="00991FB1"/>
    <w:rsid w:val="0099620C"/>
    <w:rsid w:val="009A19AC"/>
    <w:rsid w:val="009A4A04"/>
    <w:rsid w:val="009A5251"/>
    <w:rsid w:val="009A653D"/>
    <w:rsid w:val="009B326B"/>
    <w:rsid w:val="009C4800"/>
    <w:rsid w:val="009D43D5"/>
    <w:rsid w:val="009D6C28"/>
    <w:rsid w:val="009F5A4B"/>
    <w:rsid w:val="009F6532"/>
    <w:rsid w:val="009F6CA2"/>
    <w:rsid w:val="009F78BC"/>
    <w:rsid w:val="00A13521"/>
    <w:rsid w:val="00A16FE7"/>
    <w:rsid w:val="00A2102F"/>
    <w:rsid w:val="00A2125D"/>
    <w:rsid w:val="00A2402F"/>
    <w:rsid w:val="00A24567"/>
    <w:rsid w:val="00A249F0"/>
    <w:rsid w:val="00A267C3"/>
    <w:rsid w:val="00A307D8"/>
    <w:rsid w:val="00A3567E"/>
    <w:rsid w:val="00A36AAA"/>
    <w:rsid w:val="00A46E99"/>
    <w:rsid w:val="00A5047F"/>
    <w:rsid w:val="00A54DE4"/>
    <w:rsid w:val="00A60808"/>
    <w:rsid w:val="00A6393A"/>
    <w:rsid w:val="00A63D02"/>
    <w:rsid w:val="00A63F18"/>
    <w:rsid w:val="00A6424F"/>
    <w:rsid w:val="00A653B0"/>
    <w:rsid w:val="00A70A5A"/>
    <w:rsid w:val="00A81254"/>
    <w:rsid w:val="00A90D4E"/>
    <w:rsid w:val="00A91F1E"/>
    <w:rsid w:val="00A92D79"/>
    <w:rsid w:val="00A95A2C"/>
    <w:rsid w:val="00A95B73"/>
    <w:rsid w:val="00AA1EC1"/>
    <w:rsid w:val="00AA28C9"/>
    <w:rsid w:val="00AA2A5D"/>
    <w:rsid w:val="00AB5423"/>
    <w:rsid w:val="00AB55E6"/>
    <w:rsid w:val="00AB58DB"/>
    <w:rsid w:val="00AC773F"/>
    <w:rsid w:val="00AD2F2F"/>
    <w:rsid w:val="00AD330B"/>
    <w:rsid w:val="00AD62EC"/>
    <w:rsid w:val="00AD7756"/>
    <w:rsid w:val="00AF05B6"/>
    <w:rsid w:val="00AF4D87"/>
    <w:rsid w:val="00B05EB9"/>
    <w:rsid w:val="00B20645"/>
    <w:rsid w:val="00B3251B"/>
    <w:rsid w:val="00B33CD2"/>
    <w:rsid w:val="00B37E0B"/>
    <w:rsid w:val="00B4156C"/>
    <w:rsid w:val="00B469E3"/>
    <w:rsid w:val="00B50EF9"/>
    <w:rsid w:val="00B51DEE"/>
    <w:rsid w:val="00B601D9"/>
    <w:rsid w:val="00B6203B"/>
    <w:rsid w:val="00B64438"/>
    <w:rsid w:val="00B6726D"/>
    <w:rsid w:val="00B703BF"/>
    <w:rsid w:val="00B74E17"/>
    <w:rsid w:val="00B75900"/>
    <w:rsid w:val="00B82066"/>
    <w:rsid w:val="00B97663"/>
    <w:rsid w:val="00BA0AB9"/>
    <w:rsid w:val="00BA58A7"/>
    <w:rsid w:val="00BB7CE1"/>
    <w:rsid w:val="00BC36C7"/>
    <w:rsid w:val="00BC5226"/>
    <w:rsid w:val="00BC5B51"/>
    <w:rsid w:val="00BE1892"/>
    <w:rsid w:val="00BE6F30"/>
    <w:rsid w:val="00BF5082"/>
    <w:rsid w:val="00C022B2"/>
    <w:rsid w:val="00C127E6"/>
    <w:rsid w:val="00C17DAF"/>
    <w:rsid w:val="00C3028B"/>
    <w:rsid w:val="00C3042E"/>
    <w:rsid w:val="00C311B9"/>
    <w:rsid w:val="00C32673"/>
    <w:rsid w:val="00C34679"/>
    <w:rsid w:val="00C34B68"/>
    <w:rsid w:val="00C41AAA"/>
    <w:rsid w:val="00C426AF"/>
    <w:rsid w:val="00C541A5"/>
    <w:rsid w:val="00C600B3"/>
    <w:rsid w:val="00C63E71"/>
    <w:rsid w:val="00C7014F"/>
    <w:rsid w:val="00C71934"/>
    <w:rsid w:val="00C76F89"/>
    <w:rsid w:val="00C81D09"/>
    <w:rsid w:val="00C860B2"/>
    <w:rsid w:val="00C90BCB"/>
    <w:rsid w:val="00C9506B"/>
    <w:rsid w:val="00CA1384"/>
    <w:rsid w:val="00CA635E"/>
    <w:rsid w:val="00CB0D3E"/>
    <w:rsid w:val="00CB3EEF"/>
    <w:rsid w:val="00CC0A52"/>
    <w:rsid w:val="00CD3E2E"/>
    <w:rsid w:val="00CD4201"/>
    <w:rsid w:val="00CD51F6"/>
    <w:rsid w:val="00CD77E1"/>
    <w:rsid w:val="00CE2916"/>
    <w:rsid w:val="00CE2FEA"/>
    <w:rsid w:val="00CE5165"/>
    <w:rsid w:val="00CE6BD5"/>
    <w:rsid w:val="00CF3710"/>
    <w:rsid w:val="00CF4C71"/>
    <w:rsid w:val="00CF575C"/>
    <w:rsid w:val="00CF69A1"/>
    <w:rsid w:val="00D01330"/>
    <w:rsid w:val="00D04F7D"/>
    <w:rsid w:val="00D059F2"/>
    <w:rsid w:val="00D07B0C"/>
    <w:rsid w:val="00D10B1D"/>
    <w:rsid w:val="00D11E7A"/>
    <w:rsid w:val="00D162BB"/>
    <w:rsid w:val="00D1779B"/>
    <w:rsid w:val="00D200B2"/>
    <w:rsid w:val="00D26A1D"/>
    <w:rsid w:val="00D313DE"/>
    <w:rsid w:val="00D37CED"/>
    <w:rsid w:val="00D40A65"/>
    <w:rsid w:val="00D42D98"/>
    <w:rsid w:val="00D448AD"/>
    <w:rsid w:val="00D46198"/>
    <w:rsid w:val="00D50CA9"/>
    <w:rsid w:val="00D53D35"/>
    <w:rsid w:val="00D54CA5"/>
    <w:rsid w:val="00D55336"/>
    <w:rsid w:val="00D55E02"/>
    <w:rsid w:val="00D5729A"/>
    <w:rsid w:val="00D57B8E"/>
    <w:rsid w:val="00D60C09"/>
    <w:rsid w:val="00D628EF"/>
    <w:rsid w:val="00D6338C"/>
    <w:rsid w:val="00D65554"/>
    <w:rsid w:val="00D65D2E"/>
    <w:rsid w:val="00D6671C"/>
    <w:rsid w:val="00D66A52"/>
    <w:rsid w:val="00D67186"/>
    <w:rsid w:val="00D67CB9"/>
    <w:rsid w:val="00D72156"/>
    <w:rsid w:val="00D73E90"/>
    <w:rsid w:val="00D7738F"/>
    <w:rsid w:val="00D77F84"/>
    <w:rsid w:val="00D84375"/>
    <w:rsid w:val="00D87630"/>
    <w:rsid w:val="00D87911"/>
    <w:rsid w:val="00D919E5"/>
    <w:rsid w:val="00D951F9"/>
    <w:rsid w:val="00DA38BD"/>
    <w:rsid w:val="00DB441D"/>
    <w:rsid w:val="00DD2E9C"/>
    <w:rsid w:val="00DD4800"/>
    <w:rsid w:val="00DD65A2"/>
    <w:rsid w:val="00DE2C27"/>
    <w:rsid w:val="00DF67EC"/>
    <w:rsid w:val="00E00C05"/>
    <w:rsid w:val="00E00EF5"/>
    <w:rsid w:val="00E011EB"/>
    <w:rsid w:val="00E039B0"/>
    <w:rsid w:val="00E13301"/>
    <w:rsid w:val="00E17270"/>
    <w:rsid w:val="00E215E1"/>
    <w:rsid w:val="00E23D09"/>
    <w:rsid w:val="00E25460"/>
    <w:rsid w:val="00E257FF"/>
    <w:rsid w:val="00E278D9"/>
    <w:rsid w:val="00E32D28"/>
    <w:rsid w:val="00E37E15"/>
    <w:rsid w:val="00E400B9"/>
    <w:rsid w:val="00E42FA0"/>
    <w:rsid w:val="00E4687B"/>
    <w:rsid w:val="00E47FC7"/>
    <w:rsid w:val="00E548FC"/>
    <w:rsid w:val="00E55449"/>
    <w:rsid w:val="00E55A6E"/>
    <w:rsid w:val="00E578EE"/>
    <w:rsid w:val="00E57E96"/>
    <w:rsid w:val="00E61556"/>
    <w:rsid w:val="00E61B00"/>
    <w:rsid w:val="00E6301F"/>
    <w:rsid w:val="00E631C6"/>
    <w:rsid w:val="00E63808"/>
    <w:rsid w:val="00E661EC"/>
    <w:rsid w:val="00E71268"/>
    <w:rsid w:val="00E718CC"/>
    <w:rsid w:val="00E723DC"/>
    <w:rsid w:val="00E734A8"/>
    <w:rsid w:val="00E73ECC"/>
    <w:rsid w:val="00E81A02"/>
    <w:rsid w:val="00E876B5"/>
    <w:rsid w:val="00E90C8F"/>
    <w:rsid w:val="00EA0AB8"/>
    <w:rsid w:val="00EA1F82"/>
    <w:rsid w:val="00EA489B"/>
    <w:rsid w:val="00EA49BF"/>
    <w:rsid w:val="00EA753E"/>
    <w:rsid w:val="00EA7953"/>
    <w:rsid w:val="00EB5C70"/>
    <w:rsid w:val="00EC193F"/>
    <w:rsid w:val="00EC1CBF"/>
    <w:rsid w:val="00EC29FE"/>
    <w:rsid w:val="00ED5F35"/>
    <w:rsid w:val="00ED6BF3"/>
    <w:rsid w:val="00EE02DA"/>
    <w:rsid w:val="00EE2477"/>
    <w:rsid w:val="00EE306C"/>
    <w:rsid w:val="00EE3743"/>
    <w:rsid w:val="00EF244E"/>
    <w:rsid w:val="00EF290C"/>
    <w:rsid w:val="00EF5CDA"/>
    <w:rsid w:val="00F01D71"/>
    <w:rsid w:val="00F02AFE"/>
    <w:rsid w:val="00F03544"/>
    <w:rsid w:val="00F03A6A"/>
    <w:rsid w:val="00F063EA"/>
    <w:rsid w:val="00F07C2D"/>
    <w:rsid w:val="00F11EDA"/>
    <w:rsid w:val="00F13F0D"/>
    <w:rsid w:val="00F218DC"/>
    <w:rsid w:val="00F25FF9"/>
    <w:rsid w:val="00F300DB"/>
    <w:rsid w:val="00F37F8D"/>
    <w:rsid w:val="00F415AB"/>
    <w:rsid w:val="00F44281"/>
    <w:rsid w:val="00F515AF"/>
    <w:rsid w:val="00F57837"/>
    <w:rsid w:val="00F619C8"/>
    <w:rsid w:val="00F648C3"/>
    <w:rsid w:val="00F72921"/>
    <w:rsid w:val="00F74FC5"/>
    <w:rsid w:val="00F76048"/>
    <w:rsid w:val="00F87266"/>
    <w:rsid w:val="00F900F4"/>
    <w:rsid w:val="00F9134C"/>
    <w:rsid w:val="00F93844"/>
    <w:rsid w:val="00F951CB"/>
    <w:rsid w:val="00F95533"/>
    <w:rsid w:val="00F96392"/>
    <w:rsid w:val="00FA0490"/>
    <w:rsid w:val="00FA0BEB"/>
    <w:rsid w:val="00FA3FC9"/>
    <w:rsid w:val="00FB3985"/>
    <w:rsid w:val="00FB3A67"/>
    <w:rsid w:val="00FB45EC"/>
    <w:rsid w:val="00FB4777"/>
    <w:rsid w:val="00FC41DE"/>
    <w:rsid w:val="00FC53AF"/>
    <w:rsid w:val="00FC6984"/>
    <w:rsid w:val="00FD4768"/>
    <w:rsid w:val="00FD5B21"/>
    <w:rsid w:val="00FD7DCA"/>
    <w:rsid w:val="00FE09EC"/>
    <w:rsid w:val="00FE0DC4"/>
    <w:rsid w:val="00FE23D1"/>
    <w:rsid w:val="00FE26C7"/>
    <w:rsid w:val="00FE771A"/>
    <w:rsid w:val="00FF2F04"/>
    <w:rsid w:val="00FF46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877"/>
  <w15:chartTrackingRefBased/>
  <w15:docId w15:val="{C54314CF-654C-46D8-92A4-954A5284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AB"/>
  </w:style>
  <w:style w:type="paragraph" w:styleId="Heading1">
    <w:name w:val="heading 1"/>
    <w:basedOn w:val="Normal"/>
    <w:next w:val="Normal"/>
    <w:link w:val="Heading1Char"/>
    <w:uiPriority w:val="9"/>
    <w:qFormat/>
    <w:rsid w:val="0066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4AC"/>
    <w:rPr>
      <w:rFonts w:eastAsiaTheme="majorEastAsia" w:cstheme="majorBidi"/>
      <w:color w:val="272727" w:themeColor="text1" w:themeTint="D8"/>
    </w:rPr>
  </w:style>
  <w:style w:type="paragraph" w:styleId="Title">
    <w:name w:val="Title"/>
    <w:basedOn w:val="Normal"/>
    <w:next w:val="Normal"/>
    <w:link w:val="TitleChar"/>
    <w:uiPriority w:val="10"/>
    <w:qFormat/>
    <w:rsid w:val="0066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4AC"/>
    <w:pPr>
      <w:spacing w:before="160"/>
      <w:jc w:val="center"/>
    </w:pPr>
    <w:rPr>
      <w:i/>
      <w:iCs/>
      <w:color w:val="404040" w:themeColor="text1" w:themeTint="BF"/>
    </w:rPr>
  </w:style>
  <w:style w:type="character" w:customStyle="1" w:styleId="QuoteChar">
    <w:name w:val="Quote Char"/>
    <w:basedOn w:val="DefaultParagraphFont"/>
    <w:link w:val="Quote"/>
    <w:uiPriority w:val="29"/>
    <w:rsid w:val="006604AC"/>
    <w:rPr>
      <w:i/>
      <w:iCs/>
      <w:color w:val="404040" w:themeColor="text1" w:themeTint="BF"/>
    </w:rPr>
  </w:style>
  <w:style w:type="paragraph" w:styleId="ListParagraph">
    <w:name w:val="List Paragraph"/>
    <w:basedOn w:val="Normal"/>
    <w:uiPriority w:val="34"/>
    <w:qFormat/>
    <w:rsid w:val="006604AC"/>
    <w:pPr>
      <w:ind w:left="720"/>
      <w:contextualSpacing/>
    </w:pPr>
  </w:style>
  <w:style w:type="character" w:styleId="IntenseEmphasis">
    <w:name w:val="Intense Emphasis"/>
    <w:basedOn w:val="DefaultParagraphFont"/>
    <w:uiPriority w:val="21"/>
    <w:qFormat/>
    <w:rsid w:val="006604AC"/>
    <w:rPr>
      <w:i/>
      <w:iCs/>
      <w:color w:val="0F4761" w:themeColor="accent1" w:themeShade="BF"/>
    </w:rPr>
  </w:style>
  <w:style w:type="paragraph" w:styleId="IntenseQuote">
    <w:name w:val="Intense Quote"/>
    <w:basedOn w:val="Normal"/>
    <w:next w:val="Normal"/>
    <w:link w:val="IntenseQuoteChar"/>
    <w:uiPriority w:val="30"/>
    <w:qFormat/>
    <w:rsid w:val="0066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4AC"/>
    <w:rPr>
      <w:i/>
      <w:iCs/>
      <w:color w:val="0F4761" w:themeColor="accent1" w:themeShade="BF"/>
    </w:rPr>
  </w:style>
  <w:style w:type="character" w:styleId="IntenseReference">
    <w:name w:val="Intense Reference"/>
    <w:basedOn w:val="DefaultParagraphFont"/>
    <w:uiPriority w:val="32"/>
    <w:qFormat/>
    <w:rsid w:val="006604AC"/>
    <w:rPr>
      <w:b/>
      <w:bCs/>
      <w:smallCaps/>
      <w:color w:val="0F4761" w:themeColor="accent1" w:themeShade="BF"/>
      <w:spacing w:val="5"/>
    </w:rPr>
  </w:style>
  <w:style w:type="character" w:styleId="Hyperlink">
    <w:name w:val="Hyperlink"/>
    <w:basedOn w:val="DefaultParagraphFont"/>
    <w:uiPriority w:val="99"/>
    <w:unhideWhenUsed/>
    <w:rsid w:val="008A08BE"/>
    <w:rPr>
      <w:color w:val="467886" w:themeColor="hyperlink"/>
      <w:u w:val="single"/>
    </w:rPr>
  </w:style>
  <w:style w:type="character" w:styleId="UnresolvedMention">
    <w:name w:val="Unresolved Mention"/>
    <w:basedOn w:val="DefaultParagraphFont"/>
    <w:uiPriority w:val="99"/>
    <w:semiHidden/>
    <w:unhideWhenUsed/>
    <w:rsid w:val="008A08BE"/>
    <w:rPr>
      <w:color w:val="605E5C"/>
      <w:shd w:val="clear" w:color="auto" w:fill="E1DFDD"/>
    </w:rPr>
  </w:style>
  <w:style w:type="table" w:styleId="TableGrid">
    <w:name w:val="Table Grid"/>
    <w:basedOn w:val="TableNormal"/>
    <w:uiPriority w:val="39"/>
    <w:rsid w:val="0049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BCB"/>
  </w:style>
  <w:style w:type="paragraph" w:styleId="Footer">
    <w:name w:val="footer"/>
    <w:basedOn w:val="Normal"/>
    <w:link w:val="FooterChar"/>
    <w:uiPriority w:val="99"/>
    <w:unhideWhenUsed/>
    <w:rsid w:val="00C90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BCB"/>
  </w:style>
  <w:style w:type="table" w:customStyle="1" w:styleId="TableGrid1">
    <w:name w:val="Table Grid1"/>
    <w:basedOn w:val="TableNormal"/>
    <w:next w:val="TableGrid"/>
    <w:uiPriority w:val="39"/>
    <w:rsid w:val="00CB0D3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70"/>
    <w:pPr>
      <w:spacing w:after="0" w:line="240" w:lineRule="auto"/>
    </w:pPr>
  </w:style>
  <w:style w:type="character" w:styleId="CommentReference">
    <w:name w:val="annotation reference"/>
    <w:basedOn w:val="DefaultParagraphFont"/>
    <w:uiPriority w:val="99"/>
    <w:semiHidden/>
    <w:unhideWhenUsed/>
    <w:rsid w:val="00443602"/>
    <w:rPr>
      <w:sz w:val="16"/>
      <w:szCs w:val="16"/>
    </w:rPr>
  </w:style>
  <w:style w:type="paragraph" w:styleId="CommentText">
    <w:name w:val="annotation text"/>
    <w:basedOn w:val="Normal"/>
    <w:link w:val="CommentTextChar"/>
    <w:uiPriority w:val="99"/>
    <w:unhideWhenUsed/>
    <w:rsid w:val="00443602"/>
    <w:pPr>
      <w:spacing w:line="240" w:lineRule="auto"/>
    </w:pPr>
    <w:rPr>
      <w:sz w:val="20"/>
      <w:szCs w:val="20"/>
    </w:rPr>
  </w:style>
  <w:style w:type="character" w:customStyle="1" w:styleId="CommentTextChar">
    <w:name w:val="Comment Text Char"/>
    <w:basedOn w:val="DefaultParagraphFont"/>
    <w:link w:val="CommentText"/>
    <w:uiPriority w:val="99"/>
    <w:rsid w:val="00443602"/>
    <w:rPr>
      <w:sz w:val="20"/>
      <w:szCs w:val="20"/>
    </w:rPr>
  </w:style>
  <w:style w:type="paragraph" w:styleId="CommentSubject">
    <w:name w:val="annotation subject"/>
    <w:basedOn w:val="CommentText"/>
    <w:next w:val="CommentText"/>
    <w:link w:val="CommentSubjectChar"/>
    <w:uiPriority w:val="99"/>
    <w:semiHidden/>
    <w:unhideWhenUsed/>
    <w:rsid w:val="00443602"/>
    <w:rPr>
      <w:b/>
      <w:bCs/>
    </w:rPr>
  </w:style>
  <w:style w:type="character" w:customStyle="1" w:styleId="CommentSubjectChar">
    <w:name w:val="Comment Subject Char"/>
    <w:basedOn w:val="CommentTextChar"/>
    <w:link w:val="CommentSubject"/>
    <w:uiPriority w:val="99"/>
    <w:semiHidden/>
    <w:rsid w:val="00443602"/>
    <w:rPr>
      <w:b/>
      <w:bCs/>
      <w:sz w:val="20"/>
      <w:szCs w:val="20"/>
    </w:rPr>
  </w:style>
  <w:style w:type="paragraph" w:styleId="NormalWeb">
    <w:name w:val="Normal (Web)"/>
    <w:basedOn w:val="Normal"/>
    <w:uiPriority w:val="99"/>
    <w:semiHidden/>
    <w:unhideWhenUsed/>
    <w:rsid w:val="00AA1EC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AA1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3856">
      <w:bodyDiv w:val="1"/>
      <w:marLeft w:val="0"/>
      <w:marRight w:val="0"/>
      <w:marTop w:val="0"/>
      <w:marBottom w:val="0"/>
      <w:divBdr>
        <w:top w:val="none" w:sz="0" w:space="0" w:color="auto"/>
        <w:left w:val="none" w:sz="0" w:space="0" w:color="auto"/>
        <w:bottom w:val="none" w:sz="0" w:space="0" w:color="auto"/>
        <w:right w:val="none" w:sz="0" w:space="0" w:color="auto"/>
      </w:divBdr>
    </w:div>
    <w:div w:id="350686413">
      <w:bodyDiv w:val="1"/>
      <w:marLeft w:val="0"/>
      <w:marRight w:val="0"/>
      <w:marTop w:val="0"/>
      <w:marBottom w:val="0"/>
      <w:divBdr>
        <w:top w:val="none" w:sz="0" w:space="0" w:color="auto"/>
        <w:left w:val="none" w:sz="0" w:space="0" w:color="auto"/>
        <w:bottom w:val="none" w:sz="0" w:space="0" w:color="auto"/>
        <w:right w:val="none" w:sz="0" w:space="0" w:color="auto"/>
      </w:divBdr>
    </w:div>
    <w:div w:id="553927793">
      <w:bodyDiv w:val="1"/>
      <w:marLeft w:val="0"/>
      <w:marRight w:val="0"/>
      <w:marTop w:val="0"/>
      <w:marBottom w:val="0"/>
      <w:divBdr>
        <w:top w:val="none" w:sz="0" w:space="0" w:color="auto"/>
        <w:left w:val="none" w:sz="0" w:space="0" w:color="auto"/>
        <w:bottom w:val="none" w:sz="0" w:space="0" w:color="auto"/>
        <w:right w:val="none" w:sz="0" w:space="0" w:color="auto"/>
      </w:divBdr>
      <w:divsChild>
        <w:div w:id="945576460">
          <w:marLeft w:val="0"/>
          <w:marRight w:val="0"/>
          <w:marTop w:val="0"/>
          <w:marBottom w:val="0"/>
          <w:divBdr>
            <w:top w:val="none" w:sz="0" w:space="0" w:color="auto"/>
            <w:left w:val="none" w:sz="0" w:space="0" w:color="auto"/>
            <w:bottom w:val="none" w:sz="0" w:space="0" w:color="auto"/>
            <w:right w:val="none" w:sz="0" w:space="0" w:color="auto"/>
          </w:divBdr>
          <w:divsChild>
            <w:div w:id="2042245802">
              <w:marLeft w:val="0"/>
              <w:marRight w:val="0"/>
              <w:marTop w:val="0"/>
              <w:marBottom w:val="0"/>
              <w:divBdr>
                <w:top w:val="none" w:sz="0" w:space="0" w:color="auto"/>
                <w:left w:val="none" w:sz="0" w:space="0" w:color="auto"/>
                <w:bottom w:val="none" w:sz="0" w:space="0" w:color="auto"/>
                <w:right w:val="none" w:sz="0" w:space="0" w:color="auto"/>
              </w:divBdr>
            </w:div>
          </w:divsChild>
        </w:div>
        <w:div w:id="2085954986">
          <w:marLeft w:val="0"/>
          <w:marRight w:val="0"/>
          <w:marTop w:val="0"/>
          <w:marBottom w:val="0"/>
          <w:divBdr>
            <w:top w:val="none" w:sz="0" w:space="0" w:color="auto"/>
            <w:left w:val="none" w:sz="0" w:space="0" w:color="auto"/>
            <w:bottom w:val="none" w:sz="0" w:space="0" w:color="auto"/>
            <w:right w:val="none" w:sz="0" w:space="0" w:color="auto"/>
          </w:divBdr>
          <w:divsChild>
            <w:div w:id="362292673">
              <w:marLeft w:val="0"/>
              <w:marRight w:val="0"/>
              <w:marTop w:val="0"/>
              <w:marBottom w:val="0"/>
              <w:divBdr>
                <w:top w:val="none" w:sz="0" w:space="0" w:color="auto"/>
                <w:left w:val="none" w:sz="0" w:space="0" w:color="auto"/>
                <w:bottom w:val="none" w:sz="0" w:space="0" w:color="auto"/>
                <w:right w:val="none" w:sz="0" w:space="0" w:color="auto"/>
              </w:divBdr>
            </w:div>
          </w:divsChild>
        </w:div>
        <w:div w:id="731806314">
          <w:marLeft w:val="0"/>
          <w:marRight w:val="0"/>
          <w:marTop w:val="0"/>
          <w:marBottom w:val="0"/>
          <w:divBdr>
            <w:top w:val="none" w:sz="0" w:space="0" w:color="auto"/>
            <w:left w:val="none" w:sz="0" w:space="0" w:color="auto"/>
            <w:bottom w:val="none" w:sz="0" w:space="0" w:color="auto"/>
            <w:right w:val="none" w:sz="0" w:space="0" w:color="auto"/>
          </w:divBdr>
          <w:divsChild>
            <w:div w:id="1934973249">
              <w:marLeft w:val="0"/>
              <w:marRight w:val="0"/>
              <w:marTop w:val="0"/>
              <w:marBottom w:val="0"/>
              <w:divBdr>
                <w:top w:val="none" w:sz="0" w:space="0" w:color="auto"/>
                <w:left w:val="none" w:sz="0" w:space="0" w:color="auto"/>
                <w:bottom w:val="none" w:sz="0" w:space="0" w:color="auto"/>
                <w:right w:val="none" w:sz="0" w:space="0" w:color="auto"/>
              </w:divBdr>
            </w:div>
          </w:divsChild>
        </w:div>
        <w:div w:id="106509671">
          <w:marLeft w:val="0"/>
          <w:marRight w:val="0"/>
          <w:marTop w:val="0"/>
          <w:marBottom w:val="0"/>
          <w:divBdr>
            <w:top w:val="none" w:sz="0" w:space="0" w:color="auto"/>
            <w:left w:val="none" w:sz="0" w:space="0" w:color="auto"/>
            <w:bottom w:val="none" w:sz="0" w:space="0" w:color="auto"/>
            <w:right w:val="none" w:sz="0" w:space="0" w:color="auto"/>
          </w:divBdr>
          <w:divsChild>
            <w:div w:id="1773083246">
              <w:marLeft w:val="0"/>
              <w:marRight w:val="0"/>
              <w:marTop w:val="0"/>
              <w:marBottom w:val="0"/>
              <w:divBdr>
                <w:top w:val="none" w:sz="0" w:space="0" w:color="auto"/>
                <w:left w:val="none" w:sz="0" w:space="0" w:color="auto"/>
                <w:bottom w:val="none" w:sz="0" w:space="0" w:color="auto"/>
                <w:right w:val="none" w:sz="0" w:space="0" w:color="auto"/>
              </w:divBdr>
            </w:div>
          </w:divsChild>
        </w:div>
        <w:div w:id="2122454103">
          <w:marLeft w:val="0"/>
          <w:marRight w:val="0"/>
          <w:marTop w:val="0"/>
          <w:marBottom w:val="0"/>
          <w:divBdr>
            <w:top w:val="none" w:sz="0" w:space="0" w:color="auto"/>
            <w:left w:val="none" w:sz="0" w:space="0" w:color="auto"/>
            <w:bottom w:val="none" w:sz="0" w:space="0" w:color="auto"/>
            <w:right w:val="none" w:sz="0" w:space="0" w:color="auto"/>
          </w:divBdr>
          <w:divsChild>
            <w:div w:id="1347176106">
              <w:marLeft w:val="0"/>
              <w:marRight w:val="0"/>
              <w:marTop w:val="0"/>
              <w:marBottom w:val="0"/>
              <w:divBdr>
                <w:top w:val="none" w:sz="0" w:space="0" w:color="auto"/>
                <w:left w:val="none" w:sz="0" w:space="0" w:color="auto"/>
                <w:bottom w:val="none" w:sz="0" w:space="0" w:color="auto"/>
                <w:right w:val="none" w:sz="0" w:space="0" w:color="auto"/>
              </w:divBdr>
            </w:div>
          </w:divsChild>
        </w:div>
        <w:div w:id="82262174">
          <w:marLeft w:val="0"/>
          <w:marRight w:val="0"/>
          <w:marTop w:val="0"/>
          <w:marBottom w:val="0"/>
          <w:divBdr>
            <w:top w:val="none" w:sz="0" w:space="0" w:color="auto"/>
            <w:left w:val="none" w:sz="0" w:space="0" w:color="auto"/>
            <w:bottom w:val="none" w:sz="0" w:space="0" w:color="auto"/>
            <w:right w:val="none" w:sz="0" w:space="0" w:color="auto"/>
          </w:divBdr>
          <w:divsChild>
            <w:div w:id="1296568928">
              <w:marLeft w:val="0"/>
              <w:marRight w:val="0"/>
              <w:marTop w:val="0"/>
              <w:marBottom w:val="0"/>
              <w:divBdr>
                <w:top w:val="none" w:sz="0" w:space="0" w:color="auto"/>
                <w:left w:val="none" w:sz="0" w:space="0" w:color="auto"/>
                <w:bottom w:val="none" w:sz="0" w:space="0" w:color="auto"/>
                <w:right w:val="none" w:sz="0" w:space="0" w:color="auto"/>
              </w:divBdr>
            </w:div>
            <w:div w:id="19849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9182">
      <w:bodyDiv w:val="1"/>
      <w:marLeft w:val="0"/>
      <w:marRight w:val="0"/>
      <w:marTop w:val="0"/>
      <w:marBottom w:val="0"/>
      <w:divBdr>
        <w:top w:val="none" w:sz="0" w:space="0" w:color="auto"/>
        <w:left w:val="none" w:sz="0" w:space="0" w:color="auto"/>
        <w:bottom w:val="none" w:sz="0" w:space="0" w:color="auto"/>
        <w:right w:val="none" w:sz="0" w:space="0" w:color="auto"/>
      </w:divBdr>
    </w:div>
    <w:div w:id="17230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ncc.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ae100dd-7238-47d4-864c-a888c323434e" xsi:nil="true"/>
    <lcf76f155ced4ddcb4097134ff3c332f xmlns="2deeec1d-cb6f-4242-aff8-c2598d059fcc">
      <Terms xmlns="http://schemas.microsoft.com/office/infopath/2007/PartnerControls"/>
    </lcf76f155ced4ddcb4097134ff3c332f>
    <Company xmlns="http://schemas.microsoft.com/sharepoint/v3">CCKV MAITAI DEV CO LP</Company>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FTAA-2502-1009</FastTrackAppID>
    <FastTrackAppTitle xmlns="3f9f7acc-4d99-40e6-b6e9-12f826063963">Maitahi Village</FastTrackAppTitle>
    <FastTrackActs xmlns="3f9f7acc-4d99-40e6-b6e9-12f826063963">
      <Value>Resource Management Act 1991</Value>
    </FastTrackActs>
    <FastTrackTopic xmlns="3f9f7acc-4d99-40e6-b6e9-12f826063963" xsi:nil="true"/>
    <_dlc_DocId xmlns="5ae100dd-7238-47d4-864c-a888c323434e">EPANZ-1167831518-21954</_dlc_DocId>
    <_dlc_DocIdUrl xmlns="5ae100dd-7238-47d4-864c-a888c323434e">
      <Url>https://epaintune.sharepoint.com/sites/EPA/_layouts/15/DocIdRedir.aspx?ID=EPANZ-1167831518-21954</Url>
      <Description>EPANZ-1167831518-21954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7BFA47-41D6-48B3-A41E-4B6E96D1CCC8}"/>
</file>

<file path=customXml/itemProps2.xml><?xml version="1.0" encoding="utf-8"?>
<ds:datastoreItem xmlns:ds="http://schemas.openxmlformats.org/officeDocument/2006/customXml" ds:itemID="{C560F8BD-B37C-4BD4-933E-F85055AB4CE7}">
  <ds:schemaRefs>
    <ds:schemaRef ds:uri="http://schemas.openxmlformats.org/officeDocument/2006/bibliography"/>
  </ds:schemaRefs>
</ds:datastoreItem>
</file>

<file path=customXml/itemProps3.xml><?xml version="1.0" encoding="utf-8"?>
<ds:datastoreItem xmlns:ds="http://schemas.openxmlformats.org/officeDocument/2006/customXml" ds:itemID="{85036668-4D29-4F56-AE3B-2FD62638A9EE}">
  <ds:schemaRefs>
    <ds:schemaRef ds:uri="http://schemas.microsoft.com/office/2006/metadata/properties"/>
    <ds:schemaRef ds:uri="http://schemas.microsoft.com/office/infopath/2007/PartnerControls"/>
    <ds:schemaRef ds:uri="8ec8ae15-d039-4f6e-820a-24d1645b1ebb"/>
    <ds:schemaRef ds:uri="108eb327-bdf7-4ebf-96c5-a9f5d03b070b"/>
  </ds:schemaRefs>
</ds:datastoreItem>
</file>

<file path=customXml/itemProps4.xml><?xml version="1.0" encoding="utf-8"?>
<ds:datastoreItem xmlns:ds="http://schemas.openxmlformats.org/officeDocument/2006/customXml" ds:itemID="{9148ABFE-00E7-4F1C-9F75-6BAD56B1205D}">
  <ds:schemaRefs>
    <ds:schemaRef ds:uri="http://schemas.microsoft.com/sharepoint/v3/contenttype/forms"/>
  </ds:schemaRefs>
</ds:datastoreItem>
</file>

<file path=customXml/itemProps5.xml><?xml version="1.0" encoding="utf-8"?>
<ds:datastoreItem xmlns:ds="http://schemas.openxmlformats.org/officeDocument/2006/customXml" ds:itemID="{DD3D4883-338F-49D0-ACF1-8B1F7A64635A}"/>
</file>

<file path=docProps/app.xml><?xml version="1.0" encoding="utf-8"?>
<Properties xmlns="http://schemas.openxmlformats.org/officeDocument/2006/extended-properties" xmlns:vt="http://schemas.openxmlformats.org/officeDocument/2006/docPropsVTypes">
  <Template>Normal</Template>
  <TotalTime>616</TotalTime>
  <Pages>10</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Draft - Set A. CHD Conditions - 4 Aug (Clea</dc:title>
  <dc:subject/>
  <dc:creator>Kim Lile</dc:creator>
  <cp:keywords/>
  <dc:description/>
  <cp:lastModifiedBy>Sam Flewellen</cp:lastModifiedBy>
  <cp:revision>272</cp:revision>
  <cp:lastPrinted>2025-07-11T03:05:00Z</cp:lastPrinted>
  <dcterms:created xsi:type="dcterms:W3CDTF">2025-07-09T23:07:00Z</dcterms:created>
  <dcterms:modified xsi:type="dcterms:W3CDTF">2025-08-03T22:49:00Z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0x010100E106A414AAFDB04FBE306619CD48353E002F0A2382F357314CA07B1E1FA9C121DE</vt:lpwstr>
  </property>
  <property fmtid="{D5CDD505-2E9C-101B-9397-08002B2CF9AE}" pid="3" name="MediaServiceImageTags">
    <vt:lpwstr/>
  </property>
  <property fmtid="{D5CDD505-2E9C-101B-9397-08002B2CF9AE}" pid="4" name="_dlc_DocIdItemGuid">
    <vt:lpwstr>e6b7b79f-3dd7-412e-a970-877e915e2567</vt:lpwstr>
  </property>
</Properties>
</file>