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4A65B" w14:textId="1B9FF472" w:rsidR="008516CD" w:rsidRDefault="00FA39CC">
      <w:pPr>
        <w:pStyle w:val="Heading1"/>
      </w:pPr>
      <w:r>
        <w:t xml:space="preserve">PART A - </w:t>
      </w:r>
      <w:r w:rsidR="000D3B67">
        <w:t>GENERAL CONDITIONS APPLYING TO ALL</w:t>
      </w:r>
      <w:r w:rsidR="00A2410E">
        <w:t xml:space="preserve"> </w:t>
      </w:r>
      <w:r w:rsidR="000D3B67">
        <w:t>CONSENTS</w:t>
      </w:r>
    </w:p>
    <w:p w14:paraId="5A000001" w14:textId="77777777" w:rsidR="008516CD" w:rsidRDefault="000D3B67">
      <w:pPr>
        <w:pStyle w:val="Heading3"/>
        <w:rPr/>
      </w:pPr>
      <w:r>
        <w:t>MANA WHENUA AND THE WHENUA</w:t>
      </w:r>
    </w:p>
    <w:p w14:paraId="5A000002" w14:textId="5879095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i/>
          <w:kern w:val="0"/>
          <w:sz w:val="20"/>
          <w:szCs w:val="18"/>
          <w14:ligatures w14:val="none"/>
        </w:rPr>
        <w:t>Explanatory statement</w:t>
      </w:r>
      <w:r w:rsidR="00C669CF">
        <w:rPr>
          <w:rFonts w:ascii="Candara" w:eastAsia="Arial" w:hAnsi="Candara" w:cs="Times New Roman"/>
          <w:i/>
          <w:kern w:val="0"/>
          <w:sz w:val="20"/>
          <w:szCs w:val="18"/>
          <w14:ligatures w14:val="none"/>
        </w:rPr>
        <w:t xml:space="preserve"> - </w:t>
      </w:r>
      <w:r>
        <w:rPr>
          <w:rFonts w:ascii="Candara" w:eastAsia="Arial" w:hAnsi="Candara" w:cs="Times New Roman"/>
          <w:i/>
          <w:kern w:val="0"/>
          <w:sz w:val="20"/>
          <w:szCs w:val="18"/>
          <w14:ligatures w14:val="none"/>
        </w:rPr>
        <w:t xml:space="preserve">This statement is not a condition of consent. </w:t>
      </w:r>
    </w:p>
    <w:p w14:paraId="5A000003" w14:textId="445B6E29" w:rsidR="008516CD" w:rsidRDefault="000D3B67" w:rsidP="00B92290">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site at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forms part of the cultural landscape of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and of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Their relationships with the whenua – its dunes, wetlands and waterways and the taonga within them </w:t>
      </w:r>
      <w:r w:rsidR="00FA39CC">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are </w:t>
      </w:r>
      <w:r w:rsidR="00EA401C">
        <w:rPr>
          <w:rFonts w:ascii="Candara" w:eastAsia="Arial" w:hAnsi="Candara" w:cs="Times New Roman"/>
          <w:kern w:val="0"/>
          <w:sz w:val="20"/>
          <w:szCs w:val="18"/>
          <w14:ligatures w14:val="none"/>
        </w:rPr>
        <w:t xml:space="preserve">deep and </w:t>
      </w:r>
      <w:r>
        <w:rPr>
          <w:rFonts w:ascii="Candara" w:eastAsia="Arial" w:hAnsi="Candara" w:cs="Times New Roman"/>
          <w:kern w:val="0"/>
          <w:sz w:val="20"/>
          <w:szCs w:val="18"/>
          <w14:ligatures w14:val="none"/>
        </w:rPr>
        <w:t xml:space="preserve">enduring. Mana whenua have described the dunes, the wetlands and the </w:t>
      </w:r>
      <w:proofErr w:type="spellStart"/>
      <w:r>
        <w:rPr>
          <w:rFonts w:ascii="Candara" w:eastAsia="Arial" w:hAnsi="Candara" w:cs="Times New Roman"/>
          <w:kern w:val="0"/>
          <w:sz w:val="20"/>
          <w:szCs w:val="18"/>
          <w14:ligatures w14:val="none"/>
        </w:rPr>
        <w:t>wai</w:t>
      </w:r>
      <w:proofErr w:type="spellEnd"/>
      <w:r>
        <w:rPr>
          <w:rFonts w:ascii="Candara" w:eastAsia="Arial" w:hAnsi="Candara" w:cs="Times New Roman"/>
          <w:kern w:val="0"/>
          <w:sz w:val="20"/>
          <w:szCs w:val="18"/>
          <w14:ligatures w14:val="none"/>
        </w:rPr>
        <w:t xml:space="preserve"> as one interconnected system, and their aspiration for this whenua as </w:t>
      </w:r>
      <w:r w:rsidR="00EA401C">
        <w:rPr>
          <w:rFonts w:ascii="Candara" w:eastAsia="Arial" w:hAnsi="Candara" w:cs="Times New Roman"/>
          <w:kern w:val="0"/>
          <w:sz w:val="20"/>
          <w:szCs w:val="18"/>
          <w14:ligatures w14:val="none"/>
        </w:rPr>
        <w:t xml:space="preserve">one of </w:t>
      </w:r>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p>
    <w:p w14:paraId="5A000004" w14:textId="4DB17705" w:rsidR="008516CD"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Waikanae North Developments Limited acknowledges those relationships and that aspiration. These conditions </w:t>
      </w:r>
      <w:r w:rsidR="00296248">
        <w:rPr>
          <w:rFonts w:ascii="Candara" w:eastAsia="Arial" w:hAnsi="Candara" w:cs="Times New Roman"/>
          <w:kern w:val="0"/>
          <w:sz w:val="20"/>
          <w:szCs w:val="18"/>
          <w14:ligatures w14:val="none"/>
        </w:rPr>
        <w:t xml:space="preserve">integrate </w:t>
      </w:r>
      <w:r>
        <w:rPr>
          <w:rFonts w:ascii="Candara" w:eastAsia="Arial" w:hAnsi="Candara" w:cs="Times New Roman"/>
          <w:kern w:val="0"/>
          <w:sz w:val="20"/>
          <w:szCs w:val="18"/>
          <w14:ligatures w14:val="none"/>
        </w:rPr>
        <w:t xml:space="preserve">mana whenua objectives and </w:t>
      </w:r>
      <w:r w:rsidR="00B92290">
        <w:rPr>
          <w:rFonts w:ascii="Candara" w:eastAsia="Arial" w:hAnsi="Candara" w:cs="Times New Roman"/>
          <w:kern w:val="0"/>
          <w:sz w:val="20"/>
          <w:szCs w:val="18"/>
          <w14:ligatures w14:val="none"/>
        </w:rPr>
        <w:t>provid</w:t>
      </w:r>
      <w:r w:rsidR="00296248">
        <w:rPr>
          <w:rFonts w:ascii="Candara" w:eastAsia="Arial" w:hAnsi="Candara" w:cs="Times New Roman"/>
          <w:kern w:val="0"/>
          <w:sz w:val="20"/>
          <w:szCs w:val="18"/>
          <w14:ligatures w14:val="none"/>
        </w:rPr>
        <w:t>e</w:t>
      </w:r>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r>
        <w:rPr>
          <w:rFonts w:ascii="Candara" w:eastAsia="Arial" w:hAnsi="Candara" w:cs="Times New Roman"/>
          <w:kern w:val="0"/>
          <w:sz w:val="20"/>
          <w:szCs w:val="18"/>
          <w14:ligatures w14:val="none"/>
        </w:rPr>
        <w:t xml:space="preserve">involvement across </w:t>
      </w:r>
      <w:r w:rsidR="00080EFB">
        <w:rPr>
          <w:rFonts w:ascii="Candara" w:eastAsia="Arial" w:hAnsi="Candara" w:cs="Times New Roman"/>
          <w:kern w:val="0"/>
          <w:sz w:val="20"/>
          <w:szCs w:val="18"/>
          <w14:ligatures w14:val="none"/>
        </w:rPr>
        <w:t xml:space="preserve">relevant aspects of all </w:t>
      </w:r>
      <w:r w:rsidR="00080EFB">
        <w:rPr>
          <w:rFonts w:ascii="Candara" w:eastAsia="Arial" w:hAnsi="Candara" w:cs="Times New Roman"/>
          <w:kern w:val="0"/>
          <w:sz w:val="20"/>
          <w:szCs w:val="18"/>
          <w14:ligatures w14:val="none"/>
        </w:rPr>
        <w:t>approved consents</w:t>
      </w:r>
      <w:r>
        <w:rPr>
          <w:rFonts w:ascii="Candara" w:eastAsia="Arial" w:hAnsi="Candara" w:cs="Times New Roman"/>
          <w:kern w:val="0"/>
          <w:sz w:val="20"/>
          <w:szCs w:val="18"/>
          <w14:ligatures w14:val="none"/>
        </w:rPr>
        <w:t>. The</w:t>
      </w:r>
      <w:r w:rsidR="007250EC">
        <w:rPr>
          <w:rFonts w:ascii="Candara" w:eastAsia="Arial" w:hAnsi="Candara" w:cs="Times New Roman"/>
          <w:kern w:val="0"/>
          <w:sz w:val="20"/>
          <w:szCs w:val="18"/>
          <w14:ligatures w14:val="none"/>
        </w:rPr>
        <w:t xml:space="preserve"> conditions </w:t>
      </w:r>
      <w:r w:rsidR="00B97F04">
        <w:rPr>
          <w:rFonts w:ascii="Candara" w:eastAsia="Arial" w:hAnsi="Candara" w:cs="Times New Roman"/>
          <w:kern w:val="0"/>
          <w:sz w:val="20"/>
          <w:szCs w:val="18"/>
          <w14:ligatures w14:val="none"/>
        </w:rPr>
        <w:t>provide for</w:t>
      </w:r>
      <w:r w:rsidR="00080EFB">
        <w:rPr>
          <w:rFonts w:ascii="Candara" w:eastAsia="Arial" w:hAnsi="Candara" w:cs="Times New Roman"/>
          <w:kern w:val="0"/>
          <w:sz w:val="20"/>
          <w:szCs w:val="18"/>
          <w14:ligatures w14:val="none"/>
        </w:rPr>
        <w:t xml:space="preserve"> the preparation and implementation of a</w:t>
      </w:r>
      <w:r>
        <w:rPr>
          <w:rFonts w:ascii="Candara" w:eastAsia="Arial" w:hAnsi="Candara" w:cs="Times New Roman"/>
          <w:kern w:val="0"/>
          <w:sz w:val="20"/>
          <w:szCs w:val="18"/>
          <w14:ligatures w14:val="none"/>
        </w:rPr>
        <w:t xml:space="preserve"> Kaitiaki Monitoring Strategy (Part </w:t>
      </w:r>
      <w:r w:rsidR="00080EFB">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mana whenua review </w:t>
      </w:r>
      <w:r w:rsidR="00080EFB">
        <w:rPr>
          <w:rFonts w:ascii="Candara" w:eastAsia="Arial" w:hAnsi="Candara" w:cs="Times New Roman"/>
          <w:kern w:val="0"/>
          <w:sz w:val="20"/>
          <w:szCs w:val="18"/>
          <w14:ligatures w14:val="none"/>
        </w:rPr>
        <w:t xml:space="preserve">and comment on relevant </w:t>
      </w:r>
      <w:r>
        <w:rPr>
          <w:rFonts w:ascii="Candara" w:eastAsia="Arial" w:hAnsi="Candara" w:cs="Times New Roman"/>
          <w:kern w:val="0"/>
          <w:sz w:val="20"/>
          <w:szCs w:val="18"/>
          <w14:ligatures w14:val="none"/>
        </w:rPr>
        <w:t>management plan</w:t>
      </w:r>
      <w:r w:rsidR="00080EFB">
        <w:rPr>
          <w:rFonts w:ascii="Candara" w:eastAsia="Arial" w:hAnsi="Candara" w:cs="Times New Roman"/>
          <w:kern w:val="0"/>
          <w:sz w:val="20"/>
          <w:szCs w:val="18"/>
          <w14:ligatures w14:val="none"/>
        </w:rPr>
        <w:t>s</w:t>
      </w:r>
      <w:r>
        <w:rPr>
          <w:rFonts w:ascii="Candara" w:eastAsia="Arial" w:hAnsi="Candara" w:cs="Times New Roman"/>
          <w:kern w:val="0"/>
          <w:sz w:val="20"/>
          <w:szCs w:val="18"/>
          <w14:ligatures w14:val="none"/>
        </w:rPr>
        <w:t xml:space="preserve"> before </w:t>
      </w:r>
      <w:r w:rsidR="00080EFB">
        <w:rPr>
          <w:rFonts w:ascii="Candara" w:eastAsia="Arial" w:hAnsi="Candara" w:cs="Times New Roman"/>
          <w:kern w:val="0"/>
          <w:sz w:val="20"/>
          <w:szCs w:val="18"/>
          <w14:ligatures w14:val="none"/>
        </w:rPr>
        <w:t>their c</w:t>
      </w:r>
      <w:r>
        <w:rPr>
          <w:rFonts w:ascii="Candara" w:eastAsia="Arial" w:hAnsi="Candara" w:cs="Times New Roman"/>
          <w:kern w:val="0"/>
          <w:sz w:val="20"/>
          <w:szCs w:val="18"/>
          <w14:ligatures w14:val="none"/>
        </w:rPr>
        <w:t>ertifi</w:t>
      </w:r>
      <w:r w:rsidR="00080EFB">
        <w:rPr>
          <w:rFonts w:ascii="Candara" w:eastAsia="Arial" w:hAnsi="Candara" w:cs="Times New Roman"/>
          <w:kern w:val="0"/>
          <w:sz w:val="20"/>
          <w:szCs w:val="18"/>
          <w14:ligatures w14:val="none"/>
        </w:rPr>
        <w:t>cation</w:t>
      </w:r>
      <w:r>
        <w:rPr>
          <w:rFonts w:ascii="Candara" w:eastAsia="Arial" w:hAnsi="Candara" w:cs="Times New Roman"/>
          <w:kern w:val="0"/>
          <w:sz w:val="20"/>
          <w:szCs w:val="18"/>
          <w14:ligatures w14:val="none"/>
        </w:rPr>
        <w:t xml:space="preserve">, the transfer of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and </w:t>
      </w:r>
      <w:r w:rsidR="00080EFB">
        <w:rPr>
          <w:rFonts w:ascii="Candara" w:eastAsia="Arial" w:hAnsi="Candara" w:cs="Times New Roman"/>
          <w:kern w:val="0"/>
          <w:sz w:val="20"/>
          <w:szCs w:val="18"/>
          <w14:ligatures w14:val="none"/>
        </w:rPr>
        <w:t xml:space="preserve">a </w:t>
      </w:r>
      <w:r>
        <w:rPr>
          <w:rFonts w:ascii="Candara" w:eastAsia="Arial" w:hAnsi="Candara" w:cs="Times New Roman"/>
          <w:kern w:val="0"/>
          <w:sz w:val="20"/>
          <w:szCs w:val="18"/>
          <w14:ligatures w14:val="none"/>
        </w:rPr>
        <w:t>Dune Hilltop site</w:t>
      </w:r>
      <w:r w:rsidR="00080EF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and kaitiaki roles in wetland open space (Part </w:t>
      </w:r>
      <w:r w:rsidR="00080EFB">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through site-specific protocols for </w:t>
      </w:r>
      <w:r w:rsidR="00EE13B5">
        <w:rPr>
          <w:rFonts w:ascii="Candara" w:eastAsia="Arial" w:hAnsi="Candara" w:cs="Times New Roman"/>
          <w:kern w:val="0"/>
          <w:sz w:val="20"/>
          <w:szCs w:val="18"/>
          <w14:ligatures w14:val="none"/>
        </w:rPr>
        <w:t xml:space="preserve">accidental </w:t>
      </w:r>
      <w:r>
        <w:rPr>
          <w:rFonts w:ascii="Candara" w:eastAsia="Arial" w:hAnsi="Candara" w:cs="Times New Roman"/>
          <w:kern w:val="0"/>
          <w:sz w:val="20"/>
          <w:szCs w:val="18"/>
          <w14:ligatures w14:val="none"/>
        </w:rPr>
        <w:t xml:space="preserve">discovery, </w:t>
      </w:r>
      <w:proofErr w:type="spellStart"/>
      <w:r>
        <w:rPr>
          <w:rFonts w:ascii="Candara" w:eastAsia="Arial" w:hAnsi="Candara" w:cs="Times New Roman"/>
          <w:kern w:val="0"/>
          <w:sz w:val="20"/>
          <w:szCs w:val="18"/>
          <w14:ligatures w14:val="none"/>
        </w:rPr>
        <w:t>mahinga</w:t>
      </w:r>
      <w:proofErr w:type="spellEnd"/>
      <w:r>
        <w:rPr>
          <w:rFonts w:ascii="Candara" w:eastAsia="Arial" w:hAnsi="Candara" w:cs="Times New Roman"/>
          <w:kern w:val="0"/>
          <w:sz w:val="20"/>
          <w:szCs w:val="18"/>
          <w14:ligatures w14:val="none"/>
        </w:rPr>
        <w:t xml:space="preserve"> kai access, cultural narrative and naming, plant supply and fill (Parts </w:t>
      </w:r>
      <w:r w:rsidR="00080EFB">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r w:rsidR="00080EFB">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r w:rsidR="00080EFB">
        <w:rPr>
          <w:rFonts w:ascii="Candara" w:eastAsia="Arial" w:hAnsi="Candara" w:cs="Times New Roman"/>
          <w:kern w:val="0"/>
          <w:sz w:val="20"/>
          <w:szCs w:val="18"/>
          <w14:ligatures w14:val="none"/>
        </w:rPr>
        <w:t xml:space="preserve"> to demonstrate visually how </w:t>
      </w:r>
      <w:proofErr w:type="spellStart"/>
      <w:r w:rsidR="00080EFB">
        <w:rPr>
          <w:rFonts w:ascii="Candara" w:eastAsia="Arial" w:hAnsi="Candara" w:cs="Times New Roman"/>
          <w:kern w:val="0"/>
          <w:sz w:val="20"/>
          <w:szCs w:val="18"/>
          <w14:ligatures w14:val="none"/>
        </w:rPr>
        <w:t>mana</w:t>
      </w:r>
      <w:proofErr w:type="spellEnd"/>
      <w:r w:rsidR="00080EFB">
        <w:rPr>
          <w:rFonts w:ascii="Candara" w:eastAsia="Arial" w:hAnsi="Candara" w:cs="Times New Roman"/>
          <w:kern w:val="0"/>
          <w:sz w:val="20"/>
          <w:szCs w:val="18"/>
          <w14:ligatures w14:val="none"/>
        </w:rPr>
        <w:t xml:space="preserve"> whenua considerations ha</w:t>
      </w:r>
      <w:r w:rsidR="00080EFB">
        <w:rPr>
          <w:rFonts w:ascii="Candara" w:eastAsia="Arial" w:hAnsi="Candara" w:cs="Times New Roman"/>
          <w:kern w:val="0"/>
          <w:sz w:val="20"/>
          <w:szCs w:val="18"/>
          <w14:ligatures w14:val="none"/>
        </w:rPr>
        <w:t xml:space="preserve">ve been secured through these conditions. </w:t>
      </w:r>
    </w:p>
    <w:p w14:paraId="5A000006" w14:textId="77777777" w:rsidR="008516CD" w:rsidRDefault="000D3B67">
      <w:pPr>
        <w:pStyle w:val="Heading3"/>
        <w:rPr/>
      </w:pPr>
      <w:r>
        <w:t>HOW THESE CONDITIONS ARE ORGANISED</w:t>
      </w:r>
    </w:p>
    <w:p w14:paraId="4DE493FD" w14:textId="77777777" w:rsidR="009E54F0"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These conditions are set out in four Parts. Part </w:t>
      </w:r>
      <w:r w:rsidR="00547CA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contains general conditions that apply to all of the consents</w:t>
      </w:r>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contains the conditions of the consents granted by </w:t>
      </w:r>
      <w:r w:rsidR="00B04ECA">
        <w:rPr>
          <w:rFonts w:ascii="Candara" w:eastAsia="Arial" w:hAnsi="Candara" w:cs="Times New Roman"/>
          <w:kern w:val="0"/>
          <w:sz w:val="20"/>
          <w:szCs w:val="18"/>
          <w14:ligatures w14:val="none"/>
        </w:rPr>
        <w:t>GWRC</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contains the conditions of the subdivision consent, and Part </w:t>
      </w:r>
      <w:r w:rsidR="00B04ECA">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the conditions of the land use consents, granted by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Conditions are numbered by Part</w:t>
      </w:r>
      <w:r w:rsidR="009E54F0">
        <w:rPr>
          <w:rFonts w:ascii="Candara" w:eastAsia="Arial" w:hAnsi="Candara" w:cs="Times New Roman"/>
          <w:kern w:val="0"/>
          <w:sz w:val="20"/>
          <w:szCs w:val="18"/>
          <w14:ligatures w14:val="none"/>
        </w:rPr>
        <w:t>:</w:t>
      </w:r>
    </w:p>
    <w:p w14:paraId="71562592" w14:textId="77777777" w:rsidR="001D7B1A" w:rsidRDefault="009E54F0"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Part A </w:t>
      </w:r>
      <w:r>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General </w:t>
      </w:r>
      <w:r w:rsidR="000D3B67" w:rsidRPr="009E54F0">
        <w:rPr>
          <w:rFonts w:ascii="Candara" w:eastAsia="Arial" w:hAnsi="Candara" w:cs="Times New Roman"/>
          <w:kern w:val="0"/>
          <w:sz w:val="20"/>
          <w:szCs w:val="18"/>
          <w14:ligatures w14:val="none"/>
        </w:rPr>
        <w:t>(G1</w:t>
      </w:r>
      <w:r w:rsidR="001D7B1A">
        <w:rPr>
          <w:rFonts w:ascii="Candara" w:eastAsia="Arial" w:hAnsi="Candara" w:cs="Times New Roman"/>
          <w:kern w:val="0"/>
          <w:sz w:val="20"/>
          <w:szCs w:val="18"/>
          <w14:ligatures w14:val="none"/>
        </w:rPr>
        <w:t xml:space="preserve"> </w:t>
      </w:r>
      <w:r w:rsidR="000D3B67" w:rsidRPr="009E54F0">
        <w:rPr>
          <w:rFonts w:ascii="Candara" w:eastAsia="Arial" w:hAnsi="Candara" w:cs="Times New Roman"/>
          <w:kern w:val="0"/>
          <w:sz w:val="20"/>
          <w:szCs w:val="18"/>
          <w14:ligatures w14:val="none"/>
        </w:rPr>
        <w:t>and so on)</w:t>
      </w:r>
    </w:p>
    <w:p w14:paraId="081F28EF" w14:textId="0F36CD41"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B – Regional (R1 and so on)</w:t>
      </w:r>
    </w:p>
    <w:p w14:paraId="12D9D00F" w14:textId="4C3FFE06"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C – Subdivision (S1 and so on)</w:t>
      </w:r>
    </w:p>
    <w:p w14:paraId="6FD3C01C" w14:textId="6470E765"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D – Land Use (LU1 and so on)</w:t>
      </w:r>
    </w:p>
    <w:p w14:paraId="5A000007" w14:textId="126E7BF1" w:rsidR="008516CD" w:rsidRPr="001D7B1A" w:rsidRDefault="001D7B1A">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sidR="000D3B67" w:rsidRPr="001D7B1A">
        <w:rPr>
          <w:rFonts w:ascii="Candara" w:eastAsia="Arial" w:hAnsi="Candara" w:cs="Times New Roman"/>
          <w:kern w:val="0"/>
          <w:sz w:val="20"/>
          <w:szCs w:val="18"/>
          <w14:ligatures w14:val="none"/>
        </w:rPr>
        <w:t>ross-references use th</w:t>
      </w:r>
      <w:r w:rsidR="005B05BD">
        <w:rPr>
          <w:rFonts w:ascii="Candara" w:eastAsia="Arial" w:hAnsi="Candara" w:cs="Times New Roman"/>
          <w:kern w:val="0"/>
          <w:sz w:val="20"/>
          <w:szCs w:val="18"/>
          <w14:ligatures w14:val="none"/>
        </w:rPr>
        <w:t>e same numbering convention</w:t>
      </w:r>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r w:rsidRPr="005B05BD">
        <w:rPr>
          <w:rFonts w:ascii="Candara" w:eastAsia="Arial" w:hAnsi="Candara" w:cs="Times New Roman"/>
          <w:kern w:val="0"/>
          <w:sz w:val="20"/>
          <w:szCs w:val="18"/>
          <w14:ligatures w14:val="none"/>
        </w:rPr>
        <w:t>A</w:t>
      </w:r>
      <w:r w:rsidR="000D3B67" w:rsidRPr="005B05BD">
        <w:rPr>
          <w:rFonts w:ascii="Candara" w:eastAsia="Arial" w:hAnsi="Candara" w:cs="Times New Roman"/>
          <w:kern w:val="0"/>
          <w:sz w:val="20"/>
          <w:szCs w:val="18"/>
          <w14:ligatures w14:val="none"/>
        </w:rPr>
        <w:t xml:space="preserve"> states the consents to which it applies.</w:t>
      </w:r>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p>
    <w:p w14:paraId="5A000009" w14:textId="13FE58FC"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r w:rsidR="003F6B10">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Greater Wellington Regional Council in respect of the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in respect of the consents in Parts </w:t>
      </w:r>
      <w:r w:rsidR="005F550D">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each of them where a Part </w:t>
      </w:r>
      <w:r w:rsidR="005F550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condition applies to all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Greater Wellington Regional Council; and in Parts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A00000A"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Greater Wellington Regional Council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discharge of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material to a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area.</w:t>
      </w:r>
    </w:p>
    <w:p w14:paraId="71FE2780" w14:textId="77777777" w:rsidR="00C4752A" w:rsidRDefault="005553E9">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p>
    <w:p w14:paraId="75C6226B" w14:textId="77777777" w:rsidR="008516CD" w:rsidRDefault="000D3B67">
      <w:pPr>
        <w:spacing w:before="120" w:after="200" w:line="276" w:lineRule="auto"/>
        <w:rPr/>
      </w:pPr>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p>
    <w:p w14:paraId="5A00000B"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 xml:space="preserve">means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and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and where a condition refers to an iwi entity in the singular, whichever of them the condition specifies.</w:t>
      </w:r>
    </w:p>
    <w:p w14:paraId="5A00000D"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il.</w:t>
      </w:r>
      <w:r w:rsidRPr="00446EFD">
        <w:rPr>
          <w:rFonts w:ascii="Candara" w:eastAsia="Arial" w:hAnsi="Candara" w:cs="Times New Roman"/>
          <w:kern w:val="0"/>
          <w:sz w:val="20"/>
          <w:szCs w:val="18"/>
          <w14:ligatures w14:val="none"/>
        </w:rPr>
        <w:t xml:space="preserve"> Where a condition in Part </w:t>
      </w:r>
      <w:r w:rsidR="00472BF7" w:rsidRPr="00446EFD">
        <w:rPr>
          <w:rFonts w:ascii="Candara" w:eastAsia="Arial" w:hAnsi="Candara" w:cs="Times New Roman"/>
          <w:kern w:val="0"/>
          <w:sz w:val="20"/>
          <w:szCs w:val="18"/>
          <w14:ligatures w14:val="none"/>
        </w:rPr>
        <w:t>A</w:t>
      </w:r>
      <w:r w:rsidRPr="00446EFD">
        <w:rPr>
          <w:rFonts w:ascii="Candara" w:eastAsia="Arial" w:hAnsi="Candara" w:cs="Times New Roman"/>
          <w:kern w:val="0"/>
          <w:sz w:val="20"/>
          <w:szCs w:val="18"/>
          <w14:ligatures w14:val="none"/>
        </w:rPr>
        <w:t xml:space="preserve"> refers to the relevant Council, a reference to the Manager in Part </w:t>
      </w:r>
      <w:r w:rsidR="00472BF7" w:rsidRPr="00446EFD">
        <w:rPr>
          <w:rFonts w:ascii="Candara" w:eastAsia="Arial" w:hAnsi="Candara" w:cs="Times New Roman"/>
          <w:kern w:val="0"/>
          <w:sz w:val="20"/>
          <w:szCs w:val="18"/>
          <w14:ligatures w14:val="none"/>
        </w:rPr>
        <w:t>B</w:t>
      </w:r>
      <w:r w:rsidRPr="00446EFD">
        <w:rPr>
          <w:rFonts w:ascii="Candara" w:eastAsia="Arial" w:hAnsi="Candara" w:cs="Times New Roman"/>
          <w:kern w:val="0"/>
          <w:sz w:val="20"/>
          <w:szCs w:val="18"/>
          <w14:ligatures w14:val="none"/>
        </w:rPr>
        <w:t xml:space="preserve"> is to be read accordingly.</w:t>
      </w:r>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proofErr w:type="spellStart"/>
      <w:r w:rsidRPr="00472BF7">
        <w:rPr>
          <w:rFonts w:ascii="Candara" w:eastAsia="Arial" w:hAnsi="Candara" w:cs="Times New Roman"/>
          <w:b/>
          <w:bCs/>
          <w:kern w:val="0"/>
          <w:sz w:val="20"/>
          <w:szCs w:val="20"/>
          <w14:ligatures w14:val="none"/>
        </w:rPr>
        <w:t>Ngārara</w:t>
      </w:r>
      <w:proofErr w:type="spellEnd"/>
      <w:r w:rsidRPr="00472BF7">
        <w:rPr>
          <w:rFonts w:ascii="Candara" w:eastAsia="Arial" w:hAnsi="Candara" w:cs="Times New Roman"/>
          <w:b/>
          <w:bCs/>
          <w:kern w:val="0"/>
          <w:sz w:val="20"/>
          <w:szCs w:val="20"/>
          <w14:ligatures w14:val="none"/>
        </w:rPr>
        <w:t xml:space="preserve"> Stream</w:t>
      </w:r>
      <w:r>
        <w:rPr>
          <w:rFonts w:ascii="Candara" w:eastAsia="Arial" w:hAnsi="Candara" w:cs="Times New Roman"/>
          <w:kern w:val="0"/>
          <w:sz w:val="20"/>
          <w:szCs w:val="20"/>
          <w14:ligatures w14:val="none"/>
        </w:rPr>
        <w:t xml:space="preserve"> means the watercourse running through the site </w:t>
      </w:r>
      <w:r>
        <w:rPr>
          <w:rFonts w:ascii="Candara" w:eastAsia="Arial" w:hAnsi="Candara" w:cs="Times New Roman"/>
          <w:kern w:val="0"/>
          <w:sz w:val="20"/>
          <w:szCs w:val="20"/>
          <w14:ligatures w14:val="none"/>
        </w:rPr>
        <w:t xml:space="preserve">shown </w:t>
      </w:r>
      <w:r w:rsidR="00DB344E">
        <w:rPr>
          <w:rFonts w:ascii="Candara" w:eastAsia="Arial" w:hAnsi="Candara" w:cs="Times New Roman"/>
          <w:kern w:val="0"/>
          <w:sz w:val="20"/>
          <w:szCs w:val="20"/>
          <w14:ligatures w14:val="none"/>
        </w:rPr>
        <w:t>below</w:t>
      </w:r>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p>
    <w:p w14:paraId="62E44BC8"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5730844" cy="4052228"/>
                    </a:xfrm>
                    <a:prstGeom prst="rect">
                      <a:avLst/>
                    </a:prstGeom>
                  </pic:spPr>
                </pic:pic>
              </a:graphicData>
            </a:graphic>
          </wp:inline>
        </w:drawing>
      </w:r>
    </w:p>
    <w:p w14:paraId="3B7B1B33" w14:textId="53310796" w:rsidR="008516CD" w:rsidRDefault="000D3B67">
      <w:pPr>
        <w:spacing w:line="264" w:lineRule="auto"/>
        <w:ind w:left="709"/>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923D77">
        <w:rPr>
          <w:rFonts w:ascii="Candara" w:eastAsia="Arial" w:hAnsi="Candara" w:cs="Times New Roman"/>
          <w:kern w:val="0"/>
          <w:sz w:val="20"/>
          <w:szCs w:val="18"/>
          <w14:ligatures w14:val="none"/>
        </w:rPr>
        <w:t>1</w:t>
      </w:r>
      <w:r>
        <w:rPr>
          <w:rFonts w:ascii="Candara" w:eastAsia="Arial" w:hAnsi="Candara" w:cs="Times New Roman"/>
          <w:kern w:val="0"/>
          <w:sz w:val="20"/>
          <w:szCs w:val="18"/>
          <w14:ligatures w14:val="none"/>
        </w:rPr>
        <w:t xml:space="preserve"> –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Plan: existing and proposed alignments</w:t>
      </w:r>
      <w:r w:rsidR="00923D77">
        <w:rPr>
          <w:rFonts w:ascii="Candara" w:eastAsia="Arial" w:hAnsi="Candara" w:cs="Times New Roman"/>
          <w:kern w:val="0"/>
          <w:sz w:val="20"/>
          <w:szCs w:val="18"/>
          <w14:ligatures w14:val="none"/>
        </w:rPr>
        <w:t>.</w:t>
      </w:r>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w:t>
      </w:r>
      <w:r>
        <w:rPr>
          <w:rFonts w:ascii="Candara" w:eastAsia="Arial" w:hAnsi="Candara" w:cs="Times New Roman"/>
          <w:kern w:val="0"/>
          <w:sz w:val="20"/>
          <w:szCs w:val="20"/>
          <w14:ligatures w14:val="none"/>
        </w:rPr>
        <w:t>FTA[260420]</w:t>
      </w:r>
      <w:r>
        <w:rPr>
          <w:rFonts w:ascii="Candara" w:eastAsia="Arial" w:hAnsi="Candara" w:cs="Times New Roman"/>
          <w:kern w:val="0"/>
          <w:sz w:val="20"/>
          <w:szCs w:val="20"/>
          <w14:ligatures w14:val="none"/>
        </w:rPr>
        <w:t xml:space="preserve">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rFonts w:ascii="Candara" w:eastAsia="Arial" w:hAnsi="Candara" w:cs="Times New Roman"/>
          <w:kern w:val="0"/>
          <w:sz w:val="20"/>
          <w:szCs w:val="18"/>
          <w14:ligatures w14:val="none"/>
        </w:rPr>
      </w:pPr>
      <w:proofErr w:type="spellStart"/>
      <w:r>
        <w:rPr>
          <w:rFonts w:ascii="Candara" w:eastAsia="Arial" w:hAnsi="Candara" w:cs="Times New Roman"/>
          <w:b/>
          <w:kern w:val="0"/>
          <w:sz w:val="20"/>
          <w:szCs w:val="18"/>
          <w14:ligatures w14:val="none"/>
        </w:rPr>
        <w:t>Paetawa</w:t>
      </w:r>
      <w:proofErr w:type="spellEnd"/>
      <w:r>
        <w:rPr>
          <w:rFonts w:ascii="Candara" w:eastAsia="Arial" w:hAnsi="Candara" w:cs="Times New Roman"/>
          <w:b/>
          <w:kern w:val="0"/>
          <w:sz w:val="20"/>
          <w:szCs w:val="18"/>
          <w14:ligatures w14:val="none"/>
        </w:rPr>
        <w:t xml:space="preserve">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rPr/>
      </w:pPr>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 xml:space="preserve">means the area of the bed of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excluding any culverted length, measured as the wetted area of the bed at normal dry-weather flow.</w:t>
      </w:r>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rPr/>
      </w:pPr>
      <w:r>
        <w:lastRenderedPageBreak/>
        <w:t>GENERAL</w:t>
      </w:r>
    </w:p>
    <w:p w14:paraId="5A000010" w14:textId="144AA818" w:rsidR="008516CD" w:rsidRPr="00275EE4" w:rsidRDefault="001B0D82">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As relevant to the staged nature of the development, t</w:t>
      </w:r>
      <w:r w:rsidR="000D3B67">
        <w:rPr>
          <w:rFonts w:ascii="Candara" w:eastAsia="SimHei" w:hAnsi="Candara" w:cs="Times New Roman"/>
          <w:kern w:val="0"/>
          <w:sz w:val="20"/>
          <w:szCs w:val="18"/>
          <w14:ligatures w14:val="none"/>
        </w:rPr>
        <w:t xml:space="preserve">he conditions in this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apply to all of the consents set out in Parts </w:t>
      </w:r>
      <w:r w:rsidR="002A49EA">
        <w:rPr>
          <w:rFonts w:ascii="Candara" w:eastAsia="SimHei" w:hAnsi="Candara" w:cs="Times New Roman"/>
          <w:kern w:val="0"/>
          <w:sz w:val="20"/>
          <w:szCs w:val="18"/>
          <w14:ligatures w14:val="none"/>
        </w:rPr>
        <w:t>B (Regional)</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C</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 xml:space="preserve">(Subdivision) </w:t>
      </w:r>
      <w:r w:rsidR="000D3B67">
        <w:rPr>
          <w:rFonts w:ascii="Candara" w:eastAsia="SimHei" w:hAnsi="Candara" w:cs="Times New Roman"/>
          <w:kern w:val="0"/>
          <w:sz w:val="20"/>
          <w:szCs w:val="18"/>
          <w14:ligatures w14:val="none"/>
        </w:rPr>
        <w:t>and</w:t>
      </w:r>
      <w:r w:rsidR="002A49EA">
        <w:rPr>
          <w:rFonts w:ascii="Candara" w:eastAsia="SimHei" w:hAnsi="Candara" w:cs="Times New Roman"/>
          <w:kern w:val="0"/>
          <w:sz w:val="20"/>
          <w:szCs w:val="18"/>
          <w14:ligatures w14:val="none"/>
        </w:rPr>
        <w:t xml:space="preserve"> D (Land Use)</w:t>
      </w:r>
      <w:r w:rsidR="000D3B67">
        <w:rPr>
          <w:rFonts w:ascii="Candara" w:eastAsia="SimHei" w:hAnsi="Candara" w:cs="Times New Roman"/>
          <w:kern w:val="0"/>
          <w:sz w:val="20"/>
          <w:szCs w:val="18"/>
          <w14:ligatures w14:val="none"/>
        </w:rPr>
        <w:t xml:space="preserve">, except where a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r w:rsidR="002A49EA">
        <w:rPr>
          <w:rFonts w:ascii="Candara" w:eastAsia="SimHei" w:hAnsi="Candara" w:cs="Times New Roman"/>
          <w:kern w:val="0"/>
          <w:sz w:val="20"/>
          <w:szCs w:val="18"/>
          <w14:ligatures w14:val="none"/>
        </w:rPr>
        <w:t xml:space="preserve">A </w:t>
      </w:r>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p>
    <w:p w14:paraId="10C9A42D" w14:textId="201C466F" w:rsidR="000411C2" w:rsidRPr="000411C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Iwi participation framework</w:t>
      </w:r>
    </w:p>
    <w:p w14:paraId="5A000011" w14:textId="6A27B7F8" w:rsidR="008516CD" w:rsidRDefault="000D3B67">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p>
    <w:p w14:paraId="5A000012" w14:textId="0B3CDEF2"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p>
    <w:p w14:paraId="5A000013" w14:textId="4D625F86"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review of, and input to, </w:t>
      </w:r>
      <w:r w:rsidR="0059676A">
        <w:rPr>
          <w:rFonts w:ascii="Candara" w:eastAsia="SimHei" w:hAnsi="Candara" w:cs="Times New Roman"/>
          <w:kern w:val="0"/>
          <w:sz w:val="20"/>
          <w:szCs w:val="20"/>
          <w14:ligatures w14:val="none"/>
        </w:rPr>
        <w:t xml:space="preserve">relevant </w:t>
      </w:r>
      <w:r>
        <w:rPr>
          <w:rFonts w:ascii="Candara" w:eastAsia="SimHei" w:hAnsi="Candara" w:cs="Times New Roman"/>
          <w:kern w:val="0"/>
          <w:sz w:val="20"/>
          <w:szCs w:val="20"/>
          <w14:ligatures w14:val="none"/>
        </w:rPr>
        <w:t>management plan</w:t>
      </w:r>
      <w:r w:rsidR="0059676A">
        <w:rPr>
          <w:rFonts w:ascii="Candara" w:eastAsia="SimHei" w:hAnsi="Candara" w:cs="Times New Roman"/>
          <w:kern w:val="0"/>
          <w:sz w:val="20"/>
          <w:szCs w:val="20"/>
          <w14:ligatures w14:val="none"/>
        </w:rPr>
        <w:t>s</w:t>
      </w:r>
      <w:r>
        <w:rPr>
          <w:rFonts w:ascii="Candara" w:eastAsia="SimHei" w:hAnsi="Candara" w:cs="Times New Roman"/>
          <w:kern w:val="0"/>
          <w:sz w:val="20"/>
          <w:szCs w:val="20"/>
          <w14:ligatures w14:val="none"/>
        </w:rPr>
        <w:t xml:space="preserve"> listed in Table G1 before </w:t>
      </w:r>
      <w:r w:rsidR="0059676A">
        <w:rPr>
          <w:rFonts w:ascii="Candara" w:eastAsia="SimHei" w:hAnsi="Candara" w:cs="Times New Roman"/>
          <w:kern w:val="0"/>
          <w:sz w:val="20"/>
          <w:szCs w:val="20"/>
          <w14:ligatures w14:val="none"/>
        </w:rPr>
        <w:t>they are</w:t>
      </w:r>
      <w:r>
        <w:rPr>
          <w:rFonts w:ascii="Candara" w:eastAsia="SimHei" w:hAnsi="Candara" w:cs="Times New Roman"/>
          <w:kern w:val="0"/>
          <w:sz w:val="20"/>
          <w:szCs w:val="20"/>
          <w14:ligatures w14:val="none"/>
        </w:rPr>
        <w:t xml:space="preserve"> submitted for certification, with the </w:t>
      </w:r>
      <w:r w:rsidR="0059676A">
        <w:rPr>
          <w:rFonts w:ascii="Candara" w:eastAsia="SimHei" w:hAnsi="Candara" w:cs="Times New Roman"/>
          <w:kern w:val="0"/>
          <w:sz w:val="20"/>
          <w:szCs w:val="20"/>
          <w14:ligatures w14:val="none"/>
        </w:rPr>
        <w:t xml:space="preserve">consent holder </w:t>
      </w:r>
      <w:r>
        <w:rPr>
          <w:rFonts w:ascii="Candara" w:eastAsia="SimHei" w:hAnsi="Candara" w:cs="Times New Roman"/>
          <w:kern w:val="0"/>
          <w:sz w:val="20"/>
          <w:szCs w:val="20"/>
          <w14:ligatures w14:val="none"/>
        </w:rPr>
        <w:t>recording how that input has been addressed</w:t>
      </w:r>
      <w:r w:rsidR="0059676A">
        <w:rPr>
          <w:rFonts w:ascii="Candara" w:eastAsia="SimHei" w:hAnsi="Candara" w:cs="Times New Roman"/>
          <w:kern w:val="0"/>
          <w:sz w:val="20"/>
          <w:szCs w:val="20"/>
          <w14:ligatures w14:val="none"/>
        </w:rPr>
        <w:t xml:space="preserve">, or not, when submitted for certification </w:t>
      </w:r>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5A000014" w14:textId="33FC5EB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ceremony </w:t>
      </w:r>
      <w:r w:rsidR="0059676A">
        <w:rPr>
          <w:rFonts w:ascii="Candara" w:eastAsia="SimHei" w:hAnsi="Candara" w:cs="Times New Roman"/>
          <w:kern w:val="0"/>
          <w:sz w:val="20"/>
          <w:szCs w:val="20"/>
          <w14:ligatures w14:val="none"/>
        </w:rPr>
        <w:t>prior to the</w:t>
      </w:r>
      <w:r>
        <w:rPr>
          <w:rFonts w:ascii="Candara" w:eastAsia="SimHei" w:hAnsi="Candara" w:cs="Times New Roman"/>
          <w:kern w:val="0"/>
          <w:sz w:val="20"/>
          <w:szCs w:val="20"/>
          <w14:ligatures w14:val="none"/>
        </w:rPr>
        <w:t xml:space="preserve"> commence</w:t>
      </w:r>
      <w:r w:rsidR="0059676A">
        <w:rPr>
          <w:rFonts w:ascii="Candara" w:eastAsia="SimHei" w:hAnsi="Candara" w:cs="Times New Roman"/>
          <w:kern w:val="0"/>
          <w:sz w:val="20"/>
          <w:szCs w:val="20"/>
          <w14:ligatures w14:val="none"/>
        </w:rPr>
        <w:t>ment of site works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p>
    <w:p w14:paraId="5A000015" w14:textId="7777777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discovery protocols for </w:t>
      </w:r>
      <w:proofErr w:type="spellStart"/>
      <w:r>
        <w:rPr>
          <w:rFonts w:ascii="Candara" w:eastAsia="SimHei" w:hAnsi="Candara" w:cs="Times New Roman"/>
          <w:kern w:val="0"/>
          <w:sz w:val="20"/>
          <w:szCs w:val="20"/>
          <w14:ligatures w14:val="none"/>
        </w:rPr>
        <w:t>kōiwi</w:t>
      </w:r>
      <w:proofErr w:type="spellEnd"/>
      <w:r>
        <w:rPr>
          <w:rFonts w:ascii="Candara" w:eastAsia="SimHei" w:hAnsi="Candara" w:cs="Times New Roman"/>
          <w:kern w:val="0"/>
          <w:sz w:val="20"/>
          <w:szCs w:val="20"/>
          <w14:ligatures w14:val="none"/>
        </w:rPr>
        <w:t xml:space="preserve">, taonga, wāhi </w:t>
      </w:r>
      <w:proofErr w:type="spellStart"/>
      <w:r>
        <w:rPr>
          <w:rFonts w:ascii="Candara" w:eastAsia="SimHei" w:hAnsi="Candara" w:cs="Times New Roman"/>
          <w:kern w:val="0"/>
          <w:sz w:val="20"/>
          <w:szCs w:val="20"/>
          <w14:ligatures w14:val="none"/>
        </w:rPr>
        <w:t>tapu</w:t>
      </w:r>
      <w:proofErr w:type="spellEnd"/>
      <w:r>
        <w:rPr>
          <w:rFonts w:ascii="Candara" w:eastAsia="SimHei" w:hAnsi="Candara" w:cs="Times New Roman"/>
          <w:kern w:val="0"/>
          <w:sz w:val="20"/>
          <w:szCs w:val="20"/>
          <w14:ligatures w14:val="none"/>
        </w:rPr>
        <w:t xml:space="preserve"> and archaeological material (</w:t>
      </w:r>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r>
        <w:rPr>
          <w:rFonts w:ascii="Candara" w:eastAsia="SimHei" w:hAnsi="Candara" w:cs="Times New Roman"/>
          <w:kern w:val="0"/>
          <w:sz w:val="20"/>
          <w:szCs w:val="20"/>
          <w14:ligatures w14:val="none"/>
        </w:rPr>
        <w:t>), and the Kaitiaki monitoring of activities identified in the KMS as culturally sensitive;</w:t>
      </w:r>
    </w:p>
    <w:p w14:paraId="590B84B1"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offer to transfer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(Lot 5314) and </w:t>
      </w:r>
      <w:r w:rsidR="0059676A">
        <w:rPr>
          <w:rFonts w:ascii="Candara" w:eastAsia="SimHei" w:hAnsi="Candara" w:cs="Times New Roman"/>
          <w:kern w:val="0"/>
          <w:sz w:val="20"/>
          <w:szCs w:val="20"/>
          <w14:ligatures w14:val="none"/>
        </w:rPr>
        <w:t>a</w:t>
      </w:r>
      <w:r>
        <w:rPr>
          <w:rFonts w:ascii="Candara" w:eastAsia="SimHei" w:hAnsi="Candara" w:cs="Times New Roman"/>
          <w:kern w:val="0"/>
          <w:sz w:val="20"/>
          <w:szCs w:val="20"/>
          <w14:ligatures w14:val="none"/>
        </w:rPr>
        <w:t xml:space="preserve"> Dune Hilltop site (Lot 5316) to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A000016" w14:textId="415ADE78" w:rsidR="008516CD"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ongoing </w:t>
      </w:r>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p>
    <w:p w14:paraId="65ACC2BB"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xml:space="preserve">), cultural narrative, interpretation and naming including </w:t>
      </w:r>
      <w:proofErr w:type="spellStart"/>
      <w:r>
        <w:rPr>
          <w:rFonts w:ascii="Candara" w:eastAsia="SimHei" w:hAnsi="Candara" w:cs="Times New Roman"/>
          <w:kern w:val="0"/>
          <w:sz w:val="20"/>
          <w:szCs w:val="20"/>
          <w14:ligatures w14:val="none"/>
        </w:rPr>
        <w:t>pou</w:t>
      </w:r>
      <w:proofErr w:type="spellEnd"/>
      <w:r>
        <w:rPr>
          <w:rFonts w:ascii="Candara" w:eastAsia="SimHei" w:hAnsi="Candara" w:cs="Times New Roman"/>
          <w:kern w:val="0"/>
          <w:sz w:val="20"/>
          <w:szCs w:val="20"/>
          <w14:ligatures w14:val="none"/>
        </w:rPr>
        <w:t xml:space="preserve"> and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9429D82" w14:textId="77777777" w:rsidR="0059676A"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proofErr w:type="spellStart"/>
      <w:r w:rsidR="000D3B67">
        <w:rPr>
          <w:rFonts w:ascii="Candara" w:eastAsia="SimHei" w:hAnsi="Candara" w:cs="Times New Roman"/>
          <w:kern w:val="0"/>
          <w:sz w:val="20"/>
          <w:szCs w:val="20"/>
          <w14:ligatures w14:val="none"/>
        </w:rPr>
        <w:t>mahinga</w:t>
      </w:r>
      <w:proofErr w:type="spellEnd"/>
      <w:r w:rsidR="000D3B67">
        <w:rPr>
          <w:rFonts w:ascii="Candara" w:eastAsia="SimHei" w:hAnsi="Candara" w:cs="Times New Roman"/>
          <w:kern w:val="0"/>
          <w:sz w:val="20"/>
          <w:szCs w:val="20"/>
          <w14:ligatures w14:val="none"/>
        </w:rPr>
        <w:t xml:space="preserve">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w:t>
      </w:r>
      <w:r w:rsidR="000D3B67">
        <w:rPr>
          <w:rFonts w:ascii="Candara" w:eastAsia="SimHei" w:hAnsi="Candara" w:cs="Times New Roman"/>
          <w:kern w:val="0"/>
          <w:sz w:val="20"/>
          <w:szCs w:val="20"/>
          <w14:ligatures w14:val="none"/>
        </w:rPr>
        <w:t xml:space="preserve"> </w:t>
      </w:r>
    </w:p>
    <w:p w14:paraId="244D2802" w14:textId="77777777" w:rsidR="00B53DC4"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w:t>
      </w:r>
    </w:p>
    <w:p w14:paraId="5A000017" w14:textId="4160230B" w:rsidR="008516CD" w:rsidRDefault="00B53DC4">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0EA417A"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5730844" cy="4094688"/>
                    </a:xfrm>
                    <a:prstGeom prst="rect">
                      <a:avLst/>
                    </a:prstGeom>
                  </pic:spPr>
                </pic:pic>
              </a:graphicData>
            </a:graphic>
          </wp:inline>
        </w:drawing>
      </w:r>
    </w:p>
    <w:p w14:paraId="27E73EFB" w14:textId="4AFAD8D9"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5D2E87">
        <w:rPr>
          <w:rFonts w:ascii="Candara" w:eastAsia="Arial" w:hAnsi="Candara" w:cs="Times New Roman"/>
          <w:kern w:val="0"/>
          <w:sz w:val="20"/>
          <w:szCs w:val="18"/>
          <w14:ligatures w14:val="none"/>
        </w:rPr>
        <w:t>2</w:t>
      </w:r>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p>
    <w:p w14:paraId="5A00001A"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p>
    <w:p w14:paraId="5A00001C" w14:textId="77777777" w:rsidR="008516CD" w:rsidRDefault="000D3B67">
      <w:pPr>
        <w:pStyle w:val="Heading3"/>
        <w:rPr/>
      </w:pPr>
      <w:r>
        <w:t>CONDITIONS PRECEDENT – GROUNDWATER MODEL</w:t>
      </w:r>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commencement of bulk earthworks </w:t>
      </w:r>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 </w:t>
      </w:r>
      <w:r w:rsidR="001D028D">
        <w:rPr>
          <w:rFonts w:ascii="Candara" w:eastAsia="SimHei" w:hAnsi="Candara" w:cs="Times New Roman"/>
          <w:kern w:val="0"/>
          <w:sz w:val="20"/>
          <w:szCs w:val="18"/>
          <w14:ligatures w14:val="none"/>
        </w:rPr>
        <w:t>authorised by</w:t>
      </w:r>
      <w:r>
        <w:rPr>
          <w:rFonts w:ascii="Candara" w:eastAsia="SimHei" w:hAnsi="Candara" w:cs="Times New Roman"/>
          <w:kern w:val="0"/>
          <w:sz w:val="20"/>
          <w:szCs w:val="18"/>
          <w14:ligatures w14:val="none"/>
        </w:rPr>
        <w:t xml:space="preserve"> the</w:t>
      </w:r>
      <w:r w:rsidR="001D028D">
        <w:rPr>
          <w:rFonts w:ascii="Candara" w:eastAsia="SimHei" w:hAnsi="Candara" w:cs="Times New Roman"/>
          <w:kern w:val="0"/>
          <w:sz w:val="20"/>
          <w:szCs w:val="18"/>
          <w14:ligatures w14:val="none"/>
        </w:rPr>
        <w:t>se</w:t>
      </w:r>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xml:space="preserve">) for any stage other than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are submitted for certification, the consent holder shall prepare a </w:t>
      </w:r>
      <w:r>
        <w:rPr>
          <w:rFonts w:ascii="Candara" w:eastAsia="SimHei" w:hAnsi="Candara" w:cs="Times New Roman"/>
          <w:kern w:val="0"/>
          <w:sz w:val="20"/>
          <w:szCs w:val="18"/>
          <w14:ligatures w14:val="none"/>
        </w:rPr>
        <w:t xml:space="preserve">three-dimensional </w:t>
      </w:r>
      <w:r>
        <w:rPr>
          <w:rFonts w:ascii="Candara" w:eastAsia="SimHei" w:hAnsi="Candara" w:cs="Times New Roman"/>
          <w:kern w:val="0"/>
          <w:sz w:val="20"/>
          <w:szCs w:val="18"/>
          <w14:ligatures w14:val="none"/>
        </w:rPr>
        <w:t xml:space="preserve">numerical groundwater model of the site</w:t>
      </w:r>
      <w:r>
        <w:rPr>
          <w:rFonts w:ascii="Candara" w:eastAsia="SimHei" w:hAnsi="Candara" w:cs="Times New Roman"/>
          <w:kern w:val="0"/>
          <w:sz w:val="20"/>
          <w:szCs w:val="18"/>
          <w14:ligatures w14:val="none"/>
        </w:rPr>
        <w:t xml:space="preserve">, that is set up in transient mode to perform predictive analysis over a minimum period of twenty years</w:t>
      </w:r>
      <w:r>
        <w:rPr>
          <w:rFonts w:ascii="Candara" w:eastAsia="SimHei" w:hAnsi="Candara" w:cs="Times New Roman"/>
          <w:kern w:val="0"/>
          <w:sz w:val="20"/>
          <w:szCs w:val="18"/>
          <w14:ligatures w14:val="none"/>
        </w:rPr>
        <w:t xml:space="preserve">. The purpose of the groundwater model is to:</w:t>
      </w:r>
    </w:p>
    <w:p w14:paraId="5A00001E"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establish the pre-development groundwater regime across the site, </w:t>
      </w:r>
      <w:r>
        <w:rPr>
          <w:rFonts w:ascii="Candara" w:eastAsia="SimHei" w:hAnsi="Candara" w:cs="Times New Roman"/>
          <w:kern w:val="0"/>
          <w:sz w:val="20"/>
          <w:szCs w:val="20"/>
          <w14:ligatures w14:val="none"/>
        </w:rPr>
        <w:t xml:space="preserve">including the influence of the existing artificial drainage network, </w:t>
      </w:r>
      <w:r>
        <w:rPr>
          <w:rFonts w:ascii="Candara" w:eastAsia="SimHei" w:hAnsi="Candara" w:cs="Times New Roman"/>
          <w:kern w:val="0"/>
          <w:sz w:val="20"/>
          <w:szCs w:val="20"/>
          <w14:ligatures w14:val="none"/>
        </w:rPr>
        <w:t>calibrated to the groundwater level monitoring undertaken by the consent holder before works commence (being not less than two winter seasons of monitoring data);</w:t>
      </w:r>
    </w:p>
    <w:p w14:paraId="5A00001F" w14:textId="2BDBE1B3"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predict the changes in groundwater levels and flows that will result from the development, including earthworks and the removal of peat,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the </w:t>
      </w:r>
      <w:r w:rsidR="001D028D">
        <w:rPr>
          <w:rFonts w:ascii="Candara" w:eastAsia="SimHei" w:hAnsi="Candara" w:cs="Times New Roman"/>
          <w:kern w:val="0"/>
          <w:sz w:val="20"/>
          <w:szCs w:val="20"/>
          <w14:ligatures w14:val="none"/>
        </w:rPr>
        <w:t xml:space="preserve">proposed </w:t>
      </w:r>
      <w:r>
        <w:rPr>
          <w:rFonts w:ascii="Candara" w:eastAsia="SimHei" w:hAnsi="Candara" w:cs="Times New Roman"/>
          <w:kern w:val="0"/>
          <w:sz w:val="20"/>
          <w:szCs w:val="20"/>
          <w14:ligatures w14:val="none"/>
        </w:rPr>
        <w:t>stormwater management system and the creation and enhancement of wetlands</w:t>
      </w:r>
      <w:r>
        <w:rPr>
          <w:rFonts w:ascii="Candara" w:eastAsia="SimHei" w:hAnsi="Candara" w:cs="Times New Roman"/>
          <w:kern w:val="0"/>
          <w:sz w:val="20"/>
          <w:szCs w:val="20"/>
          <w14:ligatures w14:val="none"/>
        </w:rPr>
        <w:t>, and including the vertical transfer of groundwater between the engineered fill, any remaining peat and the underlying sands</w:t>
      </w:r>
      <w:r>
        <w:rPr>
          <w:rFonts w:ascii="Candara" w:eastAsia="SimHei" w:hAnsi="Candara" w:cs="Times New Roman"/>
          <w:kern w:val="0"/>
          <w:sz w:val="20"/>
          <w:szCs w:val="20"/>
          <w14:ligatures w14:val="none"/>
        </w:rPr>
        <w:t>;</w:t>
      </w:r>
    </w:p>
    <w:p w14:paraId="5A000020" w14:textId="18926DA6"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the design of the stormwater management system so that stormwater management devices </w:t>
      </w:r>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w:t>
      </w:r>
      <w:r>
        <w:rPr>
          <w:rFonts w:ascii="Candara" w:hAnsi="Candara"/>
          <w:sz w:val="20"/>
        </w:rPr>
        <w:t xml:space="preserve"> </w:t>
      </w:r>
      <w:r>
        <w:rPr>
          <w:rFonts w:ascii="Candara" w:eastAsia="SimHei" w:hAnsi="Candara" w:cs="Times New Roman"/>
          <w:kern w:val="0"/>
          <w:sz w:val="20"/>
          <w:szCs w:val="20"/>
          <w14:ligatures w14:val="none"/>
        </w:rPr>
        <w:t xml:space="preserve">are located above the </w:t>
      </w:r>
      <w:r>
        <w:rPr>
          <w:rFonts w:ascii="Candara" w:eastAsia="SimHei" w:hAnsi="Candara" w:cs="Times New Roman"/>
          <w:kern w:val="0"/>
          <w:sz w:val="20"/>
          <w:szCs w:val="20"/>
          <w14:ligatures w14:val="none"/>
        </w:rPr>
        <w:lastRenderedPageBreak/>
        <w:t>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and to inform the minimum ground levels for the development</w:t>
      </w:r>
      <w:r>
        <w:rPr>
          <w:rFonts w:ascii="Candara" w:eastAsia="SimHei" w:hAnsi="Candara" w:cs="Times New Roman"/>
          <w:kern w:val="0"/>
          <w:sz w:val="20"/>
          <w:szCs w:val="20"/>
          <w14:ligatures w14:val="none"/>
        </w:rPr>
        <w:t>;</w:t>
      </w:r>
    </w:p>
    <w:p w14:paraId="5A000021"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p>
    <w:p w14:paraId="5A000022"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identify any effect of the development on water levels 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and </w:t>
      </w:r>
      <w:r>
        <w:rPr>
          <w:rFonts w:ascii="Candara" w:eastAsia="SimHei" w:hAnsi="Candara" w:cs="Times New Roman"/>
          <w:kern w:val="0"/>
          <w:sz w:val="20"/>
          <w:szCs w:val="20"/>
          <w14:ligatures w14:val="none"/>
        </w:rPr>
        <w:t xml:space="preserve">on groundwater levels and pressures in the land downgradient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to the west and north-west of the site (including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properties), and </w:t>
      </w:r>
      <w:r>
        <w:rPr>
          <w:rFonts w:ascii="Candara" w:eastAsia="SimHei" w:hAnsi="Candara" w:cs="Times New Roman"/>
          <w:kern w:val="0"/>
          <w:sz w:val="20"/>
          <w:szCs w:val="20"/>
          <w14:ligatures w14:val="none"/>
        </w:rPr>
        <w:t>the measures by which any such effect will be managed.</w:t>
      </w:r>
    </w:p>
    <w:p w14:paraId="4F691735" w14:textId="77777777" w:rsidR="00B11F9E" w:rsidRDefault="00486AB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install and maintain equipment to monitor water levels in </w:t>
      </w:r>
      <w:proofErr w:type="spellStart"/>
      <w:r>
        <w:rPr>
          <w:rFonts w:ascii="Candara" w:eastAsia="SimHei" w:hAnsi="Candara" w:cs="Times New Roman"/>
          <w:kern w:val="0"/>
          <w:sz w:val="20"/>
          <w:szCs w:val="18"/>
          <w14:ligatures w14:val="none"/>
        </w:rPr>
        <w:t>Te</w:t>
      </w:r>
      <w:proofErr w:type="spellEnd"/>
      <w:r>
        <w:rPr>
          <w:rFonts w:ascii="Candara" w:eastAsia="SimHei" w:hAnsi="Candara" w:cs="Times New Roman"/>
          <w:kern w:val="0"/>
          <w:sz w:val="20"/>
          <w:szCs w:val="18"/>
          <w14:ligatures w14:val="none"/>
        </w:rPr>
        <w:t xml:space="preserv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 xml:space="preserve">Condition R43(</w:t>
      </w:r>
      <w:r>
        <w:rPr>
          <w:rFonts w:ascii="Candara" w:eastAsia="SimHei" w:hAnsi="Candara" w:cs="Times New Roman"/>
          <w:kern w:val="0"/>
          <w:sz w:val="20"/>
          <w:szCs w:val="18"/>
          <w:highlight w:val="yellow"/>
          <w14:ligatures w14:val="none"/>
        </w:rPr>
        <w:t xml:space="preserve">l</w:t>
      </w:r>
      <w:r>
        <w:rPr>
          <w:rFonts w:ascii="Candara" w:eastAsia="SimHei" w:hAnsi="Candara" w:cs="Times New Roman"/>
          <w:kern w:val="0"/>
          <w:sz w:val="20"/>
          <w:szCs w:val="18"/>
          <w:highlight w:val="yellow"/>
          <w14:ligatures w14:val="none"/>
        </w:rPr>
        <w:t xml:space="preserve">)</w:t>
      </w:r>
      <w:r>
        <w:rPr>
          <w:rFonts w:ascii="Candara" w:eastAsia="SimHei" w:hAnsi="Candara" w:cs="Times New Roman"/>
          <w:kern w:val="0"/>
          <w:sz w:val="20"/>
          <w:szCs w:val="18"/>
          <w14:ligatures w14:val="none"/>
        </w:rPr>
        <w:t>. The records shall be reported through the HMR and shall be made available to either Council on request.</w:t>
      </w:r>
    </w:p>
    <w:p w14:paraId="5A000023" w14:textId="11529482" w:rsidR="008516CD" w:rsidRPr="00C65A3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groundwater model, together with a report by a suitably qualified and experienced hydrogeologist describing its basis, calibration, assumptions, sensitivity and results, shall be submitted to both Councils for certification. </w:t>
      </w:r>
      <w:r>
        <w:rPr>
          <w:rFonts w:ascii="Candara" w:eastAsia="SimHei" w:hAnsi="Candara" w:cs="Times New Roman"/>
          <w:kern w:val="0"/>
          <w:sz w:val="20"/>
          <w:szCs w:val="18"/>
          <w14:ligatures w14:val="none"/>
        </w:rPr>
        <w:t>Greater Wellington Regional Council shall</w:t>
      </w:r>
      <w:r w:rsidR="001B0D8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obtain a review of the model by a suitably qualified and experienced hydrogeologist</w:t>
      </w:r>
      <w:r>
        <w:rPr>
          <w:rFonts w:ascii="Candara" w:eastAsia="SimHei" w:hAnsi="Candara" w:cs="Times New Roman"/>
          <w:kern w:val="0"/>
          <w:sz w:val="20"/>
          <w:szCs w:val="18"/>
          <w14:ligatures w14:val="none"/>
        </w:rPr>
        <w:t xml:space="preserve">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t>
      </w:r>
      <w:r w:rsidR="00C65A32">
        <w:rPr>
          <w:rFonts w:ascii="Candara" w:eastAsia="SimHei" w:hAnsi="Candara" w:cs="Times New Roman"/>
          <w:kern w:val="0"/>
          <w:sz w:val="20"/>
          <w:szCs w:val="18"/>
          <w14:ligatures w14:val="none"/>
        </w:rPr>
        <w:t xml:space="preserve">will not certify the model. </w:t>
      </w:r>
    </w:p>
    <w:p w14:paraId="5A000024" w14:textId="6EF3E99C"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r w:rsidR="002E74BB">
        <w:rPr>
          <w:rFonts w:ascii="Candara" w:eastAsia="SimHei" w:hAnsi="Candara" w:cs="Times New Roman"/>
          <w:kern w:val="0"/>
          <w:sz w:val="20"/>
          <w:szCs w:val="18"/>
          <w14:ligatures w14:val="none"/>
        </w:rPr>
        <w:t xml:space="preserve"> for certification</w:t>
      </w:r>
      <w:r>
        <w:rPr>
          <w:rFonts w:ascii="Candara" w:eastAsia="SimHei" w:hAnsi="Candara" w:cs="Times New Roman"/>
          <w:kern w:val="0"/>
          <w:sz w:val="20"/>
          <w:szCs w:val="18"/>
          <w14:ligatures w14:val="none"/>
        </w:rPr>
        <w:t>.</w:t>
      </w:r>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r>
        <w:rPr>
          <w:rFonts w:ascii="Candara" w:eastAsia="SimHei" w:hAnsi="Candara"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p>
    <w:p w14:paraId="5A000082"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Table G1 – Schedule of management plans, certifying Council and review before certification</w:t>
      </w:r>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trPr>
        <w:tc>
          <w:tcPr>
            <w:tcW w:w="2651" w:type="dxa"/>
            <w:shd w:val="clear" w:color="auto" w:fill="D9D9D9"/>
          </w:tcPr>
          <w:p w14:paraId="5A000027" w14:textId="77777777" w:rsidR="008516CD" w:rsidRDefault="000D3B67">
            <w:pPr>
              <w:spacing w:before="60" w:after="60"/>
              <w:rPr>
                <w:rFonts w:ascii="Candara" w:eastAsia="Arial" w:hAnsi="Candara" w:cs="Times New Roman"/>
                <w:sz w:val="20"/>
              </w:rPr>
            </w:pPr>
            <w:r>
              <w:rPr>
                <w:rFonts w:ascii="Candara" w:eastAsia="Arial" w:hAnsi="Candara" w:cs="Times New Roman"/>
                <w:b/>
              </w:rPr>
              <w:t>Management plan / document</w:t>
            </w:r>
          </w:p>
        </w:tc>
        <w:tc>
          <w:tcPr>
            <w:tcW w:w="1157" w:type="dxa"/>
            <w:shd w:val="clear" w:color="auto" w:fill="D9D9D9"/>
          </w:tcPr>
          <w:p w14:paraId="5A000028" w14:textId="77777777" w:rsidR="008516CD" w:rsidRDefault="000D3B67">
            <w:pPr>
              <w:spacing w:before="60" w:after="60"/>
              <w:rPr>
                <w:rFonts w:ascii="Candara" w:eastAsia="Arial" w:hAnsi="Candara" w:cs="Times New Roman"/>
                <w:sz w:val="20"/>
              </w:rPr>
            </w:pPr>
            <w:r>
              <w:rPr>
                <w:rFonts w:ascii="Candara" w:eastAsia="Arial" w:hAnsi="Candara" w:cs="Times New Roman"/>
                <w:b/>
              </w:rPr>
              <w:t>Required by</w:t>
            </w:r>
          </w:p>
        </w:tc>
        <w:tc>
          <w:tcPr>
            <w:tcW w:w="1676" w:type="dxa"/>
            <w:shd w:val="clear" w:color="auto" w:fill="D9D9D9"/>
          </w:tcPr>
          <w:p w14:paraId="5A000029" w14:textId="77777777" w:rsidR="008516CD" w:rsidRDefault="000D3B67">
            <w:pPr>
              <w:spacing w:before="60" w:after="60"/>
              <w:rPr>
                <w:rFonts w:ascii="Candara" w:eastAsia="Arial" w:hAnsi="Candara" w:cs="Times New Roman"/>
                <w:sz w:val="20"/>
              </w:rPr>
            </w:pPr>
            <w:r>
              <w:rPr>
                <w:rFonts w:ascii="Candara" w:eastAsia="Arial" w:hAnsi="Candara" w:cs="Times New Roman"/>
                <w:b/>
              </w:rPr>
              <w:t>Certifying Council</w:t>
            </w:r>
          </w:p>
        </w:tc>
        <w:tc>
          <w:tcPr>
            <w:tcW w:w="2249" w:type="dxa"/>
            <w:shd w:val="clear" w:color="auto" w:fill="D9D9D9"/>
          </w:tcPr>
          <w:p w14:paraId="5A00002A" w14:textId="7A9E7BD1" w:rsidR="008516CD" w:rsidRDefault="000D3B67">
            <w:pPr>
              <w:spacing w:before="60" w:after="60"/>
              <w:rPr>
                <w:rFonts w:ascii="Candara" w:eastAsia="Arial" w:hAnsi="Candara" w:cs="Times New Roman"/>
                <w:sz w:val="20"/>
              </w:rPr>
            </w:pPr>
            <w:r>
              <w:rPr>
                <w:rFonts w:ascii="Candara" w:eastAsia="Arial" w:hAnsi="Candara" w:cs="Times New Roman"/>
                <w:b/>
              </w:rPr>
              <w:t>Review before certification</w:t>
            </w:r>
            <w:r w:rsidR="00220A43">
              <w:rPr>
                <w:rFonts w:ascii="Candara" w:eastAsia="Arial" w:hAnsi="Candara" w:cs="Times New Roman"/>
                <w:b/>
              </w:rPr>
              <w:t xml:space="preserve"> submission</w:t>
            </w:r>
          </w:p>
        </w:tc>
        <w:tc>
          <w:tcPr>
            <w:tcW w:w="1867" w:type="dxa"/>
            <w:shd w:val="clear" w:color="auto" w:fill="D9D9D9"/>
          </w:tcPr>
          <w:p w14:paraId="5A00002B" w14:textId="0E10C1ED" w:rsidR="008516CD" w:rsidRDefault="00650A91">
            <w:pPr>
              <w:spacing w:before="60" w:after="60"/>
              <w:rPr>
                <w:rFonts w:ascii="Candara" w:eastAsia="Arial" w:hAnsi="Candara" w:cs="Times New Roman"/>
                <w:sz w:val="20"/>
              </w:rPr>
            </w:pPr>
            <w:r>
              <w:rPr>
                <w:rFonts w:ascii="Candara" w:eastAsia="Arial" w:hAnsi="Candara" w:cs="Times New Roman"/>
                <w:b/>
              </w:rPr>
              <w:t>Certification t</w:t>
            </w:r>
            <w:r w:rsidR="000D3B67">
              <w:rPr>
                <w:rFonts w:ascii="Candara" w:eastAsia="Arial" w:hAnsi="Candara" w:cs="Times New Roman"/>
                <w:b/>
              </w:rPr>
              <w:t>iming</w:t>
            </w:r>
          </w:p>
        </w:tc>
      </w:tr>
      <w:tr w:rsidR="008516CD" w14:paraId="2320C323" w14:textId="77777777" w:rsidTr="001A3599">
        <w:trPr/>
        <w:tc>
          <w:tcPr>
            <w:tcW w:w="2651" w:type="dxa"/>
          </w:tcPr>
          <w:p w14:paraId="5A00002C" w14:textId="77777777" w:rsidR="008516CD" w:rsidRDefault="000D3B67">
            <w:pPr>
              <w:spacing w:before="60" w:after="60"/>
              <w:rPr>
                <w:rFonts w:ascii="Candara" w:eastAsia="Arial" w:hAnsi="Candara" w:cs="Times New Roman"/>
                <w:sz w:val="20"/>
              </w:rPr>
            </w:pPr>
            <w:r>
              <w:rPr>
                <w:rFonts w:ascii="Candara" w:eastAsia="Arial" w:hAnsi="Candara" w:cs="Times New Roman"/>
              </w:rPr>
              <w:t>Groundwater Model</w:t>
            </w:r>
          </w:p>
        </w:tc>
        <w:tc>
          <w:tcPr>
            <w:tcW w:w="1157" w:type="dxa"/>
          </w:tcPr>
          <w:p w14:paraId="5A00002D" w14:textId="77777777" w:rsidR="008516CD" w:rsidRDefault="000D3B67">
            <w:pPr>
              <w:spacing w:before="60" w:after="60"/>
              <w:rPr>
                <w:rFonts w:ascii="Candara" w:eastAsia="Arial" w:hAnsi="Candara" w:cs="Times New Roman"/>
                <w:sz w:val="20"/>
              </w:rPr>
            </w:pPr>
            <w:r>
              <w:rPr>
                <w:rFonts w:ascii="Candara" w:eastAsia="Arial" w:hAnsi="Candara" w:cs="Times New Roman"/>
              </w:rPr>
              <w:t>G4</w:t>
            </w:r>
          </w:p>
        </w:tc>
        <w:tc>
          <w:tcPr>
            <w:tcW w:w="1676" w:type="dxa"/>
          </w:tcPr>
          <w:p w14:paraId="5A00002E"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2F" w14:textId="25D96110" w:rsidR="008516CD" w:rsidRDefault="00220A43">
            <w:pPr>
              <w:spacing w:before="60" w:after="60"/>
              <w:rPr>
                <w:rFonts w:ascii="Candara" w:eastAsia="Arial" w:hAnsi="Candara" w:cs="Times New Roman"/>
                <w:sz w:val="20"/>
              </w:rPr>
            </w:pPr>
            <w:r>
              <w:rPr>
                <w:rFonts w:ascii="Candara" w:eastAsia="Arial" w:hAnsi="Candara" w:cs="Times New Roman"/>
                <w:sz w:val="20"/>
              </w:rPr>
              <w:t>N/A</w:t>
            </w:r>
          </w:p>
        </w:tc>
        <w:tc>
          <w:tcPr>
            <w:tcW w:w="1867" w:type="dxa"/>
          </w:tcPr>
          <w:p w14:paraId="5A000030" w14:textId="26536A9F" w:rsidR="008516CD" w:rsidRDefault="000D3B67">
            <w:pPr>
              <w:spacing w:before="60" w:after="60"/>
              <w:rPr>
                <w:rFonts w:ascii="Candara" w:eastAsia="Arial" w:hAnsi="Candara" w:cs="Times New Roman"/>
                <w:sz w:val="20"/>
              </w:rPr>
            </w:pPr>
            <w:r>
              <w:rPr>
                <w:rFonts w:ascii="Candara" w:eastAsia="Arial" w:hAnsi="Candara" w:cs="Times New Roman"/>
              </w:rPr>
              <w:t xml:space="preserve">Before bulk earthworks, SMP and final ERMP for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w:t>
            </w:r>
          </w:p>
        </w:tc>
      </w:tr>
      <w:tr w:rsidR="008516CD" w14:paraId="3AEAC8AB" w14:textId="77777777" w:rsidTr="001A3599">
        <w:trPr/>
        <w:tc>
          <w:tcPr>
            <w:tcW w:w="2651" w:type="dxa"/>
          </w:tcPr>
          <w:p w14:paraId="5A000031" w14:textId="77777777" w:rsidR="008516CD" w:rsidRDefault="000D3B67">
            <w:pPr>
              <w:spacing w:before="60" w:after="60"/>
              <w:rPr>
                <w:rFonts w:ascii="Candara" w:eastAsia="Arial" w:hAnsi="Candara" w:cs="Times New Roman"/>
                <w:sz w:val="20"/>
              </w:rPr>
            </w:pPr>
            <w:r>
              <w:rPr>
                <w:rFonts w:ascii="Candara" w:eastAsia="Arial" w:hAnsi="Candara" w:cs="Times New Roman"/>
              </w:rPr>
              <w:t>Kaitiaki Monitoring Strategy (KMS)</w:t>
            </w:r>
          </w:p>
        </w:tc>
        <w:tc>
          <w:tcPr>
            <w:tcW w:w="1157" w:type="dxa"/>
          </w:tcPr>
          <w:p w14:paraId="5A000032" w14:textId="77777777" w:rsidR="008516CD" w:rsidRDefault="000D3B67">
            <w:pPr>
              <w:spacing w:before="60" w:after="60"/>
              <w:rPr>
                <w:rFonts w:ascii="Candara" w:eastAsia="Arial" w:hAnsi="Candara" w:cs="Times New Roman"/>
                <w:sz w:val="20"/>
              </w:rPr>
            </w:pPr>
            <w:r>
              <w:rPr>
                <w:rFonts w:ascii="Candara" w:eastAsia="Arial" w:hAnsi="Candara" w:cs="Times New Roman"/>
              </w:rPr>
              <w:t>G30</w:t>
            </w:r>
          </w:p>
        </w:tc>
        <w:tc>
          <w:tcPr>
            <w:tcW w:w="1676" w:type="dxa"/>
          </w:tcPr>
          <w:p w14:paraId="5A000033" w14:textId="28B379E2" w:rsidR="008516CD" w:rsidRDefault="000D3B67">
            <w:pPr>
              <w:spacing w:before="60" w:after="60"/>
              <w:rPr>
                <w:rFonts w:ascii="Candara" w:eastAsia="Arial" w:hAnsi="Candara" w:cs="Times New Roman"/>
                <w:sz w:val="20"/>
              </w:rPr>
            </w:pPr>
            <w:r>
              <w:rPr>
                <w:rFonts w:ascii="Candara" w:eastAsia="Arial" w:hAnsi="Candara" w:cs="Times New Roman"/>
              </w:rPr>
              <w:t xml:space="preserve">Provided to both Councils </w:t>
            </w:r>
          </w:p>
        </w:tc>
        <w:tc>
          <w:tcPr>
            <w:tcW w:w="2249" w:type="dxa"/>
          </w:tcPr>
          <w:p w14:paraId="5A000034" w14:textId="7E3957F9" w:rsidR="008516CD" w:rsidRDefault="00220A43">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35" w14:textId="77777777" w:rsidR="008516CD" w:rsidRDefault="000D3B67">
            <w:pPr>
              <w:spacing w:before="60" w:after="60"/>
              <w:rPr>
                <w:rFonts w:ascii="Candara" w:eastAsia="Arial" w:hAnsi="Candara" w:cs="Times New Roman"/>
                <w:sz w:val="20"/>
              </w:rPr>
            </w:pPr>
            <w:r>
              <w:rPr>
                <w:rFonts w:ascii="Candara" w:eastAsia="Arial" w:hAnsi="Candara" w:cs="Times New Roman"/>
              </w:rPr>
              <w:t>Within 6 months of grant</w:t>
            </w:r>
          </w:p>
        </w:tc>
      </w:tr>
      <w:tr w:rsidR="008516CD" w14:paraId="5C210F60" w14:textId="77777777" w:rsidTr="001A3599">
        <w:trPr/>
        <w:tc>
          <w:tcPr>
            <w:tcW w:w="2651" w:type="dxa"/>
          </w:tcPr>
          <w:p w14:paraId="5A000036"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and Environmental Management Plan (CEMP), incl. stage requirements</w:t>
            </w:r>
          </w:p>
        </w:tc>
        <w:tc>
          <w:tcPr>
            <w:tcW w:w="1157" w:type="dxa"/>
          </w:tcPr>
          <w:p w14:paraId="5A000037" w14:textId="77777777" w:rsidR="008516CD" w:rsidRDefault="000D3B67">
            <w:pPr>
              <w:spacing w:before="60" w:after="60"/>
              <w:rPr>
                <w:rFonts w:ascii="Candara" w:eastAsia="Arial" w:hAnsi="Candara" w:cs="Times New Roman"/>
                <w:sz w:val="20"/>
              </w:rPr>
            </w:pPr>
            <w:r>
              <w:rPr>
                <w:rFonts w:ascii="Candara" w:eastAsia="Arial" w:hAnsi="Candara" w:cs="Times New Roman"/>
              </w:rPr>
              <w:t>G22</w:t>
            </w:r>
          </w:p>
        </w:tc>
        <w:tc>
          <w:tcPr>
            <w:tcW w:w="1676" w:type="dxa"/>
          </w:tcPr>
          <w:p w14:paraId="5A000038" w14:textId="3B2E35CB" w:rsidR="008516CD" w:rsidRDefault="000D3B67">
            <w:pPr>
              <w:spacing w:before="60" w:after="60"/>
              <w:rPr>
                <w:rFonts w:ascii="Candara" w:eastAsia="Arial" w:hAnsi="Candara" w:cs="Times New Roman"/>
                <w:sz w:val="20"/>
              </w:rPr>
            </w:pPr>
            <w:r>
              <w:rPr>
                <w:rFonts w:ascii="Candara" w:eastAsia="Arial" w:hAnsi="Candara" w:cs="Times New Roman"/>
              </w:rPr>
              <w:t xml:space="preserve">GWRC </w:t>
            </w:r>
            <w:r w:rsidR="00650A91">
              <w:rPr>
                <w:rFonts w:ascii="Candara" w:eastAsia="Arial" w:hAnsi="Candara" w:cs="Times New Roman"/>
              </w:rPr>
              <w:t>and KCDC</w:t>
            </w:r>
            <w:r w:rsidR="00650A91">
              <w:rPr>
                <w:rFonts w:ascii="Candara" w:eastAsia="Arial" w:hAnsi="Candara" w:cs="Times New Roman"/>
              </w:rPr>
              <w:t xml:space="preserve"> </w:t>
            </w:r>
          </w:p>
        </w:tc>
        <w:tc>
          <w:tcPr>
            <w:tcW w:w="2249" w:type="dxa"/>
          </w:tcPr>
          <w:p w14:paraId="5A000039" w14:textId="692FB7AB" w:rsidR="008516CD" w:rsidRDefault="000D3B67">
            <w:pPr>
              <w:spacing w:before="60" w:after="60"/>
              <w:rPr>
                <w:rFonts w:ascii="Candara" w:eastAsia="Arial" w:hAnsi="Candara" w:cs="Times New Roman"/>
                <w:sz w:val="20"/>
              </w:rPr>
            </w:pPr>
            <w:r>
              <w:rPr>
                <w:rFonts w:ascii="Candara" w:eastAsia="Arial" w:hAnsi="Candara" w:cs="Times New Roman"/>
              </w:rPr>
              <w:t xml:space="preserve">Iwi entities; Transpower </w:t>
            </w:r>
          </w:p>
        </w:tc>
        <w:tc>
          <w:tcPr>
            <w:tcW w:w="1867" w:type="dxa"/>
          </w:tcPr>
          <w:p w14:paraId="5A00003A"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works in each stage</w:t>
            </w:r>
          </w:p>
        </w:tc>
      </w:tr>
      <w:tr w:rsidR="008516CD" w14:paraId="7B57CC1C" w14:textId="77777777" w:rsidTr="001A3599">
        <w:trPr/>
        <w:tc>
          <w:tcPr>
            <w:tcW w:w="2651" w:type="dxa"/>
          </w:tcPr>
          <w:p w14:paraId="5A00003B" w14:textId="77777777" w:rsidR="008516CD" w:rsidRDefault="000D3B67">
            <w:pPr>
              <w:spacing w:before="60" w:after="60"/>
              <w:rPr>
                <w:rFonts w:ascii="Candara" w:eastAsia="Arial" w:hAnsi="Candara" w:cs="Times New Roman"/>
                <w:sz w:val="20"/>
              </w:rPr>
            </w:pPr>
            <w:r>
              <w:rPr>
                <w:rFonts w:ascii="Candara" w:eastAsia="Arial" w:hAnsi="Candara" w:cs="Times New Roman"/>
              </w:rPr>
              <w:t>Erosion and Sediment Control Plan (ESCP) and Winter Works ESCP</w:t>
            </w:r>
          </w:p>
        </w:tc>
        <w:tc>
          <w:tcPr>
            <w:tcW w:w="1157" w:type="dxa"/>
          </w:tcPr>
          <w:p w14:paraId="5A00003C" w14:textId="77777777" w:rsidR="008516CD" w:rsidRDefault="000D3B67">
            <w:pPr>
              <w:spacing w:before="60" w:after="60"/>
              <w:rPr>
                <w:rFonts w:ascii="Candara" w:eastAsia="Arial" w:hAnsi="Candara" w:cs="Times New Roman"/>
                <w:sz w:val="20"/>
              </w:rPr>
            </w:pPr>
            <w:r>
              <w:rPr>
                <w:rFonts w:ascii="Candara" w:eastAsia="Arial" w:hAnsi="Candara" w:cs="Times New Roman"/>
              </w:rPr>
              <w:t>R11, R31</w:t>
            </w:r>
          </w:p>
        </w:tc>
        <w:tc>
          <w:tcPr>
            <w:tcW w:w="1676" w:type="dxa"/>
          </w:tcPr>
          <w:p w14:paraId="5A00003D" w14:textId="4A88608E" w:rsidR="008516CD" w:rsidRDefault="000D3B67">
            <w:pPr>
              <w:spacing w:before="60" w:after="60"/>
              <w:rPr>
                <w:rFonts w:ascii="Candara" w:eastAsia="Arial" w:hAnsi="Candara" w:cs="Times New Roman"/>
                <w:sz w:val="20"/>
              </w:rPr>
            </w:pPr>
            <w:r>
              <w:rPr>
                <w:rFonts w:ascii="Candara" w:eastAsia="Arial" w:hAnsi="Candara" w:cs="Times New Roman"/>
              </w:rPr>
              <w:t>GWRC</w:t>
            </w:r>
            <w:r w:rsidR="0085595A">
              <w:rPr>
                <w:rFonts w:ascii="Candara" w:eastAsia="Arial" w:hAnsi="Candara" w:cs="Times New Roman"/>
              </w:rPr>
              <w:t xml:space="preserve"> (copy to KCDC)</w:t>
            </w:r>
          </w:p>
        </w:tc>
        <w:tc>
          <w:tcPr>
            <w:tcW w:w="2249" w:type="dxa"/>
          </w:tcPr>
          <w:p w14:paraId="5A00003E"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3F"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earthworks in each stage</w:t>
            </w:r>
          </w:p>
        </w:tc>
      </w:tr>
      <w:tr w:rsidR="008516CD" w14:paraId="723E4023" w14:textId="77777777" w:rsidTr="001A3599">
        <w:trPr/>
        <w:tc>
          <w:tcPr>
            <w:tcW w:w="2651" w:type="dxa"/>
          </w:tcPr>
          <w:p w14:paraId="5A000040" w14:textId="77777777" w:rsidR="008516CD" w:rsidRDefault="000D3B67">
            <w:pPr>
              <w:spacing w:before="60" w:after="60"/>
              <w:rPr>
                <w:rFonts w:ascii="Candara" w:eastAsia="Arial" w:hAnsi="Candara" w:cs="Times New Roman"/>
                <w:sz w:val="20"/>
              </w:rPr>
            </w:pPr>
            <w:r>
              <w:rPr>
                <w:rFonts w:ascii="Candara" w:eastAsia="Arial" w:hAnsi="Candara" w:cs="Times New Roman"/>
              </w:rPr>
              <w:t>Chemical Treatment Management Plan (</w:t>
            </w:r>
            <w:proofErr w:type="spellStart"/>
            <w:r>
              <w:rPr>
                <w:rFonts w:ascii="Candara" w:eastAsia="Arial" w:hAnsi="Candara" w:cs="Times New Roman"/>
              </w:rPr>
              <w:t>ChTMP</w:t>
            </w:r>
            <w:proofErr w:type="spellEnd"/>
            <w:r>
              <w:rPr>
                <w:rFonts w:ascii="Candara" w:eastAsia="Arial" w:hAnsi="Candara" w:cs="Times New Roman"/>
              </w:rPr>
              <w:t>)</w:t>
            </w:r>
          </w:p>
        </w:tc>
        <w:tc>
          <w:tcPr>
            <w:tcW w:w="1157" w:type="dxa"/>
          </w:tcPr>
          <w:p w14:paraId="5A000041" w14:textId="77777777" w:rsidR="008516CD" w:rsidRDefault="000D3B67">
            <w:pPr>
              <w:spacing w:before="60" w:after="60"/>
              <w:rPr>
                <w:rFonts w:ascii="Candara" w:eastAsia="Arial" w:hAnsi="Candara" w:cs="Times New Roman"/>
                <w:sz w:val="20"/>
              </w:rPr>
            </w:pPr>
            <w:r>
              <w:rPr>
                <w:rFonts w:ascii="Candara" w:eastAsia="Arial" w:hAnsi="Candara" w:cs="Times New Roman"/>
              </w:rPr>
              <w:t>R16</w:t>
            </w:r>
          </w:p>
        </w:tc>
        <w:tc>
          <w:tcPr>
            <w:tcW w:w="1676" w:type="dxa"/>
          </w:tcPr>
          <w:p w14:paraId="5A000042"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3" w14:textId="0875A769"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4" w14:textId="5EEE1BFB" w:rsidR="008516CD" w:rsidRDefault="004142A4">
            <w:pPr>
              <w:spacing w:before="60" w:after="60"/>
              <w:rPr>
                <w:rFonts w:ascii="Candara" w:eastAsia="Arial" w:hAnsi="Candara" w:cs="Times New Roman"/>
                <w:sz w:val="20"/>
              </w:rPr>
            </w:pPr>
            <w:r>
              <w:rPr>
                <w:rFonts w:ascii="Candara" w:eastAsia="Arial" w:hAnsi="Candara" w:cs="Times New Roman"/>
              </w:rPr>
              <w:t xml:space="preserve">At least </w:t>
            </w:r>
            <w:r w:rsidR="005260B5">
              <w:rPr>
                <w:rFonts w:ascii="Candara" w:eastAsia="Arial" w:hAnsi="Candara" w:cs="Times New Roman"/>
              </w:rPr>
              <w:t>1</w:t>
            </w:r>
            <w:r>
              <w:rPr>
                <w:rFonts w:ascii="Candara" w:eastAsia="Arial" w:hAnsi="Candara" w:cs="Times New Roman"/>
              </w:rPr>
              <w:t>0 working days b</w:t>
            </w:r>
            <w:r w:rsidR="000D3B67">
              <w:rPr>
                <w:rFonts w:ascii="Candara" w:eastAsia="Arial" w:hAnsi="Candara" w:cs="Times New Roman"/>
              </w:rPr>
              <w:t>efore chemical treatment is used</w:t>
            </w:r>
          </w:p>
        </w:tc>
      </w:tr>
      <w:tr w:rsidR="008516CD" w14:paraId="592F6331" w14:textId="77777777" w:rsidTr="001A3599">
        <w:trPr/>
        <w:tc>
          <w:tcPr>
            <w:tcW w:w="2651" w:type="dxa"/>
          </w:tcPr>
          <w:p w14:paraId="5A000045" w14:textId="77777777" w:rsidR="008516CD" w:rsidRDefault="000D3B67">
            <w:pPr>
              <w:spacing w:before="60" w:after="60"/>
              <w:rPr>
                <w:rFonts w:ascii="Candara" w:eastAsia="Arial" w:hAnsi="Candara" w:cs="Times New Roman"/>
                <w:sz w:val="20"/>
              </w:rPr>
            </w:pPr>
            <w:r>
              <w:rPr>
                <w:rFonts w:ascii="Candara" w:eastAsia="Arial" w:hAnsi="Candara" w:cs="Times New Roman"/>
              </w:rPr>
              <w:t>Dewatering Management Plan (DMP)</w:t>
            </w:r>
          </w:p>
        </w:tc>
        <w:tc>
          <w:tcPr>
            <w:tcW w:w="1157" w:type="dxa"/>
          </w:tcPr>
          <w:p w14:paraId="5A000046" w14:textId="77777777" w:rsidR="008516CD" w:rsidRDefault="000D3B67">
            <w:pPr>
              <w:spacing w:before="60" w:after="60"/>
              <w:rPr>
                <w:rFonts w:ascii="Candara" w:eastAsia="Arial" w:hAnsi="Candara" w:cs="Times New Roman"/>
                <w:sz w:val="20"/>
              </w:rPr>
            </w:pPr>
            <w:r>
              <w:rPr>
                <w:rFonts w:ascii="Candara" w:eastAsia="Arial" w:hAnsi="Candara" w:cs="Times New Roman"/>
              </w:rPr>
              <w:t>R143</w:t>
            </w:r>
          </w:p>
        </w:tc>
        <w:tc>
          <w:tcPr>
            <w:tcW w:w="1676" w:type="dxa"/>
          </w:tcPr>
          <w:p w14:paraId="5A000047"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8" w14:textId="3353BD46"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9" w14:textId="37A1A658" w:rsidR="008516CD" w:rsidRDefault="004142A4">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dewatering</w:t>
            </w:r>
          </w:p>
        </w:tc>
      </w:tr>
      <w:tr w:rsidR="008516CD" w14:paraId="09FD3EF9" w14:textId="77777777" w:rsidTr="001A3599">
        <w:trPr/>
        <w:tc>
          <w:tcPr>
            <w:tcW w:w="2651" w:type="dxa"/>
          </w:tcPr>
          <w:p w14:paraId="5A00004A" w14:textId="77777777" w:rsidR="008516CD" w:rsidRDefault="000D3B67">
            <w:pPr>
              <w:spacing w:before="60" w:after="60"/>
              <w:rPr>
                <w:rFonts w:ascii="Candara" w:eastAsia="Arial" w:hAnsi="Candara" w:cs="Times New Roman"/>
                <w:sz w:val="20"/>
              </w:rPr>
            </w:pPr>
            <w:r>
              <w:rPr>
                <w:rFonts w:ascii="Candara" w:eastAsia="Arial" w:hAnsi="Candara" w:cs="Times New Roman"/>
              </w:rPr>
              <w:t>Ecological Restoration Management Plan (ERMP)</w:t>
            </w:r>
          </w:p>
        </w:tc>
        <w:tc>
          <w:tcPr>
            <w:tcW w:w="1157" w:type="dxa"/>
          </w:tcPr>
          <w:p w14:paraId="5A00004B" w14:textId="77777777" w:rsidR="008516CD" w:rsidRDefault="000D3B67">
            <w:pPr>
              <w:spacing w:before="60" w:after="60"/>
              <w:rPr>
                <w:rFonts w:ascii="Candara" w:eastAsia="Arial" w:hAnsi="Candara" w:cs="Times New Roman"/>
                <w:sz w:val="20"/>
              </w:rPr>
            </w:pPr>
            <w:r>
              <w:rPr>
                <w:rFonts w:ascii="Candara" w:eastAsia="Arial" w:hAnsi="Candara" w:cs="Times New Roman"/>
              </w:rPr>
              <w:t>G26</w:t>
            </w:r>
          </w:p>
        </w:tc>
        <w:tc>
          <w:tcPr>
            <w:tcW w:w="1676" w:type="dxa"/>
          </w:tcPr>
          <w:p w14:paraId="5A00004C"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4D" w14:textId="2D7F962D" w:rsidR="008516CD" w:rsidRDefault="000D3B67">
            <w:pPr>
              <w:spacing w:before="60" w:after="60"/>
              <w:rPr>
                <w:rFonts w:ascii="Candara" w:eastAsia="Arial" w:hAnsi="Candara" w:cs="Times New Roman"/>
                <w:sz w:val="20"/>
              </w:rPr>
            </w:pPr>
            <w:r>
              <w:rPr>
                <w:rFonts w:ascii="Candara" w:eastAsia="Arial" w:hAnsi="Candara" w:cs="Times New Roman"/>
              </w:rPr>
              <w:t>Iwi entities; Department of Conservation (</w:t>
            </w:r>
            <w:r w:rsidR="00650A91">
              <w:rPr>
                <w:rFonts w:ascii="Candara" w:eastAsia="Arial" w:hAnsi="Candara" w:cs="Times New Roman"/>
              </w:rPr>
              <w:t xml:space="preserve">as relevant to </w:t>
            </w:r>
            <w:r>
              <w:rPr>
                <w:rFonts w:ascii="Candara" w:eastAsia="Arial" w:hAnsi="Candara" w:cs="Times New Roman"/>
              </w:rPr>
              <w:t xml:space="preserve">threatened species and consistency with the Wildlife Approval); Transpower </w:t>
            </w:r>
          </w:p>
        </w:tc>
        <w:tc>
          <w:tcPr>
            <w:tcW w:w="1867" w:type="dxa"/>
          </w:tcPr>
          <w:p w14:paraId="5A00004E" w14:textId="4E0D7B13"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earthworks in the area to which it relates</w:t>
            </w:r>
          </w:p>
        </w:tc>
      </w:tr>
      <w:tr w:rsidR="008516CD" w14:paraId="536586B6" w14:textId="77777777" w:rsidTr="001A3599">
        <w:trPr/>
        <w:tc>
          <w:tcPr>
            <w:tcW w:w="2651" w:type="dxa"/>
          </w:tcPr>
          <w:p w14:paraId="5A00004F" w14:textId="77777777" w:rsidR="008516CD" w:rsidRDefault="000D3B67">
            <w:pPr>
              <w:spacing w:before="60" w:after="60"/>
              <w:rPr>
                <w:rFonts w:ascii="Candara" w:eastAsia="Arial" w:hAnsi="Candara" w:cs="Times New Roman"/>
                <w:sz w:val="20"/>
              </w:rPr>
            </w:pPr>
            <w:r>
              <w:rPr>
                <w:rFonts w:ascii="Candara" w:eastAsia="Arial" w:hAnsi="Candara" w:cs="Times New Roman"/>
              </w:rPr>
              <w:t>Native Freshwater Fauna Salvage and Relocation Plan (NFFSRP)</w:t>
            </w:r>
          </w:p>
        </w:tc>
        <w:tc>
          <w:tcPr>
            <w:tcW w:w="1157" w:type="dxa"/>
          </w:tcPr>
          <w:p w14:paraId="5A000050" w14:textId="77777777" w:rsidR="008516CD" w:rsidRDefault="000D3B67">
            <w:pPr>
              <w:spacing w:before="60" w:after="60"/>
              <w:rPr>
                <w:rFonts w:ascii="Candara" w:eastAsia="Arial" w:hAnsi="Candara" w:cs="Times New Roman"/>
                <w:sz w:val="20"/>
              </w:rPr>
            </w:pPr>
            <w:r>
              <w:rPr>
                <w:rFonts w:ascii="Candara" w:eastAsia="Arial" w:hAnsi="Candara" w:cs="Times New Roman"/>
              </w:rPr>
              <w:t>R119</w:t>
            </w:r>
          </w:p>
        </w:tc>
        <w:tc>
          <w:tcPr>
            <w:tcW w:w="1676" w:type="dxa"/>
          </w:tcPr>
          <w:p w14:paraId="5A000051"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52"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3" w14:textId="7A974A77" w:rsidR="008516CD" w:rsidRDefault="00650A91">
            <w:pPr>
              <w:spacing w:before="60" w:after="60"/>
              <w:rPr>
                <w:rFonts w:ascii="Candara" w:eastAsia="Arial" w:hAnsi="Candara" w:cs="Times New Roman"/>
                <w:sz w:val="20"/>
              </w:rPr>
            </w:pPr>
            <w:r>
              <w:rPr>
                <w:rFonts w:ascii="Candara" w:eastAsia="Arial" w:hAnsi="Candara" w:cs="Times New Roman"/>
              </w:rPr>
              <w:t>At least 20 working days before</w:t>
            </w:r>
            <w:r w:rsidR="000D3B67">
              <w:rPr>
                <w:rFonts w:ascii="Candara" w:eastAsia="Arial" w:hAnsi="Candara" w:cs="Times New Roman"/>
              </w:rPr>
              <w:t xml:space="preserve"> </w:t>
            </w:r>
            <w:proofErr w:type="spellStart"/>
            <w:r w:rsidR="000D3B67">
              <w:rPr>
                <w:rFonts w:ascii="Candara" w:eastAsia="Arial" w:hAnsi="Candara" w:cs="Times New Roman"/>
              </w:rPr>
              <w:t>streamworks</w:t>
            </w:r>
            <w:proofErr w:type="spellEnd"/>
          </w:p>
        </w:tc>
      </w:tr>
      <w:tr w:rsidR="008516CD" w14:paraId="78EDCD0E" w14:textId="77777777" w:rsidTr="001A3599">
        <w:trPr/>
        <w:tc>
          <w:tcPr>
            <w:tcW w:w="2651" w:type="dxa"/>
          </w:tcPr>
          <w:p w14:paraId="5A000054" w14:textId="77777777" w:rsidR="008516CD" w:rsidRDefault="000D3B67">
            <w:pPr>
              <w:spacing w:before="60" w:after="60"/>
              <w:rPr>
                <w:rFonts w:ascii="Candara" w:eastAsia="Arial" w:hAnsi="Candara" w:cs="Times New Roman"/>
                <w:sz w:val="20"/>
              </w:rPr>
            </w:pPr>
            <w:r>
              <w:rPr>
                <w:rFonts w:ascii="Candara" w:eastAsia="Arial" w:hAnsi="Candara" w:cs="Times New Roman"/>
              </w:rPr>
              <w:t xml:space="preserve">Hydrological Monitoring Report (groundwater, </w:t>
            </w:r>
            <w:proofErr w:type="spellStart"/>
            <w:r>
              <w:rPr>
                <w:rFonts w:ascii="Candara" w:eastAsia="Arial" w:hAnsi="Candara" w:cs="Times New Roman"/>
              </w:rPr>
              <w:t>Ngārara</w:t>
            </w:r>
            <w:proofErr w:type="spellEnd"/>
            <w:r>
              <w:rPr>
                <w:rFonts w:ascii="Candara" w:eastAsia="Arial" w:hAnsi="Candara" w:cs="Times New Roman"/>
              </w:rPr>
              <w:t xml:space="preserve"> Stream and turbidity monitoring)</w:t>
            </w:r>
          </w:p>
        </w:tc>
        <w:tc>
          <w:tcPr>
            <w:tcW w:w="1157" w:type="dxa"/>
          </w:tcPr>
          <w:p w14:paraId="5A000055" w14:textId="77777777" w:rsidR="008516CD" w:rsidRDefault="000D3B67">
            <w:pPr>
              <w:spacing w:before="60" w:after="60"/>
              <w:rPr>
                <w:rFonts w:ascii="Candara" w:eastAsia="Arial" w:hAnsi="Candara" w:cs="Times New Roman"/>
                <w:sz w:val="20"/>
              </w:rPr>
            </w:pPr>
            <w:r>
              <w:rPr>
                <w:rFonts w:ascii="Candara" w:eastAsia="Arial" w:hAnsi="Candara" w:cs="Times New Roman"/>
              </w:rPr>
              <w:t>R42</w:t>
            </w:r>
          </w:p>
        </w:tc>
        <w:tc>
          <w:tcPr>
            <w:tcW w:w="1676" w:type="dxa"/>
          </w:tcPr>
          <w:p w14:paraId="5A000056" w14:textId="77777777" w:rsidR="008516CD" w:rsidRDefault="000D3B67">
            <w:pPr>
              <w:spacing w:before="60" w:after="60"/>
              <w:rPr>
                <w:rFonts w:ascii="Candara" w:eastAsia="Arial" w:hAnsi="Candara" w:cs="Times New Roman"/>
                <w:sz w:val="20"/>
              </w:rPr>
            </w:pPr>
            <w:r>
              <w:rPr>
                <w:rFonts w:ascii="Candara" w:eastAsia="Arial" w:hAnsi="Candara" w:cs="Times New Roman"/>
              </w:rPr>
              <w:t>GWRC (copy to KCDC)</w:t>
            </w:r>
          </w:p>
        </w:tc>
        <w:tc>
          <w:tcPr>
            <w:tcW w:w="2249" w:type="dxa"/>
          </w:tcPr>
          <w:p w14:paraId="5A000057"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8" w14:textId="6919F525" w:rsidR="008516CD" w:rsidRDefault="00520A14">
            <w:pPr>
              <w:spacing w:before="60" w:after="60"/>
              <w:rPr>
                <w:rFonts w:ascii="Candara" w:eastAsia="Arial" w:hAnsi="Candara" w:cs="Times New Roman"/>
                <w:sz w:val="20"/>
              </w:rPr>
            </w:pPr>
            <w:r>
              <w:rPr>
                <w:rFonts w:ascii="Candara" w:eastAsia="Arial" w:hAnsi="Candara" w:cs="Times New Roman"/>
              </w:rPr>
              <w:t xml:space="preserve">At least 20 working days before earthworks in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 reporting as specified</w:t>
            </w:r>
          </w:p>
        </w:tc>
      </w:tr>
      <w:tr w:rsidR="008516CD" w14:paraId="55E0833A" w14:textId="77777777" w:rsidTr="001A3599">
        <w:trPr/>
        <w:tc>
          <w:tcPr>
            <w:tcW w:w="2651" w:type="dxa"/>
          </w:tcPr>
          <w:p w14:paraId="5A000059" w14:textId="77777777" w:rsidR="008516CD" w:rsidRDefault="000D3B67">
            <w:pPr>
              <w:spacing w:before="60" w:after="60"/>
              <w:rPr>
                <w:rFonts w:ascii="Candara" w:eastAsia="Arial" w:hAnsi="Candara" w:cs="Times New Roman"/>
                <w:sz w:val="20"/>
              </w:rPr>
            </w:pPr>
            <w:r>
              <w:rPr>
                <w:rFonts w:ascii="Candara" w:eastAsia="Arial" w:hAnsi="Candara" w:cs="Times New Roman"/>
              </w:rPr>
              <w:t>Stormwater Management Plan (SMP) and Stormwater Operation and Maintenance Plan</w:t>
            </w:r>
          </w:p>
        </w:tc>
        <w:tc>
          <w:tcPr>
            <w:tcW w:w="1157" w:type="dxa"/>
          </w:tcPr>
          <w:p w14:paraId="5A00005A" w14:textId="77777777" w:rsidR="008516CD" w:rsidRDefault="000D3B67">
            <w:pPr>
              <w:spacing w:before="60" w:after="60"/>
              <w:rPr>
                <w:rFonts w:ascii="Candara" w:eastAsia="Arial" w:hAnsi="Candara" w:cs="Times New Roman"/>
                <w:sz w:val="20"/>
              </w:rPr>
            </w:pPr>
            <w:r>
              <w:rPr>
                <w:rFonts w:ascii="Candara" w:eastAsia="Arial" w:hAnsi="Candara" w:cs="Times New Roman"/>
              </w:rPr>
              <w:t>R72, R82</w:t>
            </w:r>
          </w:p>
        </w:tc>
        <w:tc>
          <w:tcPr>
            <w:tcW w:w="1676" w:type="dxa"/>
          </w:tcPr>
          <w:p w14:paraId="5A00005B" w14:textId="06DE39E7" w:rsidR="008516CD" w:rsidRDefault="000D3B67">
            <w:pPr>
              <w:spacing w:before="60" w:after="60"/>
              <w:rPr>
                <w:rFonts w:ascii="Candara" w:eastAsia="Arial" w:hAnsi="Candara" w:cs="Times New Roman"/>
                <w:sz w:val="20"/>
              </w:rPr>
            </w:pPr>
            <w:r>
              <w:rPr>
                <w:rFonts w:ascii="Candara" w:eastAsia="Arial" w:hAnsi="Candara" w:cs="Times New Roman"/>
              </w:rPr>
              <w:t xml:space="preserve">GWRC, with KCDC confirmation as </w:t>
            </w:r>
            <w:r w:rsidR="00650A91">
              <w:rPr>
                <w:rFonts w:ascii="Candara" w:eastAsia="Arial" w:hAnsi="Candara" w:cs="Times New Roman"/>
              </w:rPr>
              <w:t xml:space="preserve">stormwater </w:t>
            </w:r>
            <w:r>
              <w:rPr>
                <w:rFonts w:ascii="Candara" w:eastAsia="Arial" w:hAnsi="Candara" w:cs="Times New Roman"/>
              </w:rPr>
              <w:t>network utility operator</w:t>
            </w:r>
          </w:p>
        </w:tc>
        <w:tc>
          <w:tcPr>
            <w:tcW w:w="2249" w:type="dxa"/>
          </w:tcPr>
          <w:p w14:paraId="5A00005C" w14:textId="702562CF" w:rsidR="008516CD" w:rsidRDefault="001509EE">
            <w:pPr>
              <w:spacing w:before="60" w:after="60"/>
              <w:rPr>
                <w:rFonts w:ascii="Candara" w:eastAsia="Arial" w:hAnsi="Candara" w:cs="Times New Roman"/>
                <w:sz w:val="20"/>
              </w:rPr>
            </w:pPr>
            <w:r>
              <w:rPr>
                <w:rFonts w:ascii="Candara" w:eastAsia="Arial" w:hAnsi="Candara" w:cs="Times New Roman"/>
              </w:rPr>
              <w:t xml:space="preserve">KCDC; </w:t>
            </w:r>
            <w:r w:rsidR="000D3B67">
              <w:rPr>
                <w:rFonts w:ascii="Candara" w:eastAsia="Arial" w:hAnsi="Candara" w:cs="Times New Roman"/>
              </w:rPr>
              <w:t>Iwi entities; Transpower (planting of devices near the National Grid)</w:t>
            </w:r>
          </w:p>
        </w:tc>
        <w:tc>
          <w:tcPr>
            <w:tcW w:w="1867" w:type="dxa"/>
          </w:tcPr>
          <w:p w14:paraId="5A00005D" w14:textId="1F75B112" w:rsidR="008516CD" w:rsidRDefault="001509EE">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stormwater works in each stage</w:t>
            </w:r>
          </w:p>
        </w:tc>
      </w:tr>
      <w:tr w:rsidR="008516CD" w14:paraId="21172C8D" w14:textId="77777777" w:rsidTr="001A3599">
        <w:trPr/>
        <w:tc>
          <w:tcPr>
            <w:tcW w:w="2651" w:type="dxa"/>
          </w:tcPr>
          <w:p w14:paraId="5A00005E"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Traffic Management Plan (CTMP)</w:t>
            </w:r>
          </w:p>
        </w:tc>
        <w:tc>
          <w:tcPr>
            <w:tcW w:w="1157" w:type="dxa"/>
          </w:tcPr>
          <w:p w14:paraId="5A00005F" w14:textId="77777777" w:rsidR="008516CD" w:rsidRDefault="000D3B67">
            <w:pPr>
              <w:spacing w:before="60" w:after="60"/>
              <w:rPr>
                <w:rFonts w:ascii="Candara" w:eastAsia="Arial" w:hAnsi="Candara" w:cs="Times New Roman"/>
                <w:sz w:val="20"/>
              </w:rPr>
            </w:pPr>
            <w:r>
              <w:rPr>
                <w:rFonts w:ascii="Candara" w:eastAsia="Arial" w:hAnsi="Candara" w:cs="Times New Roman"/>
              </w:rPr>
              <w:t>S17</w:t>
            </w:r>
          </w:p>
        </w:tc>
        <w:tc>
          <w:tcPr>
            <w:tcW w:w="1676" w:type="dxa"/>
          </w:tcPr>
          <w:p w14:paraId="5A000060"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1" w14:textId="63DCB1B1"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2" w14:textId="1ED9350B"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works in each stage</w:t>
            </w:r>
          </w:p>
        </w:tc>
      </w:tr>
      <w:tr w:rsidR="008516CD" w14:paraId="1114E6F5" w14:textId="77777777" w:rsidTr="001A3599">
        <w:trPr/>
        <w:tc>
          <w:tcPr>
            <w:tcW w:w="2651" w:type="dxa"/>
          </w:tcPr>
          <w:p w14:paraId="5A000063"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Noise Management Plan (CNMP)</w:t>
            </w:r>
          </w:p>
        </w:tc>
        <w:tc>
          <w:tcPr>
            <w:tcW w:w="1157" w:type="dxa"/>
          </w:tcPr>
          <w:p w14:paraId="5A000064" w14:textId="77777777" w:rsidR="008516CD" w:rsidRDefault="000D3B67">
            <w:pPr>
              <w:spacing w:before="60" w:after="60"/>
              <w:rPr>
                <w:rFonts w:ascii="Candara" w:eastAsia="Arial" w:hAnsi="Candara" w:cs="Times New Roman"/>
                <w:sz w:val="20"/>
              </w:rPr>
            </w:pPr>
            <w:r>
              <w:rPr>
                <w:rFonts w:ascii="Candara" w:eastAsia="Arial" w:hAnsi="Candara" w:cs="Times New Roman"/>
              </w:rPr>
              <w:t>S123</w:t>
            </w:r>
          </w:p>
        </w:tc>
        <w:tc>
          <w:tcPr>
            <w:tcW w:w="1676" w:type="dxa"/>
          </w:tcPr>
          <w:p w14:paraId="5A000065"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6" w14:textId="707AB757"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7" w14:textId="6AB33776"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construction</w:t>
            </w:r>
          </w:p>
        </w:tc>
      </w:tr>
      <w:tr w:rsidR="008516CD" w14:paraId="69ECEE4A" w14:textId="77777777" w:rsidTr="001A3599">
        <w:trPr/>
        <w:tc>
          <w:tcPr>
            <w:tcW w:w="2651" w:type="dxa"/>
          </w:tcPr>
          <w:p w14:paraId="5A000068" w14:textId="77777777" w:rsidR="008516CD" w:rsidRDefault="000D3B67">
            <w:pPr>
              <w:spacing w:before="60" w:after="60"/>
              <w:rPr>
                <w:rFonts w:ascii="Candara" w:eastAsia="Arial" w:hAnsi="Candara" w:cs="Times New Roman"/>
                <w:sz w:val="20"/>
              </w:rPr>
            </w:pPr>
            <w:r>
              <w:rPr>
                <w:rFonts w:ascii="Candara" w:eastAsia="Arial" w:hAnsi="Candara" w:cs="Times New Roman"/>
              </w:rPr>
              <w:t>Streetscape Planting, Maintenance and Management Plan (SPMMP)</w:t>
            </w:r>
          </w:p>
        </w:tc>
        <w:tc>
          <w:tcPr>
            <w:tcW w:w="1157" w:type="dxa"/>
          </w:tcPr>
          <w:p w14:paraId="5A000069" w14:textId="77777777" w:rsidR="008516CD" w:rsidRDefault="000D3B67">
            <w:pPr>
              <w:spacing w:before="60" w:after="60"/>
              <w:rPr>
                <w:rFonts w:ascii="Candara" w:eastAsia="Arial" w:hAnsi="Candara" w:cs="Times New Roman"/>
                <w:sz w:val="20"/>
              </w:rPr>
            </w:pPr>
            <w:r>
              <w:rPr>
                <w:rFonts w:ascii="Candara" w:eastAsia="Arial" w:hAnsi="Candara" w:cs="Times New Roman"/>
              </w:rPr>
              <w:t>S99</w:t>
            </w:r>
          </w:p>
        </w:tc>
        <w:tc>
          <w:tcPr>
            <w:tcW w:w="1676" w:type="dxa"/>
          </w:tcPr>
          <w:p w14:paraId="5A00006A"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B"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6C" w14:textId="77777777" w:rsidR="008516CD" w:rsidRDefault="000D3B67">
            <w:pPr>
              <w:spacing w:before="60" w:after="60"/>
              <w:rPr>
                <w:rFonts w:ascii="Candara" w:eastAsia="Arial" w:hAnsi="Candara" w:cs="Times New Roman"/>
                <w:sz w:val="20"/>
              </w:rPr>
            </w:pPr>
            <w:r>
              <w:rPr>
                <w:rFonts w:ascii="Candara" w:eastAsia="Arial" w:hAnsi="Candara" w:cs="Times New Roman"/>
              </w:rPr>
              <w:t>With engineering plans for each stage</w:t>
            </w:r>
          </w:p>
        </w:tc>
      </w:tr>
      <w:tr w:rsidR="008516CD" w14:paraId="417E69F2" w14:textId="77777777" w:rsidTr="001A3599">
        <w:trPr/>
        <w:tc>
          <w:tcPr>
            <w:tcW w:w="2651" w:type="dxa"/>
          </w:tcPr>
          <w:p w14:paraId="5A00006D" w14:textId="77777777" w:rsidR="008516CD" w:rsidRDefault="000D3B67">
            <w:pPr>
              <w:spacing w:before="60" w:after="60"/>
              <w:rPr>
                <w:rFonts w:ascii="Candara" w:eastAsia="Arial" w:hAnsi="Candara" w:cs="Times New Roman"/>
                <w:sz w:val="20"/>
              </w:rPr>
            </w:pPr>
            <w:r>
              <w:rPr>
                <w:rFonts w:ascii="Candara" w:eastAsia="Arial" w:hAnsi="Candara" w:cs="Times New Roman"/>
              </w:rPr>
              <w:lastRenderedPageBreak/>
              <w:t>Landscape Management Plan (LMP)</w:t>
            </w:r>
          </w:p>
        </w:tc>
        <w:tc>
          <w:tcPr>
            <w:tcW w:w="1157" w:type="dxa"/>
          </w:tcPr>
          <w:p w14:paraId="5A00006E" w14:textId="77777777" w:rsidR="008516CD" w:rsidRDefault="000D3B67">
            <w:pPr>
              <w:spacing w:before="60" w:after="60"/>
              <w:rPr>
                <w:rFonts w:ascii="Candara" w:eastAsia="Arial" w:hAnsi="Candara" w:cs="Times New Roman"/>
                <w:sz w:val="20"/>
              </w:rPr>
            </w:pPr>
            <w:r>
              <w:rPr>
                <w:rFonts w:ascii="Candara" w:eastAsia="Arial" w:hAnsi="Candara" w:cs="Times New Roman"/>
              </w:rPr>
              <w:t>LU73</w:t>
            </w:r>
          </w:p>
        </w:tc>
        <w:tc>
          <w:tcPr>
            <w:tcW w:w="1676" w:type="dxa"/>
          </w:tcPr>
          <w:p w14:paraId="5A00006F"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0"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71" w14:textId="50BE5EF2"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landscape works in each stage</w:t>
            </w:r>
          </w:p>
        </w:tc>
      </w:tr>
      <w:tr w:rsidR="008516CD" w14:paraId="29B33352" w14:textId="77777777" w:rsidTr="001A3599">
        <w:trPr/>
        <w:tc>
          <w:tcPr>
            <w:tcW w:w="2651" w:type="dxa"/>
          </w:tcPr>
          <w:p w14:paraId="5A000072" w14:textId="77777777" w:rsidR="008516CD" w:rsidRDefault="000D3B67">
            <w:pPr>
              <w:spacing w:before="60" w:after="60"/>
              <w:rPr>
                <w:rFonts w:ascii="Candara" w:eastAsia="Arial" w:hAnsi="Candara" w:cs="Times New Roman"/>
                <w:sz w:val="20"/>
              </w:rPr>
            </w:pPr>
            <w:r>
              <w:rPr>
                <w:rFonts w:ascii="Candara" w:eastAsia="Arial" w:hAnsi="Candara" w:cs="Times New Roman"/>
              </w:rPr>
              <w:t>Bird Management Plan (BMP) – if not part of the ERMP</w:t>
            </w:r>
          </w:p>
        </w:tc>
        <w:tc>
          <w:tcPr>
            <w:tcW w:w="1157" w:type="dxa"/>
          </w:tcPr>
          <w:p w14:paraId="5A000073" w14:textId="77777777" w:rsidR="008516CD" w:rsidRDefault="000D3B67">
            <w:pPr>
              <w:spacing w:before="60" w:after="60"/>
              <w:rPr>
                <w:rFonts w:ascii="Candara" w:eastAsia="Arial" w:hAnsi="Candara" w:cs="Times New Roman"/>
                <w:sz w:val="20"/>
              </w:rPr>
            </w:pPr>
            <w:r>
              <w:rPr>
                <w:rFonts w:ascii="Candara" w:eastAsia="Arial" w:hAnsi="Candara" w:cs="Times New Roman"/>
              </w:rPr>
              <w:t>S90</w:t>
            </w:r>
          </w:p>
        </w:tc>
        <w:tc>
          <w:tcPr>
            <w:tcW w:w="1676" w:type="dxa"/>
          </w:tcPr>
          <w:p w14:paraId="5A000074"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5" w14:textId="77777777" w:rsidR="008516CD" w:rsidRDefault="000D3B67">
            <w:pPr>
              <w:spacing w:before="60" w:after="60"/>
              <w:rPr>
                <w:rFonts w:ascii="Candara" w:eastAsia="Arial" w:hAnsi="Candara" w:cs="Times New Roman"/>
                <w:sz w:val="20"/>
              </w:rPr>
            </w:pPr>
            <w:r>
              <w:rPr>
                <w:rFonts w:ascii="Candara" w:eastAsia="Arial" w:hAnsi="Candara" w:cs="Times New Roman"/>
              </w:rPr>
              <w:t>Department of Conservation</w:t>
            </w:r>
          </w:p>
        </w:tc>
        <w:tc>
          <w:tcPr>
            <w:tcW w:w="1867" w:type="dxa"/>
          </w:tcPr>
          <w:p w14:paraId="5A000076" w14:textId="7E5EF6F0"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vegetation clearance</w:t>
            </w:r>
          </w:p>
        </w:tc>
      </w:tr>
      <w:tr w:rsidR="008516CD" w14:paraId="5AC4926D" w14:textId="77777777" w:rsidTr="001A3599">
        <w:trPr/>
        <w:tc>
          <w:tcPr>
            <w:tcW w:w="2651" w:type="dxa"/>
          </w:tcPr>
          <w:p w14:paraId="5A000077" w14:textId="77777777" w:rsidR="008516CD" w:rsidRDefault="000D3B67">
            <w:pPr>
              <w:spacing w:before="60" w:after="60"/>
              <w:rPr>
                <w:rFonts w:ascii="Candara" w:eastAsia="Arial" w:hAnsi="Candara" w:cs="Times New Roman"/>
                <w:sz w:val="20"/>
              </w:rPr>
            </w:pPr>
            <w:r>
              <w:rPr>
                <w:rFonts w:ascii="Candara" w:eastAsia="Arial" w:hAnsi="Candara" w:cs="Times New Roman"/>
              </w:rPr>
              <w:t>Lizard Management Plan (</w:t>
            </w:r>
            <w:proofErr w:type="spellStart"/>
            <w:r>
              <w:rPr>
                <w:rFonts w:ascii="Candara" w:eastAsia="Arial" w:hAnsi="Candara" w:cs="Times New Roman"/>
              </w:rPr>
              <w:t>LizMP</w:t>
            </w:r>
            <w:proofErr w:type="spellEnd"/>
            <w:r>
              <w:rPr>
                <w:rFonts w:ascii="Candara" w:eastAsia="Arial" w:hAnsi="Candara" w:cs="Times New Roman"/>
              </w:rPr>
              <w:t>)</w:t>
            </w:r>
          </w:p>
        </w:tc>
        <w:tc>
          <w:tcPr>
            <w:tcW w:w="1157" w:type="dxa"/>
          </w:tcPr>
          <w:p w14:paraId="5A000078" w14:textId="7650FBC6" w:rsidR="008516CD" w:rsidRDefault="000D3B67">
            <w:pPr>
              <w:spacing w:before="60" w:after="60"/>
              <w:rPr>
                <w:rFonts w:ascii="Candara" w:eastAsia="Arial" w:hAnsi="Candara" w:cs="Times New Roman"/>
                <w:sz w:val="20"/>
              </w:rPr>
            </w:pPr>
            <w:r>
              <w:rPr>
                <w:rFonts w:ascii="Candara" w:eastAsia="Arial" w:hAnsi="Candara" w:cs="Times New Roman"/>
              </w:rPr>
              <w:t>S94</w:t>
            </w:r>
          </w:p>
        </w:tc>
        <w:tc>
          <w:tcPr>
            <w:tcW w:w="1676" w:type="dxa"/>
          </w:tcPr>
          <w:p w14:paraId="5A000079" w14:textId="4C6CEA7C" w:rsidR="008516CD" w:rsidRDefault="00785C05">
            <w:pPr>
              <w:spacing w:before="60" w:after="60"/>
              <w:rPr>
                <w:rFonts w:ascii="Candara" w:eastAsia="Arial" w:hAnsi="Candara" w:cs="Times New Roman"/>
                <w:sz w:val="20"/>
              </w:rPr>
            </w:pPr>
            <w:r>
              <w:rPr>
                <w:rFonts w:ascii="Candara" w:eastAsia="Arial" w:hAnsi="Candara" w:cs="Times New Roman"/>
              </w:rPr>
              <w:t>KCDC and GWRC</w:t>
            </w:r>
          </w:p>
        </w:tc>
        <w:tc>
          <w:tcPr>
            <w:tcW w:w="2249" w:type="dxa"/>
          </w:tcPr>
          <w:p w14:paraId="5A00007A" w14:textId="4F91CFEC" w:rsidR="008516CD" w:rsidRDefault="001A3599">
            <w:pPr>
              <w:spacing w:before="60" w:after="60"/>
              <w:rPr>
                <w:rFonts w:ascii="Candara" w:eastAsia="Arial" w:hAnsi="Candara" w:cs="Times New Roman"/>
                <w:sz w:val="20"/>
              </w:rPr>
            </w:pPr>
            <w:r>
              <w:rPr>
                <w:rFonts w:ascii="Candara" w:eastAsia="Arial" w:hAnsi="Candara" w:cs="Times New Roman"/>
              </w:rPr>
              <w:t xml:space="preserve">Department of Conservation; </w:t>
            </w:r>
            <w:r w:rsidR="000D3B67">
              <w:rPr>
                <w:rFonts w:ascii="Candara" w:eastAsia="Arial" w:hAnsi="Candara" w:cs="Times New Roman"/>
              </w:rPr>
              <w:t>Iwi entities</w:t>
            </w:r>
          </w:p>
        </w:tc>
        <w:tc>
          <w:tcPr>
            <w:tcW w:w="1867" w:type="dxa"/>
          </w:tcPr>
          <w:p w14:paraId="5A00007B" w14:textId="24F27147" w:rsidR="008516CD" w:rsidRDefault="00F3680C">
            <w:pPr>
              <w:spacing w:before="60" w:after="60"/>
              <w:rPr>
                <w:rFonts w:ascii="Candara" w:eastAsia="Arial" w:hAnsi="Candara" w:cs="Times New Roman"/>
                <w:sz w:val="20"/>
              </w:rPr>
            </w:pPr>
            <w:r>
              <w:rPr>
                <w:rFonts w:ascii="Candara" w:eastAsia="Arial" w:hAnsi="Candara" w:cs="Times New Roman"/>
              </w:rPr>
              <w:t>At least 20 working days before vegetation clearance</w:t>
            </w:r>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r>
        <w:rPr>
          <w:rFonts w:ascii="Candara" w:eastAsia="SimHei" w:hAnsi="Candara" w:cs="Times New Roman"/>
          <w:kern w:val="0"/>
          <w:sz w:val="20"/>
          <w:szCs w:val="18"/>
          <w14:ligatures w14:val="none"/>
        </w:rPr>
        <w:t>have been certified by the relevant Council as meeting the purpose specified</w:t>
      </w:r>
      <w:r>
        <w:rPr>
          <w:rFonts w:ascii="Candara" w:eastAsia="SimHei" w:hAnsi="Candara" w:cs="Times New Roman"/>
          <w:kern w:val="0"/>
          <w:sz w:val="20"/>
          <w:szCs w:val="18"/>
          <w14:ligatures w14:val="none"/>
        </w:rPr>
        <w:t xml:space="preserve"> and giving effect to the relevant conditions of consent to which each plan relates.</w:t>
      </w:r>
    </w:p>
    <w:p w14:paraId="5A000084"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declines to certify a management plan,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must provide reasons for that decision and, where practicable, recommendations as to the amendments necessary before the plan can be certified.  The consent holder must amend the management plan to address those matters and resubmit it to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for certification.  </w:t>
      </w:r>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r>
        <w:rPr>
          <w:rFonts w:ascii="Candara" w:eastAsia="SimHei" w:hAnsi="Candara" w:cs="Times New Roman"/>
          <w:kern w:val="0"/>
          <w:sz w:val="20"/>
          <w:szCs w:val="18"/>
          <w14:ligatures w14:val="none"/>
        </w:rPr>
        <w:t>to the relevant Council within 5 working days</w:t>
      </w:r>
      <w:r>
        <w:rPr>
          <w:rFonts w:ascii="Candara" w:eastAsia="SimHei" w:hAnsi="Candara" w:cs="Times New Roman"/>
          <w:kern w:val="0"/>
          <w:sz w:val="20"/>
          <w:szCs w:val="18"/>
          <w14:ligatures w14:val="none"/>
        </w:rPr>
        <w:t xml:space="preserve">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r>
        <w:rPr>
          <w:rFonts w:ascii="Candara" w:eastAsia="SimHei" w:hAnsi="Candara" w:cs="Times New Roman"/>
          <w:kern w:val="0"/>
          <w:sz w:val="20"/>
          <w:szCs w:val="18"/>
          <w14:ligatures w14:val="none"/>
        </w:rPr>
        <w:t>made available to the relevant Council on request</w:t>
      </w:r>
      <w:r>
        <w:rPr>
          <w:rFonts w:ascii="Candara" w:eastAsia="SimHei" w:hAnsi="Candara" w:cs="Times New Roman"/>
          <w:kern w:val="0"/>
          <w:sz w:val="20"/>
          <w:szCs w:val="18"/>
          <w14:ligatures w14:val="none"/>
        </w:rPr>
        <w:t>.</w:t>
      </w:r>
    </w:p>
    <w:p w14:paraId="5A000086" w14:textId="227E03F0" w:rsidR="008516CD" w:rsidRPr="00F3680C"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r w:rsidR="00347256">
        <w:rPr>
          <w:rFonts w:ascii="Candara" w:eastAsia="SimHei" w:hAnsi="Candara" w:cs="Times New Roman"/>
          <w:kern w:val="0"/>
          <w:sz w:val="20"/>
          <w:szCs w:val="18"/>
          <w14:ligatures w14:val="none"/>
        </w:rPr>
        <w:t xml:space="preserve"> and </w:t>
      </w:r>
      <w:r>
        <w:rPr>
          <w:rFonts w:ascii="Candara" w:eastAsia="SimHei" w:hAnsi="Candara" w:cs="Times New Roman"/>
          <w:kern w:val="0"/>
          <w:sz w:val="20"/>
          <w:szCs w:val="18"/>
          <w14:ligatures w14:val="none"/>
        </w:rPr>
        <w:t>does not modify those outcomes.</w:t>
      </w:r>
    </w:p>
    <w:p w14:paraId="5A000088" w14:textId="6EA1D267"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least 20 working days before submitting any</w:t>
      </w:r>
      <w:r w:rsidR="00347256">
        <w:rPr>
          <w:rFonts w:ascii="Candara" w:eastAsia="SimHei" w:hAnsi="Candara" w:cs="Times New Roman"/>
          <w:kern w:val="0"/>
          <w:sz w:val="20"/>
          <w:szCs w:val="18"/>
          <w14:ligatures w14:val="none"/>
        </w:rPr>
        <w:t xml:space="preserve"> relevant</w:t>
      </w:r>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r w:rsidR="00347256">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5A00008A" w14:textId="4523270A"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Where a management plan listed in Table G1 provides for the management of Threatened or At Risk species, or is required to be consistent with the Wildlife Approval</w:t>
      </w:r>
      <w:r w:rsidR="00B529DF">
        <w:rPr>
          <w:rFonts w:ascii="Candara" w:eastAsia="SimHei" w:hAnsi="Candara" w:cs="Times New Roman"/>
          <w:kern w:val="0"/>
          <w:sz w:val="20"/>
          <w:szCs w:val="18"/>
          <w14:ligatures w14:val="none"/>
        </w:rPr>
        <w:t xml:space="preserve"> associated with these consents</w:t>
      </w:r>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r w:rsidR="00B529DF">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p>
    <w:p w14:paraId="34C2EEB7" w14:textId="03075BD9"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Where a management plan listed in Table G1 provides for </w:t>
      </w:r>
      <w:r w:rsidR="00582025">
        <w:rPr>
          <w:rFonts w:ascii="Candara" w:eastAsia="SimHei" w:hAnsi="Candara" w:cs="Times New Roman"/>
          <w:kern w:val="0"/>
          <w:sz w:val="20"/>
          <w:szCs w:val="18"/>
          <w14:ligatures w14:val="none"/>
        </w:rPr>
        <w:t xml:space="preserve">Transpower review prior to certification, </w:t>
      </w:r>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r w:rsidR="00582025">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The amendments sought shall not be implemented until the consent holder has received notice in writing that the amended management plan has been certified by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rPr/>
      </w:pPr>
      <w:r>
        <w:t>CONSTRUCTION AND ENVIRONMENTAL MANAGEMENT PLAN</w:t>
      </w:r>
    </w:p>
    <w:p w14:paraId="698352E3" w14:textId="77777777" w:rsidR="00C4752A" w:rsidRPr="00D36583"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p>
    <w:p w14:paraId="20548C97"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CEMP shall address the matters contained in the draft CEMP submitted with the application (Appendix 1), as relevant to each stage of works, and shall include, but not be limited to:</w:t>
      </w:r>
    </w:p>
    <w:p w14:paraId="46FC28FF"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methodologies, and earthworks and construction staging;</w:t>
      </w:r>
    </w:p>
    <w:p w14:paraId="36CDDCE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p>
    <w:p w14:paraId="2F0A51F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Integration with the other management plans required by these conditions;</w:t>
      </w:r>
    </w:p>
    <w:p w14:paraId="35009FF8"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p>
    <w:p w14:paraId="516A424C"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p>
    <w:p w14:paraId="7621B84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Intended days and hours of construction work and deliveries, and fencing of the construction site;</w:t>
      </w:r>
    </w:p>
    <w:p w14:paraId="53A9F2AE"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Noise and vibration management, including the best practicable option for construction noise management;</w:t>
      </w:r>
    </w:p>
    <w:p w14:paraId="3A3A3A1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Dust management, including the measures to control dust emissions and the times at which they will be implemented;</w:t>
      </w:r>
    </w:p>
    <w:p w14:paraId="281FFFB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p>
    <w:p w14:paraId="7EF740AB"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p>
    <w:p w14:paraId="45C6660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Ecological management during construction;</w:t>
      </w:r>
    </w:p>
    <w:p w14:paraId="50268BC0"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p>
    <w:p w14:paraId="75845C09"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p>
    <w:p w14:paraId="1FF372B4"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and reporting requirements.</w:t>
      </w:r>
    </w:p>
    <w:p w14:paraId="1F622263" w14:textId="77777777" w:rsidR="00C4752A" w:rsidRPr="00C9032C"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Greater Wellington Regional Council certifies the CEMP in respect of the consents in Part B, and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p>
    <w:p w14:paraId="5811DF46"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6A4CBDC2" w14:textId="6E3904A6" w:rsidR="00C4752A" w:rsidRDefault="005553E9">
      <w:pPr>
        <w:pStyle w:val="ListParagraph"/>
        <w:spacing w:before="240" w:line="276" w:lineRule="auto"/>
        <w:ind w:left="851"/>
        <w:jc w:val="both"/>
        <w:outlineLvl w:val="3"/>
        <w:rPr>
          <w:rFonts w:ascii="Candara" w:eastAsia="SimHei" w:hAnsi="Candara"/>
          <w:kern w:val="0"/>
          <w:sz w:val="20"/>
          <w:szCs w:val="20"/>
          <w14:ligatures w14:val="none"/>
        </w:rPr>
      </w:pPr>
      <w:r w:rsidRPr="00FC3F24">
        <w:rPr>
          <w:rFonts w:ascii="Candara" w:eastAsia="SimHei" w:hAnsi="Candara"/>
          <w:b/>
          <w:bCs/>
          <w:kern w:val="0"/>
          <w:sz w:val="20"/>
          <w:szCs w:val="20"/>
          <w14:ligatures w14:val="none"/>
        </w:rPr>
        <w:lastRenderedPageBreak/>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p>
    <w:p w14:paraId="7A96E79E" w14:textId="77777777" w:rsidR="00C4752A" w:rsidRDefault="005553E9">
      <w:pPr>
        <w:pStyle w:val="Heading3"/>
        <w:rPr/>
      </w:pPr>
      <w:r>
        <w:t>ECOLOGICAL RESTORATION MANAGEMENT PLAN</w:t>
      </w:r>
    </w:p>
    <w:p w14:paraId="57C2FC54"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xml:space="preser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and other </w:t>
      </w:r>
      <w:proofErr w:type="spellStart"/>
      <w:r>
        <w:rPr>
          <w:rFonts w:ascii="Candara" w:eastAsia="SimHei" w:hAnsi="Candara" w:cs="Times New Roman"/>
          <w:kern w:val="0"/>
          <w:sz w:val="20"/>
          <w:szCs w:val="18"/>
          <w14:ligatures w14:val="none"/>
        </w:rPr>
        <w:t>streamworks</w:t>
      </w:r>
      <w:proofErr w:type="spellEnd"/>
      <w:r>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matters relevant to the consents granted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p>
    <w:p w14:paraId="64B5B7E4" w14:textId="1B5A22BE"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r w:rsidR="00C1289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maintenance tasks</w:t>
      </w:r>
      <w:r w:rsidR="00C12892">
        <w:rPr>
          <w:rFonts w:ascii="Candara" w:eastAsia="SimHei" w:hAnsi="Candara" w:cs="Times New Roman"/>
          <w:kern w:val="0"/>
          <w:sz w:val="20"/>
          <w:szCs w:val="18"/>
          <w14:ligatures w14:val="none"/>
        </w:rPr>
        <w:t xml:space="preserve"> and reporting</w:t>
      </w:r>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r w:rsidR="00B52E07">
        <w:rPr>
          <w:rFonts w:ascii="Candara" w:eastAsia="SimHei" w:hAnsi="Candara" w:cs="Times New Roman"/>
          <w:kern w:val="0"/>
          <w:sz w:val="20"/>
          <w:szCs w:val="18"/>
          <w14:ligatures w14:val="none"/>
        </w:rPr>
        <w:t xml:space="preserve"> and the Hydrological </w:t>
      </w:r>
      <w:r w:rsidR="009748F6">
        <w:rPr>
          <w:rFonts w:ascii="Candara" w:eastAsia="SimHei" w:hAnsi="Candara" w:cs="Times New Roman"/>
          <w:kern w:val="0"/>
          <w:sz w:val="20"/>
          <w:szCs w:val="18"/>
          <w14:ligatures w14:val="none"/>
        </w:rPr>
        <w:t>M</w:t>
      </w:r>
      <w:r w:rsidR="00B52E07">
        <w:rPr>
          <w:rFonts w:ascii="Candara" w:eastAsia="SimHei" w:hAnsi="Candara" w:cs="Times New Roman"/>
          <w:kern w:val="0"/>
          <w:sz w:val="20"/>
          <w:szCs w:val="18"/>
          <w14:ligatures w14:val="none"/>
        </w:rPr>
        <w:t xml:space="preserve">onitoring </w:t>
      </w:r>
      <w:r w:rsidR="00445EEB">
        <w:rPr>
          <w:rFonts w:ascii="Candara" w:eastAsia="SimHei" w:hAnsi="Candara" w:cs="Times New Roman"/>
          <w:kern w:val="0"/>
          <w:sz w:val="20"/>
          <w:szCs w:val="18"/>
          <w14:ligatures w14:val="none"/>
        </w:rPr>
        <w:t>Report</w:t>
      </w:r>
      <w:r>
        <w:rPr>
          <w:rFonts w:ascii="Candara" w:eastAsia="SimHei" w:hAnsi="Candara" w:cs="Times New Roman"/>
          <w:kern w:val="0"/>
          <w:sz w:val="20"/>
          <w:szCs w:val="18"/>
          <w14:ligatures w14:val="none"/>
        </w:rPr>
        <w:t>.</w:t>
      </w:r>
    </w:p>
    <w:p w14:paraId="5A069465"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p>
    <w:p w14:paraId="6A767130"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r w:rsidR="009F3594">
        <w:rPr>
          <w:rFonts w:ascii="Candara" w:eastAsia="SimHei" w:hAnsi="Candara" w:cs="Times New Roman"/>
          <w:sz w:val="20"/>
          <w:szCs w:val="20"/>
        </w:rPr>
        <w:t xml:space="preserve">these </w:t>
      </w:r>
      <w:r>
        <w:rPr>
          <w:rFonts w:ascii="Candara" w:eastAsia="SimHei" w:hAnsi="Candara" w:cs="Times New Roman"/>
          <w:sz w:val="20"/>
          <w:szCs w:val="20"/>
        </w:rPr>
        <w:t>consent</w:t>
      </w:r>
      <w:r w:rsidR="009F3594">
        <w:rPr>
          <w:rFonts w:ascii="Candara" w:eastAsia="SimHei" w:hAnsi="Candara" w:cs="Times New Roman"/>
          <w:sz w:val="20"/>
          <w:szCs w:val="20"/>
        </w:rPr>
        <w:t>s</w:t>
      </w:r>
      <w:r>
        <w:rPr>
          <w:rFonts w:ascii="Candara" w:eastAsia="SimHei" w:hAnsi="Candara" w:cs="Times New Roman"/>
          <w:kern w:val="0"/>
          <w:sz w:val="20"/>
          <w:szCs w:val="20"/>
          <w14:ligatures w14:val="none"/>
        </w:rPr>
        <w:t xml:space="preserve">, the consent holder shall invite </w:t>
      </w:r>
      <w:r>
        <w:rPr>
          <w:rFonts w:ascii="Candara" w:eastAsia="SimHei" w:hAnsi="Candara" w:cs="Times New Roman"/>
          <w:kern w:val="0"/>
          <w:sz w:val="20"/>
          <w:szCs w:val="20"/>
          <w14:ligatures w14:val="none"/>
        </w:rPr>
        <w:t>representatives of the iwi entities</w:t>
      </w:r>
      <w:r>
        <w:rPr>
          <w:rFonts w:ascii="Candara" w:eastAsia="SimHei" w:hAnsi="Candara" w:cs="Times New Roman"/>
          <w:kern w:val="0"/>
          <w:sz w:val="20"/>
          <w:szCs w:val="20"/>
          <w14:ligatures w14:val="none"/>
        </w:rPr>
        <w:t xml:space="preserve"> to work with the consent holder to develop and implement a Kaitiaki Monitoring Strategy (</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KMS</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If the invitation is accepted, the consent holder shall consult with the appointed representatives and prepare a KMS.  </w:t>
      </w:r>
      <w:r>
        <w:rPr>
          <w:rFonts w:ascii="Candara" w:eastAsia="SimHei" w:hAnsi="Candara" w:cs="Times New Roman"/>
          <w:kern w:val="0"/>
          <w:sz w:val="20"/>
          <w:szCs w:val="20"/>
          <w14:ligatures w14:val="none"/>
        </w:rPr>
        <w:t xml:space="preserve"> </w:t>
      </w:r>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lastRenderedPageBreak/>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r w:rsidR="001C0BFF">
        <w:rPr>
          <w:rFonts w:ascii="Candara" w:eastAsia="Arial" w:hAnsi="Candara" w:cs="Times New Roman"/>
          <w:sz w:val="20"/>
          <w:szCs w:val="20"/>
        </w:rPr>
        <w:t>discovery of human remains</w:t>
      </w:r>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r w:rsidR="7797E8D4">
        <w:rPr>
          <w:rFonts w:ascii="Candara" w:eastAsia="SimHei" w:hAnsi="Candara" w:cs="Times New Roman"/>
          <w:kern w:val="0"/>
          <w:sz w:val="20"/>
          <w:szCs w:val="20"/>
          <w14:ligatures w14:val="none"/>
        </w:rPr>
        <w:t xml:space="preserve">he consent holder shall </w:t>
      </w:r>
      <w:r w:rsidR="7797E8D4">
        <w:rPr>
          <w:rFonts w:ascii="Candara" w:eastAsia="SimHei" w:hAnsi="Candara" w:cs="Times New Roman"/>
          <w:kern w:val="0"/>
          <w:sz w:val="20"/>
          <w:szCs w:val="20"/>
          <w14:ligatures w14:val="none"/>
        </w:rPr>
        <w:t>provide the KMS to both Councils within six months</w:t>
      </w:r>
      <w:r w:rsidR="7797E8D4">
        <w:rPr>
          <w:rFonts w:ascii="Candara" w:eastAsia="SimHei" w:hAnsi="Candara" w:cs="Times New Roman"/>
          <w:kern w:val="0"/>
          <w:sz w:val="20"/>
          <w:szCs w:val="20"/>
          <w14:ligatures w14:val="none"/>
        </w:rPr>
        <w:t xml:space="preserve"> from the grant of consent.  The KMS shall be reviewed by the consent holder every year </w:t>
      </w:r>
      <w:r w:rsidR="7797E8D4">
        <w:rPr>
          <w:rFonts w:ascii="Candara" w:eastAsia="SimHei" w:hAnsi="Candara" w:cs="Times New Roman"/>
          <w:kern w:val="0"/>
          <w:sz w:val="20"/>
          <w:szCs w:val="20"/>
          <w14:ligatures w14:val="none"/>
        </w:rPr>
        <w:t>in consultation with the iwi entities</w:t>
      </w:r>
      <w:r w:rsidR="7797E8D4">
        <w:rPr>
          <w:rFonts w:ascii="Candara" w:eastAsia="SimHei" w:hAnsi="Candara" w:cs="Times New Roman"/>
          <w:kern w:val="0"/>
          <w:sz w:val="20"/>
          <w:szCs w:val="20"/>
          <w14:ligatures w14:val="none"/>
        </w:rPr>
        <w:t xml:space="preserve">. Any updated KMS shall be </w:t>
      </w:r>
      <w:r w:rsidR="7797E8D4">
        <w:rPr>
          <w:rFonts w:ascii="Candara" w:eastAsia="SimHei" w:hAnsi="Candara" w:cs="Times New Roman"/>
          <w:kern w:val="0"/>
          <w:sz w:val="20"/>
          <w:szCs w:val="20"/>
          <w14:ligatures w14:val="none"/>
        </w:rPr>
        <w:t>provided to both Councils 5 working days</w:t>
      </w:r>
      <w:r w:rsidR="7797E8D4">
        <w:rPr>
          <w:rFonts w:ascii="Candara" w:eastAsia="SimHei" w:hAnsi="Candara" w:cs="Times New Roman"/>
          <w:kern w:val="0"/>
          <w:sz w:val="20"/>
          <w:szCs w:val="20"/>
          <w14:ligatures w14:val="none"/>
        </w:rPr>
        <w:t xml:space="preserve"> after finalisation.  The consent holder shall pay the </w:t>
      </w:r>
      <w:r w:rsidR="7797E8D4">
        <w:rPr>
          <w:rFonts w:ascii="Candara" w:eastAsia="SimHei" w:hAnsi="Candara" w:cs="Times New Roman"/>
          <w:kern w:val="0"/>
          <w:sz w:val="20"/>
          <w:szCs w:val="20"/>
          <w14:ligatures w14:val="none"/>
        </w:rPr>
        <w:t>reasonable costs of the iwi entities</w:t>
      </w:r>
      <w:r w:rsidR="7797E8D4">
        <w:rPr>
          <w:rFonts w:ascii="Candara" w:eastAsia="SimHei" w:hAnsi="Candara" w:cs="Times New Roman"/>
          <w:kern w:val="0"/>
          <w:sz w:val="20"/>
          <w:szCs w:val="20"/>
          <w14:ligatures w14:val="none"/>
        </w:rPr>
        <w:t xml:space="preserve"> in preparing the KMS and for monitoring undertaken in accordance with it.</w:t>
      </w:r>
      <w:r w:rsidR="7797E8D4">
        <w:rPr>
          <w:rFonts w:ascii="Candara" w:eastAsia="Arial" w:hAnsi="Candara" w:cs="Times New Roman"/>
          <w:b/>
          <w:bCs/>
          <w:kern w:val="0"/>
          <w:sz w:val="20"/>
          <w:szCs w:val="20"/>
          <w14:ligatures w14:val="none"/>
        </w:rPr>
        <w:t xml:space="preserve">  </w:t>
      </w:r>
      <w:r w:rsidR="7797E8D4">
        <w:rPr>
          <w:rFonts w:ascii="Candara" w:eastAsia="SimHei" w:hAnsi="Candara" w:cs="Times New Roman"/>
          <w:kern w:val="0"/>
          <w:sz w:val="20"/>
          <w:szCs w:val="20"/>
          <w14:ligatures w14:val="none"/>
        </w:rPr>
        <w:t>The KMS provided to the Councils shall include evidence</w:t>
      </w:r>
      <w:r w:rsidR="7797E8D4">
        <w:rPr>
          <w:rFonts w:ascii="Candara" w:eastAsia="SimHei" w:hAnsi="Candara" w:cs="Times New Roman"/>
          <w:kern w:val="0"/>
          <w:sz w:val="20"/>
          <w:szCs w:val="20"/>
          <w14:ligatures w14:val="none"/>
        </w:rPr>
        <w:t xml:space="preserve"> that the KMS has been </w:t>
      </w:r>
      <w:r w:rsidR="7797E8D4">
        <w:rPr>
          <w:rFonts w:ascii="Candara" w:eastAsia="SimHei" w:hAnsi="Candara" w:cs="Times New Roman"/>
          <w:kern w:val="0"/>
          <w:sz w:val="20"/>
          <w:szCs w:val="20"/>
          <w14:ligatures w14:val="none"/>
        </w:rPr>
        <w:t>accepted by the iwi entities. If</w:t>
      </w:r>
      <w:r w:rsidR="7797E8D4">
        <w:rPr>
          <w:rFonts w:ascii="Candara" w:eastAsia="SimHei" w:hAnsi="Candara" w:cs="Times New Roman"/>
          <w:sz w:val="20"/>
          <w:szCs w:val="20"/>
        </w:rPr>
        <w:t xml:space="preserve"> the KMS (or any part thereof) has not been </w:t>
      </w:r>
      <w:r w:rsidR="7797E8D4">
        <w:rPr>
          <w:rFonts w:ascii="Candara" w:eastAsia="SimHei" w:hAnsi="Candara" w:cs="Times New Roman"/>
          <w:sz w:val="20"/>
          <w:szCs w:val="20"/>
        </w:rPr>
        <w:t>accepted by either of the iwi entities the consent holder</w:t>
      </w:r>
      <w:r w:rsidR="7797E8D4">
        <w:rPr>
          <w:rFonts w:ascii="Candara" w:eastAsia="SimHei" w:hAnsi="Candara" w:cs="Times New Roman"/>
          <w:sz w:val="20"/>
          <w:szCs w:val="20"/>
        </w:rPr>
        <w:t xml:space="preserve">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 xml:space="preserve">If, following this process, </w:t>
      </w:r>
      <w:r w:rsidR="7797E8D4">
        <w:rPr>
          <w:rFonts w:ascii="Candara" w:eastAsia="SimHei" w:hAnsi="Candara" w:cs="Times New Roman"/>
          <w:sz w:val="20"/>
          <w:szCs w:val="20"/>
        </w:rPr>
        <w:t>any recommendations of the iwi entities have still not</w:t>
      </w:r>
      <w:r w:rsidR="7797E8D4">
        <w:rPr>
          <w:rFonts w:ascii="Candara" w:eastAsia="SimHei" w:hAnsi="Candara" w:cs="Times New Roman"/>
          <w:sz w:val="20"/>
          <w:szCs w:val="20"/>
        </w:rPr>
        <w:t xml:space="preserve">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r w:rsidR="00511CC6">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The KMS shall be </w:t>
      </w:r>
      <w:r w:rsidR="00AD33CB">
        <w:rPr>
          <w:rFonts w:ascii="Candara" w:eastAsia="SimHei" w:hAnsi="Candara" w:cs="Times New Roman"/>
          <w:kern w:val="0"/>
          <w:sz w:val="20"/>
          <w:szCs w:val="20"/>
          <w14:ligatures w14:val="none"/>
        </w:rPr>
        <w:t xml:space="preserve">implemented </w:t>
      </w:r>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p>
    <w:p w14:paraId="01D856F3" w14:textId="77777777" w:rsidR="008516CD" w:rsidRDefault="008516CD">
      <w:pPr>
        <w:sectPr w:rsidR="008516CD" w:rsidSect="00427D77">
          <w:headerReference w:type="even" r:id="rId16"/>
          <w:headerReference w:type="default" r:id="rId17"/>
          <w:headerReference w:type="first" r:id="rId18"/>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r>
        <w:lastRenderedPageBreak/>
        <w:t xml:space="preserve">PART </w:t>
      </w:r>
      <w:r w:rsidR="00341EE0">
        <w:t>B</w:t>
      </w:r>
      <w:r>
        <w:t xml:space="preserve"> – </w:t>
      </w:r>
      <w:bookmarkStart w:id="663"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 xml:space="preserve">Land Use Consent - Disturb land/undertake earthworks to construct a boardwalk across </w:t>
            </w:r>
            <w:proofErr w:type="spellStart"/>
            <w:r>
              <w:rPr>
                <w:rFonts w:ascii="Candara" w:hAnsi="Candara"/>
              </w:rPr>
              <w:t>Te</w:t>
            </w:r>
            <w:proofErr w:type="spellEnd"/>
            <w:r>
              <w:rPr>
                <w:rFonts w:ascii="Candara" w:hAnsi="Candara"/>
              </w:rPr>
              <w:t xml:space="preserv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 xml:space="preserve">The damming or diversion of surface water to facilitate the realignment of </w:t>
            </w:r>
            <w:proofErr w:type="spellStart"/>
            <w:r>
              <w:rPr>
                <w:rFonts w:ascii="Candara" w:hAnsi="Candara"/>
              </w:rPr>
              <w:t>Ngārara</w:t>
            </w:r>
            <w:proofErr w:type="spellEnd"/>
            <w:r>
              <w:rPr>
                <w:rFonts w:ascii="Candara" w:hAnsi="Candara"/>
              </w:rPr>
              <w:t xml:space="preserve">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 xml:space="preserve">Stream disturbance for the purposes of realignment of the </w:t>
            </w:r>
            <w:proofErr w:type="spellStart"/>
            <w:r>
              <w:rPr>
                <w:rFonts w:ascii="Candara" w:hAnsi="Candara"/>
              </w:rPr>
              <w:t>Ngārara</w:t>
            </w:r>
            <w:proofErr w:type="spellEnd"/>
            <w:r>
              <w:rPr>
                <w:rFonts w:ascii="Candara" w:hAnsi="Candara"/>
              </w:rPr>
              <w:t xml:space="preserve">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 xml:space="preserve">Reclamation of the </w:t>
            </w:r>
            <w:proofErr w:type="spellStart"/>
            <w:r>
              <w:rPr>
                <w:rFonts w:ascii="Candara" w:hAnsi="Candara"/>
              </w:rPr>
              <w:t>Ngārara</w:t>
            </w:r>
            <w:proofErr w:type="spellEnd"/>
            <w:r>
              <w:rPr>
                <w:rFonts w:ascii="Candara" w:hAnsi="Candara"/>
              </w:rPr>
              <w:t xml:space="preserve">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19"/>
          <w:headerReference w:type="default" r:id="rId20"/>
          <w:headerReference w:type="first" r:id="rId21"/>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Where there may be contradiction or inconsistencies between the application and further information provided by the applicant, the most recent information applies.  In addition, where there may be inconsistencies between information provided by the applicant and conditions of </w:t>
      </w:r>
      <w:r>
        <w:rPr>
          <w:rFonts w:ascii="Candara" w:eastAsia="Arial" w:hAnsi="Candara" w:cs="Times New Roman"/>
          <w:kern w:val="0"/>
          <w:sz w:val="20"/>
          <w:szCs w:val="20"/>
          <w14:ligatures w14:val="none"/>
        </w:rPr>
        <w:t>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invite, with a minimum of 10 working days’ notice prior to works authorised by this consent commencing, </w:t>
      </w:r>
      <w:r>
        <w:rPr>
          <w:rFonts w:ascii="Candara" w:eastAsia="SimHei" w:hAnsi="Candara" w:cs="Times New Roman"/>
          <w:kern w:val="0"/>
          <w:sz w:val="20"/>
          <w:szCs w:val="20"/>
          <w14:ligatures w14:val="none"/>
        </w:rPr>
        <w:t xml:space="preserve">the iwi entities for the purposes of a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karakia</w:t>
      </w:r>
      <w:proofErr w:type="spellEnd"/>
      <w:r>
        <w:rPr>
          <w:rFonts w:ascii="Candara" w:eastAsia="SimHei" w:hAnsi="Candara" w:cs="Times New Roman"/>
          <w:kern w:val="0"/>
          <w:sz w:val="20"/>
          <w:szCs w:val="20"/>
          <w14:ligatures w14:val="none"/>
        </w:rPr>
        <w:t>) ceremony.</w:t>
      </w:r>
      <w:r>
        <w:rPr>
          <w:rFonts w:ascii="Candara" w:eastAsia="SimHei" w:hAnsi="Candara" w:cs="Times New Roman"/>
          <w:sz w:val="20"/>
          <w:szCs w:val="20"/>
        </w:rPr>
        <w:t xml:space="preserve"> This </w:t>
      </w:r>
      <w:proofErr w:type="spellStart"/>
      <w:r>
        <w:rPr>
          <w:rFonts w:ascii="Candara" w:eastAsia="SimHei" w:hAnsi="Candara" w:cs="Times New Roman"/>
          <w:sz w:val="20"/>
          <w:szCs w:val="20"/>
        </w:rPr>
        <w:t>tīmatanga</w:t>
      </w:r>
      <w:proofErr w:type="spellEnd"/>
      <w:r>
        <w:rPr>
          <w:rFonts w:ascii="Candara" w:eastAsia="SimHei" w:hAnsi="Candara" w:cs="Times New Roman"/>
          <w:sz w:val="20"/>
          <w:szCs w:val="20"/>
        </w:rPr>
        <w:t xml:space="preserve">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In the case that </w:t>
      </w:r>
      <w:r>
        <w:rPr>
          <w:rFonts w:ascii="Candara" w:eastAsia="Arial" w:hAnsi="Candara" w:cs="Times New Roman"/>
          <w:kern w:val="0"/>
          <w:sz w:val="20"/>
          <w:szCs w:val="20"/>
          <w14:ligatures w14:val="none"/>
        </w:rPr>
        <w:t>a representative of an iwi entity</w:t>
      </w:r>
      <w:r>
        <w:rPr>
          <w:rFonts w:ascii="Candara" w:eastAsia="Arial" w:hAnsi="Candara" w:cs="Times New Roman"/>
          <w:kern w:val="0"/>
          <w:sz w:val="20"/>
          <w:szCs w:val="20"/>
          <w14:ligatures w14:val="none"/>
        </w:rPr>
        <w:t xml:space="preserve">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w:t>
      </w:r>
      <w:proofErr w:type="spellStart"/>
      <w:r>
        <w:rPr>
          <w:rFonts w:ascii="Candara" w:eastAsia="SimHei" w:hAnsi="Candara" w:cs="Times New Roman"/>
          <w:bCs/>
          <w:iCs/>
          <w:kern w:val="0"/>
          <w:sz w:val="20"/>
          <w:szCs w:val="18"/>
          <w14:ligatures w14:val="none"/>
        </w:rPr>
        <w:t>kōiwi</w:t>
      </w:r>
      <w:proofErr w:type="spellEnd"/>
      <w:r>
        <w:rPr>
          <w:rFonts w:ascii="Candara" w:eastAsia="SimHei" w:hAnsi="Candara" w:cs="Times New Roman"/>
          <w:bCs/>
          <w:iCs/>
          <w:kern w:val="0"/>
          <w:sz w:val="20"/>
          <w:szCs w:val="18"/>
          <w14:ligatures w14:val="none"/>
        </w:rPr>
        <w:t xml:space="preserve"> (human remains including bones), taonga (treasures), wāhi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2"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w:t>
      </w:r>
      <w:proofErr w:type="spellStart"/>
      <w:r>
        <w:rPr>
          <w:rFonts w:ascii="Candara" w:eastAsia="SimHei" w:hAnsi="Candara" w:cs="Times New Roman"/>
          <w:kern w:val="0"/>
          <w:sz w:val="20"/>
          <w:szCs w:val="20"/>
          <w14:ligatures w14:val="none"/>
        </w:rPr>
        <w:t>Pouhere</w:t>
      </w:r>
      <w:proofErr w:type="spellEnd"/>
      <w:r>
        <w:rPr>
          <w:rFonts w:ascii="Candara" w:eastAsia="SimHei" w:hAnsi="Candara" w:cs="Times New Roman"/>
          <w:kern w:val="0"/>
          <w:sz w:val="20"/>
          <w:szCs w:val="20"/>
          <w14:ligatures w14:val="none"/>
        </w:rPr>
        <w:t xml:space="preserve"> Taonga, </w:t>
      </w:r>
      <w:hyperlink r:id="rId23" w:history="1">
        <w:r>
          <w:rPr>
            <w:rStyle w:val="Hyperlink"/>
            <w:rFonts w:ascii="Candara" w:eastAsia="SimHei" w:hAnsi="Candara" w:cs="Times New Roman"/>
            <w:kern w:val="0"/>
            <w:sz w:val="20"/>
            <w:szCs w:val="20"/>
            <w14:ligatures w14:val="none"/>
          </w:rPr>
          <w:t>information@heritage.org.nz</w:t>
        </w:r>
      </w:hyperlink>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proofErr w:type="spellStart"/>
      <w:r>
        <w:rPr>
          <w:rFonts w:ascii="Candara" w:eastAsia="SimHei" w:hAnsi="Candara" w:cs="Times New Roman"/>
          <w:sz w:val="20"/>
          <w:szCs w:val="20"/>
          <w:lang w:val="pl-PL"/>
        </w:rPr>
        <w:t>Ngā</w:t>
      </w:r>
      <w:proofErr w:type="spellEnd"/>
      <w:r>
        <w:rPr>
          <w:rFonts w:ascii="Candara" w:eastAsia="SimHei" w:hAnsi="Candara" w:cs="Times New Roman"/>
          <w:sz w:val="20"/>
          <w:szCs w:val="20"/>
          <w:lang w:val="pl-PL"/>
        </w:rPr>
        <w:t xml:space="preserve"> </w:t>
      </w:r>
      <w:proofErr w:type="spellStart"/>
      <w:r>
        <w:rPr>
          <w:rFonts w:ascii="Candara" w:eastAsia="SimHei" w:hAnsi="Candara" w:cs="Times New Roman"/>
          <w:sz w:val="20"/>
          <w:szCs w:val="20"/>
          <w:lang w:val="pl-PL"/>
        </w:rPr>
        <w:t>Hapū</w:t>
      </w:r>
      <w:proofErr w:type="spellEnd"/>
      <w:r>
        <w:rPr>
          <w:rFonts w:ascii="Candara" w:eastAsia="SimHei" w:hAnsi="Candara" w:cs="Times New Roman"/>
          <w:sz w:val="20"/>
          <w:szCs w:val="20"/>
          <w:lang w:val="pl-PL"/>
        </w:rPr>
        <w:t xml:space="preserve"> o </w:t>
      </w:r>
      <w:proofErr w:type="spellStart"/>
      <w:r>
        <w:rPr>
          <w:rFonts w:ascii="Candara" w:eastAsia="SimHei" w:hAnsi="Candara" w:cs="Times New Roman"/>
          <w:sz w:val="20"/>
          <w:szCs w:val="20"/>
          <w:lang w:val="pl-PL"/>
        </w:rPr>
        <w:t>Ōtaki</w:t>
      </w:r>
      <w:proofErr w:type="spellEnd"/>
      <w:r>
        <w:rPr>
          <w:rFonts w:ascii="Candara" w:eastAsia="SimHei" w:hAnsi="Candara" w:cs="Times New Roman"/>
          <w:sz w:val="20"/>
          <w:szCs w:val="20"/>
          <w:lang w:val="pl-PL"/>
        </w:rPr>
        <w:t>,</w:t>
      </w:r>
      <w:r>
        <w:rPr>
          <w:rFonts w:ascii="Candara" w:eastAsia="SimHei" w:hAnsi="Candara" w:cs="Times New Roman"/>
          <w:sz w:val="20"/>
          <w:szCs w:val="20"/>
          <w:lang w:val="pl-PL"/>
        </w:rPr>
        <w:t xml:space="preserve"> </w:t>
      </w:r>
      <w:r w:rsidR="00EC5BEC">
        <w:rPr>
          <w:rFonts w:ascii="Candara" w:eastAsia="SimHei" w:hAnsi="Candara" w:cs="Times New Roman"/>
          <w:sz w:val="20"/>
          <w:szCs w:val="20"/>
          <w:lang w:val="pl-PL"/>
        </w:rPr>
        <w:fldChar w:fldCharType="begin"/>
      </w:r>
      <w:r w:rsidR="00EC5BEC">
        <w:rPr>
          <w:rFonts w:ascii="Candara" w:eastAsia="SimHei" w:hAnsi="Candara" w:cs="Times New Roman"/>
          <w:sz w:val="20"/>
          <w:szCs w:val="20"/>
          <w:lang w:val="pl-PL"/>
        </w:rPr>
        <w:instrText>HYPERLINK "mailto:</w:instrText>
      </w:r>
      <w:r w:rsidR="00EC5BEC">
        <w:rPr>
          <w:rFonts w:ascii="Candara" w:eastAsia="SimHei" w:hAnsi="Candara" w:cs="Times New Roman"/>
          <w:sz w:val="20"/>
          <w:szCs w:val="20"/>
          <w:lang w:val="pl-PL"/>
        </w:rPr>
        <w:instrText>office@</w:instrText>
      </w:r>
      <w:r w:rsidR="00EC5BEC">
        <w:rPr>
          <w:rFonts w:ascii="Candara" w:eastAsia="SimHei" w:hAnsi="Candara" w:cs="Times New Roman"/>
          <w:sz w:val="20"/>
          <w:szCs w:val="20"/>
          <w:lang w:val="pl-PL"/>
        </w:rPr>
        <w:instrText>nhoo.nz"</w:instrText>
      </w:r>
      <w:r w:rsidR="00EC5BEC">
        <w:rPr>
          <w:rFonts w:ascii="Candara" w:eastAsia="SimHei" w:hAnsi="Candara" w:cs="Times New Roman"/>
          <w:sz w:val="20"/>
          <w:szCs w:val="20"/>
          <w:lang w:val="pl-PL"/>
        </w:rPr>
      </w:r>
      <w:r w:rsidR="00EC5BEC">
        <w:rPr>
          <w:rFonts w:ascii="Candara" w:eastAsia="SimHei" w:hAnsi="Candara" w:cs="Times New Roman"/>
          <w:sz w:val="20"/>
          <w:szCs w:val="20"/>
          <w:lang w:val="pl-PL"/>
        </w:rPr>
        <w:fldChar w:fldCharType="separate"/>
      </w:r>
      <w:r w:rsidR="00EC5BEC" w:rsidRPr="00AA50A0">
        <w:rPr>
          <w:rStyle w:val="Hyperlink"/>
          <w:rFonts w:ascii="Candara" w:eastAsia="SimHei" w:hAnsi="Candara" w:cs="Times New Roman"/>
          <w:sz w:val="20"/>
          <w:szCs w:val="20"/>
          <w:lang w:val="pl-PL"/>
        </w:rPr>
        <w:t>office@</w:t>
      </w:r>
      <w:r w:rsidR="00EC5BEC" w:rsidRPr="00AA50A0">
        <w:rPr>
          <w:rStyle w:val="Hyperlink"/>
          <w:rFonts w:ascii="Candara" w:eastAsia="SimHei" w:hAnsi="Candara" w:cs="Times New Roman"/>
          <w:sz w:val="20"/>
          <w:szCs w:val="20"/>
          <w:lang w:val="pl-PL"/>
        </w:rPr>
        <w:t>nhoo.nz</w:t>
      </w:r>
      <w:r w:rsidR="00EC5BEC">
        <w:rPr>
          <w:rFonts w:ascii="Candara" w:eastAsia="SimHei" w:hAnsi="Candara" w:cs="Times New Roman"/>
          <w:sz w:val="20"/>
          <w:szCs w:val="20"/>
          <w:lang w:val="pl-PL"/>
        </w:rPr>
        <w:fldChar w:fldCharType="end"/>
      </w:r>
      <w:r w:rsidR="00EC5BEC">
        <w:rPr>
          <w:rFonts w:ascii="Candara" w:eastAsia="SimHei" w:hAnsi="Candara" w:cs="Times New Roman"/>
          <w:sz w:val="20"/>
          <w:szCs w:val="20"/>
          <w:lang w:val="pl-PL"/>
        </w:rPr>
        <w:t xml:space="preserve"> </w:t>
      </w:r>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 </w:t>
      </w:r>
      <w:hyperlink r:id="rId24" w:history="1">
        <w:r>
          <w:rPr>
            <w:rStyle w:val="Hyperlink"/>
            <w:rFonts w:ascii="Candara" w:eastAsia="SimHei" w:hAnsi="Candara" w:cs="Times New Roman"/>
            <w:kern w:val="0"/>
            <w:sz w:val="20"/>
            <w:szCs w:val="20"/>
            <w14:ligatures w14:val="none"/>
          </w:rPr>
          <w:t>taiao@teatiawakikapiti.co.nz</w:t>
        </w:r>
      </w:hyperlink>
    </w:p>
    <w:p w14:paraId="61CD01BB" w14:textId="41382000" w:rsidR="00835BCF"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fldChar w:fldCharType="begin"/>
      </w:r>
      <w:r>
        <w:instrText>HYPERLINK "mailto:ceo@muaupoko.iwi.nz"</w:instrText>
      </w:r>
      <w:r>
        <w:fldChar w:fldCharType="separate"/>
      </w:r>
      <w:r>
        <w:fldChar w:fldCharType="end"/>
      </w:r>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Evidence of archaeological material may include burnt stones, charcoal, rubbish heaps, shell, bone, old building foundations, artefacts and human burials.  In accordance with the Heritage New Zealand </w:t>
      </w:r>
      <w:proofErr w:type="spellStart"/>
      <w:r>
        <w:rPr>
          <w:rFonts w:ascii="Candara" w:eastAsia="Arial" w:hAnsi="Candara" w:cs="Times New Roman"/>
          <w:kern w:val="0"/>
          <w:sz w:val="20"/>
          <w:szCs w:val="18"/>
          <w14:ligatures w14:val="none"/>
        </w:rPr>
        <w:t>Pouhere</w:t>
      </w:r>
      <w:proofErr w:type="spellEnd"/>
      <w:r>
        <w:rPr>
          <w:rFonts w:ascii="Candara" w:eastAsia="Arial" w:hAnsi="Candara" w:cs="Times New Roman"/>
          <w:kern w:val="0"/>
          <w:sz w:val="20"/>
          <w:szCs w:val="18"/>
          <w14:ligatures w14:val="none"/>
        </w:rPr>
        <w:t xml:space="preserv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rFonts w:eastAsiaTheme="majorEastAsia" w:cstheme="majorBidi"/>
          <w:b/>
          <w:sz w:val="28"/>
          <w:szCs w:val="28"/>
        </w:rPr>
      </w:pPr>
      <w:r>
        <w:rPr>
          <w:rFonts w:eastAsiaTheme="majorEastAsia" w:cstheme="majorBidi"/>
          <w:b/>
          <w:sz w:val="28"/>
          <w:szCs w:val="28"/>
        </w:rPr>
        <w:t>CONSTRUCTION AND ENVIRONMENTAL MANAGEMENT PLAN</w:t>
      </w:r>
    </w:p>
    <w:p w14:paraId="273ADF87" w14:textId="4FB706D5" w:rsidR="00C4752A" w:rsidRDefault="005553E9">
      <w:pPr>
        <w:pStyle w:val="ListParagraph"/>
        <w:numPr>
          <w:ilvl w:val="0"/>
          <w:numId w:val="272"/>
        </w:numPr>
        <w:spacing w:before="240" w:line="276" w:lineRule="auto"/>
        <w:jc w:val="both"/>
        <w:outlineLvl w:val="3"/>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r w:rsidR="004C1D85">
        <w:rPr>
          <w:rFonts w:ascii="Candara" w:eastAsia="SimHei" w:hAnsi="Candara" w:cs="Times New Roman"/>
          <w:kern w:val="0"/>
          <w:sz w:val="20"/>
          <w:szCs w:val="18"/>
          <w14:ligatures w14:val="none"/>
        </w:rPr>
        <w:t>T</w:t>
      </w:r>
      <w:r>
        <w:rPr>
          <w:rFonts w:ascii="Candara" w:eastAsia="SimHei" w:hAnsi="Candara" w:cs="Times New Roman"/>
          <w:kern w:val="0"/>
          <w:sz w:val="20"/>
          <w:szCs w:val="18"/>
          <w14:ligatures w14:val="none"/>
        </w:rPr>
        <w:t>he CEMP shall address the erosion and sediment control, discharge, stream</w:t>
      </w:r>
      <w:r w:rsidR="00920F97">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works, </w:t>
      </w:r>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r>
        <w:rPr>
          <w:rFonts w:ascii="Candara" w:eastAsia="SimHei" w:hAnsi="Candara" w:cs="Times New Roman"/>
          <w:kern w:val="0"/>
          <w:sz w:val="20"/>
          <w:szCs w:val="18"/>
          <w14:ligatures w14:val="none"/>
        </w:rPr>
        <w:t>dewatering and monitoring requirements of this Part.</w:t>
      </w:r>
    </w:p>
    <w:p w14:paraId="1936CAF6" w14:textId="5D1D629F" w:rsidR="008516CD" w:rsidRDefault="000D3B67">
      <w:pPr>
        <w:spacing w:before="240" w:line="276" w:lineRule="auto"/>
        <w:ind w:left="851"/>
        <w:jc w:val="both"/>
        <w:rPr>
          <w:rFonts w:ascii="Candara" w:eastAsia="Arial" w:hAnsi="Candara" w:cs="Times New Roman"/>
          <w:kern w:val="0"/>
          <w:sz w:val="20"/>
          <w:szCs w:val="18"/>
          <w14:ligatures w14:val="none"/>
        </w:rPr>
      </w:pPr>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r w:rsidR="003F2CB0">
        <w:rPr>
          <w:rFonts w:ascii="Candara" w:eastAsia="Arial" w:hAnsi="Candara" w:cs="Times New Roman"/>
          <w:kern w:val="0"/>
          <w:sz w:val="20"/>
          <w:szCs w:val="18"/>
          <w14:ligatures w14:val="none"/>
        </w:rPr>
        <w:t xml:space="preserve">(RM250099FT) </w:t>
      </w:r>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p>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The consent holder must ensure that any discharges to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CP must be prepared by a SQE Person</w:t>
      </w:r>
      <w:r>
        <w:rPr>
          <w:rFonts w:ascii="Candara" w:eastAsia="SimHei" w:hAnsi="Candara" w:cs="Times New Roman"/>
          <w:kern w:val="0"/>
          <w:sz w:val="20"/>
          <w:szCs w:val="20"/>
          <w14:ligatures w14:val="none"/>
        </w:rPr>
        <w:t>, must be prepared in collaboration with the appointed</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 xml:space="preserve">earthworks contractor, </w:t>
      </w:r>
      <w:r>
        <w:rPr>
          <w:rFonts w:ascii="Candara" w:eastAsia="SimHei" w:hAnsi="Candara" w:cs="Times New Roman"/>
          <w:kern w:val="0"/>
          <w:sz w:val="20"/>
          <w:szCs w:val="20"/>
          <w14:ligatures w14:val="none"/>
        </w:rPr>
        <w:t xml:space="preserve">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stages and staging of earthworks, including the maximum area of land to be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within each stage, and demonstration that the erosion and sediment control measures are appropriate to the soils, the season and the area of land exposed;</w:t>
      </w:r>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progressive stabilisation that will be used</w:t>
      </w:r>
      <w:r>
        <w:rPr>
          <w:rFonts w:ascii="Candara" w:eastAsia="SimHei" w:hAnsi="Candara" w:cs="Times New Roman"/>
          <w:kern w:val="0"/>
          <w:sz w:val="20"/>
          <w:szCs w:val="20"/>
          <w14:ligatures w14:val="none"/>
        </w:rPr>
        <w:t xml:space="preserve"> to achieve the requirements of </w:t>
      </w:r>
      <w:r>
        <w:rPr>
          <w:rFonts w:ascii="Candara" w:eastAsia="SimHei" w:hAnsi="Candara" w:cs="Times New Roman"/>
          <w:kern w:val="0"/>
          <w:sz w:val="20"/>
          <w:szCs w:val="20"/>
          <w:highlight w:val="yellow"/>
          <w14:ligatures w14:val="none"/>
        </w:rPr>
        <w:t>Condition R20</w:t>
      </w:r>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t>
      </w:r>
      <w:r>
        <w:rPr>
          <w:rFonts w:ascii="Candara" w:eastAsia="SimHei" w:hAnsi="Candara" w:cs="Times New Roman"/>
          <w:kern w:val="0"/>
          <w:sz w:val="20"/>
          <w:szCs w:val="20"/>
          <w14:ligatures w14:val="none"/>
        </w:rPr>
        <w:t>water quality monitoring;</w:t>
      </w:r>
      <w:r>
        <w:rPr>
          <w:rFonts w:ascii="Candara" w:eastAsia="SimHei" w:hAnsi="Candara" w:cs="Times New Roman"/>
          <w:kern w:val="0"/>
          <w:sz w:val="20"/>
          <w:szCs w:val="20"/>
          <w14:ligatures w14:val="none"/>
        </w:rPr>
        <w:t xml:space="preserve"> </w:t>
      </w:r>
    </w:p>
    <w:p w14:paraId="3147AEA0" w14:textId="77777777" w:rsidR="008516CD" w:rsidRDefault="000D3B67">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rFonts w:ascii="Candara" w:eastAsia="SimHei" w:hAnsi="Candara" w:cs="Times New Roman"/>
          <w:bCs/>
          <w:iCs/>
          <w:kern w:val="0"/>
          <w:sz w:val="20"/>
          <w:szCs w:val="18"/>
          <w14:ligatures w14:val="none"/>
        </w:rPr>
      </w:pPr>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w:t>
      </w:r>
      <w:r>
        <w:rPr>
          <w:rFonts w:ascii="Candara" w:eastAsia="SimHei" w:hAnsi="Candara" w:cs="Times New Roman"/>
          <w:kern w:val="0"/>
          <w:sz w:val="20"/>
          <w:szCs w:val="18"/>
          <w14:ligatures w14:val="none"/>
        </w:rPr>
        <w:t xml:space="preserve">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p>
    <w:p w14:paraId="7CB12B7B" w14:textId="60674B04" w:rsidR="008516CD" w:rsidRDefault="000D3B67">
      <w:pPr>
        <w:spacing w:before="240" w:line="276" w:lineRule="auto"/>
        <w:ind w:left="851"/>
        <w:jc w:val="both"/>
        <w:rPr>
          <w:rFonts w:ascii="Candara" w:eastAsia="Arial" w:hAnsi="Candara" w:cs="Times New Roman"/>
          <w:kern w:val="0"/>
          <w:sz w:val="20"/>
          <w:szCs w:val="18"/>
          <w14:ligatures w14:val="none"/>
        </w:rPr>
      </w:pPr>
      <w:r w:rsidRPr="0090326B">
        <w:rPr>
          <w:rFonts w:ascii="Candara" w:eastAsia="Arial" w:hAnsi="Candara" w:cs="Times New Roman"/>
          <w:b/>
          <w:bCs/>
          <w:kern w:val="0"/>
          <w:sz w:val="20"/>
          <w:szCs w:val="18"/>
          <w14:ligatures w14:val="none"/>
        </w:rPr>
        <w:t>Note</w:t>
      </w:r>
      <w:r w:rsidR="0090326B">
        <w:rPr>
          <w:rFonts w:ascii="Candara" w:eastAsia="Arial" w:hAnsi="Candara" w:cs="Times New Roman"/>
          <w:b/>
          <w:bCs/>
          <w:kern w:val="0"/>
          <w:sz w:val="20"/>
          <w:szCs w:val="18"/>
          <w14:ligatures w14:val="none"/>
        </w:rPr>
        <w:t xml:space="preserve"> 2</w:t>
      </w:r>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p>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25"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If the results of the chemical treatment trial </w:t>
      </w:r>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w:t>
      </w:r>
      <w:r>
        <w:rPr>
          <w:rFonts w:ascii="Candara" w:eastAsia="SimHei" w:hAnsi="Candara" w:cs="Times New Roman"/>
          <w:kern w:val="0"/>
          <w:sz w:val="20"/>
          <w:szCs w:val="20"/>
          <w14:ligatures w14:val="none"/>
        </w:rPr>
        <w:t>, in consultation with a SQE person, a Chemical Treatment Management Plan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for that stage.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be submitted to the Manager for certification at least 10 working days prior to the proposed use of chemical treatment.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has been certified by the Manager.  All DEBs/SRPs shall be treated in accordance with the certified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 xml:space="preserve">The consent holder shall submit chemical treatment monitoring reports as required by the </w:t>
      </w:r>
      <w:proofErr w:type="spellStart"/>
      <w:r>
        <w:rPr>
          <w:rFonts w:ascii="Candara" w:hAnsi="Candara"/>
          <w:sz w:val="20"/>
          <w:szCs w:val="20"/>
        </w:rPr>
        <w:t>ChTMP</w:t>
      </w:r>
      <w:proofErr w:type="spellEnd"/>
      <w:r>
        <w:rPr>
          <w:rFonts w:ascii="Candara" w:hAnsi="Candara"/>
          <w:sz w:val="20"/>
          <w:szCs w:val="20"/>
        </w:rPr>
        <w:t xml:space="preserve"> to the Manager. These reports must</w:t>
      </w:r>
      <w:r w:rsidR="0085189C">
        <w:rPr>
          <w:rFonts w:ascii="Candara" w:hAnsi="Candara"/>
          <w:sz w:val="20"/>
          <w:szCs w:val="20"/>
        </w:rPr>
        <w:t xml:space="preserve"> </w:t>
      </w:r>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shall be reviewed prior to commencing each new stage of works or at minimum on a yearly basis.  Reviews shall reference monitoring data and/or further bench testing results to determine the effectiveness of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w:t>
      </w:r>
      <w:r>
        <w:rPr>
          <w:rFonts w:ascii="Candara" w:eastAsia="SimHei" w:hAnsi="Candara" w:cs="Times New Roman"/>
          <w:kern w:val="0"/>
          <w:sz w:val="20"/>
          <w:szCs w:val="20"/>
          <w14:ligatures w14:val="none"/>
        </w:rPr>
        <w:t xml:space="preserve"> The area of land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shall not exceed the area of the stage in which earthworks are being undertaken, as identified in the certified ESCP for that stage.</w:t>
      </w:r>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r>
        <w:rPr>
          <w:rFonts w:ascii="Candara" w:eastAsia="SimHei" w:hAnsi="Candara" w:cs="Times New Roman"/>
          <w:kern w:val="0"/>
          <w:sz w:val="20"/>
          <w:szCs w:val="18"/>
          <w14:ligatures w14:val="none"/>
        </w:rPr>
        <w:t>and at a minimum once daily for the duration of the discharge</w:t>
      </w:r>
      <w:r>
        <w:rPr>
          <w:rFonts w:ascii="Candara" w:eastAsia="SimHei" w:hAnsi="Candara" w:cs="Times New Roman"/>
          <w:kern w:val="0"/>
          <w:sz w:val="20"/>
          <w:szCs w:val="18"/>
          <w14:ligatures w14:val="none"/>
        </w:rPr>
        <w:t>.</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r w:rsidR="00182B2A">
        <w:rPr>
          <w:rFonts w:ascii="Candara" w:eastAsia="SimHei" w:hAnsi="Candara" w:cs="Times New Roman"/>
          <w:kern w:val="0"/>
          <w:sz w:val="20"/>
          <w:szCs w:val="18"/>
          <w14:ligatures w14:val="none"/>
        </w:rPr>
        <w:t xml:space="preserve">for </w:t>
      </w:r>
      <w:proofErr w:type="spellStart"/>
      <w:r w:rsidR="00182B2A">
        <w:rPr>
          <w:rFonts w:ascii="Candara" w:eastAsia="SimHei" w:hAnsi="Candara" w:cs="Times New Roman"/>
          <w:kern w:val="0"/>
          <w:sz w:val="20"/>
          <w:szCs w:val="18"/>
          <w14:ligatures w14:val="none"/>
        </w:rPr>
        <w:t>Ngārara</w:t>
      </w:r>
      <w:proofErr w:type="spellEnd"/>
      <w:r w:rsidR="00182B2A">
        <w:rPr>
          <w:rFonts w:ascii="Candara" w:eastAsia="SimHei" w:hAnsi="Candara" w:cs="Times New Roman"/>
          <w:kern w:val="0"/>
          <w:sz w:val="20"/>
          <w:szCs w:val="18"/>
          <w14:ligatures w14:val="none"/>
        </w:rPr>
        <w:t xml:space="preserve"> </w:t>
      </w:r>
      <w:r w:rsidR="00D87FF8">
        <w:rPr>
          <w:rFonts w:ascii="Candara" w:eastAsia="SimHei" w:hAnsi="Candara" w:cs="Times New Roman"/>
          <w:kern w:val="0"/>
          <w:sz w:val="20"/>
          <w:szCs w:val="18"/>
          <w14:ligatures w14:val="none"/>
        </w:rPr>
        <w:t>Strea</w:t>
      </w:r>
      <w:r w:rsidR="00D87FF8">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w:t>
      </w:r>
      <w:r>
        <w:rPr>
          <w:rFonts w:ascii="Candara" w:eastAsia="SimHei" w:hAnsi="Candara" w:cs="Times New Roman"/>
          <w:kern w:val="0"/>
          <w:sz w:val="20"/>
          <w:szCs w:val="18"/>
          <w14:ligatures w14:val="none"/>
        </w:rPr>
        <w:t xml:space="preserve">over the period of 24 hours </w:t>
      </w:r>
      <w:r>
        <w:rPr>
          <w:rFonts w:ascii="Candara" w:eastAsia="SimHei" w:hAnsi="Candara" w:cs="Times New Roman"/>
          <w:kern w:val="0"/>
          <w:sz w:val="20"/>
          <w:szCs w:val="18"/>
          <w14:ligatures w14:val="none"/>
        </w:rPr>
        <w:lastRenderedPageBreak/>
        <w:t xml:space="preserve">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r>
        <w:rPr>
          <w:rFonts w:ascii="Candara" w:eastAsia="SimHei" w:hAnsi="Candara" w:cs="Times New Roman"/>
          <w:sz w:val="20"/>
          <w:szCs w:val="20"/>
          <w:highlight w:val="yellow"/>
        </w:rPr>
        <w:t>Condition R23</w:t>
      </w:r>
      <w:r>
        <w:rPr>
          <w:rFonts w:ascii="Candara" w:eastAsia="SimHei" w:hAnsi="Candara" w:cs="Times New Roman"/>
          <w:sz w:val="20"/>
          <w:szCs w:val="20"/>
        </w:rPr>
        <w:t xml:space="preserve"> </w:t>
      </w:r>
      <w:r>
        <w:rPr>
          <w:rFonts w:ascii="Candara" w:eastAsia="SimHei" w:hAnsi="Candara" w:cs="Times New Roman"/>
          <w:sz w:val="20"/>
          <w:szCs w:val="20"/>
        </w:rPr>
        <w:t>shows that:</w:t>
      </w:r>
    </w:p>
    <w:p w14:paraId="4A367EDC"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at the outflow of the device:</w:t>
      </w:r>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NTU value is 170 NTU or greater</w:t>
      </w:r>
      <w:r>
        <w:rPr>
          <w:rFonts w:ascii="Candara" w:eastAsia="Arial" w:hAnsi="Candara" w:cs="Times New Roman"/>
          <w:kern w:val="0"/>
          <w:sz w:val="20"/>
          <w:szCs w:val="18"/>
          <w14:ligatures w14:val="none"/>
        </w:rPr>
        <w:t xml:space="preserve">;</w:t>
      </w:r>
      <w:r>
        <w:rPr>
          <w:rFonts w:ascii="Candara" w:eastAsia="Arial" w:hAnsi="Candara" w:cs="Times New Roman"/>
          <w:kern w:val="0"/>
          <w:sz w:val="20"/>
          <w:szCs w:val="18"/>
          <w14:ligatures w14:val="none"/>
        </w:rPr>
        <w:t xml:space="preserve"> and/or</w:t>
      </w:r>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any chemically treated device) the pH is at or below (≤) 5.5 or above (≥) 8.5; or</w:t>
      </w:r>
    </w:p>
    <w:p w14:paraId="1B3B4FA4"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NTU value at the downstream </w:t>
      </w:r>
      <w:r>
        <w:rPr>
          <w:rFonts w:ascii="Candara" w:eastAsia="SimHei" w:hAnsi="Candara" w:cs="Times New Roman"/>
          <w:sz w:val="20"/>
          <w:szCs w:val="20"/>
        </w:rPr>
        <w:t xml:space="preserve">monitoring site is greater than 20% above the NTU value measured concurrently at the control site (being an approved upstream monitoring site) and is greater than the baseline turbidity trigger level for Ngārara Stream</w:t>
      </w:r>
      <w:r>
        <w:rPr>
          <w:rFonts w:ascii="Candara" w:eastAsia="SimHei" w:hAnsi="Candara" w:cs="Times New Roman"/>
          <w:sz w:val="20"/>
          <w:szCs w:val="20"/>
        </w:rPr>
        <w:t xml:space="preserve">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r>
        <w:rPr>
          <w:rFonts w:ascii="Candara" w:eastAsia="SimHei" w:hAnsi="Candara" w:cs="Times New Roman"/>
          <w:kern w:val="0"/>
          <w:sz w:val="20"/>
          <w:szCs w:val="20"/>
          <w:highlight w:val="yellow"/>
          <w14:ligatures w14:val="none"/>
        </w:rPr>
        <w:t>Condition R26(b)</w:t>
      </w:r>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R28</w:t>
      </w:r>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R11</w:t>
      </w:r>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emissions from the site do not cause noxious, dangerous, objectionable or offensive effects beyond the site boundary, in accordance with the Ministry for the Environment Good Practice Guide for Assessing and Managing Dust (</w:t>
      </w:r>
      <w:proofErr w:type="spellStart"/>
      <w:r>
        <w:rPr>
          <w:rFonts w:ascii="Candara" w:eastAsia="Candara" w:hAnsi="Candara" w:cs="Candara"/>
          <w:sz w:val="20"/>
          <w:szCs w:val="20"/>
        </w:rPr>
        <w:t>MfE</w:t>
      </w:r>
      <w:proofErr w:type="spellEnd"/>
      <w:r>
        <w:rPr>
          <w:rFonts w:ascii="Candara" w:eastAsia="Candara" w:hAnsi="Candara" w:cs="Candara"/>
          <w:sz w:val="20"/>
          <w:szCs w:val="20"/>
        </w:rPr>
        <w:t xml:space="preserv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w:t>
      </w:r>
      <w:proofErr w:type="spellStart"/>
      <w:r>
        <w:rPr>
          <w:rFonts w:ascii="Candara" w:eastAsia="Candara" w:hAnsi="Candara" w:cs="Candara"/>
          <w:sz w:val="20"/>
          <w:szCs w:val="20"/>
        </w:rPr>
        <w:t>earthworked</w:t>
      </w:r>
      <w:proofErr w:type="spellEnd"/>
      <w:r>
        <w:rPr>
          <w:rFonts w:ascii="Candara" w:eastAsia="Candara" w:hAnsi="Candara" w:cs="Candara"/>
          <w:sz w:val="20"/>
          <w:szCs w:val="20"/>
        </w:rPr>
        <w:t xml:space="preserve">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rPr/>
      </w:pPr>
      <w:r>
        <w:t>WETLAND OUTCOMES</w:t>
      </w:r>
    </w:p>
    <w:p w14:paraId="1E1148F8"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p>
    <w:p w14:paraId="2B9D9F19"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Retained wetlands: the 6.52 ha of existing wetland retained on the site (being the wetlands identified in the ERMP as retained, including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is maintained in its existing extent and wetland type, with no reduction in hydrological function or ecological value attributable to the exercise of these consents;</w:t>
      </w:r>
    </w:p>
    <w:p w14:paraId="3D858CF6"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p>
    <w:p w14:paraId="71DA2290"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p>
    <w:p w14:paraId="5A00000C" w14:textId="74A99CFB"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buffers: not less than 7.26 ha of indigenous buffer planting is established around the retained and created wetlands, with an average planted width of not less than 20 m at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10 m at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9.7 m at the other wetlands, and achiev</w:t>
      </w:r>
      <w:r w:rsidR="00327C8E">
        <w:rPr>
          <w:rFonts w:ascii="Candara" w:eastAsia="SimHei" w:hAnsi="Candara" w:cs="Times New Roman"/>
          <w:sz w:val="20"/>
          <w:szCs w:val="20"/>
        </w:rPr>
        <w:t>ing</w:t>
      </w:r>
      <w:r>
        <w:rPr>
          <w:rFonts w:ascii="Candara" w:eastAsia="SimHei" w:hAnsi="Candara" w:cs="Times New Roman"/>
          <w:sz w:val="20"/>
          <w:szCs w:val="20"/>
        </w:rPr>
        <w:t xml:space="preserve"> 80% canopy closure within 5 years of planting;</w:t>
      </w:r>
    </w:p>
    <w:p w14:paraId="3ED933B1" w14:textId="18FC015C"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Enhancement planting within retained wetlands: node planting of </w:t>
      </w:r>
      <w:r w:rsidR="0006390A">
        <w:rPr>
          <w:rFonts w:ascii="Candara" w:eastAsia="SimHei" w:hAnsi="Candara" w:cs="Times New Roman"/>
          <w:sz w:val="20"/>
          <w:szCs w:val="20"/>
        </w:rPr>
        <w:t>a minimum of</w:t>
      </w:r>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p>
    <w:p w14:paraId="2689BF4C"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p>
    <w:p w14:paraId="4E625288" w14:textId="7EF9BCE7" w:rsidR="008516CD" w:rsidRDefault="000D3B67">
      <w:pPr>
        <w:spacing w:before="240" w:line="276" w:lineRule="auto"/>
        <w:ind w:left="851"/>
        <w:jc w:val="both"/>
        <w:rPr>
          <w:rFonts w:ascii="Candara" w:eastAsia="Arial" w:hAnsi="Candara" w:cs="Times New Roman"/>
          <w:kern w:val="0"/>
          <w:sz w:val="20"/>
          <w:szCs w:val="18"/>
          <w14:ligatures w14:val="none"/>
        </w:rPr>
      </w:pPr>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r w:rsidR="0006390A">
        <w:rPr>
          <w:rFonts w:ascii="Candara" w:eastAsia="Arial" w:hAnsi="Candara" w:cs="Times New Roman"/>
          <w:kern w:val="0"/>
          <w:sz w:val="20"/>
          <w:szCs w:val="18"/>
          <w14:ligatures w14:val="none"/>
        </w:rPr>
        <w:t xml:space="preserve">, is specified as a </w:t>
      </w:r>
      <w:r w:rsidR="0006390A">
        <w:rPr>
          <w:rFonts w:ascii="Candara" w:eastAsia="Arial" w:hAnsi="Candara" w:cs="Times New Roman"/>
          <w:kern w:val="0"/>
          <w:sz w:val="20"/>
          <w:szCs w:val="18"/>
          <w14:ligatures w14:val="none"/>
        </w:rPr>
        <w:t xml:space="preserve">minimum with </w:t>
      </w:r>
      <w:r>
        <w:rPr>
          <w:rFonts w:ascii="Candara" w:eastAsia="Arial" w:hAnsi="Candara" w:cs="Times New Roman"/>
          <w:kern w:val="0"/>
          <w:sz w:val="20"/>
          <w:szCs w:val="18"/>
          <w14:ligatures w14:val="none"/>
        </w:rPr>
        <w:t xml:space="preserve">the </w:t>
      </w:r>
      <w:r w:rsidR="0006390A">
        <w:rPr>
          <w:rFonts w:ascii="Candara" w:eastAsia="Arial" w:hAnsi="Candara" w:cs="Times New Roman"/>
          <w:kern w:val="0"/>
          <w:sz w:val="20"/>
          <w:szCs w:val="18"/>
          <w14:ligatures w14:val="none"/>
        </w:rPr>
        <w:t xml:space="preserve">final area to be confirmed through the </w:t>
      </w:r>
      <w:r>
        <w:rPr>
          <w:rFonts w:ascii="Candara" w:eastAsia="Arial" w:hAnsi="Candara" w:cs="Times New Roman"/>
          <w:kern w:val="0"/>
          <w:sz w:val="20"/>
          <w:szCs w:val="18"/>
          <w14:ligatures w14:val="none"/>
        </w:rPr>
        <w:t>certified ERMP</w:t>
      </w:r>
      <w:r w:rsidR="0006390A">
        <w:rPr>
          <w:rFonts w:ascii="Candara" w:eastAsia="Arial" w:hAnsi="Candara" w:cs="Times New Roman"/>
          <w:kern w:val="0"/>
          <w:sz w:val="20"/>
          <w:szCs w:val="18"/>
          <w14:ligatures w14:val="none"/>
        </w:rPr>
        <w:t>, and</w:t>
      </w:r>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1.1 ha proposed</w:t>
      </w:r>
      <w:r w:rsidR="00127257">
        <w:rPr>
          <w:rFonts w:ascii="Candara" w:eastAsia="Arial" w:hAnsi="Candara" w:cs="Times New Roman"/>
          <w:kern w:val="0"/>
          <w:sz w:val="20"/>
          <w:szCs w:val="18"/>
          <w14:ligatures w14:val="none"/>
        </w:rPr>
        <w:t xml:space="preserve"> in the application, </w:t>
      </w:r>
      <w:r>
        <w:rPr>
          <w:rFonts w:ascii="Candara" w:eastAsia="Arial" w:hAnsi="Candara" w:cs="Times New Roman"/>
          <w:kern w:val="0"/>
          <w:sz w:val="20"/>
          <w:szCs w:val="18"/>
          <w14:ligatures w14:val="none"/>
        </w:rPr>
        <w:t>is not subject to the canopy closure or WEV targets in this condition.</w:t>
      </w:r>
      <w:r w:rsidR="002719D2">
        <w:rPr>
          <w:rFonts w:ascii="Candara" w:eastAsia="Arial" w:hAnsi="Candara" w:cs="Times New Roman"/>
          <w:kern w:val="0"/>
          <w:sz w:val="20"/>
          <w:szCs w:val="18"/>
          <w14:ligatures w14:val="none"/>
        </w:rPr>
        <w:br/>
      </w:r>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rPr/>
        <w:tc>
          <w:tcPr>
            <w:tcW w:w="1700" w:type="dxa"/>
            <w:shd w:val="clear" w:color="auto" w:fill="D9D9D9"/>
          </w:tcPr>
          <w:p w14:paraId="292B4FE6" w14:textId="77777777" w:rsidR="008516CD" w:rsidRPr="002719D2" w:rsidRDefault="000D3B67">
            <w:pPr>
              <w:spacing w:before="60" w:after="60"/>
              <w:rPr>
                <w:rFonts w:ascii="Candara" w:eastAsia="Arial" w:hAnsi="Candara" w:cs="Times New Roman"/>
                <w:b/>
                <w:sz w:val="20"/>
              </w:rPr>
            </w:pPr>
            <w:r w:rsidRPr="002719D2">
              <w:rPr>
                <w:rFonts w:ascii="Candara" w:eastAsia="Arial" w:hAnsi="Candara" w:cs="Times New Roman"/>
                <w:b/>
              </w:rPr>
              <w:t>Offset wetland cluster (ERMP)</w:t>
            </w:r>
          </w:p>
        </w:tc>
        <w:tc>
          <w:tcPr>
            <w:tcW w:w="2000" w:type="dxa"/>
            <w:shd w:val="clear" w:color="auto" w:fill="D9D9D9"/>
          </w:tcPr>
          <w:p w14:paraId="27713051" w14:textId="77777777" w:rsidR="008516CD" w:rsidRDefault="000D3B67">
            <w:pPr>
              <w:spacing w:before="60" w:after="60"/>
              <w:rPr>
                <w:rFonts w:ascii="Candara" w:eastAsia="Arial" w:hAnsi="Candara" w:cs="Times New Roman"/>
                <w:sz w:val="20"/>
              </w:rPr>
            </w:pPr>
            <w:r>
              <w:rPr>
                <w:rFonts w:ascii="Candara" w:eastAsia="Arial" w:hAnsi="Candara" w:cs="Times New Roman"/>
                <w:b/>
              </w:rPr>
              <w:t>Location</w:t>
            </w:r>
          </w:p>
        </w:tc>
        <w:tc>
          <w:tcPr>
            <w:tcW w:w="1300" w:type="dxa"/>
            <w:shd w:val="clear" w:color="auto" w:fill="D9D9D9"/>
          </w:tcPr>
          <w:p w14:paraId="730BE576" w14:textId="77777777" w:rsidR="008516CD" w:rsidRDefault="000D3B67">
            <w:pPr>
              <w:spacing w:before="60" w:after="60"/>
              <w:rPr>
                <w:rFonts w:ascii="Candara" w:eastAsia="Arial" w:hAnsi="Candara" w:cs="Times New Roman"/>
                <w:sz w:val="20"/>
              </w:rPr>
            </w:pPr>
            <w:r>
              <w:rPr>
                <w:rFonts w:ascii="Candara" w:eastAsia="Arial" w:hAnsi="Candara" w:cs="Times New Roman"/>
                <w:b/>
              </w:rPr>
              <w:t>Wetland type</w:t>
            </w:r>
          </w:p>
        </w:tc>
        <w:tc>
          <w:tcPr>
            <w:tcW w:w="1400" w:type="dxa"/>
            <w:shd w:val="clear" w:color="auto" w:fill="D9D9D9"/>
          </w:tcPr>
          <w:p w14:paraId="7DCBD5B9" w14:textId="77777777" w:rsidR="008516CD" w:rsidRDefault="000D3B67">
            <w:pPr>
              <w:spacing w:before="60" w:after="60"/>
              <w:rPr>
                <w:rFonts w:ascii="Candara" w:eastAsia="Arial" w:hAnsi="Candara" w:cs="Times New Roman"/>
                <w:sz w:val="20"/>
              </w:rPr>
            </w:pPr>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p>
        </w:tc>
        <w:tc>
          <w:tcPr>
            <w:tcW w:w="1300" w:type="dxa"/>
            <w:shd w:val="clear" w:color="auto" w:fill="D9D9D9"/>
          </w:tcPr>
          <w:p w14:paraId="372819FD" w14:textId="77777777" w:rsidR="008516CD" w:rsidRDefault="000D3B67">
            <w:pPr>
              <w:spacing w:before="60" w:after="60"/>
              <w:rPr>
                <w:rFonts w:ascii="Candara" w:eastAsia="Arial" w:hAnsi="Candara" w:cs="Times New Roman"/>
                <w:sz w:val="20"/>
              </w:rPr>
            </w:pPr>
            <w:r>
              <w:rPr>
                <w:rFonts w:ascii="Candara" w:eastAsia="Arial" w:hAnsi="Candara" w:cs="Times New Roman"/>
                <w:b/>
              </w:rPr>
              <w:t>Vegetation communities (ERMP Tables 6 and 7)</w:t>
            </w:r>
          </w:p>
        </w:tc>
        <w:tc>
          <w:tcPr>
            <w:tcW w:w="1300" w:type="dxa"/>
            <w:shd w:val="clear" w:color="auto" w:fill="D9D9D9"/>
          </w:tcPr>
          <w:p w14:paraId="14BA2AF8" w14:textId="77777777" w:rsidR="008516CD" w:rsidRDefault="000D3B67">
            <w:pPr>
              <w:spacing w:before="60" w:after="60"/>
              <w:rPr>
                <w:rFonts w:ascii="Candara" w:eastAsia="Arial" w:hAnsi="Candara" w:cs="Times New Roman"/>
                <w:sz w:val="20"/>
              </w:rPr>
            </w:pPr>
            <w:r>
              <w:rPr>
                <w:rFonts w:ascii="Candara" w:eastAsia="Arial" w:hAnsi="Candara" w:cs="Times New Roman"/>
                <w:b/>
              </w:rPr>
              <w:t>Predicted WEV score (year 15)</w:t>
            </w:r>
          </w:p>
        </w:tc>
      </w:tr>
      <w:tr w:rsidR="008516CD" w14:paraId="3AD0ECE7" w14:textId="77777777">
        <w:trPr/>
        <w:tc>
          <w:tcPr>
            <w:tcW w:w="1700" w:type="dxa"/>
          </w:tcPr>
          <w:p w14:paraId="6BC5D7EB" w14:textId="77777777" w:rsidR="008516CD" w:rsidRDefault="000D3B67">
            <w:pPr>
              <w:spacing w:before="60" w:after="60"/>
              <w:rPr>
                <w:rFonts w:ascii="Candara" w:eastAsia="Arial" w:hAnsi="Candara" w:cs="Times New Roman"/>
                <w:sz w:val="20"/>
              </w:rPr>
            </w:pPr>
            <w:r>
              <w:rPr>
                <w:rFonts w:ascii="Candara" w:eastAsia="Arial" w:hAnsi="Candara" w:cs="Times New Roman"/>
              </w:rPr>
              <w:t>OWC1 (OW1 to OW11 as allocated in the certified ERMP)</w:t>
            </w:r>
          </w:p>
        </w:tc>
        <w:tc>
          <w:tcPr>
            <w:tcW w:w="2000" w:type="dxa"/>
          </w:tcPr>
          <w:p w14:paraId="7DED843A"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 2 (</w:t>
            </w:r>
            <w:proofErr w:type="spellStart"/>
            <w:r>
              <w:rPr>
                <w:rFonts w:ascii="Candara" w:eastAsia="Arial" w:hAnsi="Candara" w:cs="Times New Roman"/>
              </w:rPr>
              <w:t>Ngārara</w:t>
            </w:r>
            <w:proofErr w:type="spellEnd"/>
            <w:r>
              <w:rPr>
                <w:rFonts w:ascii="Candara" w:eastAsia="Arial" w:hAnsi="Candara" w:cs="Times New Roman"/>
              </w:rPr>
              <w:t xml:space="preserve"> Stream wetlands), within the eastern stormwater detention area</w:t>
            </w:r>
          </w:p>
        </w:tc>
        <w:tc>
          <w:tcPr>
            <w:tcW w:w="1300" w:type="dxa"/>
          </w:tcPr>
          <w:p w14:paraId="1E37A8FD"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19" w14:textId="77777777" w:rsidR="008516CD" w:rsidRDefault="000D3B67">
            <w:pPr>
              <w:spacing w:before="60" w:after="60"/>
              <w:rPr>
                <w:rFonts w:ascii="Candara" w:eastAsia="Arial" w:hAnsi="Candara" w:cs="Times New Roman"/>
                <w:sz w:val="20"/>
              </w:rPr>
            </w:pPr>
            <w:r>
              <w:rPr>
                <w:rFonts w:ascii="Candara" w:eastAsia="Arial" w:hAnsi="Candara" w:cs="Times New Roman"/>
              </w:rPr>
              <w:t>8,819</w:t>
            </w:r>
          </w:p>
        </w:tc>
        <w:tc>
          <w:tcPr>
            <w:tcW w:w="1300" w:type="dxa"/>
          </w:tcPr>
          <w:p w14:paraId="58733F3E"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5A00001B"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7C1D358D" w14:textId="77777777">
        <w:trPr/>
        <w:tc>
          <w:tcPr>
            <w:tcW w:w="1700" w:type="dxa"/>
          </w:tcPr>
          <w:p w14:paraId="2BDED791" w14:textId="77777777" w:rsidR="008516CD" w:rsidRDefault="000D3B67">
            <w:pPr>
              <w:spacing w:before="60" w:after="60"/>
              <w:rPr>
                <w:rFonts w:ascii="Candara" w:eastAsia="Arial" w:hAnsi="Candara" w:cs="Times New Roman"/>
                <w:sz w:val="20"/>
              </w:rPr>
            </w:pPr>
            <w:r>
              <w:rPr>
                <w:rFonts w:ascii="Candara" w:eastAsia="Arial" w:hAnsi="Candara" w:cs="Times New Roman"/>
              </w:rPr>
              <w:t>OWC2</w:t>
            </w:r>
          </w:p>
        </w:tc>
        <w:tc>
          <w:tcPr>
            <w:tcW w:w="2000" w:type="dxa"/>
          </w:tcPr>
          <w:p w14:paraId="2F79CD1C"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Clusters 2 and 3, within the eastern stormwater detention area</w:t>
            </w:r>
          </w:p>
        </w:tc>
        <w:tc>
          <w:tcPr>
            <w:tcW w:w="1300" w:type="dxa"/>
          </w:tcPr>
          <w:p w14:paraId="159C80E5"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6D6499E2" w14:textId="77777777" w:rsidR="008516CD" w:rsidRDefault="000D3B67">
            <w:pPr>
              <w:spacing w:before="60" w:after="60"/>
              <w:rPr>
                <w:rFonts w:ascii="Candara" w:eastAsia="Arial" w:hAnsi="Candara" w:cs="Times New Roman"/>
                <w:sz w:val="20"/>
              </w:rPr>
            </w:pPr>
            <w:r>
              <w:rPr>
                <w:rFonts w:ascii="Candara" w:eastAsia="Arial" w:hAnsi="Candara" w:cs="Times New Roman"/>
              </w:rPr>
              <w:t>12,958</w:t>
            </w:r>
          </w:p>
        </w:tc>
        <w:tc>
          <w:tcPr>
            <w:tcW w:w="1300" w:type="dxa"/>
          </w:tcPr>
          <w:p w14:paraId="13D35AE4"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36527763"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079C680C" w14:textId="77777777">
        <w:trPr/>
        <w:tc>
          <w:tcPr>
            <w:tcW w:w="1700" w:type="dxa"/>
          </w:tcPr>
          <w:p w14:paraId="7967A108" w14:textId="77777777" w:rsidR="008516CD" w:rsidRDefault="000D3B67">
            <w:pPr>
              <w:spacing w:before="60" w:after="60"/>
              <w:rPr>
                <w:rFonts w:ascii="Candara" w:eastAsia="Arial" w:hAnsi="Candara" w:cs="Times New Roman"/>
                <w:sz w:val="20"/>
              </w:rPr>
            </w:pPr>
            <w:r>
              <w:rPr>
                <w:rFonts w:ascii="Candara" w:eastAsia="Arial" w:hAnsi="Candara" w:cs="Times New Roman"/>
              </w:rPr>
              <w:t>OWC3</w:t>
            </w:r>
          </w:p>
        </w:tc>
        <w:tc>
          <w:tcPr>
            <w:tcW w:w="2000" w:type="dxa"/>
          </w:tcPr>
          <w:p w14:paraId="108ED3CD" w14:textId="77777777" w:rsidR="008516CD" w:rsidRDefault="000D3B67">
            <w:pPr>
              <w:spacing w:before="60" w:after="60"/>
              <w:rPr>
                <w:rFonts w:ascii="Candara" w:eastAsia="Arial" w:hAnsi="Candara" w:cs="Times New Roman"/>
                <w:sz w:val="20"/>
              </w:rPr>
            </w:pPr>
            <w:r>
              <w:rPr>
                <w:rFonts w:ascii="Candara" w:eastAsia="Arial" w:hAnsi="Candara" w:cs="Times New Roman"/>
              </w:rPr>
              <w:t>As shown in the certified ERMP</w:t>
            </w:r>
          </w:p>
        </w:tc>
        <w:tc>
          <w:tcPr>
            <w:tcW w:w="1300" w:type="dxa"/>
          </w:tcPr>
          <w:p w14:paraId="7C8F4837"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25" w14:textId="77777777" w:rsidR="008516CD" w:rsidRDefault="000D3B67">
            <w:pPr>
              <w:spacing w:before="60" w:after="60"/>
              <w:rPr>
                <w:rFonts w:ascii="Candara" w:eastAsia="Arial" w:hAnsi="Candara" w:cs="Times New Roman"/>
                <w:sz w:val="20"/>
              </w:rPr>
            </w:pPr>
            <w:r>
              <w:rPr>
                <w:rFonts w:ascii="Candara" w:eastAsia="Arial" w:hAnsi="Candara" w:cs="Times New Roman"/>
              </w:rPr>
              <w:t>3,419</w:t>
            </w:r>
          </w:p>
        </w:tc>
        <w:tc>
          <w:tcPr>
            <w:tcW w:w="1300" w:type="dxa"/>
          </w:tcPr>
          <w:p w14:paraId="5A000026"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1169F301"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16505793" w14:textId="77777777">
        <w:trPr/>
        <w:tc>
          <w:tcPr>
            <w:tcW w:w="1700" w:type="dxa"/>
          </w:tcPr>
          <w:p w14:paraId="2A65DBD0" w14:textId="77777777" w:rsidR="008516CD" w:rsidRDefault="000D3B67">
            <w:pPr>
              <w:spacing w:before="60" w:after="60"/>
              <w:rPr>
                <w:rFonts w:ascii="Candara" w:eastAsia="Arial" w:hAnsi="Candara" w:cs="Times New Roman"/>
                <w:sz w:val="20"/>
              </w:rPr>
            </w:pPr>
            <w:r>
              <w:rPr>
                <w:rFonts w:ascii="Candara" w:eastAsia="Arial" w:hAnsi="Candara" w:cs="Times New Roman"/>
              </w:rPr>
              <w:t>Total</w:t>
            </w:r>
          </w:p>
        </w:tc>
        <w:tc>
          <w:tcPr>
            <w:tcW w:w="2000" w:type="dxa"/>
          </w:tcPr>
          <w:p w14:paraId="26B2634E" w14:textId="77777777" w:rsidR="008516CD" w:rsidRDefault="008516CD">
            <w:pPr>
              <w:spacing w:before="60" w:after="60"/>
              <w:rPr>
                <w:rFonts w:ascii="Candara" w:eastAsia="Arial" w:hAnsi="Candara" w:cs="Times New Roman"/>
                <w:sz w:val="20"/>
              </w:rPr>
            </w:pPr>
          </w:p>
        </w:tc>
        <w:tc>
          <w:tcPr>
            <w:tcW w:w="1300" w:type="dxa"/>
          </w:tcPr>
          <w:p w14:paraId="28A143B9" w14:textId="77777777" w:rsidR="008516CD" w:rsidRDefault="008516CD">
            <w:pPr>
              <w:spacing w:before="60" w:after="60"/>
              <w:rPr>
                <w:rFonts w:ascii="Candara" w:eastAsia="Arial" w:hAnsi="Candara" w:cs="Times New Roman"/>
                <w:sz w:val="20"/>
              </w:rPr>
            </w:pPr>
          </w:p>
        </w:tc>
        <w:tc>
          <w:tcPr>
            <w:tcW w:w="1400" w:type="dxa"/>
          </w:tcPr>
          <w:p w14:paraId="4EABC3C1" w14:textId="77777777" w:rsidR="008516CD" w:rsidRDefault="000D3B67">
            <w:pPr>
              <w:spacing w:before="60" w:after="60"/>
              <w:rPr>
                <w:rFonts w:ascii="Candara" w:eastAsia="Arial" w:hAnsi="Candara" w:cs="Times New Roman"/>
                <w:sz w:val="20"/>
              </w:rPr>
            </w:pPr>
            <w:r>
              <w:rPr>
                <w:rFonts w:ascii="Candara" w:eastAsia="Arial" w:hAnsi="Candara" w:cs="Times New Roman"/>
              </w:rPr>
              <w:t>25,196 (2.52 ha) available in total, within which not less than 17,400 (1.74 ha) of new wetland shall be created</w:t>
            </w:r>
          </w:p>
        </w:tc>
        <w:tc>
          <w:tcPr>
            <w:tcW w:w="1300" w:type="dxa"/>
          </w:tcPr>
          <w:p w14:paraId="202BAC28" w14:textId="77777777" w:rsidR="008516CD" w:rsidRDefault="008516CD">
            <w:pPr>
              <w:spacing w:before="60" w:after="60"/>
              <w:rPr>
                <w:rFonts w:ascii="Candara" w:eastAsia="Arial" w:hAnsi="Candara" w:cs="Times New Roman"/>
                <w:sz w:val="20"/>
              </w:rPr>
            </w:pPr>
          </w:p>
        </w:tc>
        <w:tc>
          <w:tcPr>
            <w:tcW w:w="1300" w:type="dxa"/>
          </w:tcPr>
          <w:p w14:paraId="1FAA5B36" w14:textId="77777777" w:rsidR="008516CD" w:rsidRDefault="008516CD">
            <w:pPr>
              <w:spacing w:before="60" w:after="60"/>
              <w:rPr>
                <w:rFonts w:ascii="Candara" w:eastAsia="Arial" w:hAnsi="Candara" w:cs="Times New Roman"/>
                <w:sz w:val="20"/>
              </w:rPr>
            </w:pPr>
          </w:p>
        </w:tc>
      </w:tr>
    </w:tbl>
    <w:p w14:paraId="1B45AD3A" w14:textId="11B500B2" w:rsidR="008516CD" w:rsidRDefault="008516CD">
      <w:pPr>
        <w:spacing w:before="240" w:line="264" w:lineRule="auto"/>
        <w:rPr>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R1 – Created wetlands: location, type and minimum area</w:t>
      </w:r>
    </w:p>
    <w:p w14:paraId="425C4F44" w14:textId="77777777" w:rsidR="00F45690" w:rsidRPr="00DC5C65" w:rsidRDefault="00F45690" w:rsidP="00F45690">
      <w:pPr>
        <w:pStyle w:val="Heading3"/>
      </w:pPr>
      <w:r>
        <w:t>HYDROLOGICAL MONITORING REPORT</w:t>
      </w:r>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provide a Hydrological Monitoring Report (HMR) </w:t>
      </w:r>
      <w:r>
        <w:rPr>
          <w:rFonts w:ascii="Candara" w:eastAsia="SimHei" w:hAnsi="Candara" w:cs="Times New Roman"/>
          <w:sz w:val="20"/>
          <w:szCs w:val="20"/>
        </w:rPr>
        <w:t>prepared by a SQE Person (hydrologist) in consultation with the SQE Person (ecologist) responsible for the ERMP, to the Manager for certification prior to the commencement of earthworks</w:t>
      </w:r>
      <w:r w:rsidRPr="00F07BF6">
        <w:rPr>
          <w:rFonts w:ascii="Candara" w:hAnsi="Candara"/>
          <w:sz w:val="20"/>
          <w:szCs w:val="20"/>
        </w:rPr>
        <w:t xml:space="preserve"> (other than for the </w:t>
      </w:r>
      <w:proofErr w:type="spellStart"/>
      <w:r w:rsidRPr="00F07BF6">
        <w:rPr>
          <w:rFonts w:ascii="Candara" w:hAnsi="Candara"/>
          <w:sz w:val="20"/>
          <w:szCs w:val="20"/>
        </w:rPr>
        <w:t>Paetawa</w:t>
      </w:r>
      <w:proofErr w:type="spellEnd"/>
      <w:r w:rsidRPr="00F07BF6">
        <w:rPr>
          <w:rFonts w:ascii="Candara" w:hAnsi="Candara"/>
          <w:sz w:val="20"/>
          <w:szCs w:val="20"/>
        </w:rPr>
        <w:t xml:space="preserve"> Road stage)</w:t>
      </w:r>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The purpose of the HMR is to bring together in one document the baseline and ongoing monitoring of groundwater levels, of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w:t>
      </w:r>
      <w:r>
        <w:rPr>
          <w:rFonts w:ascii="Candara" w:eastAsia="SimHei" w:hAnsi="Candara" w:cs="Times New Roman"/>
          <w:sz w:val="20"/>
          <w:szCs w:val="20"/>
        </w:rPr>
        <w:t>,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w:t>
      </w:r>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HMR shall include</w:t>
      </w:r>
      <w:r>
        <w:rPr>
          <w:rFonts w:ascii="Candara" w:eastAsia="SimHei" w:hAnsi="Candara" w:cs="Times New Roman"/>
          <w:sz w:val="20"/>
          <w:szCs w:val="20"/>
        </w:rPr>
        <w:t xml:space="preserv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Establishment of monitoring equipment to measure water levels in </w:t>
      </w:r>
      <w:r>
        <w:rPr>
          <w:rFonts w:ascii="Candara" w:eastAsia="SimHei" w:hAnsi="Candara" w:cs="Times New Roman"/>
          <w:sz w:val="20"/>
          <w:szCs w:val="20"/>
        </w:rPr>
        <w:t xml:space="preserve">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xml:space="preserve">) and in the </w:t>
      </w:r>
      <w:r>
        <w:rPr>
          <w:rFonts w:ascii="Candara" w:eastAsia="SimHei" w:hAnsi="Candara" w:cs="Times New Roman"/>
          <w:sz w:val="20"/>
          <w:szCs w:val="20"/>
        </w:rPr>
        <w:t>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w:t>
      </w:r>
      <w:r>
        <w:rPr>
          <w:rFonts w:ascii="Candara" w:eastAsia="SimHei" w:hAnsi="Candara" w:cs="Times New Roman"/>
          <w:sz w:val="20"/>
          <w:szCs w:val="20"/>
        </w:rPr>
        <w:t xml:space="preserve">etland and groundw</w:t>
      </w:r>
      <w:r>
        <w:rPr>
          <w:rFonts w:ascii="Candara" w:eastAsia="SimHei" w:hAnsi="Candara" w:cs="Times New Roman"/>
          <w:sz w:val="20"/>
          <w:szCs w:val="20"/>
        </w:rPr>
        <w:t xml:space="preserve">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r>
        <w:rPr>
          <w:rFonts w:ascii="Candara" w:eastAsia="SimHei" w:hAnsi="Candara" w:cs="Times New Roman"/>
          <w:sz w:val="20"/>
          <w:szCs w:val="20"/>
        </w:rPr>
        <w:t xml:space="preserve"/>
        <w:tab/>
        <w:t xml:space="preserve">an Alert level (warning only, to monitor trend), being the 5th percentile for low level and the 95th percentile for high level of the water-level record for each monitoring site;</w:t>
      </w:r>
      <w:r>
        <w:rPr>
          <w:rFonts w:ascii="Candara" w:eastAsia="SimHei" w:hAnsi="Candara" w:cs="Times New Roman"/>
          <w:sz w:val="20"/>
          <w:szCs w:val="20"/>
        </w:rPr>
        <w:tab/>
      </w:r>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 xml:space="preserve"/>
        <w:tab/>
        <w:t xml:space="preserve">an Alarm level, being the 3rd percentile for low level and the 97th percentile for high level of the water-level record for each monitoring site, a measured level below the lower Alarm level or above the upper Alarm level being an exceedance that shall require a monitoring report to be provided to the Manager within 30 working days of the Alarm being triggered, to determine whether the exceedance is a result of the exercise of this consent as opposed to climatic variation, and to specify any response action required (including whether works should stop). Where the Alarm exceedance relates to water levels in Te Harakeke Swamp, Kāpiti Coast District Council shall be notified at the same time;</w:t>
      </w:r>
      <w:r>
        <w:rPr>
          <w:rFonts w:ascii="Candara" w:eastAsia="SimHei" w:hAnsi="Candara" w:cs="Times New Roman"/>
          <w:sz w:val="20"/>
          <w:szCs w:val="20"/>
        </w:rPr>
        <w:tab/>
      </w:r>
      <w:proofErr w:type="spellStart"/>
      <w:proofErr w:type="spellEnd"/>
      <w:proofErr w:type="spellStart"/>
      <w:proofErr w:type="spellEnd"/>
    </w:p>
    <w:p w14:paraId="479D8185" w14:textId="77777777" w:rsidR="008516CD" w:rsidRDefault="000D3B6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r>
      <w:r>
        <w:rPr>
          <w:rFonts w:ascii="Candara" w:eastAsia="SimHei" w:hAnsi="Candara" w:cs="Times New Roman"/>
          <w:sz w:val="20"/>
          <w:szCs w:val="20"/>
        </w:rPr>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xml:space="preserve">), and the maintenance of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the </w:t>
      </w:r>
      <w:r>
        <w:rPr>
          <w:rFonts w:ascii="Candara" w:eastAsia="SimHei" w:hAnsi="Candara" w:cs="Times New Roman"/>
          <w:sz w:val="20"/>
          <w:szCs w:val="20"/>
        </w:rPr>
        <w:t xml:space="preserve">avoidance of adverse effects on groundwater levels in land downgradient of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rPr>
        <w:t xml:space="preserve">the lower levels serving the wetland and swamp outcomes and the upper levels the stormwater and downgradient groundwater outcomes, </w:t>
      </w:r>
      <w:r>
        <w:rPr>
          <w:rFonts w:ascii="Candara" w:eastAsia="SimHei" w:hAnsi="Candara" w:cs="Times New Roman"/>
          <w:sz w:val="20"/>
          <w:szCs w:val="20"/>
        </w:rPr>
        <w:t xml:space="preserve">and the </w:t>
      </w:r>
      <w:r>
        <w:rPr>
          <w:rFonts w:ascii="Candara" w:eastAsia="SimHei" w:hAnsi="Candara" w:cs="Times New Roman"/>
          <w:sz w:val="20"/>
          <w:szCs w:val="20"/>
        </w:rPr>
        <w:t>management response to an exceedance for that outcome;</w:t>
      </w:r>
      <w:r>
        <w:rPr>
          <w:rFonts w:ascii="Candara" w:eastAsia="SimHei" w:hAnsi="Candara" w:cs="Times New Roman"/>
          <w:sz w:val="20"/>
          <w:szCs w:val="20"/>
        </w:rPr>
        <w:t xml:space="preserve"> and</w:t>
      </w:r>
    </w:p>
    <w:p w14:paraId="41A81737" w14:textId="7777777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(iv)</w:t>
      </w:r>
      <w:r>
        <w:rPr>
          <w:rFonts w:ascii="Candara" w:eastAsia="SimHei" w:hAnsi="Candara" w:cs="Times New Roman"/>
          <w:sz w:val="20"/>
          <w:szCs w:val="20"/>
        </w:rPr>
        <w:t xml:space="preserve"/>
        <w:tab/>
        <w:t xml:space="preserve">the method by which the Alert and Alarm levels are derived, being seasonally adjusted percentiles of the water-level record at each monitoring site, calculated for each month of the year where the record supports it (the 5th percentile being the low level equalled or exceeded for 95 per cent of the record for that month, the 95th percentile being the high level exceeded for only 5 per cent of that record, and correspondingly for the 3rd and 97th percentiles), and established from both:</w:t>
      </w:r>
      <w:r>
        <w:rPr>
          <w:rFonts w:ascii="Candara" w:eastAsia="SimHei" w:hAnsi="Candara" w:cs="Times New Roman"/>
          <w:sz w:val="20"/>
          <w:szCs w:val="20"/>
        </w:rPr>
        <w:tab/>
      </w:r>
    </w:p>
    <w:p w14:paraId="30379B99" w14:textId="77777777">
      <w:pPr>
        <w:pStyle w:val="ListParagraph"/>
        <w:spacing w:before="120" w:line="276" w:lineRule="auto"/>
        <w:ind w:left="2552"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(A)</w:t>
      </w:r>
      <w:r>
        <w:rPr>
          <w:rFonts w:ascii="Candara" w:eastAsia="SimHei" w:hAnsi="Candara" w:cs="Times New Roman"/>
          <w:sz w:val="20"/>
          <w:szCs w:val="20"/>
        </w:rPr>
        <w:tab/>
      </w:r>
      <w:r>
        <w:rPr>
          <w:rFonts w:ascii="Candara" w:eastAsia="SimHei" w:hAnsi="Candara" w:cs="Times New Roman"/>
          <w:sz w:val="20"/>
          <w:szCs w:val="20"/>
        </w:rPr>
        <w:t xml:space="preserve">not less than 10 years of monitoring data from the nearest monitoring bore, or an acceptable proxy monitoring site approved through the certification process; and</w:t>
      </w:r>
    </w:p>
    <w:p w14:paraId="7D0451F6" w14:textId="77777777">
      <w:pPr>
        <w:pStyle w:val="ListParagraph"/>
        <w:spacing w:before="120" w:line="276" w:lineRule="auto"/>
        <w:ind w:left="2552"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(B)</w:t>
      </w:r>
      <w:r>
        <w:rPr>
          <w:rFonts w:ascii="Candara" w:eastAsia="SimHei" w:hAnsi="Candara" w:cs="Times New Roman"/>
          <w:sz w:val="20"/>
          <w:szCs w:val="20"/>
        </w:rPr>
        <w:tab/>
      </w:r>
      <w:r>
        <w:rPr>
          <w:rFonts w:ascii="Candara" w:eastAsia="SimHei" w:hAnsi="Candara" w:cs="Times New Roman"/>
          <w:sz w:val="20"/>
          <w:szCs w:val="20"/>
        </w:rPr>
        <w:t xml:space="preserve">the certified groundwater model (</w:t>
      </w:r>
      <w:r>
        <w:rPr>
          <w:rFonts w:ascii="Candara" w:eastAsia="SimHei" w:hAnsi="Candara" w:cs="Times New Roman"/>
          <w:sz w:val="20"/>
          <w:szCs w:val="20"/>
          <w:highlight w:val="yellow"/>
        </w:rPr>
        <w:t xml:space="preserve">Condition G4</w:t>
      </w:r>
      <w:r>
        <w:rPr>
          <w:rFonts w:ascii="Candara" w:eastAsia="SimHei" w:hAnsi="Candara" w:cs="Times New Roman"/>
          <w:sz w:val="20"/>
          <w:szCs w:val="20"/>
        </w:rPr>
        <w:t xml:space="preserve">) simulated over a climatic period of not less than 10 years;</w:t>
      </w:r>
    </w:p>
    <w:p w14:paraId="436B2C91" w14:textId="7777777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For the Ngārara Stream, an environmental water-level target for the realigned stream, and Alert and Alarm levels relative to it, derived from the baseline monitoring under (j) and a calibrated rainfall-runoff model of the stream predicting post-restoration water levels and inundation frequency, to be confirmed through certification of the HMR and the detailed design under </w:t>
      </w:r>
      <w:r>
        <w:rPr>
          <w:rFonts w:ascii="Candara" w:eastAsia="SimHei" w:hAnsi="Candara" w:cs="Times New Roman"/>
          <w:sz w:val="20"/>
          <w:szCs w:val="20"/>
          <w:highlight w:val="yellow"/>
        </w:rPr>
        <w:t xml:space="preserve">Condition R103</w:t>
      </w:r>
      <w:r>
        <w:rPr>
          <w:rFonts w:ascii="Candara" w:eastAsia="SimHei" w:hAnsi="Candara" w:cs="Times New Roman"/>
          <w:sz w:val="20"/>
          <w:szCs w:val="20"/>
        </w:rPr>
        <w:t xml:space="preserve">;</w:t>
      </w:r>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w:t>
      </w:r>
      <w:r>
        <w:rPr>
          <w:rFonts w:ascii="Candara" w:eastAsia="SimHei" w:hAnsi="Candara" w:cs="Times New Roman"/>
          <w:sz w:val="20"/>
          <w:szCs w:val="20"/>
        </w:rPr>
        <w:t>assessment and reporting including timeframes;</w:t>
      </w:r>
    </w:p>
    <w:p w14:paraId="25327D2D"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Water level monitoring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p>
    <w:p w14:paraId="1A422C6B"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p>
    <w:p w14:paraId="1FE97AE1"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or the vesting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the wetland areas in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w:t>
      </w:r>
    </w:p>
    <w:p w14:paraId="652407E2" w14:textId="0E67DFE6" w:rsidR="006879AA" w:rsidRPr="00DC5C65" w:rsidRDefault="009265EE" w:rsidP="006879AA">
      <w:pPr>
        <w:pStyle w:val="Heading3"/>
      </w:pPr>
      <w:r>
        <w:t>ECOLOGICAL RESTORATION MANAGEMENT PLAN</w:t>
      </w:r>
    </w:p>
    <w:p w14:paraId="422665CB" w14:textId="49B2DE89" w:rsidR="00582242" w:rsidRPr="00DC5C65" w:rsidRDefault="00582242" w:rsidP="00582242">
      <w:pPr>
        <w:pStyle w:val="ListParagraph"/>
        <w:numPr>
          <w:ilvl w:val="0"/>
          <w:numId w:val="272"/>
        </w:numPr>
        <w:spacing w:before="240" w:line="276" w:lineRule="auto"/>
        <w:jc w:val="both"/>
        <w:outlineLvl w:val="3"/>
        <w:rPr>
          <w:rFonts w:ascii="Candara" w:eastAsia="SimHei" w:hAnsi="Candara" w:cs="Times New Roman"/>
          <w:sz w:val="20"/>
          <w:szCs w:val="20"/>
        </w:rPr>
      </w:pPr>
      <w:r w:rsidR="002D1249">
        <w:rPr>
          <w:rFonts w:ascii="Candara" w:eastAsia="SimHei" w:hAnsi="Candara" w:cs="Times New Roman"/>
          <w:sz w:val="20"/>
          <w:szCs w:val="20"/>
        </w:rPr>
        <w:t>T</w:t>
      </w:r>
      <w:r>
        <w:rPr>
          <w:rFonts w:ascii="Candara" w:eastAsia="SimHei" w:hAnsi="Candara" w:cs="Times New Roman"/>
          <w:sz w:val="20"/>
          <w:szCs w:val="20"/>
        </w:rPr>
        <w:t>he ERMP</w:t>
      </w:r>
      <w:r w:rsidR="002D1249">
        <w:rPr>
          <w:rFonts w:ascii="Candara" w:eastAsia="SimHei" w:hAnsi="Candara" w:cs="Times New Roman"/>
          <w:sz w:val="20"/>
          <w:szCs w:val="20"/>
        </w:rPr>
        <w:t xml:space="preserve"> required in respect of </w:t>
      </w:r>
      <w:r w:rsidR="002D1249">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r>
        <w:rPr>
          <w:rFonts w:ascii="Candara" w:eastAsia="SimHei" w:hAnsi="Candara" w:cs="Times New Roman"/>
          <w:sz w:val="20"/>
          <w:szCs w:val="20"/>
        </w:rPr>
        <w:t xml:space="preserve"> shall:</w:t>
      </w:r>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that the retained wetlands maintain their extent, hydrology,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employed to ensure compliance with the offsetting performance targets </w:t>
      </w:r>
      <w:r>
        <w:rPr>
          <w:rFonts w:ascii="Candara" w:eastAsia="SimHei" w:hAnsi="Candara" w:cs="Times New Roman"/>
          <w:sz w:val="20"/>
          <w:szCs w:val="20"/>
        </w:rPr>
        <w:t>specified in the ERMP;</w:t>
      </w:r>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w:t>
      </w:r>
      <w:r>
        <w:rPr>
          <w:rFonts w:ascii="Candara" w:eastAsia="SimHei" w:hAnsi="Candara" w:cs="Times New Roman"/>
          <w:sz w:val="20"/>
          <w:szCs w:val="20"/>
        </w:rPr>
        <w:t>as described in the ERMP; and</w:t>
      </w:r>
      <w:r>
        <w:rPr>
          <w:rFonts w:ascii="Candara" w:eastAsia="SimHei" w:hAnsi="Candara" w:cs="Times New Roman"/>
          <w:sz w:val="20"/>
          <w:szCs w:val="20"/>
        </w:rPr>
        <w:t xml:space="preserve"> </w:t>
      </w:r>
    </w:p>
    <w:p w14:paraId="227FDF6B" w14:textId="77777777" w:rsidR="008516CD" w:rsidRDefault="000D3B67">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9B0D72"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B</w:t>
      </w:r>
      <w:r>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720759"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D</w:t>
      </w:r>
      <w:r>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581826"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D</w:t>
      </w:r>
      <w:r>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w:t>
      </w:r>
      <w:r w:rsidR="000D3B67">
        <w:rPr>
          <w:rFonts w:ascii="Candara" w:eastAsia="SimHei" w:hAnsi="Candara" w:cs="Times New Roman"/>
          <w:sz w:val="20"/>
          <w:szCs w:val="20"/>
        </w:rPr>
        <w:t xml:space="preserve"> and how that planting will be monitored (including plant cover) within the wetland monitoring programme;</w:t>
      </w:r>
    </w:p>
    <w:p w14:paraId="485D7AAF" w14:textId="6FF9EFE0" w:rsidR="004D3E31" w:rsidRDefault="0088021E"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P</w:t>
      </w:r>
      <w:r>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all species in the planting palette are eco-sourced</w:t>
      </w:r>
      <w:r>
        <w:rPr>
          <w:rFonts w:ascii="Candara" w:eastAsia="SimHei" w:hAnsi="Candara" w:cs="Times New Roman"/>
          <w:kern w:val="0"/>
          <w:sz w:val="20"/>
          <w:szCs w:val="20"/>
          <w14:ligatures w14:val="none"/>
        </w:rPr>
        <w:t xml:space="preserve"> and that karaka (</w:t>
      </w:r>
      <w:proofErr w:type="spellStart"/>
      <w:r>
        <w:rPr>
          <w:rFonts w:ascii="Candara" w:eastAsia="SimHei" w:hAnsi="Candara" w:cs="Times New Roman"/>
          <w:kern w:val="0"/>
          <w:sz w:val="20"/>
          <w:szCs w:val="20"/>
          <w14:ligatures w14:val="none"/>
        </w:rPr>
        <w:t>Corynocarpus</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laevigatus</w:t>
      </w:r>
      <w:proofErr w:type="spellEnd"/>
      <w:r>
        <w:rPr>
          <w:rFonts w:ascii="Candara" w:eastAsia="SimHei" w:hAnsi="Candara" w:cs="Times New Roman"/>
          <w:kern w:val="0"/>
          <w:sz w:val="20"/>
          <w:szCs w:val="20"/>
          <w14:ligatures w14:val="none"/>
        </w:rPr>
        <w:t>) is excluded from the palette;</w:t>
      </w:r>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lastRenderedPageBreak/>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Confirmation that the wetland will be clearly delineated by flags or fencing to ensure contractors are </w:t>
      </w:r>
      <w:r>
        <w:rPr>
          <w:rFonts w:ascii="Candara" w:eastAsia="SimHei" w:hAnsi="Candara" w:cs="Times New Roman"/>
          <w:kern w:val="0"/>
          <w:sz w:val="20"/>
          <w:szCs w:val="20"/>
          <w14:ligatures w14:val="none"/>
        </w:rPr>
        <w:t>aware of the boundary; and</w:t>
      </w:r>
    </w:p>
    <w:p w14:paraId="69BDB8F2" w14:textId="77777777" w:rsidR="008516CD" w:rsidRDefault="000D3B67">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hydrology:</w:t>
      </w:r>
    </w:p>
    <w:p w14:paraId="6FD7B5FE" w14:textId="10A046D9"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p>
    <w:p w14:paraId="2A69B9C2" w14:textId="4F9B6B9C"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S</w:t>
      </w:r>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r>
        <w:rPr>
          <w:rFonts w:ascii="Candara" w:eastAsia="SimHei" w:hAnsi="Candara" w:cs="Times New Roman"/>
          <w:sz w:val="20"/>
          <w:szCs w:val="20"/>
          <w:highlight w:val="yellow"/>
        </w:rPr>
        <w:t>C</w:t>
      </w:r>
      <w:r>
        <w:rPr>
          <w:rFonts w:ascii="Candara" w:eastAsia="SimHei" w:hAnsi="Candara" w:cs="Times New Roman"/>
          <w:sz w:val="20"/>
          <w:szCs w:val="20"/>
          <w:highlight w:val="yellow"/>
        </w:rPr>
        <w:t>ondition R44(a)</w:t>
      </w:r>
      <w:r>
        <w:rPr>
          <w:rFonts w:ascii="Candara" w:eastAsia="SimHei" w:hAnsi="Candara" w:cs="Times New Roman"/>
          <w:sz w:val="20"/>
          <w:szCs w:val="20"/>
        </w:rPr>
        <w:t>,</w:t>
      </w:r>
      <w:r>
        <w:rPr>
          <w:rFonts w:ascii="Candara" w:eastAsia="SimHei" w:hAnsi="Candara" w:cs="Times New Roman"/>
          <w:sz w:val="20"/>
          <w:szCs w:val="20"/>
        </w:rPr>
        <w:t xml:space="preserve">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r>
        <w:rPr>
          <w:rFonts w:ascii="Candara" w:eastAsia="SimHei" w:hAnsi="Candara" w:cs="Times New Roman"/>
          <w:sz w:val="20"/>
          <w:szCs w:val="20"/>
          <w:highlight w:val="yellow"/>
        </w:rPr>
        <w:t>Condition R44(a)</w:t>
      </w:r>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r>
        <w:rPr>
          <w:rFonts w:ascii="Candara" w:eastAsia="SimHei" w:hAnsi="Candara" w:cs="Times New Roman"/>
          <w:sz w:val="20"/>
          <w:szCs w:val="20"/>
        </w:rPr>
        <w:tab/>
      </w:r>
      <w:r>
        <w:rPr>
          <w:rFonts w:ascii="Candara" w:eastAsia="SimHei" w:hAnsi="Candara" w:cs="Times New Roman"/>
          <w:sz w:val="20"/>
          <w:szCs w:val="20"/>
        </w:rPr>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r>
      <w:r>
        <w:rPr>
          <w:rFonts w:ascii="Candara" w:eastAsia="SimHei" w:hAnsi="Candara" w:cs="Times New Roman"/>
          <w:sz w:val="20"/>
          <w:szCs w:val="20"/>
        </w:rPr>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r>
      <w:r>
        <w:rPr>
          <w:rFonts w:ascii="Candara" w:eastAsia="SimHei" w:hAnsi="Candara" w:cs="Times New Roman"/>
          <w:sz w:val="20"/>
          <w:szCs w:val="20"/>
        </w:rPr>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r>
      <w:r>
        <w:rPr>
          <w:rFonts w:ascii="Candara" w:eastAsia="SimHei" w:hAnsi="Candara" w:cs="Times New Roman"/>
          <w:sz w:val="20"/>
          <w:szCs w:val="20"/>
        </w:rPr>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r>
        <w:rPr>
          <w:rFonts w:ascii="Candara" w:eastAsia="SimHei" w:hAnsi="Candara" w:cs="Times New Roman"/>
          <w:sz w:val="20"/>
          <w:szCs w:val="20"/>
        </w:rPr>
        <w:tab/>
      </w:r>
      <w:r>
        <w:rPr>
          <w:rFonts w:ascii="Candara" w:eastAsia="SimHei" w:hAnsi="Candara" w:cs="Times New Roman"/>
          <w:sz w:val="20"/>
          <w:szCs w:val="20"/>
        </w:rPr>
        <w:t>within 15 working days of the notification in (</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Should the required monitoring and reporting determine that remediation is necessary, the consent holder shall undertake the required remediation work within six months of notification under </w:t>
      </w:r>
      <w:r>
        <w:rPr>
          <w:rFonts w:ascii="Candara" w:eastAsia="SimHei" w:hAnsi="Candara" w:cs="Times New Roman"/>
          <w:sz w:val="20"/>
          <w:szCs w:val="20"/>
          <w:highlight w:val="yellow"/>
        </w:rPr>
        <w:t>Condition R51(c)(</w:t>
      </w:r>
      <w:proofErr w:type="spellStart"/>
      <w:r>
        <w:rPr>
          <w:rFonts w:ascii="Candara" w:eastAsia="SimHei" w:hAnsi="Candara" w:cs="Times New Roman"/>
          <w:sz w:val="20"/>
          <w:szCs w:val="20"/>
          <w:highlight w:val="yellow"/>
        </w:rPr>
        <w:t>i</w:t>
      </w:r>
      <w:proofErr w:type="spellEnd"/>
      <w:r>
        <w:rPr>
          <w:rFonts w:ascii="Candara" w:eastAsia="SimHei" w:hAnsi="Candara" w:cs="Times New Roman"/>
          <w:sz w:val="20"/>
          <w:szCs w:val="20"/>
          <w:highlight w:val="yellow"/>
        </w:rPr>
        <w:t>)</w:t>
      </w:r>
      <w:r>
        <w:rPr>
          <w:rFonts w:ascii="Candara" w:eastAsia="SimHei" w:hAnsi="Candara" w:cs="Times New Roman"/>
          <w:sz w:val="20"/>
          <w:szCs w:val="20"/>
        </w:rPr>
        <w:t>,</w:t>
      </w:r>
      <w:r>
        <w:rPr>
          <w:rFonts w:ascii="Candara" w:eastAsia="SimHei" w:hAnsi="Candara" w:cs="Times New Roman"/>
          <w:sz w:val="20"/>
          <w:szCs w:val="20"/>
        </w:rPr>
        <w:t xml:space="preserve">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creation of not less than 17,400 m² (1.74 ha) of new wetland, of the wetland types, in the locations and of not less than the minimum areas set out in Table R1;</w:t>
      </w:r>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p>
    <w:p w14:paraId="56C8C8CD" w14:textId="77777777" w:rsidR="008516CD" w:rsidRDefault="000D3B67">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r w:rsidR="00B74A7D">
        <w:rPr>
          <w:rFonts w:ascii="Candara" w:eastAsia="SimHei" w:hAnsi="Candara" w:cs="Times New Roman"/>
          <w:sz w:val="20"/>
          <w:szCs w:val="20"/>
        </w:rPr>
        <w:t xml:space="preserve"> /</w:t>
      </w:r>
      <w:r w:rsidR="00F81709">
        <w:rPr>
          <w:rFonts w:ascii="Candara" w:eastAsia="SimHei" w:hAnsi="Candara" w:cs="Times New Roman"/>
          <w:sz w:val="20"/>
          <w:szCs w:val="20"/>
        </w:rPr>
        <w:t xml:space="preserve"> compe</w:t>
      </w:r>
      <w:r w:rsidR="00F81709">
        <w:rPr>
          <w:rFonts w:ascii="Candara" w:eastAsia="SimHei" w:hAnsi="Candara" w:cs="Times New Roman"/>
          <w:sz w:val="20"/>
          <w:szCs w:val="20"/>
        </w:rPr>
        <w:t>nsatio</w:t>
      </w:r>
      <w:r w:rsidR="001F2F9B">
        <w:rPr>
          <w:rFonts w:ascii="Candara" w:eastAsia="SimHei" w:hAnsi="Candara" w:cs="Times New Roman"/>
          <w:sz w:val="20"/>
          <w:szCs w:val="20"/>
        </w:rPr>
        <w:t>n</w:t>
      </w:r>
      <w:r>
        <w:rPr>
          <w:rFonts w:ascii="Candara" w:eastAsia="SimHei" w:hAnsi="Candara" w:cs="Times New Roman"/>
          <w:sz w:val="20"/>
          <w:szCs w:val="20"/>
        </w:rPr>
        <w:t xml:space="preserve"> and enhancement shall be undertaken on-site, except for the purposes</w:t>
      </w:r>
      <w:r w:rsidR="00F81709">
        <w:rPr>
          <w:rFonts w:ascii="Candara" w:eastAsia="SimHei" w:hAnsi="Candara" w:cs="Times New Roman"/>
          <w:sz w:val="20"/>
          <w:szCs w:val="20"/>
        </w:rPr>
        <w:t xml:space="preserve"> </w:t>
      </w:r>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B74A7D">
        <w:rPr>
          <w:rFonts w:ascii="Candara" w:eastAsia="SimHei" w:hAnsi="Candara" w:cs="Times New Roman"/>
          <w:sz w:val="20"/>
          <w:szCs w:val="20"/>
        </w:rPr>
        <w:t xml:space="preserve"> / </w:t>
      </w:r>
      <w:r w:rsidR="002F5C5F">
        <w:rPr>
          <w:rFonts w:ascii="Candara" w:eastAsia="SimHei" w:hAnsi="Candara" w:cs="Times New Roman"/>
          <w:sz w:val="20"/>
          <w:szCs w:val="20"/>
        </w:rPr>
        <w:t xml:space="preserve">compensation </w:t>
      </w:r>
      <w:r>
        <w:rPr>
          <w:rFonts w:ascii="Candara" w:eastAsia="SimHei" w:hAnsi="Candara" w:cs="Times New Roman"/>
          <w:sz w:val="20"/>
          <w:szCs w:val="20"/>
        </w:rPr>
        <w:t xml:space="preserve">works required under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2F5C5F">
        <w:rPr>
          <w:rFonts w:ascii="Candara" w:eastAsia="SimHei" w:hAnsi="Candara" w:cs="Times New Roman"/>
          <w:sz w:val="20"/>
          <w:szCs w:val="20"/>
        </w:rPr>
        <w:t xml:space="preserve"> </w:t>
      </w:r>
      <w:r w:rsidR="00B74A7D">
        <w:rPr>
          <w:rFonts w:ascii="Candara" w:eastAsia="SimHei" w:hAnsi="Candara" w:cs="Times New Roman"/>
          <w:sz w:val="20"/>
          <w:szCs w:val="20"/>
        </w:rPr>
        <w:t xml:space="preserve">/ </w:t>
      </w:r>
      <w:r w:rsidR="002F5C5F">
        <w:rPr>
          <w:rFonts w:ascii="Candara" w:eastAsia="SimHei" w:hAnsi="Candara" w:cs="Times New Roman"/>
          <w:sz w:val="20"/>
          <w:szCs w:val="20"/>
        </w:rPr>
        <w:t>compensation</w:t>
      </w:r>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w:t>
      </w:r>
      <w:r>
        <w:rPr>
          <w:rFonts w:ascii="Candara" w:eastAsia="SimHei" w:hAnsi="Candara" w:cs="Times New Roman"/>
          <w:sz w:val="20"/>
          <w:szCs w:val="20"/>
        </w:rPr>
        <w:lastRenderedPageBreak/>
        <w:t xml:space="preserve">occurred in the preceding 6 months compared with baseline data and include a summary of all adverse effects reported as per </w:t>
      </w:r>
      <w:r>
        <w:rPr>
          <w:rFonts w:ascii="Candara" w:eastAsia="SimHei" w:hAnsi="Candara" w:cs="Times New Roman"/>
          <w:sz w:val="20"/>
          <w:szCs w:val="20"/>
          <w:highlight w:val="yellow"/>
        </w:rPr>
        <w:t>Condition R51</w:t>
      </w:r>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r>
        <w:rPr>
          <w:rFonts w:ascii="Candara" w:eastAsia="SimHei" w:hAnsi="Candara" w:cs="Times New Roman"/>
          <w:sz w:val="20"/>
          <w:szCs w:val="20"/>
          <w:highlight w:val="yellow"/>
        </w:rPr>
        <w:t>Conditions R68</w:t>
      </w:r>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lastRenderedPageBreak/>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r w:rsidR="00D045CC">
        <w:rPr>
          <w:rFonts w:ascii="Candara" w:eastAsia="SimHei" w:hAnsi="Candara" w:cs="Times New Roman"/>
          <w:sz w:val="20"/>
          <w:szCs w:val="20"/>
        </w:rPr>
        <w:t xml:space="preserve">offsetting </w:t>
      </w:r>
      <w:r w:rsidR="005E1E68">
        <w:rPr>
          <w:rFonts w:ascii="Candara" w:eastAsia="SimHei" w:hAnsi="Candara" w:cs="Times New Roman"/>
          <w:sz w:val="20"/>
          <w:szCs w:val="20"/>
        </w:rPr>
        <w:t>works</w:t>
      </w:r>
      <w:r w:rsidR="005E1E68">
        <w:rPr>
          <w:rFonts w:ascii="Candara" w:eastAsia="SimHei" w:hAnsi="Candara" w:cs="Times New Roman"/>
          <w:sz w:val="20"/>
          <w:szCs w:val="20"/>
        </w:rPr>
        <w:t xml:space="preserve"> </w:t>
      </w:r>
      <w:r w:rsidR="00D045CC">
        <w:rPr>
          <w:rFonts w:ascii="Candara" w:eastAsia="SimHei" w:hAnsi="Candara" w:cs="Times New Roman"/>
          <w:sz w:val="20"/>
          <w:szCs w:val="20"/>
        </w:rPr>
        <w:t xml:space="preserve">and planting </w:t>
      </w:r>
      <w:r w:rsidR="005E1E68">
        <w:rPr>
          <w:rFonts w:ascii="Candara" w:eastAsia="SimHei" w:hAnsi="Candara" w:cs="Times New Roman"/>
          <w:sz w:val="20"/>
          <w:szCs w:val="20"/>
        </w:rPr>
        <w:t>required by these conditions</w:t>
      </w:r>
      <w:r w:rsidR="005E1E68">
        <w:rPr>
          <w:rFonts w:ascii="Candara" w:eastAsia="SimHei" w:hAnsi="Candara" w:cs="Times New Roman"/>
          <w:sz w:val="20"/>
          <w:szCs w:val="20"/>
        </w:rPr>
        <w:t>,</w:t>
      </w:r>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w:t>
      </w:r>
      <w:r>
        <w:rPr>
          <w:rFonts w:ascii="Candara" w:eastAsia="SimHei" w:hAnsi="Candara" w:cs="Times New Roman"/>
          <w:sz w:val="20"/>
          <w:szCs w:val="20"/>
        </w:rPr>
        <w:t>are physically protected and managed in perpetuity.</w:t>
      </w:r>
      <w:r>
        <w:rPr>
          <w:rFonts w:ascii="Candara" w:eastAsia="SimHei" w:hAnsi="Candara" w:cs="Times New Roman"/>
          <w:sz w:val="20"/>
          <w:szCs w:val="20"/>
        </w:rPr>
        <w:t xml:space="preserve"> The legal mechanism shall specify the minimum management requirements for those areas.</w:t>
      </w:r>
    </w:p>
    <w:p w14:paraId="7EEAE8F7" w14:textId="02A96D83" w:rsidR="008516CD" w:rsidRDefault="000D3B67">
      <w:pPr>
        <w:spacing w:before="240" w:line="276" w:lineRule="auto"/>
        <w:ind w:left="851"/>
        <w:jc w:val="both"/>
        <w:rPr>
          <w:rFonts w:ascii="Candara" w:eastAsia="Arial" w:hAnsi="Candara" w:cs="Times New Roman"/>
          <w:kern w:val="0"/>
          <w:sz w:val="20"/>
          <w:szCs w:val="18"/>
          <w14:ligatures w14:val="none"/>
        </w:rPr>
      </w:pPr>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(Lot 5314) is proposed to be transferred to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w:t>
      </w:r>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r w:rsidR="00361424">
        <w:rPr>
          <w:rFonts w:ascii="Candara" w:eastAsia="Arial" w:hAnsi="Candara" w:cs="Times New Roman"/>
          <w:kern w:val="0"/>
          <w:sz w:val="20"/>
          <w:szCs w:val="18"/>
          <w14:ligatures w14:val="none"/>
        </w:rPr>
        <w:t>may</w:t>
      </w:r>
      <w:r>
        <w:rPr>
          <w:rFonts w:ascii="Candara" w:eastAsia="Arial" w:hAnsi="Candara" w:cs="Times New Roman"/>
          <w:kern w:val="0"/>
          <w:sz w:val="20"/>
          <w:szCs w:val="18"/>
          <w14:ligatures w14:val="none"/>
        </w:rPr>
        <w:t xml:space="preserve"> vest in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The protection and management requirements secured under this condition continue to apply to that land after any transfer.</w:t>
      </w:r>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Consent Holder must ensure that the detailed design, including drawings, specifications, design report, and calculations for the stormwater management devices are submitted to the Manager in a Stormwater Management Plan (SMP)</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for certification at least 20 working days prior to beginning construction of the proposed stormwater management devices. The purpose of the certification of the SMP is to determine whether the detailed design is </w:t>
      </w:r>
      <w:r>
        <w:rPr>
          <w:rFonts w:ascii="Candara" w:eastAsia="Arial" w:hAnsi="Candara" w:cs="Times New Roman"/>
          <w:kern w:val="0"/>
          <w:sz w:val="20"/>
          <w:szCs w:val="18"/>
          <w14:ligatures w14:val="none"/>
        </w:rPr>
        <w:t xml:space="preserve">consistent with the design approach described in the application and the anticipated level of effects. </w:t>
      </w:r>
      <w:r>
        <w:rPr>
          <w:rFonts w:ascii="Candara" w:eastAsia="Arial" w:hAnsi="Candara" w:cs="Times New Roman"/>
          <w:kern w:val="0"/>
          <w:sz w:val="20"/>
          <w:szCs w:val="18"/>
          <w14:ligatures w14:val="none"/>
        </w:rPr>
        <w:t xml:space="preserve">Other than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r>
        <w:rPr>
          <w:rFonts w:ascii="Candara" w:eastAsia="SimHei" w:hAnsi="Candara" w:cs="Times New Roman"/>
          <w:bCs/>
          <w:iCs/>
          <w:kern w:val="0"/>
          <w:sz w:val="20"/>
          <w:szCs w:val="18"/>
          <w14:ligatures w14:val="none"/>
        </w:rPr>
        <w:tab/>
      </w:r>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r>
        <w:rPr>
          <w:rFonts w:ascii="Candara" w:eastAsia="SimHei" w:hAnsi="Candara" w:cs="Times New Roman"/>
          <w:kern w:val="0"/>
          <w:sz w:val="20"/>
          <w:szCs w:val="18"/>
          <w14:ligatures w14:val="none"/>
        </w:rPr>
        <w:t>;</w:t>
      </w:r>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(j)</w:t>
      </w:r>
      <w:r>
        <w:rPr>
          <w:rFonts w:ascii="Candara" w:eastAsia="SimHei" w:hAnsi="Candara" w:cs="Times New Roman"/>
          <w:bCs/>
          <w:iCs/>
          <w:kern w:val="0"/>
          <w:sz w:val="20"/>
          <w:szCs w:val="18"/>
          <w14:ligatures w14:val="none"/>
        </w:rPr>
        <w:tab/>
        <w:t xml:space="preserve">Monitoring and maintenance </w:t>
      </w:r>
      <w:r>
        <w:rPr>
          <w:rFonts w:ascii="Candara" w:eastAsia="SimHei" w:hAnsi="Candara" w:cs="Times New Roman"/>
          <w:kern w:val="0"/>
          <w:sz w:val="20"/>
          <w:szCs w:val="18"/>
          <w14:ligatures w14:val="none"/>
        </w:rPr>
        <w:t>schedules;</w:t>
      </w:r>
    </w:p>
    <w:p w14:paraId="63E0590A"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(k)</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Maintenance access to each stormwater management device, including access for machinery to forebays and basins;</w:t>
      </w:r>
    </w:p>
    <w:p w14:paraId="24EF6034"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(l)</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The design seasonally high groundwater level at each stormwater management device, </w:t>
      </w:r>
      <w:r>
        <w:rPr>
          <w:rFonts w:ascii="Candara" w:eastAsia="SimHei" w:hAnsi="Candara" w:cs="Times New Roman"/>
          <w:kern w:val="0"/>
          <w:sz w:val="20"/>
          <w:szCs w:val="18"/>
          <w14:ligatures w14:val="none"/>
        </w:rPr>
        <w:t xml:space="preserve">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the certified groundwater model, and the minimum depth between the base of each device and that level;</w:t>
      </w:r>
    </w:p>
    <w:p w14:paraId="68A8EDC3"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p>
    <w:p w14:paraId="7D358B48" w14:textId="6D58D7FF"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Where a device is to be located within 23 m of the centreline of a National Grid transmission line, how the device and any change to ground levels or drainage patterns avoids adverse effects on the National Grid support structures </w:t>
      </w:r>
      <w:r>
        <w:rPr>
          <w:rFonts w:ascii="Candara" w:eastAsia="SimHei" w:hAnsi="Candara" w:cs="Times New Roman"/>
          <w:kern w:val="0"/>
          <w:sz w:val="20"/>
          <w:szCs w:val="18"/>
          <w14:ligatures w14:val="none"/>
        </w:rPr>
        <w:t>(</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detailed design shall be prepared by a chartered professional engineer in consultation with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as the network utility operator </w:t>
      </w:r>
      <w:r w:rsidR="00F428C7">
        <w:rPr>
          <w:rFonts w:ascii="Candara" w:eastAsia="Arial" w:hAnsi="Candara" w:cs="Times New Roman"/>
          <w:kern w:val="0"/>
          <w:sz w:val="20"/>
          <w:szCs w:val="18"/>
          <w14:ligatures w14:val="none"/>
        </w:rPr>
        <w:t xml:space="preserve">(or any subsequent network utility operator) </w:t>
      </w:r>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that the design of the stormwater management devices is consistent with those requirements, and shall submit that confirmation to the Manager with the SMP. </w:t>
      </w:r>
      <w:r>
        <w:rPr>
          <w:rFonts w:ascii="Candara" w:eastAsia="Arial" w:hAnsi="Candara" w:cs="Times New Roman"/>
          <w:kern w:val="0"/>
          <w:sz w:val="20"/>
          <w:szCs w:val="18"/>
          <w14:ligatures w14:val="none"/>
        </w:rPr>
        <w:t xml:space="preserve">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Consent Holder </w:t>
      </w:r>
      <w:r>
        <w:rPr>
          <w:rFonts w:ascii="Candara" w:eastAsia="SimHei" w:hAnsi="Candara" w:cs="Times New Roman"/>
          <w:kern w:val="0"/>
          <w:sz w:val="20"/>
          <w:szCs w:val="20"/>
          <w14:ligatures w14:val="none"/>
        </w:rPr>
        <w:t xml:space="preserve">shall undertake groundwater monitoring to characterise seasonal groundwater levels across the site, </w:t>
      </w:r>
      <w:r>
        <w:rPr>
          <w:rFonts w:ascii="Candara" w:eastAsia="SimHei" w:hAnsi="Candara" w:cs="Times New Roman"/>
          <w:kern w:val="0"/>
          <w:sz w:val="20"/>
          <w:szCs w:val="20"/>
          <w14:ligatures w14:val="none"/>
        </w:rPr>
        <w:t xml:space="preserve">which, other than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the design seasonally high groundwater level for each stormwater management device, and that assessment shall be provided to the Manager with the SMP.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the assessment shall be prepared by a suitably qualified and experienced hydrogeologist using the monitoring data available at the time, and shall address the effect of the stormwater management devices for that stage on water levels in the adjoining part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w:t>
      </w:r>
      <w:r>
        <w:rPr>
          <w:rFonts w:ascii="Candara" w:eastAsia="SimHei" w:hAnsi="Candara" w:cs="Times New Roman"/>
          <w:kern w:val="0"/>
          <w:sz w:val="20"/>
          <w:szCs w:val="20"/>
          <w14:ligatures w14:val="none"/>
        </w:rPr>
        <w:t xml:space="preserve">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r>
        <w:rPr>
          <w:rFonts w:ascii="Candara" w:eastAsia="SimHei" w:hAnsi="Candara" w:cs="Times New Roman"/>
          <w:kern w:val="0"/>
          <w:sz w:val="20"/>
          <w:szCs w:val="18"/>
          <w14:ligatures w14:val="none"/>
        </w:rPr>
        <w:t xml:space="preserve">and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R72 and R73</w:t>
      </w:r>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r>
        <w:rPr>
          <w:rFonts w:ascii="Candara" w:eastAsia="SimHei" w:hAnsi="Candara" w:cs="Times New Roman"/>
          <w:bCs/>
          <w:iCs/>
          <w:kern w:val="0"/>
          <w:sz w:val="20"/>
          <w:szCs w:val="18"/>
          <w14:ligatures w14:val="none"/>
        </w:rPr>
        <w:tab/>
      </w:r>
      <w:r>
        <w:rPr>
          <w:rFonts w:ascii="Candara" w:eastAsia="SimHei" w:hAnsi="Candara" w:cs="Times New Roman"/>
          <w:bCs/>
          <w:iCs/>
          <w:kern w:val="0"/>
          <w:sz w:val="20"/>
          <w:szCs w:val="18"/>
          <w14:ligatures w14:val="none"/>
        </w:rPr>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r>
        <w:rPr>
          <w:rFonts w:ascii="Candara" w:eastAsia="SimHei" w:hAnsi="Candara" w:cs="Times New Roman"/>
          <w:bCs/>
          <w:iCs/>
          <w:kern w:val="0"/>
          <w:sz w:val="20"/>
          <w:szCs w:val="18"/>
          <w14:ligatures w14:val="none"/>
        </w:rPr>
        <w:tab/>
      </w:r>
      <w:r>
        <w:rPr>
          <w:rFonts w:ascii="Candara" w:eastAsia="SimHei" w:hAnsi="Candara" w:cs="Times New Roman"/>
          <w:bCs/>
          <w:iCs/>
          <w:kern w:val="0"/>
          <w:sz w:val="20"/>
          <w:szCs w:val="18"/>
          <w14:ligatures w14:val="none"/>
        </w:rPr>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(iii)</w:t>
      </w:r>
      <w:r>
        <w:rPr>
          <w:rFonts w:ascii="Candara" w:eastAsia="SimHei" w:hAnsi="Candara" w:cs="Times New Roman"/>
          <w:bCs/>
          <w:iCs/>
          <w:kern w:val="0"/>
          <w:sz w:val="20"/>
          <w:szCs w:val="18"/>
          <w14:ligatures w14:val="none"/>
        </w:rPr>
        <w:tab/>
      </w:r>
      <w:r>
        <w:rPr>
          <w:rFonts w:ascii="Candara" w:eastAsia="SimHei" w:hAnsi="Candara" w:cs="Times New Roman"/>
          <w:bCs/>
          <w:iCs/>
          <w:kern w:val="0"/>
          <w:sz w:val="20"/>
          <w:szCs w:val="18"/>
          <w14:ligatures w14:val="none"/>
        </w:rPr>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w:t>
      </w:r>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w:t>
      </w:r>
      <w:r>
        <w:rPr>
          <w:rFonts w:ascii="Candara" w:eastAsia="SimHei" w:hAnsi="Candara" w:cs="Times New Roman"/>
          <w:kern w:val="0"/>
          <w:sz w:val="20"/>
          <w:szCs w:val="20"/>
          <w14:ligatures w14:val="none"/>
        </w:rPr>
        <w:t>,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transferring this discharge permit to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obtain written confirmation from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Following the transfer of this permit to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maximum area of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w:t>
      </w:r>
      <w:proofErr w:type="spellStart"/>
      <w:r>
        <w:rPr>
          <w:rFonts w:ascii="Candara" w:eastAsia="SimHei" w:hAnsi="Candara" w:cs="Times New Roman"/>
          <w:sz w:val="20"/>
          <w:szCs w:val="20"/>
        </w:rPr>
        <w:t>unculverted</w:t>
      </w:r>
      <w:proofErr w:type="spellEnd"/>
      <w:r>
        <w:rPr>
          <w:rFonts w:ascii="Candara" w:eastAsia="SimHei" w:hAnsi="Candara" w:cs="Times New Roman"/>
          <w:sz w:val="20"/>
          <w:szCs w:val="20"/>
        </w:rPr>
        <w:t xml:space="preserve"> stream bed area.</w:t>
      </w:r>
    </w:p>
    <w:p w14:paraId="70445DE2" w14:textId="77777777" w:rsidR="008516CD" w:rsidRDefault="000D3B67">
      <w:pPr>
        <w:pStyle w:val="Heading3"/>
        <w:rPr/>
      </w:pPr>
      <w:r>
        <w:t>NGĀRARA STREAM OUTCOMES</w:t>
      </w:r>
    </w:p>
    <w:p w14:paraId="18313D0E"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p>
    <w:p w14:paraId="4BA02158"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realigned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on completion of the works, has an un-culverted length of not less than 974 m and an un-culverted stream bed area of not less than 3,895 m², replacing the 979 m and 2,965 m² of un-culverted stream removed;</w:t>
      </w:r>
    </w:p>
    <w:p w14:paraId="547E389F"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total length of culvert within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does not exceed 76.9 m, comprising the culverts in Table R2, each of which is embedded to not less than 25% of its diameter (or height) so that a natural bed substrate is retained or develops within it, and the 14.4 m of existing farm culverts is removed;</w:t>
      </w:r>
    </w:p>
    <w:p w14:paraId="68D2AFA1" w14:textId="41618A9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r w:rsidR="006D4701">
        <w:rPr>
          <w:rFonts w:ascii="Candara" w:eastAsia="SimHei" w:hAnsi="Candara" w:cs="Times New Roman"/>
          <w:kern w:val="0"/>
          <w:sz w:val="20"/>
          <w:szCs w:val="20"/>
          <w14:ligatures w14:val="none"/>
        </w:rPr>
        <w:t xml:space="preserve"> (to the extent </w:t>
      </w:r>
      <w:r w:rsidR="00ED75CB">
        <w:rPr>
          <w:rFonts w:ascii="Candara" w:eastAsia="SimHei" w:hAnsi="Candara" w:cs="Times New Roman"/>
          <w:kern w:val="0"/>
          <w:sz w:val="20"/>
          <w:szCs w:val="20"/>
          <w14:ligatures w14:val="none"/>
        </w:rPr>
        <w:t xml:space="preserve">reasonably </w:t>
      </w:r>
      <w:r w:rsidR="006D4701">
        <w:rPr>
          <w:rFonts w:ascii="Candara" w:eastAsia="SimHei" w:hAnsi="Candara" w:cs="Times New Roman"/>
          <w:kern w:val="0"/>
          <w:sz w:val="20"/>
          <w:szCs w:val="20"/>
          <w14:ligatures w14:val="none"/>
        </w:rPr>
        <w:t xml:space="preserve">achievable with the available </w:t>
      </w:r>
      <w:r w:rsidR="00ED75CB">
        <w:rPr>
          <w:rFonts w:ascii="Candara" w:eastAsia="SimHei" w:hAnsi="Candara" w:cs="Times New Roman"/>
          <w:kern w:val="0"/>
          <w:sz w:val="20"/>
          <w:szCs w:val="20"/>
          <w14:ligatures w14:val="none"/>
        </w:rPr>
        <w:t>hydraulic gradient)</w:t>
      </w:r>
      <w:r>
        <w:rPr>
          <w:rFonts w:ascii="Candara" w:eastAsia="SimHei" w:hAnsi="Candara" w:cs="Times New Roman"/>
          <w:kern w:val="0"/>
          <w:sz w:val="20"/>
          <w:szCs w:val="20"/>
          <w14:ligatures w14:val="none"/>
        </w:rPr>
        <w:t>, stable embedded woody and rocky structures, a connected floodplain, and no persistent scour or bed incision;</w:t>
      </w:r>
    </w:p>
    <w:p w14:paraId="77C9A7CE" w14:textId="751CEBE5"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riparian planting of not less than </w:t>
      </w:r>
      <w:r w:rsidR="005B17DA">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w:t>
      </w:r>
      <w:r w:rsidR="005B17DA">
        <w:rPr>
          <w:rFonts w:ascii="Candara" w:eastAsia="SimHei" w:hAnsi="Candara" w:cs="Times New Roman"/>
          <w:kern w:val="0"/>
          <w:sz w:val="20"/>
          <w:szCs w:val="20"/>
          <w14:ligatures w14:val="none"/>
        </w:rPr>
        <w:t>95</w:t>
      </w:r>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p>
    <w:p w14:paraId="55D46BAD"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p>
    <w:p w14:paraId="7BE3E90A" w14:textId="77777777" w:rsidR="008516CD" w:rsidRPr="00B45CC1"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by year 5, and is not less than the SEV score predicted for the realigned stream in the certified ERMP by year 10.</w:t>
      </w:r>
    </w:p>
    <w:p w14:paraId="69A7ACBC" w14:textId="7F01DEC1"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prior to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following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xml:space="preserve">, outline the measures, procedures and methodologies that will be put in place to manage the actual and potential effects relating to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and any other proposed stream works, and to comply with the conditions of this consent.</w:t>
      </w:r>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w:t>
      </w:r>
      <w:r>
        <w:rPr>
          <w:rFonts w:ascii="Candara" w:eastAsia="SimHei" w:hAnsi="Candara" w:cs="Times New Roman"/>
          <w:kern w:val="0"/>
          <w:sz w:val="20"/>
          <w:szCs w:val="20"/>
          <w14:ligatures w14:val="none"/>
        </w:rPr>
        <w:t xml:space="preserve">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For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the CEMP shall include (but not be limited to) the following:</w:t>
      </w:r>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prior to entering a water body that all vehicles and equipment are inspected for the presence of invasive or pest aquatic species including </w:t>
      </w:r>
      <w:proofErr w:type="spellStart"/>
      <w:r>
        <w:rPr>
          <w:rFonts w:ascii="Candara" w:eastAsia="SimHei" w:hAnsi="Candara" w:cs="Times New Roman"/>
          <w:bCs/>
          <w:iCs/>
          <w:kern w:val="0"/>
          <w:sz w:val="20"/>
          <w:szCs w:val="18"/>
          <w14:ligatures w14:val="none"/>
        </w:rPr>
        <w:t>Didymosphenia</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geminata</w:t>
      </w:r>
      <w:proofErr w:type="spellEnd"/>
      <w:r>
        <w:rPr>
          <w:rFonts w:ascii="Candara" w:eastAsia="SimHei" w:hAnsi="Candara" w:cs="Times New Roman"/>
          <w:bCs/>
          <w:iCs/>
          <w:kern w:val="0"/>
          <w:sz w:val="20"/>
          <w:szCs w:val="18"/>
          <w14:ligatures w14:val="none"/>
        </w:rPr>
        <w:t xml:space="preserve">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26"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proofErr w:type="spellStart"/>
      <w:r>
        <w:rPr>
          <w:rFonts w:ascii="Candara" w:eastAsia="SimHei" w:hAnsi="Candara" w:cs="Times New Roman"/>
          <w:sz w:val="20"/>
          <w:szCs w:val="20"/>
        </w:rPr>
        <w:t>Ngārara</w:t>
      </w:r>
      <w:proofErr w:type="spellEnd"/>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Any works to revert the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r>
        <w:rPr>
          <w:rFonts w:ascii="Candara" w:eastAsia="SimHei" w:hAnsi="Candara" w:cs="Times New Roman"/>
          <w:kern w:val="0"/>
          <w:sz w:val="20"/>
          <w:szCs w:val="18"/>
          <w:highlight w:val="yellow"/>
          <w14:ligatures w14:val="none"/>
        </w:rPr>
        <w:t>Condition R97</w:t>
      </w:r>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r>
        <w:rPr>
          <w:rFonts w:ascii="Candara" w:eastAsia="SimHei" w:hAnsi="Candara" w:cs="Times New Roman"/>
          <w:kern w:val="0"/>
          <w:sz w:val="20"/>
          <w:szCs w:val="20"/>
          <w:highlight w:val="yellow"/>
          <w14:ligatures w14:val="none"/>
        </w:rPr>
        <w:t>Condition R97</w:t>
      </w:r>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in general accordance with the Engineering &amp; Infrastructure Report, dated 26 March 2026 submitted as part of the Application documentation, and in accordance with the </w:t>
      </w:r>
      <w:r>
        <w:rPr>
          <w:rFonts w:ascii="Candara" w:eastAsia="SimHei" w:hAnsi="Candara" w:cs="Times New Roman"/>
          <w:kern w:val="0"/>
          <w:sz w:val="20"/>
          <w:szCs w:val="20"/>
          <w14:ligatures w14:val="none"/>
        </w:rPr>
        <w:t xml:space="preserve">certification granted under </w:t>
      </w:r>
      <w:r>
        <w:rPr>
          <w:rFonts w:ascii="Candara" w:eastAsia="SimHei" w:hAnsi="Candara" w:cs="Times New Roman"/>
          <w:kern w:val="0"/>
          <w:sz w:val="20"/>
          <w:szCs w:val="20"/>
          <w:highlight w:val="yellow"/>
          <w14:ligatures w14:val="none"/>
        </w:rPr>
        <w:t>Condition R103</w:t>
      </w:r>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for that section of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incorporate input from an ecology specialist and </w:t>
      </w:r>
      <w:r>
        <w:rPr>
          <w:rFonts w:ascii="Candara" w:eastAsia="SimHei" w:hAnsi="Candara" w:cs="Times New Roman"/>
          <w:kern w:val="0"/>
          <w:sz w:val="20"/>
          <w:szCs w:val="18"/>
          <w14:ligatures w14:val="none"/>
        </w:rPr>
        <w:t xml:space="preserve">shall demonstrate how the design will achieve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realignment and upgrading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carried out in strict accordance with the approved CEMP and ESCP relating to that work.</w:t>
      </w:r>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water level frequencies and durations, and the relationship between water level and rainfall return periods or depth;</w:t>
      </w:r>
      <w:r w:rsidR="003558BC">
        <w:rPr>
          <w:rFonts w:ascii="Candara" w:eastAsia="SimHei" w:hAnsi="Candara" w:cs="Times New Roman"/>
          <w:bCs/>
          <w:iCs/>
          <w:kern w:val="0"/>
          <w:sz w:val="20"/>
          <w:szCs w:val="18"/>
          <w14:ligatures w14:val="none"/>
        </w:rPr>
        <w:t xml:space="preserve"> and</w:t>
      </w:r>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r w:rsidR="003558BC">
        <w:rPr>
          <w:rFonts w:ascii="Candara" w:eastAsia="SimHei" w:hAnsi="Candara" w:cs="Times New Roman"/>
          <w:bCs/>
          <w:iCs/>
          <w:kern w:val="0"/>
          <w:sz w:val="20"/>
          <w:szCs w:val="18"/>
          <w14:ligatures w14:val="none"/>
        </w:rPr>
        <w:t>.</w:t>
      </w:r>
    </w:p>
    <w:p w14:paraId="31A231D6"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Water level monitoring of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Sedimentation in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In respect of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ERMP shall be developed in accordance with Wellington Regional Council's </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Restoration Planting: A guide to restoration planting projects in the Wellington Region, 2014</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shall be designed to achieve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part of the ERMP shall include, but not be limited to:</w:t>
      </w:r>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plants are eco-sourced, and how the species are appropriate to the locality;</w:t>
      </w:r>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how plants will be protected from </w:t>
      </w:r>
      <w:r>
        <w:rPr>
          <w:rFonts w:ascii="Candara" w:eastAsia="SimHei" w:hAnsi="Candara" w:cs="Times New Roman"/>
          <w:kern w:val="0"/>
          <w:sz w:val="20"/>
          <w:szCs w:val="20"/>
          <w14:ligatures w14:val="none"/>
        </w:rPr>
        <w:t>pest animals.</w:t>
      </w:r>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27"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r>
        <w:rPr>
          <w:rFonts w:ascii="Candara" w:eastAsia="SimHei" w:hAnsi="Candara" w:cs="Times New Roman"/>
          <w:kern w:val="0"/>
          <w:sz w:val="20"/>
          <w:szCs w:val="20"/>
          <w:highlight w:val="yellow"/>
          <w14:ligatures w14:val="none"/>
        </w:rPr>
        <w:t>Condition R98</w:t>
      </w:r>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w:t>
      </w:r>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w:t>
      </w:r>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r>
        <w:rPr>
          <w:rFonts w:ascii="Candara" w:eastAsia="SimHei" w:hAnsi="Candara" w:cs="Times New Roman"/>
          <w:kern w:val="0"/>
          <w:sz w:val="20"/>
          <w:szCs w:val="20"/>
          <w14:ligatures w14:val="none"/>
        </w:rPr>
        <w: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R116</w:t>
      </w:r>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r w:rsidR="00A71CD8">
        <w:rPr>
          <w:rFonts w:ascii="Candara" w:eastAsia="SimHei" w:hAnsi="Candara" w:cs="Times New Roman"/>
          <w:kern w:val="0"/>
          <w:sz w:val="20"/>
          <w:szCs w:val="20"/>
          <w14:ligatures w14:val="none"/>
        </w:rPr>
        <w:t>suitably qualified person</w:t>
      </w:r>
      <w:r>
        <w:rPr>
          <w:rFonts w:ascii="Candara" w:eastAsia="SimHei" w:hAnsi="Candara" w:cs="Times New Roman"/>
          <w:kern w:val="0"/>
          <w:sz w:val="20"/>
          <w:szCs w:val="20"/>
          <w14:ligatures w14:val="none"/>
        </w:rPr>
        <w:t xml:space="preserve"> to undertake the capture and relocation;</w:t>
      </w:r>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r>
        <w:rPr>
          <w:rFonts w:ascii="Candara" w:eastAsia="SimHei" w:hAnsi="Candara" w:cs="Times New Roman"/>
          <w:kern w:val="0"/>
          <w:sz w:val="20"/>
          <w:szCs w:val="20"/>
          <w:highlight w:val="yellow"/>
          <w14:ligatures w14:val="none"/>
        </w:rPr>
        <w:t>Condition R119</w:t>
      </w:r>
      <w:r>
        <w:rPr>
          <w:rFonts w:ascii="Candara" w:eastAsia="SimHei" w:hAnsi="Candara" w:cs="Times New Roman"/>
          <w:kern w:val="0"/>
          <w:sz w:val="20"/>
          <w:szCs w:val="20"/>
          <w14:ligatures w14:val="none"/>
        </w:rPr>
        <w:t xml:space="preserve">.  All freshwater fauna rescues shall be </w:t>
      </w:r>
      <w:r>
        <w:rPr>
          <w:rFonts w:ascii="Candara" w:eastAsia="SimHei" w:hAnsi="Candara" w:cs="Times New Roman"/>
          <w:kern w:val="0"/>
          <w:sz w:val="20"/>
          <w:szCs w:val="20"/>
          <w14:ligatures w14:val="none"/>
        </w:rPr>
        <w:t>undertaken by a</w:t>
      </w:r>
      <w:r w:rsidR="00A71CD8">
        <w:rPr>
          <w:rFonts w:ascii="Candara" w:eastAsia="SimHei" w:hAnsi="Candara" w:cs="Times New Roman"/>
          <w:kern w:val="0"/>
          <w:sz w:val="20"/>
          <w:szCs w:val="20"/>
          <w14:ligatures w14:val="none"/>
        </w:rPr>
        <w:t xml:space="preserve"> suitably qualified </w:t>
      </w:r>
      <w:r>
        <w:rPr>
          <w:rFonts w:ascii="Candara" w:eastAsia="SimHei" w:hAnsi="Candara" w:cs="Times New Roman"/>
          <w:kern w:val="0"/>
          <w:sz w:val="20"/>
          <w:szCs w:val="20"/>
          <w14:ligatures w14:val="none"/>
        </w:rPr>
        <w:t>person with the required permits, such as an ecologist.</w:t>
      </w:r>
      <w:r>
        <w:rPr>
          <w:rFonts w:ascii="Candara" w:eastAsia="SimHei" w:hAnsi="Candara" w:cs="Times New Roman"/>
          <w:kern w:val="0"/>
          <w:sz w:val="20"/>
          <w:szCs w:val="20"/>
          <w14:ligatures w14:val="none"/>
        </w:rPr>
        <w:t xml:space="preserve">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w:t>
      </w:r>
      <w:r>
        <w:rPr>
          <w:rFonts w:ascii="Candara" w:eastAsia="SimHei" w:hAnsi="Candara" w:cs="Times New Roman"/>
          <w:kern w:val="0"/>
          <w:sz w:val="20"/>
          <w:szCs w:val="18"/>
          <w14:ligatures w14:val="none"/>
        </w:rPr>
        <w:t xml:space="preserve">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The construction and installation of all culverts shall occur under the supervision of a suitably qualified and experienced aquatic ecologist, including post-</w:t>
      </w:r>
      <w:proofErr w:type="spellStart"/>
      <w:r>
        <w:rPr>
          <w:rFonts w:ascii="Candara" w:eastAsia="SimHei" w:hAnsi="Candara" w:cs="Times New Roman"/>
          <w:bCs/>
          <w:iCs/>
          <w:kern w:val="0"/>
          <w:sz w:val="20"/>
          <w:szCs w:val="18"/>
          <w14:ligatures w14:val="none"/>
        </w:rPr>
        <w:t>defishing</w:t>
      </w:r>
      <w:proofErr w:type="spellEnd"/>
      <w:r>
        <w:rPr>
          <w:rFonts w:ascii="Candara" w:eastAsia="SimHei" w:hAnsi="Candara" w:cs="Times New Roman"/>
          <w:bCs/>
          <w:iCs/>
          <w:kern w:val="0"/>
          <w:sz w:val="20"/>
          <w:szCs w:val="18"/>
          <w14:ligatures w14:val="none"/>
        </w:rPr>
        <w:t xml:space="preserve">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methodology shall demonstrate that the boardwalk can be constructed in a manner that avoids heavy construction machinery working within the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construction of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detailed design shall demonstrate consideration of:</w:t>
      </w:r>
    </w:p>
    <w:p w14:paraId="28DD1A7F"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erosion protection;</w:t>
      </w:r>
    </w:p>
    <w:p w14:paraId="751B32D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effect of partial blockage on design water levels;</w:t>
      </w:r>
    </w:p>
    <w:p w14:paraId="2BFD9EEB"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provision for fish passage;</w:t>
      </w:r>
    </w:p>
    <w:p w14:paraId="15723EF4"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consistency with the detailed flood modelling associated with flood protection;</w:t>
      </w:r>
    </w:p>
    <w:p w14:paraId="2DD76B9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minimisation of culvert length as far as is reasonably feasible;</w:t>
      </w:r>
    </w:p>
    <w:p w14:paraId="16EF067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 blockage scenario reflecting the risk of sediment and debris accumulation in the upstream wetland;</w:t>
      </w:r>
    </w:p>
    <w:p w14:paraId="682D90B2"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dissipation of flow velocities downstream of the culvert arrangement and any erosion protection or structural mitigation required;</w:t>
      </w:r>
    </w:p>
    <w:p w14:paraId="7218FB1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maintenance requirements (including design life) and how maintenance, including the removal of sediment and debris, will be carried out</w:t>
      </w:r>
      <w:r>
        <w:rPr>
          <w:rFonts w:ascii="Candara" w:eastAsia="SimHei" w:hAnsi="Candara" w:cs="Times New Roman"/>
          <w:kern w:val="0"/>
          <w:sz w:val="20"/>
          <w:szCs w:val="18"/>
          <w14:ligatures w14:val="none"/>
        </w:rPr>
        <w:t xml:space="preserve">; and</w:t>
      </w:r>
    </w:p>
    <w:p w14:paraId="613172F8" w14:textId="77777777">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geotechnical and hydraulic design of the twin box culverts and overflow weir, addressing the following possible failure modes:</w:t>
      </w:r>
    </w:p>
    <w:p w14:paraId="60B9924F" w14:textId="77777777">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overtopping failure;</w:t>
      </w:r>
    </w:p>
    <w:p w14:paraId="26AC3C60" w14:textId="77777777">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(ii)</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seepage failure, including piping and internal erosion; and</w:t>
      </w:r>
    </w:p>
    <w:p w14:paraId="4B445CD0" w14:textId="77777777">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(iii)</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structural failure, including sliding and instability.</w:t>
      </w:r>
    </w:p>
    <w:p w14:paraId="547BBDAB" w14:textId="77777777" w:rsidR="00A6388D" w:rsidRDefault="00DB56A4">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rPr/>
        <w:tc>
          <w:tcPr>
            <w:tcW w:w="3200" w:type="dxa"/>
            <w:shd w:val="clear" w:color="auto" w:fill="D9D9D9"/>
          </w:tcPr>
          <w:p w14:paraId="2569E705" w14:textId="77777777" w:rsidR="008516CD" w:rsidRDefault="000D3B67">
            <w:pPr>
              <w:spacing w:before="60" w:after="60"/>
              <w:rPr>
                <w:rFonts w:ascii="Candara" w:eastAsia="Arial" w:hAnsi="Candara" w:cs="Times New Roman"/>
                <w:sz w:val="20"/>
              </w:rPr>
            </w:pPr>
            <w:r>
              <w:rPr>
                <w:rFonts w:ascii="Candara" w:eastAsia="Arial" w:hAnsi="Candara" w:cs="Times New Roman"/>
                <w:b/>
              </w:rPr>
              <w:t>Culvert (AEE Table 17)</w:t>
            </w:r>
          </w:p>
        </w:tc>
        <w:tc>
          <w:tcPr>
            <w:tcW w:w="1600" w:type="dxa"/>
            <w:shd w:val="clear" w:color="auto" w:fill="D9D9D9"/>
          </w:tcPr>
          <w:p w14:paraId="44A66415" w14:textId="77777777" w:rsidR="008516CD" w:rsidRDefault="000D3B67">
            <w:pPr>
              <w:spacing w:before="60" w:after="60"/>
              <w:rPr>
                <w:rFonts w:ascii="Candara" w:eastAsia="Arial" w:hAnsi="Candara" w:cs="Times New Roman"/>
                <w:sz w:val="20"/>
              </w:rPr>
            </w:pPr>
            <w:r>
              <w:rPr>
                <w:rFonts w:ascii="Candara" w:eastAsia="Arial" w:hAnsi="Candara" w:cs="Times New Roman"/>
                <w:b/>
              </w:rPr>
              <w:t>Length (m)</w:t>
            </w:r>
          </w:p>
        </w:tc>
        <w:tc>
          <w:tcPr>
            <w:tcW w:w="1900" w:type="dxa"/>
            <w:shd w:val="clear" w:color="auto" w:fill="D9D9D9"/>
          </w:tcPr>
          <w:p w14:paraId="7B1F6810" w14:textId="2B32A83B" w:rsidR="008516CD" w:rsidRDefault="007715E7">
            <w:pPr>
              <w:spacing w:before="60" w:after="60"/>
              <w:rPr>
                <w:rFonts w:ascii="Candara" w:eastAsia="Arial" w:hAnsi="Candara" w:cs="Times New Roman"/>
                <w:sz w:val="20"/>
              </w:rPr>
            </w:pPr>
            <w:r>
              <w:rPr>
                <w:rFonts w:ascii="Candara" w:eastAsia="Arial" w:hAnsi="Candara" w:cs="Times New Roman"/>
                <w:b/>
              </w:rPr>
              <w:t xml:space="preserve">Preliminary design </w:t>
            </w:r>
            <w:r w:rsidR="000D3B67">
              <w:rPr>
                <w:rFonts w:ascii="Candara" w:eastAsia="Arial" w:hAnsi="Candara" w:cs="Times New Roman"/>
                <w:b/>
              </w:rPr>
              <w:t>Diameter / size (m)</w:t>
            </w:r>
          </w:p>
        </w:tc>
        <w:tc>
          <w:tcPr>
            <w:tcW w:w="1800" w:type="dxa"/>
            <w:shd w:val="clear" w:color="auto" w:fill="D9D9D9"/>
          </w:tcPr>
          <w:p w14:paraId="48E50397" w14:textId="77777777" w:rsidR="008516CD" w:rsidRDefault="000D3B67">
            <w:pPr>
              <w:spacing w:before="60" w:after="60"/>
              <w:rPr>
                <w:rFonts w:ascii="Candara" w:eastAsia="Arial" w:hAnsi="Candara" w:cs="Times New Roman"/>
                <w:sz w:val="20"/>
              </w:rPr>
            </w:pPr>
            <w:r>
              <w:rPr>
                <w:rFonts w:ascii="Candara" w:eastAsia="Arial" w:hAnsi="Candara" w:cs="Times New Roman"/>
                <w:b/>
              </w:rPr>
              <w:t>Status</w:t>
            </w:r>
          </w:p>
        </w:tc>
      </w:tr>
      <w:tr w:rsidR="008516CD" w14:paraId="1CF6C823" w14:textId="77777777">
        <w:trPr/>
        <w:tc>
          <w:tcPr>
            <w:tcW w:w="3200" w:type="dxa"/>
          </w:tcPr>
          <w:p w14:paraId="6CB27A59" w14:textId="77777777" w:rsidR="008516CD" w:rsidRDefault="000D3B67">
            <w:pPr>
              <w:spacing w:before="60" w:after="60"/>
              <w:rPr>
                <w:rFonts w:ascii="Candara" w:eastAsia="Arial" w:hAnsi="Candara" w:cs="Times New Roman"/>
                <w:sz w:val="20"/>
              </w:rPr>
            </w:pPr>
            <w:r>
              <w:rPr>
                <w:rFonts w:ascii="Candara" w:eastAsia="Arial" w:hAnsi="Candara" w:cs="Times New Roman"/>
              </w:rPr>
              <w:t>CP1</w:t>
            </w:r>
          </w:p>
        </w:tc>
        <w:tc>
          <w:tcPr>
            <w:tcW w:w="1600" w:type="dxa"/>
          </w:tcPr>
          <w:p w14:paraId="5E8C3953" w14:textId="77777777" w:rsidR="008516CD" w:rsidRDefault="000D3B67">
            <w:pPr>
              <w:spacing w:before="60" w:after="60"/>
              <w:rPr>
                <w:rFonts w:ascii="Candara" w:eastAsia="Arial" w:hAnsi="Candara" w:cs="Times New Roman"/>
                <w:sz w:val="20"/>
              </w:rPr>
            </w:pPr>
            <w:r>
              <w:rPr>
                <w:rFonts w:ascii="Candara" w:eastAsia="Arial" w:hAnsi="Candara" w:cs="Times New Roman"/>
              </w:rPr>
              <w:t>12.3</w:t>
            </w:r>
          </w:p>
        </w:tc>
        <w:tc>
          <w:tcPr>
            <w:tcW w:w="1900" w:type="dxa"/>
          </w:tcPr>
          <w:p w14:paraId="336D3987" w14:textId="77777777" w:rsidR="008516CD" w:rsidRDefault="000D3B67">
            <w:pPr>
              <w:spacing w:before="60" w:after="60"/>
              <w:rPr>
                <w:rFonts w:ascii="Candara" w:eastAsia="Arial" w:hAnsi="Candara" w:cs="Times New Roman"/>
                <w:sz w:val="20"/>
              </w:rPr>
            </w:pPr>
            <w:r>
              <w:rPr>
                <w:rFonts w:ascii="Candara" w:eastAsia="Arial" w:hAnsi="Candara" w:cs="Times New Roman"/>
              </w:rPr>
              <w:t>2.4</w:t>
            </w:r>
          </w:p>
        </w:tc>
        <w:tc>
          <w:tcPr>
            <w:tcW w:w="1800" w:type="dxa"/>
          </w:tcPr>
          <w:p w14:paraId="5AE1F90B"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68A08F" w14:textId="77777777">
        <w:trPr/>
        <w:tc>
          <w:tcPr>
            <w:tcW w:w="3200" w:type="dxa"/>
          </w:tcPr>
          <w:p w14:paraId="6C44CA8A" w14:textId="77777777" w:rsidR="008516CD" w:rsidRDefault="000D3B67">
            <w:pPr>
              <w:spacing w:before="60" w:after="60"/>
              <w:rPr>
                <w:rFonts w:ascii="Candara" w:eastAsia="Arial" w:hAnsi="Candara" w:cs="Times New Roman"/>
                <w:sz w:val="20"/>
              </w:rPr>
            </w:pPr>
            <w:r>
              <w:rPr>
                <w:rFonts w:ascii="Candara" w:eastAsia="Arial" w:hAnsi="Candara" w:cs="Times New Roman"/>
              </w:rPr>
              <w:t>CP1.1</w:t>
            </w:r>
          </w:p>
        </w:tc>
        <w:tc>
          <w:tcPr>
            <w:tcW w:w="1600" w:type="dxa"/>
          </w:tcPr>
          <w:p w14:paraId="5EC3564F" w14:textId="77777777" w:rsidR="008516CD" w:rsidRDefault="000D3B67">
            <w:pPr>
              <w:spacing w:before="60" w:after="60"/>
              <w:rPr>
                <w:rFonts w:ascii="Candara" w:eastAsia="Arial" w:hAnsi="Candara" w:cs="Times New Roman"/>
                <w:sz w:val="20"/>
              </w:rPr>
            </w:pPr>
            <w:r>
              <w:rPr>
                <w:rFonts w:ascii="Candara" w:eastAsia="Arial" w:hAnsi="Candara" w:cs="Times New Roman"/>
              </w:rPr>
              <w:t>20.9</w:t>
            </w:r>
          </w:p>
        </w:tc>
        <w:tc>
          <w:tcPr>
            <w:tcW w:w="1900" w:type="dxa"/>
          </w:tcPr>
          <w:p w14:paraId="4086D839"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3622514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E4707B" w14:textId="77777777">
        <w:trPr/>
        <w:tc>
          <w:tcPr>
            <w:tcW w:w="3200" w:type="dxa"/>
          </w:tcPr>
          <w:p w14:paraId="5B62414C" w14:textId="77777777" w:rsidR="008516CD" w:rsidRDefault="000D3B67">
            <w:pPr>
              <w:spacing w:before="60" w:after="60"/>
              <w:rPr>
                <w:rFonts w:ascii="Candara" w:eastAsia="Arial" w:hAnsi="Candara" w:cs="Times New Roman"/>
                <w:sz w:val="20"/>
              </w:rPr>
            </w:pPr>
            <w:r>
              <w:rPr>
                <w:rFonts w:ascii="Candara" w:eastAsia="Arial" w:hAnsi="Candara" w:cs="Times New Roman"/>
              </w:rPr>
              <w:t>CP3</w:t>
            </w:r>
          </w:p>
        </w:tc>
        <w:tc>
          <w:tcPr>
            <w:tcW w:w="1600" w:type="dxa"/>
          </w:tcPr>
          <w:p w14:paraId="78F32500" w14:textId="77777777" w:rsidR="008516CD" w:rsidRDefault="000D3B67">
            <w:pPr>
              <w:spacing w:before="60" w:after="60"/>
              <w:rPr>
                <w:rFonts w:ascii="Candara" w:eastAsia="Arial" w:hAnsi="Candara" w:cs="Times New Roman"/>
                <w:sz w:val="20"/>
              </w:rPr>
            </w:pPr>
            <w:r>
              <w:rPr>
                <w:rFonts w:ascii="Candara" w:eastAsia="Arial" w:hAnsi="Candara" w:cs="Times New Roman"/>
              </w:rPr>
              <w:t>17.1</w:t>
            </w:r>
          </w:p>
        </w:tc>
        <w:tc>
          <w:tcPr>
            <w:tcW w:w="1900" w:type="dxa"/>
          </w:tcPr>
          <w:p w14:paraId="29D92FD1"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275CF40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0BBF30D" w14:textId="77777777">
        <w:trPr/>
        <w:tc>
          <w:tcPr>
            <w:tcW w:w="3200" w:type="dxa"/>
          </w:tcPr>
          <w:p w14:paraId="1699C968" w14:textId="77777777" w:rsidR="008516CD" w:rsidRDefault="000D3B67">
            <w:pPr>
              <w:spacing w:before="60" w:after="60"/>
              <w:rPr>
                <w:rFonts w:ascii="Candara" w:eastAsia="Arial" w:hAnsi="Candara" w:cs="Times New Roman"/>
                <w:sz w:val="20"/>
              </w:rPr>
            </w:pPr>
            <w:r>
              <w:rPr>
                <w:rFonts w:ascii="Candara" w:eastAsia="Arial" w:hAnsi="Candara" w:cs="Times New Roman"/>
              </w:rPr>
              <w:t>CP4</w:t>
            </w:r>
          </w:p>
        </w:tc>
        <w:tc>
          <w:tcPr>
            <w:tcW w:w="1600" w:type="dxa"/>
          </w:tcPr>
          <w:p w14:paraId="6F255A02" w14:textId="77777777" w:rsidR="008516CD" w:rsidRDefault="000D3B67">
            <w:pPr>
              <w:spacing w:before="60" w:after="60"/>
              <w:rPr>
                <w:rFonts w:ascii="Candara" w:eastAsia="Arial" w:hAnsi="Candara" w:cs="Times New Roman"/>
                <w:sz w:val="20"/>
              </w:rPr>
            </w:pPr>
            <w:r>
              <w:rPr>
                <w:rFonts w:ascii="Candara" w:eastAsia="Arial" w:hAnsi="Candara" w:cs="Times New Roman"/>
              </w:rPr>
              <w:t>12.2</w:t>
            </w:r>
          </w:p>
        </w:tc>
        <w:tc>
          <w:tcPr>
            <w:tcW w:w="1900" w:type="dxa"/>
          </w:tcPr>
          <w:p w14:paraId="1C4A6920" w14:textId="77777777" w:rsidR="008516CD" w:rsidRDefault="000D3B67">
            <w:pPr>
              <w:spacing w:before="60" w:after="60"/>
              <w:rPr>
                <w:rFonts w:ascii="Candara" w:eastAsia="Arial" w:hAnsi="Candara" w:cs="Times New Roman"/>
                <w:sz w:val="20"/>
              </w:rPr>
            </w:pPr>
            <w:r>
              <w:rPr>
                <w:rFonts w:ascii="Candara" w:eastAsia="Arial" w:hAnsi="Candara" w:cs="Times New Roman"/>
              </w:rPr>
              <w:t>3.0</w:t>
            </w:r>
          </w:p>
        </w:tc>
        <w:tc>
          <w:tcPr>
            <w:tcW w:w="1800" w:type="dxa"/>
          </w:tcPr>
          <w:p w14:paraId="2D31611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56827CB" w14:textId="77777777">
        <w:trPr/>
        <w:tc>
          <w:tcPr>
            <w:tcW w:w="3200" w:type="dxa"/>
          </w:tcPr>
          <w:p w14:paraId="4BBEF5AF" w14:textId="77777777" w:rsidR="008516CD" w:rsidRDefault="000D3B67">
            <w:pPr>
              <w:spacing w:before="60" w:after="60"/>
              <w:rPr>
                <w:rFonts w:ascii="Candara" w:eastAsia="Arial" w:hAnsi="Candara" w:cs="Times New Roman"/>
                <w:sz w:val="20"/>
              </w:rPr>
            </w:pPr>
            <w:r>
              <w:rPr>
                <w:rFonts w:ascii="Candara" w:eastAsia="Arial" w:hAnsi="Candara" w:cs="Times New Roman"/>
              </w:rPr>
              <w:t>Twin box culvert under flow-control weir</w:t>
            </w:r>
          </w:p>
        </w:tc>
        <w:tc>
          <w:tcPr>
            <w:tcW w:w="1600" w:type="dxa"/>
          </w:tcPr>
          <w:p w14:paraId="6E4ECF81" w14:textId="77777777" w:rsidR="008516CD" w:rsidRDefault="000D3B67">
            <w:pPr>
              <w:spacing w:before="60" w:after="60"/>
              <w:rPr>
                <w:rFonts w:ascii="Candara" w:eastAsia="Arial" w:hAnsi="Candara" w:cs="Times New Roman"/>
                <w:sz w:val="20"/>
              </w:rPr>
            </w:pPr>
            <w:r>
              <w:rPr>
                <w:rFonts w:ascii="Candara" w:eastAsia="Arial" w:hAnsi="Candara" w:cs="Times New Roman"/>
              </w:rPr>
              <w:t>14.4</w:t>
            </w:r>
          </w:p>
        </w:tc>
        <w:tc>
          <w:tcPr>
            <w:tcW w:w="1900" w:type="dxa"/>
          </w:tcPr>
          <w:p w14:paraId="6A37BE2B" w14:textId="77777777" w:rsidR="008516CD" w:rsidRDefault="000D3B67">
            <w:pPr>
              <w:spacing w:before="60" w:after="60"/>
              <w:rPr>
                <w:rFonts w:ascii="Candara" w:eastAsia="Arial" w:hAnsi="Candara" w:cs="Times New Roman"/>
                <w:sz w:val="20"/>
              </w:rPr>
            </w:pPr>
            <w:r>
              <w:rPr>
                <w:rFonts w:ascii="Candara" w:eastAsia="Arial" w:hAnsi="Candara" w:cs="Times New Roman"/>
              </w:rPr>
              <w:t>2 × 2.8 (width)</w:t>
            </w:r>
          </w:p>
        </w:tc>
        <w:tc>
          <w:tcPr>
            <w:tcW w:w="1800" w:type="dxa"/>
          </w:tcPr>
          <w:p w14:paraId="27FCFF1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17CB6A12" w14:textId="77777777">
        <w:trPr/>
        <w:tc>
          <w:tcPr>
            <w:tcW w:w="3200" w:type="dxa"/>
          </w:tcPr>
          <w:p w14:paraId="410EAF35" w14:textId="77777777" w:rsidR="008516CD" w:rsidRDefault="000D3B67">
            <w:pPr>
              <w:spacing w:before="60" w:after="60"/>
              <w:rPr>
                <w:rFonts w:ascii="Candara" w:eastAsia="Arial" w:hAnsi="Candara" w:cs="Times New Roman"/>
                <w:sz w:val="20"/>
              </w:rPr>
            </w:pPr>
            <w:r>
              <w:rPr>
                <w:rFonts w:ascii="Candara" w:eastAsia="Arial" w:hAnsi="Candara" w:cs="Times New Roman"/>
              </w:rPr>
              <w:t>Total proposed</w:t>
            </w:r>
          </w:p>
        </w:tc>
        <w:tc>
          <w:tcPr>
            <w:tcW w:w="1600" w:type="dxa"/>
          </w:tcPr>
          <w:p w14:paraId="698A9975" w14:textId="77777777" w:rsidR="008516CD" w:rsidRDefault="000D3B67">
            <w:pPr>
              <w:spacing w:before="60" w:after="60"/>
              <w:rPr>
                <w:rFonts w:ascii="Candara" w:eastAsia="Arial" w:hAnsi="Candara" w:cs="Times New Roman"/>
                <w:sz w:val="20"/>
              </w:rPr>
            </w:pPr>
            <w:r>
              <w:rPr>
                <w:rFonts w:ascii="Candara" w:eastAsia="Arial" w:hAnsi="Candara" w:cs="Times New Roman"/>
              </w:rPr>
              <w:t>76.9</w:t>
            </w:r>
          </w:p>
        </w:tc>
        <w:tc>
          <w:tcPr>
            <w:tcW w:w="1900" w:type="dxa"/>
          </w:tcPr>
          <w:p w14:paraId="418E68DC" w14:textId="77777777" w:rsidR="008516CD" w:rsidRDefault="008516CD">
            <w:pPr>
              <w:spacing w:before="60" w:after="60"/>
              <w:rPr>
                <w:rFonts w:ascii="Candara" w:eastAsia="Arial" w:hAnsi="Candara" w:cs="Times New Roman"/>
                <w:sz w:val="20"/>
              </w:rPr>
            </w:pPr>
          </w:p>
        </w:tc>
        <w:tc>
          <w:tcPr>
            <w:tcW w:w="1800" w:type="dxa"/>
          </w:tcPr>
          <w:p w14:paraId="5CC45763" w14:textId="77777777" w:rsidR="008516CD" w:rsidRDefault="008516CD">
            <w:pPr>
              <w:spacing w:before="60" w:after="60"/>
              <w:rPr>
                <w:rFonts w:ascii="Candara" w:eastAsia="Arial" w:hAnsi="Candara" w:cs="Times New Roman"/>
                <w:sz w:val="20"/>
              </w:rPr>
            </w:pPr>
          </w:p>
        </w:tc>
      </w:tr>
      <w:tr w:rsidR="008516CD" w14:paraId="71B0E76A" w14:textId="77777777">
        <w:trPr/>
        <w:tc>
          <w:tcPr>
            <w:tcW w:w="3200" w:type="dxa"/>
          </w:tcPr>
          <w:p w14:paraId="4A4D6BDC" w14:textId="77777777" w:rsidR="008516CD" w:rsidRDefault="000D3B67">
            <w:pPr>
              <w:spacing w:before="60" w:after="60"/>
              <w:rPr>
                <w:rFonts w:ascii="Candara" w:eastAsia="Arial" w:hAnsi="Candara" w:cs="Times New Roman"/>
                <w:sz w:val="20"/>
              </w:rPr>
            </w:pPr>
            <w:r>
              <w:rPr>
                <w:rFonts w:ascii="Candara" w:eastAsia="Arial" w:hAnsi="Candara" w:cs="Times New Roman"/>
              </w:rPr>
              <w:t>C1 and C2 (existing farm culverts)</w:t>
            </w:r>
          </w:p>
        </w:tc>
        <w:tc>
          <w:tcPr>
            <w:tcW w:w="1600" w:type="dxa"/>
          </w:tcPr>
          <w:p w14:paraId="4DD63D53" w14:textId="77777777" w:rsidR="008516CD" w:rsidRDefault="000D3B67">
            <w:pPr>
              <w:spacing w:before="60" w:after="60"/>
              <w:rPr>
                <w:rFonts w:ascii="Candara" w:eastAsia="Arial" w:hAnsi="Candara" w:cs="Times New Roman"/>
                <w:sz w:val="20"/>
              </w:rPr>
            </w:pPr>
            <w:r>
              <w:rPr>
                <w:rFonts w:ascii="Candara" w:eastAsia="Arial" w:hAnsi="Candara" w:cs="Times New Roman"/>
              </w:rPr>
              <w:t>7.2 and 7.2 (14.4)</w:t>
            </w:r>
          </w:p>
        </w:tc>
        <w:tc>
          <w:tcPr>
            <w:tcW w:w="1900" w:type="dxa"/>
          </w:tcPr>
          <w:p w14:paraId="1BEEB249" w14:textId="77777777" w:rsidR="008516CD" w:rsidRDefault="000D3B67">
            <w:pPr>
              <w:spacing w:before="60" w:after="60"/>
              <w:rPr>
                <w:rFonts w:ascii="Candara" w:eastAsia="Arial" w:hAnsi="Candara" w:cs="Times New Roman"/>
                <w:sz w:val="20"/>
              </w:rPr>
            </w:pPr>
            <w:r>
              <w:rPr>
                <w:rFonts w:ascii="Candara" w:eastAsia="Arial" w:hAnsi="Candara" w:cs="Times New Roman"/>
              </w:rPr>
              <w:t>1.3 and 1.6</w:t>
            </w:r>
          </w:p>
        </w:tc>
        <w:tc>
          <w:tcPr>
            <w:tcW w:w="1800" w:type="dxa"/>
          </w:tcPr>
          <w:p w14:paraId="1A813306" w14:textId="77777777" w:rsidR="008516CD" w:rsidRDefault="000D3B67">
            <w:pPr>
              <w:spacing w:before="60" w:after="60"/>
              <w:rPr>
                <w:rFonts w:ascii="Candara" w:eastAsia="Arial" w:hAnsi="Candara" w:cs="Times New Roman"/>
                <w:sz w:val="20"/>
              </w:rPr>
            </w:pPr>
            <w:r>
              <w:rPr>
                <w:rFonts w:ascii="Candara" w:eastAsia="Arial" w:hAnsi="Candara" w:cs="Times New Roman"/>
              </w:rPr>
              <w:t>To be removed</w:t>
            </w:r>
          </w:p>
        </w:tc>
      </w:tr>
    </w:tbl>
    <w:p w14:paraId="2D3F0167" w14:textId="77777777" w:rsidR="008516CD" w:rsidRDefault="008516CD">
      <w:pPr>
        <w:spacing w:before="240" w:line="264" w:lineRule="auto"/>
        <w:ind w:left="709"/>
        <w:rPr>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Table R2 – Schedule of culverts in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w:t>
      </w:r>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r>
        <w:rPr>
          <w:rFonts w:ascii="Candara" w:eastAsia="SimHei" w:hAnsi="Candara" w:cs="Times New Roman"/>
          <w:kern w:val="0"/>
          <w:sz w:val="20"/>
          <w:szCs w:val="18"/>
          <w:highlight w:val="yellow"/>
          <w14:ligatures w14:val="none"/>
        </w:rPr>
        <w:t>Condition R141</w:t>
      </w:r>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of the proposed works, </w:t>
      </w:r>
      <w:r>
        <w:rPr>
          <w:rFonts w:ascii="Candara" w:eastAsia="SimHei" w:hAnsi="Candara" w:cs="Times New Roman"/>
          <w:kern w:val="0"/>
          <w:sz w:val="20"/>
          <w:szCs w:val="20"/>
          <w14:ligatures w14:val="none"/>
        </w:rPr>
        <w:t>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 xml:space="preserve">Measures to ensure that no dewatering pumps or abstraction points are located within 20 metres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R143</w:t>
      </w:r>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28">
        <w:r>
          <w:rPr>
            <w:rStyle w:val="Hyperlink"/>
            <w:rFonts w:ascii="Candara" w:hAnsi="Candara"/>
          </w:rPr>
          <w:t>notifications@gw.govt.nz</w:t>
        </w:r>
      </w:hyperlink>
      <w:r>
        <w:rPr>
          <w:rFonts w:ascii="Candara" w:hAnsi="Candara"/>
        </w:rPr>
        <w:t xml:space="preserve">.  Please include the consent reference </w:t>
      </w:r>
      <w:r>
        <w:rPr>
          <w:rFonts w:ascii="Candara" w:hAnsi="Candara"/>
        </w:rPr>
        <w:t>FTA[260420]</w:t>
      </w:r>
      <w:r>
        <w:rPr>
          <w:rFonts w:ascii="Candara" w:hAnsi="Candara"/>
        </w:rPr>
        <w:t xml:space="preserve">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Additional resource and/or building consents may be required from your local council to undertake this proposal.  We advise you to contact the </w:t>
      </w:r>
      <w:proofErr w:type="spellStart"/>
      <w:r>
        <w:rPr>
          <w:rFonts w:ascii="Candara" w:hAnsi="Candara"/>
        </w:rPr>
        <w:t>Kāpiti</w:t>
      </w:r>
      <w:proofErr w:type="spellEnd"/>
      <w:r>
        <w:rPr>
          <w:rFonts w:ascii="Candara" w:hAnsi="Candara"/>
        </w:rPr>
        <w:t xml:space="preserve">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rFonts w:ascii="Candara" w:hAnsi="Candara"/>
        </w:rPr>
      </w:pPr>
      <w:r>
        <w:rPr>
          <w:rFonts w:ascii="Candara" w:hAnsi="Candara"/>
        </w:rPr>
        <w:t xml:space="preserve">The subdivision consent and the land use consent granted by </w:t>
      </w:r>
      <w:proofErr w:type="spellStart"/>
      <w:r>
        <w:rPr>
          <w:rFonts w:ascii="Candara" w:hAnsi="Candara"/>
        </w:rPr>
        <w:t>Kāpiti</w:t>
      </w:r>
      <w:proofErr w:type="spellEnd"/>
      <w:r>
        <w:rPr>
          <w:rFonts w:ascii="Candara" w:hAnsi="Candara"/>
        </w:rPr>
        <w:t xml:space="preserve"> Coast District Council include conditions relating to working near Transpower's BPE-HAY-A and BPE-HAY-B National Grid assets. The consent holder should ensure all works are undertaken in accordance with those requirements.</w:t>
      </w:r>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r>
        <w:lastRenderedPageBreak/>
        <w:t xml:space="preserve">PARTS </w:t>
      </w:r>
      <w:r w:rsidR="005830E8">
        <w:t>C</w:t>
      </w:r>
      <w:r>
        <w:t xml:space="preserve"> AND </w:t>
      </w:r>
      <w:r w:rsidR="005830E8">
        <w:t>D</w:t>
      </w:r>
      <w:r>
        <w:t xml:space="preserve"> – </w:t>
      </w:r>
      <w:r>
        <w:t>KĀPITI COAST DISTRICT COUNCIL CONDITIONS OF CONSENT: SUBDIVISION AND LAND USE</w:t>
      </w:r>
    </w:p>
    <w:bookmarkEnd w:id="663"/>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r>
        <w:rPr>
          <w:sz w:val="36"/>
          <w:szCs w:val="36"/>
        </w:rPr>
        <w:lastRenderedPageBreak/>
        <w:t xml:space="preserve">PART </w:t>
      </w:r>
      <w:r w:rsidR="005830E8">
        <w:rPr>
          <w:sz w:val="36"/>
          <w:szCs w:val="36"/>
        </w:rPr>
        <w:t>C</w:t>
      </w:r>
      <w:r>
        <w:rPr>
          <w:sz w:val="36"/>
          <w:szCs w:val="36"/>
        </w:rPr>
        <w:t xml:space="preserve"> – </w:t>
      </w:r>
      <w:r>
        <w:rPr>
          <w:sz w:val="36"/>
          <w:szCs w:val="36"/>
        </w:rPr>
        <w:t>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347"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347"/>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management plan </w:t>
      </w:r>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or by both Councils, and the specific requirements for each plan are set out in the conditions of this Part identified in Table G1.</w:t>
      </w:r>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pays Council Engineering and monitoring fees $[XXX</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w:t>
      </w:r>
      <w:r>
        <w:rPr>
          <w:rFonts w:ascii="Candara" w:eastAsia="SimHei" w:hAnsi="Candara" w:cs="Times New Roman"/>
          <w:kern w:val="0"/>
          <w:sz w:val="20"/>
          <w:szCs w:val="20"/>
          <w14:ligatures w14:val="none"/>
        </w:rPr>
        <w:t xml:space="preserve">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lastRenderedPageBreak/>
        <w:t>Where subdivision is undertaken in stages, each stage shall be in general</w:t>
      </w:r>
      <w:r>
        <w:rPr>
          <w:rFonts w:ascii="Candara" w:eastAsia="SimHei" w:hAnsi="Candara" w:cs="Times New Roman"/>
          <w:kern w:val="0"/>
          <w:sz w:val="20"/>
          <w:szCs w:val="20"/>
          <w:lang w:val="en-US"/>
          <w14:ligatures w14:val="none"/>
        </w:rPr>
        <w:t xml:space="preserve"> accordance with the staging shown on </w:t>
      </w:r>
      <w:proofErr w:type="spellStart"/>
      <w:r>
        <w:rPr>
          <w:rFonts w:ascii="Candara" w:eastAsia="SimHei" w:hAnsi="Candara" w:cs="Times New Roman"/>
          <w:kern w:val="0"/>
          <w:sz w:val="20"/>
          <w:szCs w:val="20"/>
          <w:lang w:val="en-US"/>
          <w14:ligatures w14:val="none"/>
        </w:rPr>
        <w:t>Landlink</w:t>
      </w:r>
      <w:proofErr w:type="spellEnd"/>
      <w:r>
        <w:rPr>
          <w:rFonts w:ascii="Candara" w:eastAsia="SimHei" w:hAnsi="Candara" w:cs="Times New Roman"/>
          <w:kern w:val="0"/>
          <w:sz w:val="20"/>
          <w:szCs w:val="20"/>
          <w:lang w:val="en-US"/>
          <w14:ligatures w14:val="none"/>
        </w:rPr>
        <w:t xml:space="preserve">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r>
        <w:rPr>
          <w:rFonts w:ascii="Candara" w:eastAsia="SimHei" w:hAnsi="Candara" w:cs="Times New Roman"/>
          <w:kern w:val="0"/>
          <w:sz w:val="20"/>
          <w:szCs w:val="16"/>
          <w:lang w:val="en-US"/>
          <w14:ligatures w14:val="none"/>
        </w:rPr>
        <w:t xml:space="preserve">section 223 / section </w:t>
      </w:r>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prepared by </w:t>
      </w:r>
      <w:proofErr w:type="spellStart"/>
      <w:r>
        <w:rPr>
          <w:rFonts w:ascii="Candara" w:eastAsia="SimHei" w:hAnsi="Candara" w:cs="Times New Roman"/>
          <w:sz w:val="20"/>
          <w:szCs w:val="20"/>
        </w:rPr>
        <w:t>Landlink</w:t>
      </w:r>
      <w:proofErr w:type="spellEnd"/>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w:t>
      </w:r>
      <w:r>
        <w:rPr>
          <w:rFonts w:ascii="Candara" w:eastAsia="SimHei" w:hAnsi="Candara" w:cs="Times New Roman"/>
          <w:kern w:val="0"/>
          <w:sz w:val="20"/>
          <w:szCs w:val="20"/>
          <w14:ligatures w14:val="none"/>
        </w:rPr>
        <w:t xml:space="preserve"> with the application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22"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r w:rsidR="00537296">
        <w:rPr>
          <w:rFonts w:ascii="Candara" w:eastAsia="SimHei" w:hAnsi="Candara" w:cs="Times New Roman"/>
          <w:sz w:val="20"/>
          <w:szCs w:val="20"/>
        </w:rPr>
        <w:t>5315</w:t>
      </w:r>
      <w:r w:rsidR="00537296">
        <w:rPr>
          <w:rFonts w:ascii="Candara" w:eastAsia="SimHei" w:hAnsi="Candara" w:cs="Times New Roman"/>
          <w:sz w:val="20"/>
          <w:szCs w:val="20"/>
        </w:rPr>
        <w:t>,</w:t>
      </w:r>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1422"/>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pay Council Engineering Fees of $[XXX] plus $[XXX] per lot (</w:t>
      </w:r>
      <w:r>
        <w:rPr>
          <w:rFonts w:ascii="Candara" w:eastAsia="SimHei" w:hAnsi="Candara" w:cs="Times New Roman"/>
          <w:kern w:val="0"/>
          <w:sz w:val="20"/>
          <w:szCs w:val="20"/>
          <w14:ligatures w14:val="none"/>
        </w:rPr>
        <w:t xml:space="preserve">totalling for </w:t>
      </w:r>
      <w:r w:rsidRPr="00E0029E">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7</w:t>
      </w:r>
      <w:r>
        <w:rPr>
          <w:rFonts w:ascii="Candara" w:eastAsia="SimHei" w:hAnsi="Candara" w:cs="Times New Roman"/>
          <w:kern w:val="0"/>
          <w:sz w:val="20"/>
          <w:szCs w:val="20"/>
          <w14:ligatures w14:val="none"/>
        </w:rPr>
        <w:t xml:space="preserve"> lots</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During works, the consent holder shall comply with the requirements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1432" w:name="_Ref172649249"/>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w:t>
      </w:r>
      <w:r>
        <w:rPr>
          <w:rFonts w:ascii="Candara" w:eastAsia="SimHei" w:hAnsi="Candara" w:cs="Times New Roman"/>
          <w:kern w:val="0"/>
          <w:sz w:val="20"/>
          <w:szCs w:val="18"/>
          <w14:ligatures w14:val="none"/>
        </w:rPr>
        <w:t xml:space="preserve">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432"/>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p>
    <w:p w14:paraId="39C754F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and constrained road corridor cross-sections;</w:t>
      </w:r>
    </w:p>
    <w:p w14:paraId="73328A1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service and utility locations, stormwater devices, street trees, footpaths and berms;</w:t>
      </w:r>
    </w:p>
    <w:p w14:paraId="6F723B1E"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minimum NZS 4404 clearances;</w:t>
      </w:r>
    </w:p>
    <w:p w14:paraId="47DF5218"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 depths, groundwater levels and trench support requirements;</w:t>
      </w:r>
    </w:p>
    <w:p w14:paraId="4F2A118F"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bedding and backfill details;</w:t>
      </w:r>
    </w:p>
    <w:p w14:paraId="42F19C6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dewatering requirements;</w:t>
      </w:r>
    </w:p>
    <w:p w14:paraId="31138371"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trenchless works and service crossings; and</w:t>
      </w:r>
    </w:p>
    <w:p w14:paraId="630C6FB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easements and maintenance access.</w:t>
      </w:r>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r>
        <w:rPr>
          <w:rFonts w:ascii="Candara" w:eastAsia="SimHei" w:hAnsi="Candara" w:cs="Times New Roman"/>
          <w:kern w:val="0"/>
          <w:sz w:val="20"/>
          <w:szCs w:val="20"/>
          <w:highlight w:val="yellow"/>
          <w14:ligatures w14:val="none"/>
        </w:rPr>
        <w:t>Condition S10</w:t>
      </w:r>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r>
        <w:rPr>
          <w:rStyle w:val="normaltextrun"/>
          <w:rFonts w:ascii="Candara" w:eastAsiaTheme="majorEastAsia" w:hAnsi="Candara" w:cs="Segoe UI"/>
          <w:sz w:val="20"/>
          <w:szCs w:val="20"/>
        </w:rPr>
        <w:t>the iwi entities</w:t>
      </w:r>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58" w:name="_Ref172649367"/>
      <w:bookmarkEnd w:id="1458"/>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Reference to the Road Pre-Condition Survey completed </w:t>
      </w:r>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A report of that survey shall be provided to the Council Development Engineer within 20 working days of the completion of construction works. The Consent Holder shall be responsible for the cost of repairing any damage to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Construction and/or earthworks shall not commence within the particular stage, </w:t>
      </w:r>
      <w:r>
        <w:rPr>
          <w:rFonts w:ascii="Candara" w:eastAsia="SimHei" w:hAnsi="Candara" w:cs="Times New Roman"/>
          <w:kern w:val="0"/>
          <w:sz w:val="20"/>
          <w:szCs w:val="20"/>
          <w14:ligatures w14:val="none"/>
        </w:rPr>
        <w:t>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have been certified in writing by the Council’s Development Engineer.</w:t>
      </w:r>
      <w:r>
        <w:rPr>
          <w:rFonts w:ascii="Candara" w:eastAsia="SimHei" w:hAnsi="Candara" w:cs="Times New Roman"/>
          <w:kern w:val="0"/>
          <w:sz w:val="20"/>
          <w:szCs w:val="20"/>
          <w14:ligatures w14:val="none"/>
        </w:rPr>
        <w:t xml:space="preserve">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503" w:name="_Ref172649461"/>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w:t>
      </w:r>
      <w:r>
        <w:rPr>
          <w:rFonts w:ascii="Candara" w:eastAsia="SimHei" w:hAnsi="Candara" w:cs="Times New Roman"/>
          <w:kern w:val="0"/>
          <w:sz w:val="20"/>
          <w:szCs w:val="20"/>
          <w14:ligatures w14:val="none"/>
        </w:rPr>
        <w:t xml:space="preserve">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 </w:t>
      </w:r>
      <w:r>
        <w:rPr>
          <w:rFonts w:ascii="Candara" w:eastAsia="SimHei" w:hAnsi="Candara" w:cs="Times New Roman"/>
          <w:kern w:val="0"/>
          <w:sz w:val="20"/>
          <w:szCs w:val="20"/>
          <w14:ligatures w14:val="none"/>
        </w:rPr>
        <w:t>updated as follows for the stage:</w:t>
      </w:r>
      <w:bookmarkEnd w:id="1503"/>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Include a draft operations and maintenance manual, covering </w:t>
      </w:r>
      <w:r w:rsidR="0068428D">
        <w:rPr>
          <w:rFonts w:ascii="Candara" w:eastAsia="SimHei" w:hAnsi="Candara" w:cs="Times New Roman"/>
          <w:kern w:val="0"/>
          <w:sz w:val="20"/>
          <w:szCs w:val="20"/>
          <w14:ligatures w14:val="none"/>
        </w:rPr>
        <w:t xml:space="preserve">all </w:t>
      </w:r>
      <w:r>
        <w:rPr>
          <w:rFonts w:ascii="Candara" w:eastAsia="SimHei" w:hAnsi="Candara" w:cs="Times New Roman"/>
          <w:kern w:val="0"/>
          <w:sz w:val="20"/>
          <w:szCs w:val="20"/>
          <w14:ligatures w14:val="none"/>
        </w:rPr>
        <w:t xml:space="preserve">stormwater </w:t>
      </w:r>
      <w:r w:rsidR="0068428D">
        <w:rPr>
          <w:rFonts w:ascii="Candara" w:eastAsia="SimHei" w:hAnsi="Candara" w:cs="Times New Roman"/>
          <w:kern w:val="0"/>
          <w:sz w:val="20"/>
          <w:szCs w:val="20"/>
          <w14:ligatures w14:val="none"/>
        </w:rPr>
        <w:t xml:space="preserve">infrastructure </w:t>
      </w:r>
      <w:r>
        <w:rPr>
          <w:rFonts w:ascii="Candara" w:eastAsia="SimHei" w:hAnsi="Candara" w:cs="Times New Roman"/>
          <w:kern w:val="0"/>
          <w:sz w:val="20"/>
          <w:szCs w:val="20"/>
          <w14:ligatures w14:val="none"/>
        </w:rPr>
        <w:t>(including</w:t>
      </w:r>
      <w:r w:rsidR="0068428D">
        <w:rPr>
          <w:rFonts w:ascii="Candara" w:eastAsia="SimHei" w:hAnsi="Candara" w:cs="Times New Roman"/>
          <w:kern w:val="0"/>
          <w:sz w:val="20"/>
          <w:szCs w:val="20"/>
          <w14:ligatures w14:val="none"/>
        </w:rPr>
        <w:t>, where relevant,</w:t>
      </w:r>
      <w:r>
        <w:rPr>
          <w:rFonts w:ascii="Candara" w:eastAsia="SimHei" w:hAnsi="Candara" w:cs="Times New Roman"/>
          <w:kern w:val="0"/>
          <w:sz w:val="20"/>
          <w:szCs w:val="20"/>
          <w14:ligatures w14:val="none"/>
        </w:rPr>
        <w:t xml:space="preserve"> the management of sediment accumulation over time);</w:t>
      </w:r>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r w:rsidR="00353957">
        <w:rPr>
          <w:rFonts w:ascii="Candara" w:eastAsia="SimHei" w:hAnsi="Candara" w:cs="Times New Roman"/>
          <w:kern w:val="0"/>
          <w:sz w:val="20"/>
          <w:szCs w:val="20"/>
          <w14:ligatures w14:val="none"/>
        </w:rPr>
        <w:t xml:space="preserve"> an</w:t>
      </w:r>
      <w:r>
        <w:rPr>
          <w:rFonts w:ascii="Candara" w:eastAsia="SimHei" w:hAnsi="Candara" w:cs="Times New Roman"/>
          <w:kern w:val="0"/>
          <w:sz w:val="20"/>
          <w:szCs w:val="20"/>
          <w14:ligatures w14:val="none"/>
        </w:rPr>
        <w:t xml:space="preserve"> allowance </w:t>
      </w:r>
      <w:r w:rsidR="00353957">
        <w:rPr>
          <w:rFonts w:ascii="Candara" w:eastAsia="SimHei" w:hAnsi="Candara" w:cs="Times New Roman"/>
          <w:kern w:val="0"/>
          <w:sz w:val="20"/>
          <w:szCs w:val="20"/>
          <w14:ligatures w14:val="none"/>
        </w:rPr>
        <w:t xml:space="preserve">of 300mm </w:t>
      </w:r>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undertake stormwater disposal design for Lots 1–7, 10–427, 429–614, 616–963, 1000–1197, 1500–1501, 2000–2010, 3000–3003, 5300–5315</w:t>
      </w:r>
      <w:r>
        <w:rPr>
          <w:rFonts w:ascii="Candara" w:eastAsia="SimHei" w:hAnsi="Candara" w:cs="Times New Roman"/>
          <w:kern w:val="0"/>
          <w:sz w:val="20"/>
          <w:szCs w:val="20"/>
          <w14:ligatures w14:val="none"/>
        </w:rPr>
        <w:t xml:space="preserve">, the roading network (lots 4000–4074) and Stormwater Reserve lots (5100–5124) that shall be in accordance with the requirements and intent of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r w:rsidR="00B73B1C">
        <w:rPr>
          <w:rFonts w:ascii="Candara" w:eastAsia="Arial" w:hAnsi="Candara" w:cs="Times New Roman"/>
          <w:kern w:val="0"/>
          <w:sz w:val="20"/>
          <w:szCs w:val="20"/>
          <w14:ligatures w14:val="none"/>
        </w:rPr>
        <w:t xml:space="preserve"> for lots 928 - 932</w:t>
      </w:r>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S27(h)</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r>
        <w:rPr>
          <w:rFonts w:ascii="Candara" w:eastAsia="SimHei" w:hAnsi="Candara" w:cs="Times New Roman"/>
          <w:kern w:val="0"/>
          <w:sz w:val="20"/>
          <w:szCs w:val="18"/>
          <w14:ligatures w14:val="none"/>
        </w:rPr>
        <w:t xml:space="preserve">for the proposed stormwater system, including the </w:t>
      </w:r>
      <w:r w:rsidR="00671C2A">
        <w:rPr>
          <w:rFonts w:ascii="Candara" w:eastAsia="SimHei" w:hAnsi="Candara" w:cs="Times New Roman"/>
          <w:kern w:val="0"/>
          <w:sz w:val="20"/>
          <w:szCs w:val="18"/>
          <w14:ligatures w14:val="none"/>
        </w:rPr>
        <w:t xml:space="preserve">realigned </w:t>
      </w:r>
      <w:proofErr w:type="spellStart"/>
      <w:r w:rsidR="005A5C13">
        <w:rPr>
          <w:rFonts w:ascii="Candara" w:eastAsia="SimHei" w:hAnsi="Candara" w:cs="Times New Roman"/>
          <w:kern w:val="0"/>
          <w:sz w:val="20"/>
          <w:szCs w:val="18"/>
          <w14:ligatures w14:val="none"/>
        </w:rPr>
        <w:t>Ng</w:t>
      </w:r>
      <w:r>
        <w:rPr>
          <w:rFonts w:ascii="Candara" w:eastAsia="SimHei" w:hAnsi="Candara" w:cs="Times New Roman"/>
          <w:kern w:val="0"/>
          <w:sz w:val="20"/>
          <w:szCs w:val="18"/>
          <w14:ligatures w14:val="none"/>
        </w:rPr>
        <w:t>ā</w:t>
      </w:r>
      <w:r w:rsidR="005A5C13">
        <w:rPr>
          <w:rFonts w:ascii="Candara" w:eastAsia="SimHei" w:hAnsi="Candara" w:cs="Times New Roman"/>
          <w:kern w:val="0"/>
          <w:sz w:val="20"/>
          <w:szCs w:val="18"/>
          <w14:ligatures w14:val="none"/>
        </w:rPr>
        <w:t>rara</w:t>
      </w:r>
      <w:proofErr w:type="spellEnd"/>
      <w:r w:rsidR="005A5C13">
        <w:rPr>
          <w:rFonts w:ascii="Candara" w:eastAsia="SimHei" w:hAnsi="Candara" w:cs="Times New Roman"/>
          <w:kern w:val="0"/>
          <w:sz w:val="20"/>
          <w:szCs w:val="18"/>
          <w14:ligatures w14:val="none"/>
        </w:rPr>
        <w:t xml:space="preserve"> Stream and </w:t>
      </w:r>
      <w:r w:rsidR="004F7804">
        <w:rPr>
          <w:rFonts w:ascii="Candara" w:eastAsia="SimHei" w:hAnsi="Candara" w:cs="Times New Roman"/>
          <w:kern w:val="0"/>
          <w:sz w:val="20"/>
          <w:szCs w:val="18"/>
          <w14:ligatures w14:val="none"/>
        </w:rPr>
        <w:t xml:space="preserve">reconstructed </w:t>
      </w:r>
      <w:r>
        <w:rPr>
          <w:rFonts w:ascii="Candara" w:eastAsia="SimHei" w:hAnsi="Candara" w:cs="Times New Roman"/>
          <w:kern w:val="0"/>
          <w:sz w:val="20"/>
          <w:szCs w:val="18"/>
          <w14:ligatures w14:val="none"/>
        </w:rPr>
        <w:t>wetlands, within the road and local purpose reserves</w:t>
      </w:r>
      <w:r>
        <w:rPr>
          <w:rFonts w:ascii="Candara" w:eastAsia="SimHei" w:hAnsi="Candara" w:cs="Times New Roman"/>
          <w:kern w:val="0"/>
          <w:sz w:val="20"/>
          <w:szCs w:val="18"/>
          <w14:ligatures w14:val="none"/>
        </w:rPr>
        <w:t xml:space="preserve">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w:t>
      </w:r>
      <w:r>
        <w:rPr>
          <w:rFonts w:ascii="Candara" w:eastAsia="Arial" w:hAnsi="Candara" w:cs="Times New Roman"/>
          <w:kern w:val="0"/>
          <w:sz w:val="20"/>
          <w:szCs w:val="20"/>
          <w14:ligatures w14:val="none"/>
        </w:rPr>
        <w:t>,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 xml:space="preserve">of any </w:t>
      </w:r>
      <w:proofErr w:type="spellStart"/>
      <w:r>
        <w:rPr>
          <w:rFonts w:ascii="Candara" w:eastAsia="Arial" w:hAnsi="Candara" w:cs="Times New Roman"/>
          <w:sz w:val="20"/>
          <w:szCs w:val="20"/>
        </w:rPr>
        <w:t>soakpit</w:t>
      </w:r>
      <w:proofErr w:type="spellEnd"/>
      <w:r>
        <w:rPr>
          <w:rFonts w:ascii="Candara" w:eastAsia="Arial" w:hAnsi="Candara" w:cs="Times New Roman"/>
          <w:sz w:val="20"/>
          <w:szCs w:val="20"/>
        </w:rPr>
        <w:t xml:space="preserve"> construction or excavations requiring dewatering,</w:t>
      </w:r>
      <w:r>
        <w:rPr>
          <w:rFonts w:ascii="Candara" w:eastAsia="Arial" w:hAnsi="Candara" w:cs="Times New Roman"/>
          <w:sz w:val="20"/>
          <w:szCs w:val="20"/>
        </w:rPr>
        <w:t xml:space="preserve"> including for peat excavation near wetlands,</w:t>
      </w:r>
      <w:r>
        <w:rPr>
          <w:rFonts w:ascii="Candara" w:eastAsia="Arial" w:hAnsi="Candara" w:cs="Times New Roman"/>
          <w:sz w:val="20"/>
          <w:szCs w:val="20"/>
        </w:rPr>
        <w:t xml:space="preserve"> the consent holder shall prepare and submit a Groundwater Monitoring Plan (GMP) to the Council’s Development Engineer for certification. The GMP shall include the following:</w:t>
      </w: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the installation of groundwater monitoring wells at strategic locations across the development site where any soakage systems </w:t>
      </w:r>
      <w:r>
        <w:rPr>
          <w:rFonts w:ascii="Candara" w:eastAsia="SimHei" w:hAnsi="Candara" w:cs="Times New Roman"/>
          <w:kern w:val="0"/>
          <w:sz w:val="20"/>
          <w:szCs w:val="20"/>
          <w14:ligatures w14:val="none"/>
        </w:rPr>
        <w:t xml:space="preserve">or peat excavation near wetlands </w:t>
      </w:r>
      <w:r>
        <w:rPr>
          <w:rFonts w:ascii="Candara" w:eastAsia="SimHei" w:hAnsi="Candara" w:cs="Times New Roman"/>
          <w:kern w:val="0"/>
          <w:sz w:val="20"/>
          <w:szCs w:val="20"/>
          <w14:ligatures w14:val="none"/>
        </w:rPr>
        <w:t xml:space="preserve">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results of this assessment, including any discrepancies and their implications on the performance or suitability of the proposed soakage systems, shall be documented in the GMP – the results of the monitoring shall be taken into account in the design of soakage devices </w:t>
      </w:r>
      <w:r>
        <w:rPr>
          <w:rFonts w:ascii="Candara" w:eastAsia="SimHei" w:hAnsi="Candara" w:cs="Times New Roman"/>
          <w:kern w:val="0"/>
          <w:sz w:val="20"/>
          <w:szCs w:val="20"/>
          <w14:ligatures w14:val="none"/>
        </w:rPr>
        <w:t xml:space="preserve">or dewatering discharge soakage locations </w:t>
      </w:r>
      <w:r>
        <w:rPr>
          <w:rFonts w:ascii="Candara" w:eastAsia="SimHei" w:hAnsi="Candara" w:cs="Times New Roman"/>
          <w:kern w:val="0"/>
          <w:sz w:val="20"/>
          <w:szCs w:val="20"/>
          <w14:ligatures w14:val="none"/>
        </w:rPr>
        <w:t xml:space="preserve">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GMP has been sent to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xml:space="preserve">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description of how any inputs, if received, from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lastRenderedPageBreak/>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commencement of earthworks for any stage, the consent holder shall submit a </w:t>
      </w:r>
      <w:r w:rsidR="004F2CD7">
        <w:rPr>
          <w:rFonts w:ascii="Candara" w:hAnsi="Candara"/>
          <w:kern w:val="0"/>
          <w:sz w:val="20"/>
          <w:szCs w:val="20"/>
          <w14:ligatures w14:val="none"/>
        </w:rPr>
        <w:t>stage</w:t>
      </w:r>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p>
    <w:p w14:paraId="44C28BE6"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Engineering Plan Approval for any stage, or part of a stage, involving peat excavation and replacement, ground improvement, </w:t>
      </w:r>
      <w:r>
        <w:rPr>
          <w:rFonts w:ascii="Candara" w:hAnsi="Candara"/>
          <w:kern w:val="0"/>
          <w:sz w:val="20"/>
          <w:szCs w:val="20"/>
          <w14:ligatures w14:val="none"/>
        </w:rPr>
        <w:t xml:space="preserve">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w:t>
      </w:r>
      <w:r>
        <w:rPr>
          <w:rFonts w:ascii="Candara" w:eastAsia="SimHei" w:hAnsi="Candara" w:cs="Times New Roman"/>
          <w:sz w:val="20"/>
          <w:szCs w:val="20"/>
        </w:rPr>
        <w:t xml:space="preserve">required under </w:t>
      </w:r>
      <w:r>
        <w:rPr>
          <w:rFonts w:ascii="Candara" w:eastAsia="SimHei" w:hAnsi="Candara" w:cs="Times New Roman"/>
          <w:sz w:val="20"/>
          <w:szCs w:val="20"/>
          <w:highlight w:val="yellow"/>
        </w:rPr>
        <w:t>Condition S36</w:t>
      </w:r>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proofErr w:type="spellStart"/>
      <w:r>
        <w:rPr>
          <w:rFonts w:ascii="Candara" w:eastAsia="SimHei" w:hAnsi="Candara" w:cs="Times New Roman"/>
          <w:kern w:val="0"/>
          <w:sz w:val="20"/>
          <w:szCs w:val="20"/>
          <w14:ligatures w14:val="none"/>
        </w:rPr>
        <w:t>earthfill</w:t>
      </w:r>
      <w:proofErr w:type="spellEnd"/>
      <w:r>
        <w:rPr>
          <w:rFonts w:ascii="Candara" w:eastAsia="SimHei" w:hAnsi="Candara" w:cs="Times New Roman"/>
          <w:kern w:val="0"/>
          <w:sz w:val="20"/>
          <w:szCs w:val="20"/>
          <w14:ligatures w14:val="none"/>
        </w:rPr>
        <w:t xml:space="preserve">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w:t>
      </w:r>
      <w:r>
        <w:rPr>
          <w:rFonts w:ascii="Candara" w:eastAsia="SimHei" w:hAnsi="Candara" w:cs="Times New Roman"/>
          <w:sz w:val="20"/>
          <w:szCs w:val="20"/>
        </w:rPr>
        <w:lastRenderedPageBreak/>
        <w:t xml:space="preserve">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Any subsequent site-specific geotechnical reports prepared </w:t>
      </w:r>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 xml:space="preserve">managed in accordance with the recommendations in Section 16.3–16.5 of the Geotechnical Assessment Report for Subdivision – Waikanae North Subdivision (CGW, 25 March </w:t>
      </w:r>
      <w:r>
        <w:rPr>
          <w:rFonts w:ascii="Candara" w:eastAsia="SimHei" w:hAnsi="Candara" w:cs="Times New Roman"/>
          <w:sz w:val="20"/>
          <w:szCs w:val="20"/>
        </w:rPr>
        <w:t>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 xml:space="preserve">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w:t>
      </w:r>
      <w:r>
        <w:rPr>
          <w:rFonts w:ascii="Candara" w:eastAsia="SimHei" w:hAnsi="Candara" w:cs="Times New Roman"/>
          <w:bCs/>
          <w:kern w:val="0"/>
          <w:sz w:val="20"/>
          <w:szCs w:val="16"/>
          <w14:ligatures w14:val="none"/>
        </w:rPr>
        <w:lastRenderedPageBreak/>
        <w:t>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 xml:space="preserve">identification of required upgrades and timing of the upgrades to receive the flows to avoid additional overflows or non-performance of the </w:t>
      </w:r>
      <w:r>
        <w:rPr>
          <w:rFonts w:ascii="Candara" w:eastAsia="Arial" w:hAnsi="Candara" w:cs="Times New Roman"/>
          <w:kern w:val="0"/>
          <w:sz w:val="20"/>
          <w:szCs w:val="18"/>
          <w14:ligatures w14:val="none"/>
        </w:rPr>
        <w:t>reticulation system; and</w:t>
      </w:r>
    </w:p>
    <w:p w14:paraId="1487D06B" w14:textId="7C455A15"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(g)</w:t>
      </w:r>
      <w:r w:rsidR="0031666C">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 xml:space="preserve">The consent holder shall, at the consent holders’ cost, carry out a second updated model analysis if the first updated modelling report required by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S43</w:t>
      </w:r>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S42</w:t>
      </w:r>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r w:rsidR="00D96D74">
        <w:rPr>
          <w:rFonts w:ascii="Candara" w:eastAsia="Arial" w:hAnsi="Candara" w:cs="Times New Roman"/>
          <w:kern w:val="0"/>
          <w:sz w:val="20"/>
          <w:szCs w:val="18"/>
          <w14:ligatures w14:val="none"/>
        </w:rPr>
        <w:t xml:space="preserve">in writing </w:t>
      </w:r>
      <w:r>
        <w:rPr>
          <w:rFonts w:ascii="Candara" w:eastAsia="Arial" w:hAnsi="Candara" w:cs="Times New Roman"/>
          <w:kern w:val="0"/>
          <w:sz w:val="20"/>
          <w:szCs w:val="18"/>
          <w14:ligatures w14:val="none"/>
        </w:rPr>
        <w:t xml:space="preserve">that </w:t>
      </w:r>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w:t>
      </w:r>
      <w:r>
        <w:rPr>
          <w:rFonts w:ascii="Candara" w:hAnsi="Candara"/>
          <w:kern w:val="0"/>
          <w:sz w:val="20"/>
          <w14:ligatures w14:val="none"/>
        </w:rPr>
        <w:lastRenderedPageBreak/>
        <w:t xml:space="preserve">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w:t>
      </w:r>
      <w:r>
        <w:rPr>
          <w:rFonts w:ascii="Candara" w:eastAsia="Arial" w:hAnsi="Candara" w:cs="Times New Roman"/>
          <w:kern w:val="0"/>
          <w:sz w:val="20"/>
          <w:szCs w:val="18"/>
          <w14:ligatures w14:val="none"/>
        </w:rPr>
        <w:t xml:space="preserve">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residential or commercial lot </w:t>
      </w:r>
      <w:r>
        <w:rPr>
          <w:rFonts w:ascii="Candara" w:eastAsia="Arial" w:hAnsi="Candara" w:cs="Times New Roman"/>
          <w:kern w:val="0"/>
          <w:sz w:val="20"/>
          <w:szCs w:val="18"/>
          <w14:ligatures w14:val="none"/>
        </w:rPr>
        <w:t>with a new wastewater lateral (minimum 100 mm diameter for a residential lot and 150 mm diameter for a commercial lot) which complies</w:t>
      </w:r>
      <w:r>
        <w:rPr>
          <w:rFonts w:ascii="Candara" w:eastAsia="Arial" w:hAnsi="Candara" w:cs="Times New Roman"/>
          <w:kern w:val="0"/>
          <w:sz w:val="20"/>
          <w:szCs w:val="18"/>
          <w14:ligatures w14:val="none"/>
        </w:rPr>
        <w:t xml:space="preserve">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design sizing of the trunk mains within the development that form a connection to the </w:t>
      </w:r>
      <w:r>
        <w:rPr>
          <w:rFonts w:ascii="Candara" w:eastAsia="Arial" w:hAnsi="Candara" w:cs="Times New Roman"/>
          <w:kern w:val="0"/>
          <w:sz w:val="20"/>
          <w:szCs w:val="18"/>
          <w14:ligatures w14:val="none"/>
        </w:rPr>
        <w:t>bulk supply network; and</w:t>
      </w:r>
    </w:p>
    <w:p w14:paraId="243432B9" w14:textId="77777777"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water network for each stage to confirm, among other matters, watermain sizes, pressure, fire flow and head loss within the network.</w:t>
      </w:r>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The detailed water design shall be</w:t>
      </w:r>
      <w:r>
        <w:rPr>
          <w:rFonts w:ascii="Candara" w:eastAsia="SimHei" w:hAnsi="Candara" w:cs="Times New Roman"/>
          <w:kern w:val="0"/>
          <w:sz w:val="20"/>
          <w:szCs w:val="20"/>
          <w14:ligatures w14:val="none"/>
        </w:rPr>
        <w:t xml:space="preserve"> in accordance with the principles contained in the LDMR, and shall comply with the </w:t>
      </w:r>
      <w:r>
        <w:rPr>
          <w:rFonts w:ascii="Candara" w:eastAsia="SimHei" w:hAnsi="Candara" w:cs="Times New Roman"/>
          <w:kern w:val="0"/>
          <w:sz w:val="20"/>
          <w:szCs w:val="20"/>
          <w14:ligatures w14:val="none"/>
        </w:rPr>
        <w:lastRenderedPageBreak/>
        <w:t xml:space="preserve">conceptual 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Household water supplies: the selection, operation and maintenance of individual household water supplies</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(revised April 2006), providing a minimum storage capacity of 30,000 litres where Council supply is not available.</w:t>
      </w:r>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S55</w:t>
      </w:r>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lastRenderedPageBreak/>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1599" w:name="_Ref172649824"/>
      <w:r>
        <w:rPr>
          <w:rFonts w:ascii="Candara" w:eastAsia="Arial" w:hAnsi="Candara" w:cs="Times New Roman"/>
          <w:kern w:val="0"/>
          <w:sz w:val="20"/>
          <w:szCs w:val="18"/>
          <w14:ligatures w14:val="none"/>
        </w:rPr>
        <w:t xml:space="preserve">Prior to the commencement of construction works, </w:t>
      </w:r>
      <w:bookmarkEnd w:id="1599"/>
      <w:r>
        <w:rPr>
          <w:rFonts w:ascii="Candara" w:eastAsia="Arial" w:hAnsi="Candara" w:cs="Times New Roman"/>
          <w:kern w:val="0"/>
          <w:sz w:val="20"/>
          <w:szCs w:val="18"/>
          <w14:ligatures w14:val="none"/>
        </w:rPr>
        <w:t xml:space="preserve">roading </w:t>
      </w:r>
      <w:r>
        <w:rPr>
          <w:rFonts w:ascii="Candara" w:eastAsia="Arial" w:hAnsi="Candara" w:cs="Times New Roman"/>
          <w:kern w:val="0"/>
          <w:sz w:val="20"/>
          <w:szCs w:val="18"/>
          <w14:ligatures w14:val="none"/>
        </w:rPr>
        <w:t>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r>
        <w:rPr>
          <w:rFonts w:ascii="Candara" w:eastAsia="SimHei" w:hAnsi="Candara" w:cs="Times New Roman"/>
          <w:sz w:val="20"/>
          <w:szCs w:val="20"/>
          <w:highlight w:val="yellow"/>
        </w:rPr>
        <w:t>C</w:t>
      </w:r>
      <w:r>
        <w:rPr>
          <w:rFonts w:ascii="Candara" w:eastAsia="SimHei" w:hAnsi="Candara" w:cs="Times New Roman"/>
          <w:sz w:val="20"/>
          <w:szCs w:val="20"/>
          <w:highlight w:val="yellow"/>
        </w:rPr>
        <w:t>ondition S77</w:t>
      </w:r>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any other utility locations including stormwater or above ground assets </w:t>
      </w:r>
      <w:r>
        <w:rPr>
          <w:rFonts w:ascii="Candara" w:eastAsia="SimHei" w:hAnsi="Candara" w:cs="Times New Roman"/>
          <w:sz w:val="20"/>
          <w:szCs w:val="20"/>
        </w:rPr>
        <w:t>within the road reserve;</w:t>
      </w:r>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r>
        <w:rPr>
          <w:rFonts w:ascii="Candara" w:eastAsia="SimHei" w:hAnsi="Candara" w:cs="Times New Roman"/>
          <w:sz w:val="20"/>
          <w:szCs w:val="20"/>
        </w:rPr>
        <w:t xml:space="preserve">. The detailed plans shall include dimensions of the waste bin collection area and tracking curves showing entry / exit and </w:t>
      </w:r>
      <w:r>
        <w:rPr>
          <w:rFonts w:ascii="Candara" w:eastAsia="SimHei" w:hAnsi="Candara" w:cs="Times New Roman"/>
          <w:sz w:val="20"/>
          <w:szCs w:val="20"/>
        </w:rPr>
        <w:t>manoeuvring for waste collection vehicles;</w:t>
      </w:r>
    </w:p>
    <w:p w14:paraId="51C67309" w14:textId="28D40123"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vehicle tracking for all intersections, JOALs, the commercial centre</w:t>
      </w:r>
      <w:r w:rsidR="00CF7B6E">
        <w:rPr>
          <w:rFonts w:ascii="Candara" w:eastAsia="SimHei" w:hAnsi="Candara" w:cs="Times New Roman"/>
          <w:sz w:val="20"/>
          <w:szCs w:val="20"/>
        </w:rPr>
        <w:t xml:space="preserve">, </w:t>
      </w:r>
      <w:r>
        <w:rPr>
          <w:rFonts w:ascii="Candara" w:eastAsia="SimHei" w:hAnsi="Candara" w:cs="Times New Roman"/>
          <w:sz w:val="20"/>
          <w:szCs w:val="20"/>
        </w:rPr>
        <w:t xml:space="preserve">the site accesses on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(incorporating the Council's on-road cycle lane) and </w:t>
      </w:r>
      <w:proofErr w:type="spellStart"/>
      <w:r>
        <w:rPr>
          <w:rFonts w:ascii="Candara" w:eastAsia="SimHei" w:hAnsi="Candara" w:cs="Times New Roman"/>
          <w:sz w:val="20"/>
          <w:szCs w:val="20"/>
        </w:rPr>
        <w:t>Paetawa</w:t>
      </w:r>
      <w:proofErr w:type="spellEnd"/>
      <w:r>
        <w:rPr>
          <w:rFonts w:ascii="Candara" w:eastAsia="SimHei" w:hAnsi="Candara" w:cs="Times New Roman"/>
          <w:sz w:val="20"/>
          <w:szCs w:val="20"/>
        </w:rPr>
        <w:t xml:space="preserve"> Road</w:t>
      </w:r>
      <w:r w:rsidR="00CF7B6E">
        <w:rPr>
          <w:rFonts w:ascii="Candara" w:eastAsia="SimHei" w:hAnsi="Candara" w:cs="Times New Roman"/>
          <w:sz w:val="20"/>
          <w:szCs w:val="20"/>
        </w:rPr>
        <w:t>;</w:t>
      </w:r>
    </w:p>
    <w:p w14:paraId="2C42EBDA" w14:textId="1B1594D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the commercial centre, the location of traffic calming measures as agreed with the Council; and</w:t>
      </w:r>
    </w:p>
    <w:p w14:paraId="23132971" w14:textId="7777777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JOALs, the arrangements for parking, access and the servicing of utilities.</w:t>
      </w:r>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lastRenderedPageBreak/>
        <w:t xml:space="preserve">The intersection with Peka </w:t>
      </w:r>
      <w:proofErr w:type="spellStart"/>
      <w:r>
        <w:rPr>
          <w:rFonts w:ascii="Candara" w:eastAsia="SimHei" w:hAnsi="Candara" w:cs="Times New Roman"/>
          <w:sz w:val="20"/>
          <w:szCs w:val="20"/>
          <w:lang w:val="en-AU"/>
        </w:rPr>
        <w:t>Peka</w:t>
      </w:r>
      <w:proofErr w:type="spellEnd"/>
      <w:r>
        <w:rPr>
          <w:rFonts w:ascii="Candara" w:eastAsia="SimHei" w:hAnsi="Candara" w:cs="Times New Roman"/>
          <w:sz w:val="20"/>
          <w:szCs w:val="20"/>
          <w:lang w:val="en-AU"/>
        </w:rPr>
        <w:t xml:space="preserve">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r>
        <w:rPr>
          <w:rFonts w:ascii="Candara" w:eastAsia="SimHei" w:hAnsi="Candara" w:cs="Times New Roman"/>
          <w:sz w:val="20"/>
          <w:szCs w:val="20"/>
          <w:highlight w:val="yellow"/>
          <w:lang w:val="en-AU"/>
        </w:rPr>
        <w:t>C</w:t>
      </w:r>
      <w:r>
        <w:rPr>
          <w:rFonts w:ascii="Candara" w:eastAsia="SimHei" w:hAnsi="Candara" w:cs="Times New Roman"/>
          <w:sz w:val="20"/>
          <w:szCs w:val="20"/>
          <w:highlight w:val="yellow"/>
          <w:lang w:val="en-AU"/>
        </w:rPr>
        <w:t>ondition S68</w:t>
      </w:r>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1623"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29"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1623"/>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r>
        <w:rPr>
          <w:rFonts w:ascii="Candara" w:eastAsia="SimHei" w:hAnsi="Candara" w:cs="Times New Roman"/>
          <w:kern w:val="0"/>
          <w:sz w:val="20"/>
          <w:szCs w:val="20"/>
          <w:highlight w:val="yellow"/>
          <w14:ligatures w14:val="none"/>
        </w:rPr>
        <w:t>Condition S70</w:t>
      </w:r>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t>
      </w:r>
      <w:r>
        <w:rPr>
          <w:rFonts w:ascii="Candara" w:eastAsia="SimHei" w:hAnsi="Candara" w:cs="Times New Roman"/>
          <w:kern w:val="0"/>
          <w:sz w:val="20"/>
          <w:szCs w:val="20"/>
          <w14:ligatures w14:val="none"/>
        </w:rPr>
        <w:lastRenderedPageBreak/>
        <w:t xml:space="preserve">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commencement of construction of walking/cycling tracks in Lots </w:t>
      </w:r>
      <w:r>
        <w:rPr>
          <w:rFonts w:ascii="Candara" w:eastAsia="SimHei" w:hAnsi="Candara" w:cs="Times New Roman"/>
          <w:kern w:val="0"/>
          <w:sz w:val="20"/>
          <w:szCs w:val="20"/>
          <w14:ligatures w14:val="none"/>
        </w:rPr>
        <w:t>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track geometry, pavement and drainage, and any associated bridge, boardwalk or viewing platform </w:t>
      </w:r>
      <w:r>
        <w:rPr>
          <w:rFonts w:ascii="Candara" w:eastAsia="SimHei" w:hAnsi="Candara" w:cs="Times New Roman"/>
          <w:kern w:val="0"/>
          <w:sz w:val="20"/>
          <w:szCs w:val="20"/>
          <w14:ligatures w14:val="none"/>
        </w:rPr>
        <w:t>structures;</w:t>
      </w:r>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r>
        <w:rPr>
          <w:rFonts w:ascii="Candara" w:eastAsia="SimHei" w:hAnsi="Candara" w:cs="Times New Roman"/>
          <w:kern w:val="0"/>
          <w:sz w:val="20"/>
          <w:szCs w:val="20"/>
          <w14:ligatures w14:val="none"/>
        </w:rPr>
        <w:t>;</w:t>
      </w:r>
    </w:p>
    <w:p w14:paraId="47CDE807"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p>
    <w:p w14:paraId="2081F90E"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r>
        <w:rPr>
          <w:rFonts w:ascii="Candara" w:eastAsia="SimHei" w:hAnsi="Candara" w:cs="Times New Roman"/>
          <w:kern w:val="0"/>
          <w:sz w:val="20"/>
          <w:szCs w:val="20"/>
          <w:highlight w:val="yellow"/>
          <w14:ligatures w14:val="none"/>
        </w:rPr>
        <w:t>Condition S82</w:t>
      </w:r>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rPr/>
      </w:pPr>
      <w:r>
        <w:rPr>
          <w:lang w:val="en-US"/>
        </w:rPr>
        <w:t>COMPLETION REQUIREMENTS</w:t>
      </w:r>
    </w:p>
    <w:p w14:paraId="66D1A204"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p>
    <w:p w14:paraId="4109318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p>
    <w:p w14:paraId="18BDB84D" w14:textId="77777777"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lastRenderedPageBreak/>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p>
    <w:p w14:paraId="2DAFA8E9" w14:textId="07618B1A"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w:t>
      </w:r>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r>
        <w:rPr>
          <w:rFonts w:ascii="Candara" w:hAnsi="Candara"/>
          <w:kern w:val="0"/>
          <w:sz w:val="20"/>
          <w:szCs w:val="20"/>
          <w14:ligatures w14:val="none"/>
        </w:rPr>
        <w:t xml:space="preserve">, the consent holder shall construct </w:t>
      </w:r>
      <w:r w:rsidR="00011974">
        <w:rPr>
          <w:rFonts w:ascii="Candara" w:hAnsi="Candara"/>
          <w:kern w:val="0"/>
          <w:sz w:val="20"/>
          <w:szCs w:val="20"/>
          <w14:ligatures w14:val="none"/>
        </w:rPr>
        <w:t xml:space="preserve">the </w:t>
      </w:r>
      <w:r>
        <w:rPr>
          <w:rFonts w:ascii="Candara" w:hAnsi="Candara"/>
          <w:kern w:val="0"/>
          <w:sz w:val="20"/>
          <w:szCs w:val="20"/>
          <w14:ligatures w14:val="none"/>
        </w:rPr>
        <w:t xml:space="preserve">private </w:t>
      </w:r>
      <w:r w:rsidR="00011974">
        <w:rPr>
          <w:rFonts w:ascii="Candara" w:hAnsi="Candara"/>
          <w:kern w:val="0"/>
          <w:sz w:val="20"/>
          <w:szCs w:val="20"/>
          <w14:ligatures w14:val="none"/>
        </w:rPr>
        <w:t xml:space="preserve">laterals to the boundary of these lots </w:t>
      </w:r>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p>
    <w:p w14:paraId="23213E03"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p>
    <w:p w14:paraId="20F12F80"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1A Design Certificate – Land Development/Subdivision, signed by a suitably qualified professional;</w:t>
      </w:r>
    </w:p>
    <w:p w14:paraId="6394C9D4"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1B Contractor's Certificate upon completion of Land Development/Subdivision, signed by the contractor; and</w:t>
      </w:r>
    </w:p>
    <w:p w14:paraId="2075F583" w14:textId="77777777" w:rsidR="008516CD" w:rsidRPr="000D4BB1"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p>
    <w:p w14:paraId="727184B0"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 respect of the consents granted by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including the areas to vest in or be transferred to the Council, and shall provide a full schedule and timetable of tasks, including pest control and monitoring requirements.</w:t>
      </w:r>
      <w:r>
        <w:rPr>
          <w:rFonts w:ascii="Candara" w:eastAsia="SimHei" w:hAnsi="Candara" w:cs="Times New Roman"/>
          <w:kern w:val="0"/>
          <w:sz w:val="20"/>
          <w:szCs w:val="20"/>
          <w14:ligatures w14:val="none"/>
        </w:rPr>
        <w:t xml:space="preserve"> </w:t>
      </w:r>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Bird Management Plan (BMP) to the Manager of Resource Consents and Monitoring for certification.  The BMP may form part of the ERMP</w:t>
      </w:r>
      <w:r>
        <w:rPr>
          <w:rFonts w:ascii="Candara" w:eastAsia="Arial" w:hAnsi="Candara" w:cs="Times New Roman"/>
          <w:kern w:val="0"/>
          <w:sz w:val="20"/>
          <w:szCs w:val="20"/>
          <w14:ligatures w14:val="none"/>
        </w:rPr>
        <w:t xml:space="preserve"> and shall be prepared by an SQE person</w:t>
      </w:r>
      <w:r>
        <w:rPr>
          <w:rFonts w:ascii="Candara" w:eastAsia="Arial" w:hAnsi="Candara" w:cs="Times New Roman"/>
          <w:kern w:val="0"/>
          <w:sz w:val="20"/>
          <w:szCs w:val="20"/>
          <w14:ligatures w14:val="none"/>
        </w:rPr>
        <w:t>.</w:t>
      </w:r>
      <w:r>
        <w:rPr>
          <w:rFonts w:ascii="Candara" w:eastAsia="Arial" w:hAnsi="Candara" w:cs="Times New Roman"/>
          <w:kern w:val="0"/>
          <w:sz w:val="20"/>
          <w:szCs w:val="20"/>
          <w14:ligatures w14:val="none"/>
        </w:rPr>
        <w:t xml:space="preserve"> The purpose of the BMP is to detail the management techniques that will be implemented to appropriately manage </w:t>
      </w:r>
      <w:r>
        <w:rPr>
          <w:rFonts w:ascii="Candara" w:eastAsia="Arial" w:hAnsi="Candara" w:cs="Times New Roman"/>
          <w:kern w:val="0"/>
          <w:sz w:val="20"/>
          <w:szCs w:val="20"/>
          <w14:ligatures w14:val="none"/>
        </w:rPr>
        <w:t>effects</w:t>
      </w:r>
      <w:r>
        <w:rPr>
          <w:rFonts w:ascii="Candara" w:eastAsia="Arial" w:hAnsi="Candara" w:cs="Times New Roman"/>
          <w:kern w:val="0"/>
          <w:sz w:val="20"/>
          <w:szCs w:val="20"/>
          <w14:ligatures w14:val="none"/>
        </w:rPr>
        <w:t xml:space="preserve"> on native birds and native bird habitat as part of construction works. </w:t>
      </w:r>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purpose of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is to </w:t>
      </w:r>
      <w:r>
        <w:rPr>
          <w:rFonts w:ascii="Candara" w:eastAsia="Arial" w:hAnsi="Candara" w:cs="Times New Roman"/>
          <w:kern w:val="0"/>
          <w:sz w:val="20"/>
          <w:szCs w:val="20"/>
          <w14:ligatures w14:val="none"/>
        </w:rPr>
        <w:t>detail the methodologies for lizard survey, salvage and relocation, and for monitoring,</w:t>
      </w:r>
      <w:r>
        <w:rPr>
          <w:rFonts w:ascii="Candara" w:eastAsia="Arial" w:hAnsi="Candara" w:cs="Times New Roman"/>
          <w:kern w:val="0"/>
          <w:sz w:val="20"/>
          <w:szCs w:val="20"/>
          <w14:ligatures w14:val="none"/>
        </w:rPr>
        <w:t xml:space="preserve"> in order to appropriately manage effects on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as part of construction works. </w:t>
      </w:r>
      <w:r>
        <w:rPr>
          <w:rFonts w:ascii="Candara" w:eastAsia="Arial" w:hAnsi="Candara" w:cs="Times New Roman"/>
          <w:kern w:val="0"/>
          <w:sz w:val="20"/>
          <w:szCs w:val="20"/>
          <w14:ligatures w14:val="none"/>
        </w:rPr>
        <w:t xml:space="preserve">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w:t>
      </w:r>
      <w:r>
        <w:rPr>
          <w:rFonts w:ascii="Candara" w:eastAsia="Arial" w:hAnsi="Candara" w:cs="Times New Roman"/>
          <w:kern w:val="0"/>
          <w:sz w:val="20"/>
          <w:szCs w:val="20"/>
          <w14:ligatures w14:val="none"/>
        </w:rPr>
        <w:t xml:space="preserve">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prescribe the location from which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Construction works must not commence until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All works must be undertaken in accordance with the certified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2"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682"/>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w:t>
      </w:r>
      <w:r>
        <w:rPr>
          <w:rFonts w:ascii="Candara" w:eastAsia="SimHei" w:hAnsi="Candara" w:cs="Times New Roman"/>
          <w:kern w:val="0"/>
          <w:sz w:val="20"/>
          <w:szCs w:val="20"/>
          <w14:ligatures w14:val="none"/>
        </w:rPr>
        <w:t xml:space="preserve">Plans approval under </w:t>
      </w:r>
      <w:r>
        <w:rPr>
          <w:rFonts w:ascii="Candara" w:eastAsia="SimHei" w:hAnsi="Candara" w:cs="Times New Roman"/>
          <w:kern w:val="0"/>
          <w:sz w:val="20"/>
          <w:szCs w:val="20"/>
          <w:highlight w:val="yellow"/>
          <w14:ligatures w14:val="none"/>
        </w:rPr>
        <w:t>Condition S66</w:t>
      </w:r>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6"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1686"/>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draft landscape plans been sent to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xml:space="preserve"> for review and input.  Any SPMMP submitted to Council shall include a full copy of any input received from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91" w:name="_Ref172649959"/>
      <w:r>
        <w:rPr>
          <w:rFonts w:ascii="Candara" w:eastAsia="SimHei" w:hAnsi="Candara" w:cs="Times New Roman"/>
          <w:kern w:val="0"/>
          <w:sz w:val="20"/>
          <w:szCs w:val="20"/>
          <w14:ligatures w14:val="none"/>
        </w:rPr>
        <w:t>The planting for any given stage shall be completed by whichever is the earlier of:</w:t>
      </w:r>
      <w:bookmarkEnd w:id="1691"/>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S99-S100</w:t>
      </w:r>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S104</w:t>
      </w:r>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lastRenderedPageBreak/>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698"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w:t>
      </w:r>
      <w:r>
        <w:rPr>
          <w:rFonts w:ascii="Candara" w:eastAsia="SimHei" w:hAnsi="Candara" w:cs="Times New Roman"/>
          <w:bCs/>
          <w:iCs/>
          <w:kern w:val="0"/>
          <w:sz w:val="20"/>
          <w:szCs w:val="18"/>
          <w14:ligatures w14:val="none"/>
        </w:rPr>
        <w:t>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00" w:name="_Ref172650025"/>
      <w:bookmarkEnd w:id="1698"/>
      <w:r>
        <w:rPr>
          <w:rFonts w:ascii="Candara" w:eastAsia="SimHei" w:hAnsi="Candara" w:cs="Times New Roman"/>
          <w:bCs/>
          <w:iCs/>
          <w:kern w:val="0"/>
          <w:sz w:val="20"/>
          <w:szCs w:val="18"/>
          <w14:ligatures w14:val="none"/>
        </w:rPr>
        <w:t>The planting shall be completed by whichever is the earlier of:</w:t>
      </w:r>
      <w:bookmarkEnd w:id="1700"/>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 xml:space="preserve">Recreation Reserves </w:t>
      </w:r>
      <w:r>
        <w:t>(Lots 5400–5402)</w:t>
      </w:r>
    </w:p>
    <w:p w14:paraId="64C67E11" w14:textId="78F86224" w:rsidR="000C08B0" w:rsidRPr="003F7FFE" w:rsidRDefault="2D0B9941"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w:t>
      </w:r>
      <w:r>
        <w:rPr>
          <w:rFonts w:ascii="Candara" w:eastAsia="SimHei" w:hAnsi="Candara" w:cs="Times New Roman"/>
          <w:kern w:val="0"/>
          <w:sz w:val="20"/>
          <w:szCs w:val="20"/>
          <w14:ligatures w14:val="none"/>
        </w:rPr>
        <w:t xml:space="preserve"> Lot 5402 shall be developed as an open space area for passive recreation in which dogs are permitted on a leash, and shall not include a fenced dog exercise area.</w:t>
      </w:r>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submitting final plans for certification </w:t>
      </w:r>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the consent holder shall consult with Transpower </w:t>
      </w:r>
      <w:r>
        <w:rPr>
          <w:rFonts w:ascii="Candara" w:eastAsia="SimHei" w:hAnsi="Candara" w:cs="Times New Roman"/>
          <w:bCs/>
          <w:iCs/>
          <w:kern w:val="0"/>
          <w:sz w:val="20"/>
          <w:szCs w:val="18"/>
          <w14:ligatures w14:val="none"/>
        </w:rPr>
        <w:t>in respect of</w:t>
      </w:r>
      <w:r>
        <w:rPr>
          <w:rFonts w:ascii="Candara" w:eastAsia="SimHei" w:hAnsi="Candara" w:cs="Times New Roman"/>
          <w:bCs/>
          <w:iCs/>
          <w:kern w:val="0"/>
          <w:sz w:val="20"/>
          <w:szCs w:val="18"/>
          <w14:ligatures w14:val="none"/>
        </w:rPr>
        <w:t xml:space="preserve"> the final design of Lot 5402. That consultation shall detail the proposed development of Lot 5402 in terms of it</w:t>
      </w:r>
      <w:r w:rsidR="003302C4">
        <w:rPr>
          <w:rFonts w:ascii="Candara" w:eastAsia="SimHei" w:hAnsi="Candara" w:cs="Times New Roman"/>
          <w:bCs/>
          <w:iCs/>
          <w:kern w:val="0"/>
          <w:sz w:val="20"/>
          <w:szCs w:val="18"/>
          <w14:ligatures w14:val="none"/>
        </w:rPr>
        <w:t>s</w:t>
      </w:r>
      <w:r>
        <w:rPr>
          <w:rFonts w:ascii="Candara" w:eastAsia="SimHei" w:hAnsi="Candara" w:cs="Times New Roman"/>
          <w:bCs/>
          <w:iCs/>
          <w:kern w:val="0"/>
          <w:sz w:val="20"/>
          <w:szCs w:val="18"/>
          <w14:ligatures w14:val="none"/>
        </w:rPr>
        <w:t xml:space="preserve"> proposed landscaping treatment including planting, fencing and other hard landscaping </w:t>
      </w:r>
      <w:r>
        <w:rPr>
          <w:rFonts w:ascii="Candara" w:eastAsia="SimHei" w:hAnsi="Candara" w:cs="Times New Roman"/>
          <w:kern w:val="0"/>
          <w:sz w:val="20"/>
          <w:szCs w:val="18"/>
          <w14:ligatures w14:val="none"/>
        </w:rPr>
        <w:t xml:space="preserve">insofar as it relates to Transpower's National Grid assets located on and over the lot. </w:t>
      </w:r>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plans submitted to Council </w:t>
      </w:r>
      <w:r>
        <w:rPr>
          <w:rFonts w:ascii="Candara" w:eastAsia="SimHei" w:hAnsi="Candara" w:cs="Times New Roman"/>
          <w:bCs/>
          <w:iCs/>
          <w:kern w:val="0"/>
          <w:sz w:val="20"/>
          <w:szCs w:val="18"/>
          <w14:ligatures w14:val="none"/>
        </w:rPr>
        <w:t xml:space="preserve">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r>
        <w:rPr>
          <w:rFonts w:ascii="Candara" w:eastAsia="SimHei" w:hAnsi="Candara" w:cs="Times New Roman"/>
          <w:bCs/>
          <w:iCs/>
          <w:kern w:val="0"/>
          <w:sz w:val="20"/>
          <w:szCs w:val="18"/>
          <w14:ligatures w14:val="none"/>
        </w:rPr>
        <w:t xml:space="preserve"> </w:t>
      </w:r>
    </w:p>
    <w:p w14:paraId="1A01025E"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lastRenderedPageBreak/>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5000–5006 (Total: 7 lots) shall vest in Council as Local Purpose Reserve (Walkway);</w:t>
      </w:r>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5200-5204 (Total: 5 </w:t>
      </w:r>
      <w:r w:rsidR="00DA5AAE">
        <w:rPr>
          <w:rFonts w:ascii="Candara" w:eastAsia="SimHei" w:hAnsi="Candara" w:cs="Times New Roman"/>
          <w:kern w:val="0"/>
          <w:sz w:val="20"/>
          <w:szCs w:val="20"/>
          <w14:ligatures w14:val="none"/>
        </w:rPr>
        <w:t>l</w:t>
      </w:r>
      <w:r>
        <w:rPr>
          <w:rFonts w:ascii="Candara" w:eastAsia="SimHei" w:hAnsi="Candara" w:cs="Times New Roman"/>
          <w:kern w:val="0"/>
          <w:sz w:val="20"/>
          <w:szCs w:val="20"/>
          <w14:ligatures w14:val="none"/>
        </w:rPr>
        <w:t>ots) shall vest in Council as Local Purpose Reserve (Utilities);</w:t>
      </w: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5400–5402 (Total: 3 lots) shall vest in Council as </w:t>
      </w:r>
      <w:r>
        <w:rPr>
          <w:rFonts w:ascii="Candara" w:eastAsia="SimHei" w:hAnsi="Candara" w:cs="Times New Roman"/>
          <w:kern w:val="0"/>
          <w:sz w:val="20"/>
          <w:szCs w:val="20"/>
          <w14:ligatures w14:val="none"/>
        </w:rPr>
        <w:t>Recreation Reserve;</w:t>
      </w:r>
    </w:p>
    <w:p w14:paraId="2C242ACE" w14:textId="23F84103" w:rsidR="008516CD" w:rsidRDefault="000D3B67">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w:t>
      </w:r>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r w:rsidR="00DA5AAE">
        <w:rPr>
          <w:rFonts w:ascii="Candara" w:eastAsia="SimHei" w:hAnsi="Candara" w:cs="Times New Roman"/>
          <w:kern w:val="0"/>
          <w:sz w:val="20"/>
          <w:szCs w:val="20"/>
          <w14:ligatures w14:val="none"/>
        </w:rPr>
        <w:t xml:space="preserve">(Total: 16 lots) </w:t>
      </w:r>
      <w:r w:rsidR="00465680">
        <w:rPr>
          <w:rFonts w:ascii="Candara" w:eastAsia="SimHei" w:hAnsi="Candara" w:cs="Times New Roman"/>
          <w:kern w:val="0"/>
          <w:sz w:val="20"/>
          <w:szCs w:val="20"/>
          <w14:ligatures w14:val="none"/>
        </w:rPr>
        <w:t xml:space="preserve">may </w:t>
      </w:r>
      <w:r>
        <w:rPr>
          <w:rFonts w:ascii="Candara" w:eastAsia="SimHei" w:hAnsi="Candara" w:cs="Times New Roman"/>
          <w:kern w:val="0"/>
          <w:sz w:val="20"/>
          <w:szCs w:val="20"/>
          <w14:ligatures w14:val="none"/>
        </w:rPr>
        <w:t xml:space="preserve">vest in Council as Local Purpose Reserve (Wetland and Ecological), being the wetland </w:t>
      </w:r>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r w:rsidR="00CC2091">
        <w:rPr>
          <w:rFonts w:ascii="Candara" w:eastAsia="SimHei" w:hAnsi="Candara" w:cs="Times New Roman"/>
          <w:kern w:val="0"/>
          <w:sz w:val="20"/>
          <w:szCs w:val="20"/>
          <w14:ligatures w14:val="none"/>
        </w:rPr>
        <w:t>e</w:t>
      </w:r>
      <w:r w:rsidR="003D51D3">
        <w:rPr>
          <w:rFonts w:ascii="Candara" w:eastAsia="SimHei" w:hAnsi="Candara" w:cs="Times New Roman"/>
          <w:kern w:val="0"/>
          <w:sz w:val="20"/>
          <w:szCs w:val="20"/>
          <w14:ligatures w14:val="none"/>
        </w:rPr>
        <w:t xml:space="preserve"> ridgeline a</w:t>
      </w:r>
      <w:r>
        <w:rPr>
          <w:rFonts w:ascii="Candara" w:eastAsia="SimHei" w:hAnsi="Candara" w:cs="Times New Roman"/>
          <w:kern w:val="0"/>
          <w:sz w:val="20"/>
          <w:szCs w:val="20"/>
          <w14:ligatures w14:val="none"/>
        </w:rPr>
        <w:t xml:space="preserve">reas identified </w:t>
      </w:r>
      <w:r w:rsidR="00E2050A">
        <w:rPr>
          <w:rFonts w:ascii="Candara" w:eastAsia="SimHei" w:hAnsi="Candara" w:cs="Times New Roman"/>
          <w:kern w:val="0"/>
          <w:sz w:val="20"/>
          <w:szCs w:val="20"/>
          <w14:ligatures w14:val="none"/>
        </w:rPr>
        <w:t>on the approved scheme plan</w:t>
      </w:r>
      <w:r>
        <w:rPr>
          <w:rFonts w:ascii="Candara" w:eastAsia="SimHei" w:hAnsi="Candara" w:cs="Times New Roman"/>
          <w:kern w:val="0"/>
          <w:sz w:val="20"/>
          <w:szCs w:val="20"/>
          <w14:ligatures w14:val="none"/>
        </w:rPr>
        <w:t xml:space="preserve">, </w:t>
      </w:r>
      <w:r w:rsidR="00E2050A">
        <w:rPr>
          <w:rFonts w:ascii="Candara" w:eastAsia="SimHei" w:hAnsi="Candara" w:cs="Times New Roman"/>
          <w:kern w:val="0"/>
          <w:sz w:val="20"/>
          <w:szCs w:val="20"/>
          <w14:ligatures w14:val="none"/>
        </w:rPr>
        <w:t xml:space="preserve">with Lot 5314 being </w:t>
      </w:r>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consent holder shall ensure that the access road between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w:t>
      </w:r>
      <w:r>
        <w:rPr>
          <w:rFonts w:ascii="Candara" w:eastAsia="Arial" w:hAnsi="Candara" w:cs="Times New Roman"/>
          <w:kern w:val="0"/>
          <w:sz w:val="20"/>
          <w:szCs w:val="20"/>
          <w14:ligatures w14:val="none"/>
        </w:rPr>
        <w:lastRenderedPageBreak/>
        <w:t xml:space="preserve">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S122</w:t>
      </w:r>
      <w:r>
        <w:rPr>
          <w:rFonts w:ascii="Candara" w:eastAsia="Arial" w:hAnsi="Candara" w:cs="Times New Roman"/>
          <w:sz w:val="20"/>
          <w:szCs w:val="20"/>
        </w:rPr>
        <w:t xml:space="preserve"> is to identify the best practicable option to minimise noise effects and to ensure compliance with the project noise requirements, as set out in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S125</w:t>
      </w:r>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w:t>
      </w:r>
      <w:proofErr w:type="spellStart"/>
      <w:r>
        <w:rPr>
          <w:rFonts w:ascii="Candara" w:eastAsia="Arial" w:hAnsi="Candara" w:cs="Times New Roman"/>
          <w:sz w:val="20"/>
          <w:szCs w:val="20"/>
        </w:rPr>
        <w:t>neighbours</w:t>
      </w:r>
      <w:proofErr w:type="spellEnd"/>
      <w:r>
        <w:rPr>
          <w:rFonts w:ascii="Candara" w:eastAsia="Arial" w:hAnsi="Candara" w:cs="Times New Roman"/>
          <w:sz w:val="20"/>
          <w:szCs w:val="20"/>
        </w:rPr>
        <w:t xml:space="preserve">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S121</w:t>
      </w:r>
      <w:r>
        <w:rPr>
          <w:rFonts w:ascii="Candara" w:eastAsia="Arial" w:hAnsi="Candara" w:cs="Times New Roman"/>
          <w:sz w:val="20"/>
          <w:szCs w:val="20"/>
        </w:rPr>
        <w:t xml:space="preserve"> applies shall be undertaken in accordance with the certified </w:t>
      </w:r>
      <w:r>
        <w:rPr>
          <w:rFonts w:ascii="Candara" w:eastAsia="Arial" w:hAnsi="Candara" w:cs="Times New Roman"/>
          <w:sz w:val="20"/>
          <w:szCs w:val="20"/>
        </w:rPr>
        <w:t xml:space="preserve">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proofErr w:type="spellStart"/>
            <w:r>
              <w:rPr>
                <w:rFonts w:ascii="Candara" w:eastAsia="Arial" w:hAnsi="Candara" w:cs="Times New Roman"/>
                <w:b/>
                <w:bCs/>
                <w:sz w:val="20"/>
              </w:rPr>
              <w:t>L</w:t>
            </w:r>
            <w:r>
              <w:rPr>
                <w:rFonts w:ascii="Candara" w:eastAsia="Arial" w:hAnsi="Candara" w:cs="Times New Roman"/>
                <w:b/>
                <w:bCs/>
                <w:sz w:val="20"/>
                <w:vertAlign w:val="subscript"/>
              </w:rPr>
              <w:t>Aeq</w:t>
            </w:r>
            <w:proofErr w:type="spellEnd"/>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2026" w:type="dxa"/>
          </w:tcPr>
          <w:p w14:paraId="08B5EC89" w14:textId="5F420F90"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1025" w:type="dxa"/>
          </w:tcPr>
          <w:p w14:paraId="08E82801" w14:textId="0CE15A72" w:rsidR="793A9664" w:rsidRPr="00DC5C65" w:rsidRDefault="793A9664" w:rsidP="793A9664">
            <w:pPr>
              <w:jc w:val="center"/>
              <w:rPr>
                <w:vertAlign w:val="subscript"/>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w:t>
            </w:r>
            <w:proofErr w:type="gramStart"/>
            <w:r>
              <w:rPr>
                <w:lang w:val="en-US"/>
              </w:rPr>
              <w:t>m,nT</w:t>
            </w:r>
            <w:proofErr w:type="gramEnd"/>
            <w:r>
              <w:rPr>
                <w:lang w:val="en-US"/>
              </w:rPr>
              <w:t xml:space="preserve">,w + Ctr &gt; 30 </w:t>
            </w:r>
            <w:proofErr w:type="spellStart"/>
            <w:r>
              <w:rPr>
                <w:lang w:val="en-US"/>
              </w:rPr>
              <w:t>dB.</w:t>
            </w:r>
            <w:proofErr w:type="spellEnd"/>
            <w:r>
              <w:rPr>
                <w:lang w:val="en-US"/>
              </w:rPr>
              <w:t xml:space="preserve">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 xml:space="preserve">achieve the requirements of Section G4 – Ventilation of the New Zealand Building Code 2011, and, while meeting this minimum requirement, the sound of the system shall not exceed 30 dB </w:t>
            </w:r>
            <w:proofErr w:type="spellStart"/>
            <w:r>
              <w:rPr>
                <w:lang w:val="en-US"/>
              </w:rPr>
              <w:t>LAeq</w:t>
            </w:r>
            <w:proofErr w:type="spellEnd"/>
            <w:r>
              <w:rPr>
                <w:lang w:val="en-US"/>
              </w:rPr>
              <w:t>(30s)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 xml:space="preserve">provide ventilation at incremental rates controlled by the occupant up to a high air flow setting that provides at least 6 air changes per hour, and, while meeting this requirement, the sound of the system shall not exceed 35 dB </w:t>
            </w:r>
            <w:proofErr w:type="spellStart"/>
            <w:r>
              <w:rPr>
                <w:lang w:val="en-US"/>
              </w:rPr>
              <w:t>LAeq</w:t>
            </w:r>
            <w:proofErr w:type="spellEnd"/>
            <w:r>
              <w:rPr>
                <w:lang w:val="en-US"/>
              </w:rPr>
              <w:t>(30s)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lastRenderedPageBreak/>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xml:space="preserve">: for the purposes of this condition, the term ‘altered habitable room’ means any habitable room that is (or is proposed to be) expanded in floor area by </w:t>
            </w:r>
            <w:proofErr w:type="gramStart"/>
            <w:r>
              <w:rPr>
                <w:lang w:val="en-US"/>
              </w:rPr>
              <w:t>10% or more, or</w:t>
            </w:r>
            <w:proofErr w:type="gramEnd"/>
            <w:r>
              <w:rPr>
                <w:lang w:val="en-US"/>
              </w:rPr>
              <w:t xml:space="preserve">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lastRenderedPageBreak/>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Any new or altered habitable room within a building that houses a noise sensitive activity within 80m of the edge of the closest carriageway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Expressway shall be designed and constructed to comply with the acoustic treatment and mech</w:t>
      </w:r>
      <w:r w:rsidR="005A60D8">
        <w:rPr>
          <w:rFonts w:ascii="Candara" w:eastAsia="Arial" w:hAnsi="Candara" w:cs="Times New Roman"/>
          <w:sz w:val="20"/>
          <w:szCs w:val="20"/>
        </w:rPr>
        <w:t>a</w:t>
      </w:r>
      <w:r>
        <w:rPr>
          <w:rFonts w:ascii="Candara" w:eastAsia="Arial" w:hAnsi="Candara" w:cs="Times New Roman"/>
          <w:sz w:val="20"/>
          <w:szCs w:val="20"/>
        </w:rPr>
        <w:t xml:space="preserve">nical ventilation requirements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 xml:space="preserve">Compliance with Standard 1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A statement by a Licensed Building Practitioner that the construction of the external building elements of the new or altered habitable room conform with NOISE-Table 8 of the Operative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that ventilation of these rooms conforms with the requirements of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Rule NOISE-R14(1)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w:t>
      </w:r>
      <w:proofErr w:type="spellStart"/>
      <w:r>
        <w:rPr>
          <w:rFonts w:asciiTheme="majorHAnsi" w:eastAsiaTheme="majorEastAsia" w:hAnsiTheme="majorHAnsi" w:cstheme="majorBidi"/>
          <w:b/>
          <w:color w:val="000000" w:themeColor="text1"/>
          <w:sz w:val="32"/>
          <w:szCs w:val="32"/>
        </w:rPr>
        <w:t>PEKA</w:t>
      </w:r>
      <w:proofErr w:type="spellEnd"/>
      <w:r>
        <w:rPr>
          <w:rFonts w:asciiTheme="majorHAnsi" w:eastAsiaTheme="majorEastAsia" w:hAnsiTheme="majorHAnsi" w:cstheme="majorBidi"/>
          <w:b/>
          <w:color w:val="000000" w:themeColor="text1"/>
          <w:sz w:val="32"/>
          <w:szCs w:val="32"/>
        </w:rPr>
        <w:t xml:space="preserve">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consent holder must seek a separate Record of Title for proposed Lot 5314 (the Peka </w:t>
      </w:r>
      <w:proofErr w:type="spellStart"/>
      <w:r>
        <w:rPr>
          <w:rFonts w:ascii="Candara" w:eastAsia="Arial" w:hAnsi="Candara" w:cs="Times New Roman"/>
          <w:sz w:val="20"/>
          <w:szCs w:val="20"/>
        </w:rPr>
        <w:t>Peka</w:t>
      </w:r>
      <w:proofErr w:type="spellEnd"/>
      <w:r>
        <w:rPr>
          <w:rFonts w:ascii="Candara" w:eastAsia="Arial" w:hAnsi="Candara" w:cs="Times New Roman"/>
          <w:sz w:val="20"/>
          <w:szCs w:val="20"/>
        </w:rPr>
        <w:t xml:space="preserve">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xml:space="preserve">, as shown </w:t>
      </w:r>
      <w:proofErr w:type="spellStart"/>
      <w:r>
        <w:rPr>
          <w:rFonts w:ascii="Candara" w:eastAsia="Arial" w:hAnsi="Candara" w:cs="Times New Roman"/>
          <w:sz w:val="20"/>
          <w:szCs w:val="20"/>
        </w:rPr>
        <w:t>as</w:t>
      </w:r>
      <w:proofErr w:type="spellEnd"/>
      <w:r>
        <w:rPr>
          <w:rFonts w:ascii="Candara" w:eastAsia="Arial" w:hAnsi="Candara" w:cs="Times New Roman"/>
          <w:sz w:val="20"/>
          <w:szCs w:val="20"/>
        </w:rPr>
        <w:t xml:space="preserve">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Ecological and restoration planting of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restoration and enhancement planting being completed for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in accordance with the ERMP as required by conditions of this consent, the consent holder must offer in writing to transfer Lot 5314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S130</w:t>
      </w:r>
      <w:r>
        <w:rPr>
          <w:rFonts w:ascii="Candara" w:eastAsia="SimHei" w:hAnsi="Candara" w:cs="Times New Roman"/>
          <w:bCs/>
          <w:iCs/>
          <w:kern w:val="0"/>
          <w:sz w:val="20"/>
          <w:szCs w:val="18"/>
          <w14:ligatures w14:val="none"/>
        </w:rPr>
        <w:t xml:space="preserve"> is not accepted within 12 months of it being made, the consent holder must consult the Trust and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shown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S129 to S132</w:t>
      </w:r>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transfer or vesting of any wetland open space areas (other than the Peka </w:t>
      </w:r>
      <w:proofErr w:type="spellStart"/>
      <w:r>
        <w:rPr>
          <w:rFonts w:ascii="Candara" w:eastAsia="SimHei" w:hAnsi="Candara" w:cs="Times New Roman"/>
          <w:kern w:val="0"/>
          <w:sz w:val="20"/>
          <w:szCs w:val="18"/>
          <w14:ligatures w14:val="none"/>
        </w:rPr>
        <w:t>Peka</w:t>
      </w:r>
      <w:proofErr w:type="spellEnd"/>
      <w:r>
        <w:rPr>
          <w:rFonts w:ascii="Candara" w:eastAsia="SimHei" w:hAnsi="Candara" w:cs="Times New Roman"/>
          <w:kern w:val="0"/>
          <w:sz w:val="20"/>
          <w:szCs w:val="18"/>
          <w14:ligatures w14:val="none"/>
        </w:rPr>
        <w:t xml:space="preserve"> Road Swamp), the consent holder must use all reasonable endeavours to, in consultation with </w:t>
      </w:r>
      <w:proofErr w:type="spellStart"/>
      <w:r>
        <w:rPr>
          <w:rFonts w:ascii="Candara" w:eastAsia="SimHei" w:hAnsi="Candara" w:cs="Times New Roman"/>
          <w:kern w:val="0"/>
          <w:sz w:val="20"/>
          <w:szCs w:val="18"/>
          <w14:ligatures w14:val="none"/>
        </w:rPr>
        <w:t>Ātiawa</w:t>
      </w:r>
      <w:proofErr w:type="spellEnd"/>
      <w:r>
        <w:rPr>
          <w:rFonts w:ascii="Candara" w:eastAsia="SimHei" w:hAnsi="Candara" w:cs="Times New Roman"/>
          <w:kern w:val="0"/>
          <w:sz w:val="20"/>
          <w:szCs w:val="18"/>
          <w14:ligatures w14:val="none"/>
        </w:rPr>
        <w:t xml:space="preserve"> ki </w:t>
      </w:r>
      <w:proofErr w:type="spellStart"/>
      <w:r>
        <w:rPr>
          <w:rFonts w:ascii="Candara" w:eastAsia="SimHei" w:hAnsi="Candara" w:cs="Times New Roman"/>
          <w:kern w:val="0"/>
          <w:sz w:val="20"/>
          <w:szCs w:val="18"/>
          <w14:ligatures w14:val="none"/>
        </w:rPr>
        <w:t>Whakarongotai</w:t>
      </w:r>
      <w:proofErr w:type="spellEnd"/>
      <w:r>
        <w:rPr>
          <w:rFonts w:ascii="Candara" w:eastAsia="SimHei" w:hAnsi="Candara" w:cs="Times New Roman"/>
          <w:kern w:val="0"/>
          <w:sz w:val="20"/>
          <w:szCs w:val="18"/>
          <w14:ligatures w14:val="none"/>
        </w:rPr>
        <w:t xml:space="preserve"> Charitable Trust,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and (as appropriate) Greater Wellington Regional Council, prepare a </w:t>
      </w:r>
      <w:proofErr w:type="spellStart"/>
      <w:r>
        <w:rPr>
          <w:rFonts w:ascii="Candara" w:eastAsia="SimHei" w:hAnsi="Candara" w:cs="Times New Roman"/>
          <w:kern w:val="0"/>
          <w:sz w:val="20"/>
          <w:szCs w:val="18"/>
          <w14:ligatures w14:val="none"/>
        </w:rPr>
        <w:t>kaitiakitanga</w:t>
      </w:r>
      <w:proofErr w:type="spellEnd"/>
      <w:r>
        <w:rPr>
          <w:rFonts w:ascii="Candara" w:eastAsia="SimHei" w:hAnsi="Candara" w:cs="Times New Roman"/>
          <w:kern w:val="0"/>
          <w:sz w:val="20"/>
          <w:szCs w:val="18"/>
          <w14:ligatures w14:val="none"/>
        </w:rPr>
        <w:t xml:space="preserve"> framework establishing an active, ongoing kaitiaki role for the Trust in the restoration and management of those areas. The framework shall, so far as practicable:</w:t>
      </w:r>
    </w:p>
    <w:p w14:paraId="6531FD15"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 participation of the iwi entities in the preparation and review of the relevant management plans;</w:t>
      </w:r>
    </w:p>
    <w:p w14:paraId="3E73E96B"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cultural and ecological monitoring and in setting restoration priorities;</w:t>
      </w:r>
    </w:p>
    <w:p w14:paraId="1B51FF70"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provide for their participation in the management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w:t>
      </w:r>
      <w:proofErr w:type="spellStart"/>
      <w:r>
        <w:rPr>
          <w:rFonts w:ascii="Candara" w:eastAsia="SimHei" w:hAnsi="Candara" w:cs="Times New Roman"/>
          <w:kern w:val="0"/>
          <w:sz w:val="20"/>
          <w:szCs w:val="20"/>
          <w14:ligatures w14:val="none"/>
        </w:rPr>
        <w:t>rongoā</w:t>
      </w:r>
      <w:proofErr w:type="spellEnd"/>
      <w:r>
        <w:rPr>
          <w:rFonts w:ascii="Candara" w:eastAsia="SimHei" w:hAnsi="Candara" w:cs="Times New Roman"/>
          <w:kern w:val="0"/>
          <w:sz w:val="20"/>
          <w:szCs w:val="20"/>
          <w14:ligatures w14:val="none"/>
        </w:rPr>
        <w:t xml:space="preserve"> and taonga species, and in cultural access and tikanga;</w:t>
      </w:r>
    </w:p>
    <w:p w14:paraId="1CB9AAE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provide for their participation in the review of monitoring results and adaptive management responses, and in any proposed material change to the management or physical character of those areas; and</w:t>
      </w:r>
    </w:p>
    <w:p w14:paraId="30699CD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be designed to continue notwithstanding any subsequent transfer of ownership or management responsibility.</w:t>
      </w:r>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w:t>
      </w:r>
      <w:r>
        <w:rPr>
          <w:rFonts w:ascii="Candara" w:eastAsia="SimHei" w:hAnsi="Candara" w:cs="Times New Roman"/>
          <w:bCs/>
          <w:iCs/>
          <w:kern w:val="0"/>
          <w:sz w:val="20"/>
          <w:szCs w:val="18"/>
          <w14:ligatures w14:val="none"/>
        </w:rPr>
        <w:t xml:space="preserve">Land Covenant, or other legal instrument to achieve ongoing protection of the planting. </w:t>
      </w:r>
    </w:p>
    <w:p w14:paraId="35F0FA45" w14:textId="4E5CE090" w:rsidR="00297752" w:rsidRPr="00DC5C65" w:rsidRDefault="00297752" w:rsidP="00297752">
      <w:pPr>
        <w:pStyle w:val="Heading3"/>
      </w:pPr>
      <w:r>
        <w:lastRenderedPageBreak/>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w:t>
      </w:r>
      <w:r>
        <w:rPr>
          <w:rFonts w:ascii="Candara" w:eastAsia="SimHei" w:hAnsi="Candara" w:cs="Times New Roman"/>
          <w:kern w:val="0"/>
          <w:sz w:val="20"/>
          <w:szCs w:val="20"/>
          <w14:ligatures w14:val="none"/>
        </w:rPr>
        <w:t xml:space="preserve">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r>
              <w:rPr>
                <w:rFonts w:ascii="Candara" w:eastAsia="Arial" w:hAnsi="Candara" w:cs="Arial"/>
                <w:kern w:val="0"/>
                <w:sz w:val="20"/>
                <w:szCs w:val="20"/>
                <w14:ligatures w14:val="none"/>
              </w:rPr>
              <w:t>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w:t>
            </w:r>
            <w:proofErr w:type="spellStart"/>
            <w:r w:rsidRPr="00FC7FBD">
              <w:rPr>
                <w:rFonts w:ascii="Candara" w:hAnsi="Candara"/>
                <w:sz w:val="20"/>
                <w:szCs w:val="20"/>
              </w:rPr>
              <w:t>i</w:t>
            </w:r>
            <w:proofErr w:type="spellEnd"/>
            <w:r w:rsidRPr="00FC7FBD">
              <w:rPr>
                <w:rFonts w:ascii="Candara" w:hAnsi="Candara"/>
                <w:sz w:val="20"/>
                <w:szCs w:val="20"/>
              </w:rPr>
              <w:t>)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trPr>
        <w:tc>
          <w:tcPr>
            <w:tcW w:w="2410" w:type="dxa"/>
            <w:gridSpan w:val="2"/>
          </w:tcPr>
          <w:p w14:paraId="0E6894DA" w14:textId="5673EDC6" w:rsidR="003671B9" w:rsidRPr="00DC5C65" w:rsidRDefault="003671B9"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953" w:type="dxa"/>
          </w:tcPr>
          <w:p w14:paraId="5D231C3A" w14:textId="45D98E45" w:rsidR="003671B9" w:rsidRPr="00DC5C65" w:rsidRDefault="0092580D" w:rsidP="001F68D2">
            <w:pPr>
              <w:jc w:val="both"/>
              <w:rPr>
                <w:rFonts w:ascii="Candara" w:hAnsi="Candara"/>
                <w:sz w:val="20"/>
                <w:szCs w:val="20"/>
              </w:rPr>
            </w:pPr>
            <w:r>
              <w:rPr>
                <w:rFonts w:ascii="Candara" w:hAnsi="Candara"/>
                <w:sz w:val="20"/>
                <w:szCs w:val="20"/>
              </w:rPr>
              <w:t xml:space="preserve"> Externally visible retaining walls shall </w:t>
            </w:r>
            <w:r>
              <w:rPr>
                <w:rFonts w:ascii="Candara" w:hAnsi="Candara"/>
                <w:sz w:val="20"/>
                <w:szCs w:val="20"/>
              </w:rPr>
              <w:t>be limited to a maximum height of 1m.</w:t>
            </w:r>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r>
        <w:rPr>
          <w:rFonts w:ascii="Candara" w:eastAsia="Arial" w:hAnsi="Candara" w:cs="Times New Roman"/>
          <w:kern w:val="0"/>
          <w:sz w:val="20"/>
          <w:szCs w:val="20"/>
          <w14:ligatures w14:val="none"/>
        </w:rPr>
        <w:t>RM250099FT</w:t>
      </w:r>
      <w:r>
        <w:rPr>
          <w:rFonts w:ascii="Candara" w:eastAsia="Arial" w:hAnsi="Candara" w:cs="Times New Roman"/>
          <w:kern w:val="0"/>
          <w:sz w:val="20"/>
          <w:szCs w:val="20"/>
          <w14:ligatures w14:val="none"/>
        </w:rPr>
        <w:t xml:space="preserve">, demonstrates compliance with the </w:t>
      </w:r>
      <w:r>
        <w:rPr>
          <w:rFonts w:ascii="Candara" w:eastAsia="Arial" w:hAnsi="Candara" w:cs="Times New Roman"/>
          <w:kern w:val="0"/>
          <w:sz w:val="20"/>
          <w:szCs w:val="20"/>
          <w14:ligatures w14:val="none"/>
        </w:rPr>
        <w:t xml:space="preserve">standards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onditions S142 and S143</w:t>
      </w:r>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S147</w:t>
      </w:r>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S147</w:t>
      </w:r>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S4</w:t>
      </w:r>
      <w:r>
        <w:rPr>
          <w:rFonts w:ascii="Candara" w:eastAsia="Arial" w:hAnsi="Candara" w:cs="Times New Roman"/>
          <w:kern w:val="0"/>
          <w:sz w:val="20"/>
          <w:szCs w:val="20"/>
          <w:highlight w:val="yellow"/>
          <w14:ligatures w14:val="none"/>
        </w:rPr>
        <w:t>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Panel's certification of any proposal presented to it constitutes a pre-condition to the lodgement of a building consent application for the relevant lots. The outcome of the Panel's consideration shall be communicated to the applicant in writing within 10 working days of the </w:t>
      </w:r>
      <w:r>
        <w:rPr>
          <w:rFonts w:ascii="Candara" w:eastAsia="SimHei" w:hAnsi="Candara" w:cs="Times New Roman"/>
          <w:bCs/>
          <w:iCs/>
          <w:kern w:val="0"/>
          <w:sz w:val="20"/>
          <w:szCs w:val="18"/>
          <w14:ligatures w14:val="none"/>
        </w:rPr>
        <w:lastRenderedPageBreak/>
        <w:t>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S153</w:t>
      </w:r>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onditions S144-S155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rPr/>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809"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809"/>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lastRenderedPageBreak/>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External building materials shall have a</w:t>
            </w:r>
            <w:r>
              <w:rPr>
                <w:rFonts w:ascii="Candara" w:eastAsia="Arial" w:hAnsi="Candara" w:cs="Arial"/>
                <w:color w:val="000000"/>
                <w:kern w:val="0"/>
                <w:sz w:val="20"/>
                <w:szCs w:val="20"/>
                <w14:ligatures w14:val="none"/>
              </w:rPr>
              <w:t xml:space="preserve"> maximum</w:t>
            </w:r>
            <w:r>
              <w:rPr>
                <w:rFonts w:ascii="Candara" w:eastAsia="Arial" w:hAnsi="Candara" w:cs="Arial"/>
                <w:color w:val="000000"/>
                <w:kern w:val="0"/>
                <w:sz w:val="20"/>
                <w:szCs w:val="20"/>
                <w14:ligatures w14:val="none"/>
              </w:rPr>
              <w:t xml:space="preserve"> light reflective value of 30%. </w:t>
            </w:r>
          </w:p>
        </w:tc>
      </w:tr>
      <w:tr w:rsidR="00404E96" w:rsidRPr="00DC5C65" w14:paraId="0445A99B" w14:textId="77777777" w:rsidTr="006616D8">
        <w:trPr>
          <w:trHeight w:val="315"/>
        </w:trPr>
        <w:tc>
          <w:tcPr>
            <w:tcW w:w="1614" w:type="dxa"/>
          </w:tcPr>
          <w:p w14:paraId="1CB97729" w14:textId="0F22061E" w:rsidR="00404E96"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121D2CA0" w14:textId="0C405BA5" w:rsidR="00404E96" w:rsidRDefault="009A260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w:t>
            </w:r>
            <w:r>
              <w:rPr>
                <w:rFonts w:ascii="Candara" w:eastAsia="Arial" w:hAnsi="Candara" w:cs="Arial"/>
                <w:color w:val="000000" w:themeColor="text1"/>
                <w:sz w:val="20"/>
                <w:szCs w:val="20"/>
              </w:rPr>
              <w:t>r</w:t>
            </w:r>
            <w:r>
              <w:rPr>
                <w:rFonts w:ascii="Candara" w:eastAsia="Arial" w:hAnsi="Candara" w:cs="Arial"/>
                <w:color w:val="000000" w:themeColor="text1"/>
                <w:sz w:val="20"/>
                <w:szCs w:val="20"/>
              </w:rPr>
              <w:t xml:space="preserve">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 xml:space="preserve">External building materials shall have a </w:t>
            </w:r>
            <w:r>
              <w:rPr>
                <w:rFonts w:ascii="Candara" w:eastAsia="Arial" w:hAnsi="Candara" w:cs="Arial"/>
                <w:color w:val="000000" w:themeColor="text1"/>
                <w:sz w:val="20"/>
                <w:szCs w:val="20"/>
              </w:rPr>
              <w:t xml:space="preserve">maximum </w:t>
            </w:r>
            <w:r>
              <w:rPr>
                <w:rFonts w:ascii="Candara" w:eastAsia="Arial" w:hAnsi="Candara" w:cs="Arial"/>
                <w:color w:val="000000" w:themeColor="text1"/>
                <w:sz w:val="20"/>
                <w:szCs w:val="20"/>
              </w:rPr>
              <w:t>light reflective value of 30%.</w:t>
            </w:r>
          </w:p>
        </w:tc>
      </w:tr>
      <w:tr w:rsidR="00257621" w:rsidRPr="00DC5C65" w14:paraId="609D4989" w14:textId="77777777" w:rsidTr="006616D8">
        <w:trPr>
          <w:trHeight w:val="555"/>
        </w:trPr>
        <w:tc>
          <w:tcPr>
            <w:tcW w:w="1614" w:type="dxa"/>
          </w:tcPr>
          <w:p w14:paraId="7BA050F1" w14:textId="6C8676A3" w:rsidR="00257621" w:rsidRPr="00DC5C65" w:rsidRDefault="00257621" w:rsidP="00257621">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504E22E3" w14:textId="7D82485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7EB03671" w14:textId="20F00F9B" w:rsidR="00207CF2" w:rsidRDefault="00207CF2" w:rsidP="00257621">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Externally visible retaining walls shall have a maximum height of 1m.</w:t>
            </w:r>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 xml:space="preserve">Additional Rural Interface and </w:t>
      </w:r>
      <w:proofErr w:type="spellStart"/>
      <w:r>
        <w:t>Paetawa</w:t>
      </w:r>
      <w:proofErr w:type="spellEnd"/>
      <w:r>
        <w:t xml:space="preserve">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w:t>
      </w:r>
      <w:r>
        <w:rPr>
          <w:rFonts w:ascii="Candara" w:eastAsia="Arial" w:hAnsi="Candara" w:cs="Times New Roman"/>
          <w:sz w:val="20"/>
          <w:szCs w:val="20"/>
        </w:rPr>
        <w:t>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w:t>
      </w:r>
      <w:r>
        <w:rPr>
          <w:rFonts w:ascii="Candara" w:eastAsia="Arial" w:hAnsi="Candara" w:cs="Times New Roman"/>
          <w:sz w:val="20"/>
          <w:szCs w:val="20"/>
        </w:rPr>
        <w:t xml:space="preserve">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holders of </w:t>
      </w:r>
      <w:r>
        <w:rPr>
          <w:rFonts w:ascii="Candara" w:eastAsia="SimHei" w:hAnsi="Candara" w:cs="Times New Roman"/>
          <w:bCs/>
          <w:iCs/>
          <w:kern w:val="0"/>
          <w:sz w:val="20"/>
          <w:szCs w:val="18"/>
          <w14:ligatures w14:val="none"/>
        </w:rPr>
        <w:t>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r>
        <w:rPr>
          <w:rFonts w:ascii="Candara" w:eastAsia="Arial" w:hAnsi="Candara" w:cs="Times New Roman"/>
          <w:kern w:val="0"/>
          <w:sz w:val="20"/>
          <w:szCs w:val="18"/>
          <w14:ligatures w14:val="none"/>
        </w:rPr>
        <w:t xml:space="preserve">all commercial and residential lots </w:t>
      </w:r>
      <w:r>
        <w:rPr>
          <w:rFonts w:ascii="Candara" w:eastAsia="Arial" w:hAnsi="Candara" w:cs="Times New Roman"/>
          <w:kern w:val="0"/>
          <w:sz w:val="20"/>
          <w:szCs w:val="18"/>
          <w14:ligatures w14:val="none"/>
        </w:rPr>
        <w:t>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w:t>
            </w:r>
            <w:r>
              <w:rPr>
                <w:rFonts w:ascii="Candara" w:eastAsia="Arial" w:hAnsi="Candara" w:cs="Arial"/>
                <w:kern w:val="0"/>
                <w:sz w:val="20"/>
                <w:szCs w:val="20"/>
                <w14:ligatures w14:val="none"/>
              </w:rPr>
              <w:lastRenderedPageBreak/>
              <w:t>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r>
        <w:rPr>
          <w:rFonts w:ascii="Candara" w:eastAsia="Arial" w:hAnsi="Candara" w:cs="Times New Roman"/>
          <w:kern w:val="0"/>
          <w:sz w:val="20"/>
          <w:szCs w:val="18"/>
          <w14:ligatures w14:val="none"/>
        </w:rPr>
        <w:t xml:space="preserve">all commercial </w:t>
      </w:r>
      <w:r>
        <w:rPr>
          <w:rFonts w:ascii="Candara" w:eastAsia="Arial" w:hAnsi="Candara" w:cs="Times New Roman"/>
          <w:kern w:val="0"/>
          <w:sz w:val="20"/>
          <w:szCs w:val="18"/>
          <w14:ligatures w14:val="none"/>
        </w:rPr>
        <w:t>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Prior to applying for a building consent for any buildings on </w:t>
      </w:r>
      <w:r>
        <w:rPr>
          <w:rFonts w:ascii="Candara" w:eastAsia="Arial" w:hAnsi="Candara" w:cs="Times New Roman"/>
          <w:kern w:val="0"/>
          <w:sz w:val="20"/>
          <w:szCs w:val="20"/>
          <w14:ligatures w14:val="none"/>
        </w:rPr>
        <w:t>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r>
        <w:rPr>
          <w:rFonts w:ascii="Candara" w:eastAsia="Arial" w:hAnsi="Candara" w:cs="Times New Roman"/>
          <w:kern w:val="0"/>
          <w:sz w:val="20"/>
          <w:szCs w:val="18"/>
          <w14:ligatures w14:val="none"/>
        </w:rPr>
        <w:t>RM250099FT</w:t>
      </w:r>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S163</w:t>
      </w:r>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S167</w:t>
      </w:r>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S167</w:t>
      </w:r>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S173</w:t>
      </w:r>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S173</w:t>
      </w:r>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onditions S164-S175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w:t>
      </w:r>
      <w:r>
        <w:rPr>
          <w:rFonts w:ascii="Candara" w:eastAsia="Arial" w:hAnsi="Candara" w:cs="Times New Roman"/>
          <w:sz w:val="20"/>
          <w:szCs w:val="20"/>
        </w:rPr>
        <w:t>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p>
    <w:p w14:paraId="2A847119"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p>
    <w:p w14:paraId="75B148AE"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sidRPr="00D05A22">
        <w:rPr>
          <w:rFonts w:ascii="Candara" w:eastAsia="SimHei" w:hAnsi="Candara" w:cs="Times New Roman"/>
          <w:kern w:val="0"/>
          <w:sz w:val="20"/>
          <w:szCs w:val="18"/>
          <w14:ligatures w14:val="none"/>
        </w:rPr>
        <w:t>.</w:t>
      </w:r>
    </w:p>
    <w:p w14:paraId="31BC1F7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p>
    <w:p w14:paraId="210438D8"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w:t>
      </w:r>
      <w:r>
        <w:rPr>
          <w:rFonts w:ascii="Candara" w:eastAsia="SimHei" w:hAnsi="Candara" w:cs="Times New Roman"/>
          <w:kern w:val="0"/>
          <w:sz w:val="20"/>
          <w:szCs w:val="18"/>
          <w14:ligatures w14:val="none"/>
        </w:rPr>
        <w:lastRenderedPageBreak/>
        <w:t>(Transpower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p>
    <w:p w14:paraId="42C36DCC"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the construction of any building or structure within the transmission line conductor blowout envelope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r>
        <w:rPr>
          <w:rFonts w:ascii="Candara" w:eastAsia="SimHei" w:hAnsi="Candara" w:cs="Times New Roman"/>
          <w:kern w:val="0"/>
          <w:sz w:val="20"/>
          <w:szCs w:val="18"/>
          <w14:ligatures w14:val="none"/>
        </w:rPr>
        <w:t>all National Grid support structures</w:t>
      </w:r>
      <w:r>
        <w:rPr>
          <w:rFonts w:ascii="Candara" w:eastAsia="SimHei" w:hAnsi="Candara" w:cs="Times New Roman"/>
          <w:kern w:val="0"/>
          <w:sz w:val="20"/>
          <w:szCs w:val="18"/>
          <w14:ligatures w14:val="none"/>
        </w:rPr>
        <w:t xml:space="preserve">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r>
        <w:rPr>
          <w:rFonts w:ascii="Candara" w:eastAsia="SimHei" w:hAnsi="Candara" w:cs="Times New Roman"/>
          <w:kern w:val="0"/>
          <w:sz w:val="20"/>
          <w:szCs w:val="18"/>
          <w14:ligatures w14:val="none"/>
        </w:rPr>
        <w:t>suitable for access by vehicles and large mobile plant;</w:t>
      </w:r>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r>
        <w:rPr>
          <w:rFonts w:ascii="Candara" w:eastAsia="SimHei" w:hAnsi="Candara" w:cs="Times New Roman"/>
          <w:kern w:val="0"/>
          <w:sz w:val="20"/>
          <w:szCs w:val="18"/>
          <w14:ligatures w14:val="none"/>
        </w:rPr>
        <w:t xml:space="preserve">shall have a minimum clear opening width of </w:t>
      </w:r>
      <w:r w:rsidR="00D74133">
        <w:rPr>
          <w:rFonts w:ascii="Candara" w:eastAsia="SimHei" w:hAnsi="Candara" w:cs="Times New Roman"/>
          <w:kern w:val="0"/>
          <w:sz w:val="20"/>
          <w:szCs w:val="18"/>
          <w14:ligatures w14:val="none"/>
        </w:rPr>
        <w:t>4</w:t>
      </w:r>
      <w:r>
        <w:rPr>
          <w:rFonts w:ascii="Candara" w:eastAsia="SimHei" w:hAnsi="Candara" w:cs="Times New Roman"/>
          <w:kern w:val="0"/>
          <w:sz w:val="20"/>
          <w:szCs w:val="18"/>
          <w14:ligatures w14:val="none"/>
        </w:rPr>
        <w:t xml:space="preserve"> metres;</w:t>
      </w:r>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r>
        <w:rPr>
          <w:rFonts w:ascii="Candara" w:eastAsia="SimHei" w:hAnsi="Candara" w:cs="Times New Roman"/>
          <w:kern w:val="0"/>
          <w:sz w:val="20"/>
          <w:szCs w:val="18"/>
          <w14:ligatures w14:val="none"/>
        </w:rPr>
        <w:t>shall be constructed with an all-weather surface and maintained in a trafficable condition at all times; and</w:t>
      </w:r>
    </w:p>
    <w:p w14:paraId="567398FD" w14:textId="77777777" w:rsidR="008516CD" w:rsidRDefault="000D3B67">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shall remain free from all vegetation other than grass cover.</w:t>
      </w:r>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w:t>
      </w:r>
      <w:r w:rsidRPr="0002176C">
        <w:rPr>
          <w:rFonts w:ascii="Candara" w:eastAsia="Arial" w:hAnsi="Candara" w:cs="Times New Roman"/>
          <w:sz w:val="20"/>
          <w:szCs w:val="20"/>
        </w:rPr>
        <w:t xml:space="preserve">.  </w:t>
      </w:r>
      <w:r w:rsidRPr="0002176C">
        <w:rPr>
          <w:rFonts w:ascii="Candara" w:eastAsia="Arial" w:hAnsi="Candara" w:cs="Times New Roman"/>
          <w:sz w:val="20"/>
          <w:szCs w:val="20"/>
        </w:rPr>
        <w:t>The Consent Notice will be registered against the computer freehold register to issue in respect of each lot over which an access route to a National Grid support structure runs</w:t>
      </w:r>
      <w:r w:rsidR="0002176C" w:rsidRPr="0002176C">
        <w:rPr>
          <w:rFonts w:ascii="Candara" w:eastAsia="Arial" w:hAnsi="Candara" w:cs="Times New Roman"/>
          <w:sz w:val="20"/>
          <w:szCs w:val="20"/>
        </w:rPr>
        <w:t>.</w:t>
      </w:r>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proposed new trees or vegetation must be set back from the outer edge of the visible foundation of the National Grid support structures BPE-HAY-A0244, BPE-HAY-A0245, BPE-HAY-A0246, BPE-HAY-B0230 and BPE-HAY-B0231 by at least 12 m,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w:t>
      </w:r>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047777B6" w14:textId="77777777" w:rsidR="00261A2C" w:rsidRDefault="00261A2C" w:rsidP="00261A2C">
      <w:pPr>
        <w:rPr/>
      </w:pPr>
    </w:p>
    <w:p w14:paraId="16720C76" w14:textId="77777777" w:rsidR="00261A2C" w:rsidRDefault="00261A2C" w:rsidP="00261A2C">
      <w:pPr>
        <w:rPr/>
      </w:pPr>
    </w:p>
    <w:p w14:paraId="404A6E4B" w14:textId="77777777" w:rsidR="00261A2C" w:rsidRDefault="00261A2C" w:rsidP="00261A2C">
      <w:pPr>
        <w:rPr/>
      </w:pPr>
    </w:p>
    <w:p w14:paraId="373E7D7C" w14:textId="77777777" w:rsidR="00261A2C" w:rsidRDefault="00261A2C" w:rsidP="00261A2C">
      <w:pPr>
        <w:rPr/>
      </w:pPr>
    </w:p>
    <w:p w14:paraId="63D9E18F" w14:textId="77777777" w:rsidR="00261A2C" w:rsidRDefault="00261A2C" w:rsidP="00261A2C">
      <w:pPr>
        <w:rPr/>
      </w:pPr>
    </w:p>
    <w:p w14:paraId="4A9C26D5" w14:textId="77777777" w:rsidR="00261A2C" w:rsidRPr="00261A2C" w:rsidRDefault="00261A2C">
      <w:pPr>
        <w:rPr/>
      </w:pPr>
    </w:p>
    <w:p w14:paraId="1B143F7A" w14:textId="421FC759" w:rsidR="00F21C9D" w:rsidRPr="00DC5C65" w:rsidRDefault="00F21C9D" w:rsidP="009A0ADD">
      <w:pPr>
        <w:pStyle w:val="Heading2"/>
      </w:pPr>
      <w:r>
        <w:t xml:space="preserve">PART </w:t>
      </w:r>
      <w:r w:rsidR="00DE429C">
        <w:t>D</w:t>
      </w:r>
      <w:r>
        <w:t xml:space="preserve"> – </w:t>
      </w:r>
      <w:r>
        <w:t xml:space="preserve">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management plan </w:t>
      </w:r>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shall provide the Council’s Development Engineer with the names of the Developer’s or Owner’s Representative(s) appointed in terms of Clause B(ii) of Part 3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w:t>
      </w:r>
      <w:r>
        <w:rPr>
          <w:rFonts w:ascii="Candara" w:eastAsia="SimHei" w:hAnsi="Candara" w:cs="Times New Roman"/>
          <w:bCs/>
          <w:iCs/>
          <w:kern w:val="0"/>
          <w:sz w:val="20"/>
          <w:szCs w:val="18"/>
          <w14:ligatures w14:val="none"/>
        </w:rPr>
        <w:lastRenderedPageBreak/>
        <w:t xml:space="preserve">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w:t>
      </w:r>
      <w:r>
        <w:rPr>
          <w:rFonts w:ascii="Candara" w:eastAsia="SimHei" w:hAnsi="Candara" w:cs="Times New Roman"/>
          <w:kern w:val="0"/>
          <w:sz w:val="20"/>
          <w:szCs w:val="20"/>
          <w14:ligatures w14:val="none"/>
        </w:rPr>
        <w:lastRenderedPageBreak/>
        <w:t xml:space="preserve">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p>
    <w:p w14:paraId="18536CB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works shall be undertaken in a manner that:</w:t>
      </w:r>
    </w:p>
    <w:p w14:paraId="357F0EE5" w14:textId="77777777" w:rsidR="008516CD"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p>
    <w:p w14:paraId="66968EDB" w14:textId="77777777" w:rsidR="008516CD" w:rsidRPr="00EB177F"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create any safety risk to persons, property or Transpower's National Grid assets.</w:t>
      </w:r>
    </w:p>
    <w:p w14:paraId="618ECFFA"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p>
    <w:p w14:paraId="7FB1F15E"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w:t>
      </w:r>
    </w:p>
    <w:p w14:paraId="5B69C5EF"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 except for non-conductive fencing, which must be located at least 6 m from any outer visible edge of the support structure foundation.</w:t>
      </w:r>
    </w:p>
    <w:p w14:paraId="14066416"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Buildings and structures within the transmission line conductor blowout envelope:</w:t>
      </w:r>
    </w:p>
    <w:p w14:paraId="38EFCF58" w14:textId="77777777" w:rsidR="008516CD"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 plans and elevations demonstrating compliance with NZECP 34:2001 shall be provided to Transpower for review; and</w:t>
      </w:r>
    </w:p>
    <w:p w14:paraId="366D5929" w14:textId="77777777" w:rsidR="008516CD" w:rsidRPr="00EB177F"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p>
    <w:p w14:paraId="61F4FB03"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F94D78B"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vehicle access is maintained to all National Grid support structures at all times for maintenance and emergency purposes;</w:t>
      </w:r>
    </w:p>
    <w:p w14:paraId="21DB3B8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p>
    <w:p w14:paraId="32867943" w14:textId="333305EF"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r>
        <w:rPr>
          <w:rFonts w:ascii="Candara" w:eastAsia="SimHei" w:hAnsi="Candara" w:cs="Times New Roman"/>
          <w:kern w:val="0"/>
          <w:sz w:val="20"/>
          <w:szCs w:val="18"/>
          <w14:ligatures w14:val="none"/>
        </w:rPr>
        <w:t xml:space="preserve"> </w:t>
      </w:r>
      <w:r w:rsidR="00BA1A65">
        <w:rPr>
          <w:rFonts w:ascii="Candara" w:eastAsia="SimHei" w:hAnsi="Candara" w:cs="Times New Roman"/>
          <w:kern w:val="0"/>
          <w:sz w:val="20"/>
          <w:szCs w:val="18"/>
          <w14:ligatures w14:val="none"/>
        </w:rPr>
        <w:t>4</w:t>
      </w:r>
      <w:r w:rsidR="00BD3EF9">
        <w:rPr>
          <w:rFonts w:ascii="Candara" w:eastAsia="SimHei" w:hAnsi="Candara" w:cs="Times New Roman"/>
          <w:kern w:val="0"/>
          <w:sz w:val="20"/>
          <w:szCs w:val="18"/>
          <w14:ligatures w14:val="none"/>
        </w:rPr>
        <w:t xml:space="preserve"> m</w:t>
      </w:r>
      <w:r>
        <w:rPr>
          <w:rFonts w:ascii="Candara" w:eastAsia="SimHei" w:hAnsi="Candara" w:cs="Times New Roman"/>
          <w:kern w:val="0"/>
          <w:sz w:val="20"/>
          <w:szCs w:val="18"/>
          <w14:ligatures w14:val="none"/>
        </w:rPr>
        <w:t>;</w:t>
      </w:r>
    </w:p>
    <w:p w14:paraId="4BE79B9F"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structures, earthworks, fencing, planting or other works impede access to the National Grid support structures;</w:t>
      </w:r>
    </w:p>
    <w:p w14:paraId="7C3B8DF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p>
    <w:p w14:paraId="79D69E7A" w14:textId="77777777" w:rsidR="008516CD" w:rsidRPr="00D03338"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remain free from all vegetation other than grass cover.</w:t>
      </w:r>
    </w:p>
    <w:p w14:paraId="739B1645"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1B55B27"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p>
    <w:p w14:paraId="33A6DF7F"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earthworks (including cut and fill) undermine or adversely affect the stability of any National Grid support structure;</w:t>
      </w:r>
    </w:p>
    <w:p w14:paraId="764E8EC4"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p>
    <w:p w14:paraId="1AB57A57" w14:textId="77777777" w:rsidR="008516CD" w:rsidRPr="00D03338"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782ACD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p>
    <w:p w14:paraId="7CE1FABA"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material shall be stockpiled:</w:t>
      </w:r>
    </w:p>
    <w:p w14:paraId="2A3E0EA1" w14:textId="77777777" w:rsidR="008516CD"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within 12 m either side of the centreline of either the BPE-HAY-A or BPE-HAY-B National Grid transmission line; or</w:t>
      </w:r>
    </w:p>
    <w:p w14:paraId="7CB15DEA" w14:textId="77777777" w:rsidR="008516CD" w:rsidRPr="00D03338"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of the outer-most visible edge of any National Grid support structure.</w:t>
      </w:r>
    </w:p>
    <w:p w14:paraId="3919C066"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p>
    <w:p w14:paraId="77A2C715"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p>
    <w:p w14:paraId="6DCA58D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p>
    <w:p w14:paraId="1317E8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p>
    <w:p w14:paraId="1E4CC30D"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p>
    <w:p w14:paraId="43B0056E"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details of any areas that are </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out of bounds</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during construction and/or areas within which additional management measures are required, such as fencing off, entry and exit hurdles, maximum height limits, or where a safety observer may be required (a safety observer will be at the consent holder's cost);</w:t>
      </w:r>
    </w:p>
    <w:p w14:paraId="655E33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existing transmission lines and support structures will remain accessible during and after construction activities;</w:t>
      </w:r>
    </w:p>
    <w:p w14:paraId="5FFFC396"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p>
    <w:p w14:paraId="44C53DB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p>
    <w:p w14:paraId="512BC1F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p>
    <w:p w14:paraId="5C67DEE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p>
    <w:p w14:paraId="24907D2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proposed contractor training for those working near the transmission lines; and</w:t>
      </w:r>
    </w:p>
    <w:p w14:paraId="63CBA289"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comments received from Transpower, along with a clear explanation of where any comments have not been incorporated and the reasons why.</w:t>
      </w:r>
    </w:p>
    <w:p w14:paraId="1CA70417" w14:textId="77777777" w:rsidR="008516CD" w:rsidRDefault="000D3B67">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Transpower asks that management plans be provided through its Patai portal (https://transpower.patai.co.nz/). </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Earthworks</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has the meaning </w:t>
      </w:r>
      <w:r>
        <w:rPr>
          <w:rFonts w:ascii="Candara" w:eastAsia="SimHei" w:hAnsi="Candara" w:cs="Times New Roman"/>
          <w:kern w:val="0"/>
          <w:sz w:val="20"/>
          <w:szCs w:val="20"/>
          <w14:ligatures w14:val="none"/>
        </w:rPr>
        <w:t>given in Part A.</w:t>
      </w:r>
    </w:p>
    <w:p w14:paraId="2D3B91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p>
    <w:p w14:paraId="74CDCF92"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 Potential Rise (EPR). The consent holder shall ensure that:</w:t>
      </w:r>
    </w:p>
    <w:p w14:paraId="264FE28E"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p>
    <w:p w14:paraId="304525DC"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p>
    <w:p w14:paraId="433DE405"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p>
    <w:p w14:paraId="5F5F992F" w14:textId="77777777" w:rsidR="008516CD" w:rsidRPr="00D03338"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p>
    <w:p w14:paraId="62D35D1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Effects of changes to ground levels and drainage on National Grid support structures:</w:t>
      </w:r>
    </w:p>
    <w:p w14:paraId="307F26DC"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p>
    <w:p w14:paraId="36525CBE"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p>
    <w:p w14:paraId="5BCDA245"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p>
    <w:p w14:paraId="2F3B7AAD"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w:t>
      </w:r>
      <w:r>
        <w:rPr>
          <w:rFonts w:ascii="Candara" w:eastAsia="SimHei" w:hAnsi="Candara" w:cs="Times New Roman"/>
          <w:sz w:val="20"/>
          <w:szCs w:val="20"/>
        </w:rPr>
        <w:t xml:space="preserve">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lastRenderedPageBreak/>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r>
              <w:rPr>
                <w:rFonts w:ascii="Candara" w:eastAsia="Arial" w:hAnsi="Candara" w:cs="Arial"/>
                <w:kern w:val="0"/>
                <w:sz w:val="20"/>
                <w:szCs w:val="20"/>
                <w14:ligatures w14:val="none"/>
              </w:rPr>
              <w:t>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w:t>
            </w:r>
            <w:proofErr w:type="spellStart"/>
            <w:r w:rsidRPr="00346FAD">
              <w:rPr>
                <w:rFonts w:ascii="Candara" w:hAnsi="Candara"/>
                <w:sz w:val="20"/>
                <w:szCs w:val="20"/>
              </w:rPr>
              <w:t>i</w:t>
            </w:r>
            <w:proofErr w:type="spellEnd"/>
            <w:r w:rsidRPr="00346FAD">
              <w:rPr>
                <w:rFonts w:ascii="Candara" w:hAnsi="Candara"/>
                <w:sz w:val="20"/>
                <w:szCs w:val="20"/>
              </w:rPr>
              <w:t>)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lastRenderedPageBreak/>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trPr>
        <w:tc>
          <w:tcPr>
            <w:tcW w:w="2410" w:type="dxa"/>
            <w:gridSpan w:val="2"/>
          </w:tcPr>
          <w:p w14:paraId="308371C3" w14:textId="3320951B" w:rsidR="00D50950" w:rsidRPr="00DC5C65" w:rsidRDefault="00D50950" w:rsidP="00D50950">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Retaining Walls</w:t>
            </w:r>
          </w:p>
        </w:tc>
        <w:tc>
          <w:tcPr>
            <w:tcW w:w="5812" w:type="dxa"/>
          </w:tcPr>
          <w:p w14:paraId="3DB0066E" w14:textId="040503CE" w:rsidR="00D50950" w:rsidRPr="00DC5C65" w:rsidRDefault="00D50950" w:rsidP="00D50950">
            <w:pPr>
              <w:jc w:val="both"/>
              <w:rPr>
                <w:rFonts w:ascii="Candara" w:hAnsi="Candara"/>
                <w:sz w:val="20"/>
                <w:szCs w:val="20"/>
              </w:rPr>
            </w:pPr>
            <w:r>
              <w:rPr>
                <w:rFonts w:ascii="Candara" w:hAnsi="Candara"/>
                <w:sz w:val="20"/>
                <w:szCs w:val="20"/>
              </w:rPr>
              <w:t xml:space="preserve"> Externally visible retaining walls shall be limited to a maximum height of 1m.</w:t>
            </w:r>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r>
        <w:rPr>
          <w:rFonts w:ascii="Candara" w:eastAsia="Arial" w:hAnsi="Candara" w:cs="Times New Roman"/>
          <w:kern w:val="0"/>
          <w:sz w:val="20"/>
          <w:szCs w:val="20"/>
          <w14:ligatures w14:val="none"/>
        </w:rPr>
        <w:t>RM250099FT</w:t>
      </w:r>
      <w:r>
        <w:rPr>
          <w:rFonts w:ascii="Candara" w:eastAsia="Arial" w:hAnsi="Candara" w:cs="Times New Roman"/>
          <w:kern w:val="0"/>
          <w:sz w:val="20"/>
          <w:szCs w:val="20"/>
          <w14:ligatures w14:val="none"/>
        </w:rPr>
        <w:t xml:space="preserve">, demonstrates compliance with the standards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onditions LU33 and LU34</w:t>
      </w:r>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LU36</w:t>
      </w:r>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LU43</w:t>
      </w:r>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LU38</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LU36</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LU44</w:t>
      </w:r>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w:t>
            </w:r>
            <w:r>
              <w:rPr>
                <w:rFonts w:ascii="Candara" w:eastAsia="Arial" w:hAnsi="Candara" w:cs="Arial"/>
                <w:color w:val="000000"/>
                <w:kern w:val="0"/>
                <w:sz w:val="20"/>
                <w:szCs w:val="20"/>
                <w14:ligatures w14:val="none"/>
              </w:rPr>
              <w:t>maxim</w:t>
            </w:r>
            <w:r>
              <w:rPr>
                <w:rFonts w:ascii="Candara" w:eastAsia="Arial" w:hAnsi="Candara" w:cs="Arial"/>
                <w:color w:val="000000"/>
                <w:kern w:val="0"/>
                <w:sz w:val="20"/>
                <w:szCs w:val="20"/>
                <w14:ligatures w14:val="none"/>
              </w:rPr>
              <w:t xml:space="preserve">um </w:t>
            </w:r>
            <w:r>
              <w:rPr>
                <w:rFonts w:ascii="Candara" w:eastAsia="Arial" w:hAnsi="Candara" w:cs="Arial"/>
                <w:color w:val="000000"/>
                <w:kern w:val="0"/>
                <w:sz w:val="20"/>
                <w:szCs w:val="20"/>
                <w14:ligatures w14:val="none"/>
              </w:rPr>
              <w:t xml:space="preserve">light reflective value of 30%. </w:t>
            </w:r>
          </w:p>
        </w:tc>
      </w:tr>
      <w:tr w:rsidR="00AF4574" w:rsidRPr="00DC5C65" w14:paraId="47D05FB3" w14:textId="77777777" w:rsidTr="000E7203">
        <w:trPr>
          <w:trHeight w:val="390"/>
        </w:trPr>
        <w:tc>
          <w:tcPr>
            <w:tcW w:w="1614" w:type="dxa"/>
          </w:tcPr>
          <w:p w14:paraId="016B7336" w14:textId="52029E6F" w:rsidR="00AF4574" w:rsidRPr="00DC5C65" w:rsidRDefault="00AF4574" w:rsidP="00AF4574">
            <w:pPr>
              <w:widowControl w:val="0"/>
              <w:autoSpaceDE w:val="0"/>
              <w:autoSpaceDN w:val="0"/>
              <w:ind w:right="418"/>
              <w:rPr>
                <w:rFonts w:ascii="Candara" w:eastAsia="Arial" w:hAnsi="Candara" w:cs="Arial"/>
                <w:color w:val="000000"/>
                <w:spacing w:val="-2"/>
                <w:kern w:val="0"/>
                <w:sz w:val="20"/>
                <w:szCs w:val="20"/>
                <w14:ligatures w14:val="none"/>
              </w:rPr>
            </w:pPr>
            <w:r>
              <w:rPr>
                <w:rFonts w:ascii="Candara" w:eastAsia="Arial" w:hAnsi="Candara" w:cs="Arial"/>
                <w:color w:val="000000" w:themeColor="text1"/>
                <w:sz w:val="20"/>
                <w:szCs w:val="20"/>
              </w:rPr>
              <w:t>Colour</w:t>
            </w:r>
          </w:p>
        </w:tc>
        <w:tc>
          <w:tcPr>
            <w:tcW w:w="6182" w:type="dxa"/>
          </w:tcPr>
          <w:p w14:paraId="122F9E16" w14:textId="4984EC94" w:rsidR="00AF4574" w:rsidRPr="00DC5C65" w:rsidRDefault="00AF4574" w:rsidP="00AF4574">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 xml:space="preserve">External building materials shall have a </w:t>
            </w:r>
            <w:r>
              <w:rPr>
                <w:rFonts w:ascii="Candara" w:eastAsia="Arial" w:hAnsi="Candara" w:cs="Arial"/>
                <w:color w:val="000000" w:themeColor="text1"/>
                <w:sz w:val="20"/>
                <w:szCs w:val="20"/>
              </w:rPr>
              <w:t xml:space="preserve">maximum </w:t>
            </w:r>
            <w:r>
              <w:rPr>
                <w:rFonts w:ascii="Candara" w:eastAsia="Arial" w:hAnsi="Candara" w:cs="Arial"/>
                <w:color w:val="000000" w:themeColor="text1"/>
                <w:sz w:val="20"/>
                <w:szCs w:val="20"/>
              </w:rPr>
              <w:t>light reflective value of 30%.</w:t>
            </w:r>
          </w:p>
        </w:tc>
      </w:tr>
      <w:tr w:rsidR="00885C1A" w:rsidRPr="00DC5C65" w14:paraId="02F11F77" w14:textId="77777777" w:rsidTr="00885C1A">
        <w:trPr>
          <w:trHeight w:val="555"/>
        </w:trPr>
        <w:tc>
          <w:tcPr>
            <w:tcW w:w="2576" w:type="dxa"/>
          </w:tcPr>
          <w:p w14:paraId="39DF4C77" w14:textId="35E87653" w:rsidR="00885C1A" w:rsidRPr="00DC5C65" w:rsidRDefault="00885C1A" w:rsidP="00885C1A">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5730" w:type="dxa"/>
          </w:tcPr>
          <w:p w14:paraId="46854D3E" w14:textId="321030AF"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5730" w:type="dxa"/>
          </w:tcPr>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Externally visible retaining walls shall have a maximum height of 1m. </w:t>
            </w:r>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lastRenderedPageBreak/>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69604A1F" w14:textId="77777777" w:rsidR="00347A72" w:rsidRPr="00DC5C65" w:rsidRDefault="00347A72" w:rsidP="00347A72">
      <w:pPr>
        <w:pStyle w:val="Heading3"/>
      </w:pPr>
      <w:r>
        <w:t xml:space="preserve">Additional Rural Interface and </w:t>
      </w:r>
      <w:proofErr w:type="spellStart"/>
      <w:r>
        <w:t>Paetawa</w:t>
      </w:r>
      <w:proofErr w:type="spellEnd"/>
      <w:r>
        <w:t xml:space="preserve">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 xml:space="preserve">Subject sites shall be maintained so that they are clear of all rubbish, except waste materials which are temporarily stored pending disposal elsewhere, and all materials (including goods, </w:t>
            </w:r>
            <w:r>
              <w:rPr>
                <w:rFonts w:ascii="Candara" w:eastAsia="Arial" w:hAnsi="Candara" w:cs="Arial"/>
                <w:sz w:val="20"/>
                <w:szCs w:val="20"/>
              </w:rPr>
              <w:lastRenderedPageBreak/>
              <w:t>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Applicant shall demonstrate how the design guide and Precinct Plan have been </w:t>
      </w:r>
      <w:r>
        <w:rPr>
          <w:rFonts w:ascii="Candara" w:eastAsia="Arial" w:hAnsi="Candara" w:cs="Times New Roman"/>
          <w:kern w:val="0"/>
          <w:sz w:val="20"/>
          <w:szCs w:val="20"/>
          <w14:ligatures w14:val="none"/>
        </w:rPr>
        <w:lastRenderedPageBreak/>
        <w:t>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r>
        <w:rPr>
          <w:rFonts w:ascii="Candara" w:eastAsia="Arial" w:hAnsi="Candara" w:cs="Times New Roman"/>
          <w:kern w:val="0"/>
          <w:sz w:val="20"/>
          <w:szCs w:val="18"/>
          <w14:ligatures w14:val="none"/>
        </w:rPr>
        <w:t>RM250099FT</w:t>
      </w:r>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LU52</w:t>
      </w:r>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LU56</w:t>
      </w:r>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LU62</w:t>
      </w:r>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LU56</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LU54</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LU62</w:t>
      </w:r>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onditions LU33, LU34, LU47, LU48, LU49, LU50, LU51 and LU52</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 xml:space="preserve">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2329"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r w:rsidR="00183893">
        <w:rPr>
          <w:rFonts w:ascii="Candara" w:eastAsia="SimHei" w:hAnsi="Candara" w:cs="Times New Roman"/>
          <w:kern w:val="0"/>
          <w:sz w:val="20"/>
          <w:szCs w:val="20"/>
          <w14:ligatures w14:val="none"/>
        </w:rPr>
        <w:t xml:space="preserve"> and </w:t>
      </w:r>
      <w:proofErr w:type="spellStart"/>
      <w:r w:rsidR="00183893">
        <w:rPr>
          <w:rFonts w:ascii="Candara" w:eastAsia="SimHei" w:hAnsi="Candara" w:cs="Times New Roman"/>
          <w:kern w:val="0"/>
          <w:sz w:val="20"/>
          <w:szCs w:val="20"/>
          <w14:ligatures w14:val="none"/>
        </w:rPr>
        <w:t>LizMP</w:t>
      </w:r>
      <w:proofErr w:type="spellEnd"/>
      <w:r>
        <w:rPr>
          <w:rFonts w:ascii="Candara" w:eastAsia="SimHei" w:hAnsi="Candara" w:cs="Times New Roman"/>
          <w:kern w:val="0"/>
          <w:sz w:val="20"/>
          <w:szCs w:val="20"/>
          <w14:ligatures w14:val="none"/>
        </w:rPr>
        <w:t xml:space="preserve">. </w:t>
      </w: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LU68</w:t>
      </w:r>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2329"/>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w:t>
      </w:r>
      <w:r w:rsidR="00E441C9">
        <w:rPr>
          <w:rFonts w:ascii="Candara" w:eastAsia="SimHei" w:hAnsi="Candara" w:cs="Times New Roman"/>
          <w:kern w:val="0"/>
          <w:sz w:val="20"/>
          <w:szCs w:val="20"/>
          <w14:ligatures w14:val="none"/>
        </w:rPr>
        <w:t>orrective actions to be taken should any planting fail;</w:t>
      </w:r>
    </w:p>
    <w:p w14:paraId="58A05EB6" w14:textId="62540363" w:rsidR="00A14C73" w:rsidRPr="00E441C9" w:rsidRDefault="00A14C73">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w:t>
      </w:r>
      <w:r>
        <w:rPr>
          <w:rFonts w:ascii="Candara" w:eastAsia="SimHei" w:hAnsi="Candara" w:cs="Times New Roman"/>
          <w:kern w:val="0"/>
          <w:sz w:val="20"/>
          <w:szCs w:val="20"/>
          <w14:ligatures w14:val="none"/>
        </w:rPr>
        <w:t xml:space="preserv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 xml:space="preserve">shall be prepared with reference to the </w:t>
      </w:r>
      <w:r>
        <w:rPr>
          <w:rFonts w:ascii="Candara" w:eastAsia="SimHei" w:hAnsi="Candara" w:cs="Times New Roman"/>
          <w:kern w:val="0"/>
          <w:sz w:val="20"/>
          <w:szCs w:val="20"/>
          <w14:ligatures w14:val="none"/>
        </w:rPr>
        <w:t>Landscape Management Plan</w:t>
      </w:r>
      <w:r>
        <w:rPr>
          <w:rFonts w:ascii="Candara" w:eastAsia="SimHei" w:hAnsi="Candara" w:cs="Times New Roman"/>
          <w:kern w:val="0"/>
          <w:sz w:val="20"/>
          <w:szCs w:val="20"/>
          <w14:ligatures w14:val="none"/>
        </w:rPr>
        <w:t xml:space="preserve"> and the Streetscape Planting, Maintenance and Management Plan to ensure complete coverage of all required planting and to avoid duplication. </w:t>
      </w:r>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w:t>
      </w:r>
      <w:r>
        <w:rPr>
          <w:rFonts w:ascii="Candara" w:eastAsia="SimHei" w:hAnsi="Candara" w:cs="Times New Roman"/>
          <w:kern w:val="0"/>
          <w:sz w:val="20"/>
          <w:szCs w:val="20"/>
          <w14:ligatures w14:val="none"/>
        </w:rPr>
        <w:t>p</w:t>
      </w:r>
      <w:r>
        <w:rPr>
          <w:rFonts w:ascii="Candara" w:eastAsia="SimHei" w:hAnsi="Candara" w:cs="Times New Roman"/>
          <w:kern w:val="0"/>
          <w:sz w:val="20"/>
          <w:szCs w:val="20"/>
          <w14:ligatures w14:val="none"/>
        </w:rPr>
        <w:t>rior to the commencement of earthworks within any stage of the development,</w:t>
      </w:r>
      <w:r>
        <w:rPr>
          <w:rFonts w:ascii="Candara" w:eastAsia="SimHei" w:hAnsi="Candara" w:cs="Times New Roman"/>
          <w:kern w:val="0"/>
          <w:sz w:val="20"/>
          <w:szCs w:val="20"/>
          <w14:ligatures w14:val="none"/>
        </w:rPr>
        <w:t xml:space="preserve"> or for the development as a whole,</w:t>
      </w:r>
      <w:r>
        <w:rPr>
          <w:rFonts w:ascii="Candara" w:eastAsia="SimHei" w:hAnsi="Candara" w:cs="Times New Roman"/>
          <w:kern w:val="0"/>
          <w:sz w:val="20"/>
          <w:szCs w:val="20"/>
          <w14:ligatures w14:val="none"/>
        </w:rPr>
        <w:t xml:space="preserv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LMP is to identify and implement the amenity, buffer and batter planting requirements for </w:t>
      </w:r>
      <w:r>
        <w:rPr>
          <w:rFonts w:ascii="Candara" w:eastAsia="SimHei" w:hAnsi="Candara" w:cs="Times New Roman"/>
          <w:kern w:val="0"/>
          <w:sz w:val="20"/>
          <w:szCs w:val="20"/>
          <w14:ligatures w14:val="none"/>
        </w:rPr>
        <w:t>each</w:t>
      </w:r>
      <w:r>
        <w:rPr>
          <w:rFonts w:ascii="Candara" w:eastAsia="SimHei" w:hAnsi="Candara" w:cs="Times New Roman"/>
          <w:kern w:val="0"/>
          <w:sz w:val="20"/>
          <w:szCs w:val="20"/>
          <w14:ligatures w14:val="none"/>
        </w:rPr>
        <w:t xml:space="preserve"> stage of works.</w:t>
      </w: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w:t>
      </w:r>
      <w:r>
        <w:rPr>
          <w:rFonts w:ascii="Candara" w:eastAsia="SimHei" w:hAnsi="Candara" w:cs="Times New Roman"/>
          <w:kern w:val="0"/>
          <w:sz w:val="20"/>
          <w:szCs w:val="20"/>
          <w14:ligatures w14:val="none"/>
        </w:rPr>
        <w:t>he LMP shall address</w:t>
      </w:r>
      <w:r>
        <w:rPr>
          <w:rFonts w:ascii="Candara" w:eastAsia="SimHei" w:hAnsi="Candara" w:cs="Times New Roman"/>
          <w:kern w:val="0"/>
          <w:sz w:val="20"/>
          <w:szCs w:val="20"/>
          <w14:ligatures w14:val="none"/>
        </w:rPr>
        <w:t>, but not be limited to, the following</w:t>
      </w:r>
      <w:r>
        <w:rPr>
          <w:rFonts w:ascii="Candara" w:eastAsia="SimHei" w:hAnsi="Candara" w:cs="Times New Roman"/>
          <w:kern w:val="0"/>
          <w:sz w:val="20"/>
          <w:szCs w:val="20"/>
          <w14:ligatures w14:val="none"/>
        </w:rPr>
        <w:t xml:space="preserve">: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grade, species, numbers, size, density, spacing and layout of all planting, for each planting area;</w:t>
      </w:r>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species are native and eco-sourced, identifying the source of the plants for each planting area;</w:t>
      </w:r>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measurable establishment and survival targets for each planting area, and the triggers for replacement planting;</w:t>
      </w:r>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maintenance period for each planting area, and the maintenance, monitoring and reporting requirements and frequency;</w:t>
      </w:r>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corrective actions to be taken should any planting fail;</w:t>
      </w:r>
    </w:p>
    <w:p w14:paraId="2A731657" w14:textId="668FF9BC" w:rsidR="006B75C1" w:rsidRPr="00AA07AD" w:rsidRDefault="00D14E1B">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p>
    <w:p w14:paraId="71085F93" w14:textId="77777777" w:rsidR="008516CD" w:rsidRDefault="000D3B67">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p>
    <w:p w14:paraId="3ECBFE7D" w14:textId="0C5ED69D" w:rsidR="00154E42" w:rsidRDefault="00A3591A"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in general accordance </w:t>
      </w:r>
      <w:r>
        <w:rPr>
          <w:rFonts w:ascii="Candara" w:eastAsia="SimHei" w:hAnsi="Candara" w:cs="Times New Roman"/>
          <w:kern w:val="0"/>
          <w:sz w:val="20"/>
          <w:szCs w:val="20"/>
          <w14:ligatures w14:val="none"/>
        </w:rPr>
        <w:t>with landscape drawing LA5.12</w:t>
      </w:r>
      <w:r>
        <w:rPr>
          <w:rFonts w:ascii="Candara" w:eastAsia="SimHei" w:hAnsi="Candara" w:cs="Times New Roman"/>
          <w:kern w:val="0"/>
          <w:sz w:val="20"/>
          <w:szCs w:val="20"/>
          <w14:ligatures w14:val="none"/>
        </w:rPr>
        <w:t xml:space="preserve"> and shall ensure that, in combination with the required ecological planting, all areas of earthworks are planted or grassed to ensure complete ground </w:t>
      </w:r>
      <w:r>
        <w:rPr>
          <w:rFonts w:ascii="Candara" w:eastAsia="SimHei" w:hAnsi="Candara" w:cs="Times New Roman"/>
          <w:kern w:val="0"/>
          <w:sz w:val="20"/>
          <w:szCs w:val="20"/>
          <w14:ligatures w14:val="none"/>
        </w:rPr>
        <w:t xml:space="preserve">coverage of any earthworks batters. </w:t>
      </w:r>
      <w:r>
        <w:rPr>
          <w:rFonts w:ascii="Candara" w:eastAsia="SimHei" w:hAnsi="Candara" w:cs="Times New Roman"/>
          <w:kern w:val="0"/>
          <w:sz w:val="20"/>
          <w:szCs w:val="20"/>
          <w14:ligatures w14:val="none"/>
        </w:rPr>
        <w:t xml:space="preserve"> Batter planting shown on drawing LA5.12 shall be provided for in the LMP, and batter planting within wetland buffers in the ERMP, so that every earthworks batter is covered by one of those plans.</w:t>
      </w:r>
      <w:r>
        <w:rPr>
          <w:rStyle w:val="CommentReference"/>
          <w:rFonts w:ascii="Candara" w:eastAsia="SimHei" w:hAnsi="Candara" w:cs="Times New Roman"/>
          <w:kern w:val="0"/>
          <w:sz w:val="20"/>
          <w:szCs w:val="20"/>
          <w14:ligatures w14:val="none"/>
        </w:rPr>
        <w:t xml:space="preserve"> Any cut face that cannot be planted or grassed shall not exceed 1.5 m in height.</w:t>
      </w:r>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Before applying for a certificate under section 224(c) of the Resource Management Act 1991 for any stage (or, </w:t>
      </w:r>
      <w:r w:rsidR="00AC39F5">
        <w:rPr>
          <w:rFonts w:ascii="Candara" w:eastAsia="SimHei" w:hAnsi="Candara" w:cs="Times New Roman"/>
          <w:kern w:val="0"/>
          <w:sz w:val="20"/>
          <w:szCs w:val="20"/>
          <w14:ligatures w14:val="none"/>
        </w:rPr>
        <w:t xml:space="preserve">if prior to section 224(c) certification subdivision, </w:t>
      </w:r>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lastRenderedPageBreak/>
        <w:t xml:space="preserve">WETLAND BUFFER PLANTING AND RESTRICTIONS </w:t>
      </w:r>
      <w:r>
        <w:t>(Lots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 xml:space="preserve">WETLAND INTERFACE RESTRICTIONS </w:t>
      </w:r>
      <w:r>
        <w:t>(Lots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 xml:space="preserve">RURAL INTERFACE BUFFER PLANTING </w:t>
      </w:r>
      <w:r>
        <w:t>(Lots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lastRenderedPageBreak/>
        <w:t xml:space="preserve">EXPRESSWAY BUFFER PLANTING </w:t>
      </w:r>
      <w:r>
        <w:t>(Lots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wetland adjacent to parts of the development that adjoin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Fence height: minimum 1.8 m welded-mesh fence with small-aperture mesh (&lt;50 mm) to reduce </w:t>
      </w:r>
      <w:proofErr w:type="spellStart"/>
      <w:r>
        <w:rPr>
          <w:rFonts w:ascii="Candara" w:eastAsia="SimHei" w:hAnsi="Candara" w:cs="Times New Roman"/>
          <w:kern w:val="0"/>
          <w:sz w:val="20"/>
          <w:szCs w:val="20"/>
          <w14:ligatures w14:val="none"/>
        </w:rPr>
        <w:t>climbability</w:t>
      </w:r>
      <w:proofErr w:type="spellEnd"/>
      <w:r>
        <w:rPr>
          <w:rFonts w:ascii="Candara" w:eastAsia="SimHei" w:hAnsi="Candara" w:cs="Times New Roman"/>
          <w:kern w:val="0"/>
          <w:sz w:val="20"/>
          <w:szCs w:val="20"/>
          <w14:ligatures w14:val="none"/>
        </w:rPr>
        <w:t>;</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r>
        <w:rPr>
          <w:rFonts w:ascii="Candara" w:eastAsia="SimHei" w:hAnsi="Candara" w:cs="Times New Roman"/>
          <w:kern w:val="0"/>
          <w:sz w:val="20"/>
          <w:szCs w:val="20"/>
          <w:highlight w:val="yellow"/>
          <w14:ligatures w14:val="none"/>
        </w:rPr>
        <w:t>Condition LU105</w:t>
      </w:r>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lastRenderedPageBreak/>
        <w:t>Note</w:t>
      </w:r>
      <w:r>
        <w:rPr>
          <w:rFonts w:ascii="Candara" w:eastAsia="SimHei" w:hAnsi="Candara" w:cs="Times New Roman"/>
          <w:kern w:val="0"/>
          <w:sz w:val="20"/>
          <w:szCs w:val="20"/>
          <w14:ligatures w14:val="none"/>
        </w:rPr>
        <w:t xml:space="preserve">: This requirement reflects and gives effect to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LU107</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 xml:space="preserve">Option C1 – Cat Exclusion Covenant on </w:t>
      </w:r>
      <w:proofErr w:type="spellStart"/>
      <w:r>
        <w:rPr>
          <w:rFonts w:ascii="Candara" w:eastAsia="SimHei" w:hAnsi="Candara" w:cs="Times New Roman"/>
          <w:b/>
          <w:bCs/>
          <w:kern w:val="0"/>
          <w:sz w:val="20"/>
          <w:szCs w:val="20"/>
          <w14:ligatures w14:val="none"/>
        </w:rPr>
        <w:t>Paetawa</w:t>
      </w:r>
      <w:proofErr w:type="spellEnd"/>
      <w:r>
        <w:rPr>
          <w:rFonts w:ascii="Candara" w:eastAsia="SimHei" w:hAnsi="Candara" w:cs="Times New Roman"/>
          <w:b/>
          <w:bCs/>
          <w:kern w:val="0"/>
          <w:sz w:val="20"/>
          <w:szCs w:val="20"/>
          <w14:ligatures w14:val="none"/>
        </w:rPr>
        <w:t xml:space="preserve">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any section 224(c) certificate for the stage of the subdivision creating the proposed 7 lots accessed from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LU114</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p>
    <w:p w14:paraId="1B7D174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ecological values of the wetlands and SNAs within the development and the ecological importance of pest animal control;</w:t>
      </w:r>
    </w:p>
    <w:p w14:paraId="6FA49A30"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for the lots accessed from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the cat exclusion obligations imposed by the land covenant registered on the title of the lot;</w:t>
      </w:r>
    </w:p>
    <w:p w14:paraId="5437C8D6"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p>
    <w:p w14:paraId="5DF832AA"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p>
    <w:p w14:paraId="61C2361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p>
    <w:p w14:paraId="4777AE0F"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LU121</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Domestic dog ownership and management within the subdivision shall comply at all times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dogs kept at any residential lot within the subdivision shall be leashed at all times when outside the boundaries of </w:t>
      </w:r>
      <w:r>
        <w:rPr>
          <w:rFonts w:ascii="Candara" w:eastAsia="SimHei" w:hAnsi="Candara" w:cs="Times New Roman"/>
          <w:kern w:val="0"/>
          <w:sz w:val="20"/>
          <w:szCs w:val="20"/>
          <w14:ligatures w14:val="none"/>
        </w:rPr>
        <w:t>a fenced private residential lot.</w:t>
      </w:r>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r w:rsidR="00A2258B">
        <w:rPr>
          <w:rFonts w:ascii="Candara" w:eastAsia="SimHei" w:hAnsi="Candara" w:cs="Times New Roman"/>
          <w:bCs/>
          <w:iCs/>
          <w:kern w:val="0"/>
          <w:sz w:val="20"/>
          <w:szCs w:val="18"/>
          <w14:ligatures w14:val="none"/>
        </w:rPr>
        <w:t>m</w:t>
      </w:r>
      <w:r>
        <w:rPr>
          <w:rFonts w:ascii="Candara" w:eastAsia="SimHei" w:hAnsi="Candara" w:cs="Times New Roman"/>
          <w:bCs/>
          <w:iCs/>
          <w:kern w:val="0"/>
          <w:sz w:val="20"/>
          <w:szCs w:val="18"/>
          <w14:ligatures w14:val="none"/>
        </w:rPr>
        <w:t xml:space="preserve">ust prepare, in consultation with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a Mahinga Kai Access Protocol providing for reasonable access, at no charge, for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to the open space and ecological restoration areas within the site, to exercise customary </w:t>
      </w:r>
      <w:proofErr w:type="spellStart"/>
      <w:r>
        <w:rPr>
          <w:rFonts w:ascii="Candara" w:eastAsia="SimHei" w:hAnsi="Candara" w:cs="Times New Roman"/>
          <w:kern w:val="0"/>
          <w:sz w:val="20"/>
          <w:szCs w:val="18"/>
          <w14:ligatures w14:val="none"/>
        </w:rPr>
        <w:t>mahinga</w:t>
      </w:r>
      <w:proofErr w:type="spellEnd"/>
      <w:r>
        <w:rPr>
          <w:rFonts w:ascii="Candara" w:eastAsia="SimHei" w:hAnsi="Candara" w:cs="Times New Roman"/>
          <w:kern w:val="0"/>
          <w:sz w:val="20"/>
          <w:szCs w:val="18"/>
          <w14:ligatures w14:val="none"/>
        </w:rPr>
        <w:t xml:space="preserve"> kai, </w:t>
      </w:r>
      <w:proofErr w:type="spellStart"/>
      <w:r>
        <w:rPr>
          <w:rFonts w:ascii="Candara" w:eastAsia="SimHei" w:hAnsi="Candara" w:cs="Times New Roman"/>
          <w:kern w:val="0"/>
          <w:sz w:val="20"/>
          <w:szCs w:val="18"/>
          <w14:ligatures w14:val="none"/>
        </w:rPr>
        <w:t>rongoā</w:t>
      </w:r>
      <w:proofErr w:type="spellEnd"/>
      <w:r>
        <w:rPr>
          <w:rFonts w:ascii="Candara" w:eastAsia="SimHei" w:hAnsi="Candara" w:cs="Times New Roman"/>
          <w:kern w:val="0"/>
          <w:sz w:val="20"/>
          <w:szCs w:val="18"/>
          <w14:ligatures w14:val="none"/>
        </w:rPr>
        <w:t xml:space="preserve">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r w:rsidR="00F66853">
        <w:rPr>
          <w:rFonts w:ascii="Candara" w:eastAsia="SimHei" w:hAnsi="Candara" w:cs="Times New Roman"/>
          <w:bCs/>
          <w:iCs/>
          <w:kern w:val="0"/>
          <w:sz w:val="20"/>
          <w:szCs w:val="18"/>
          <w14:ligatures w14:val="none"/>
        </w:rPr>
        <w:t xml:space="preserve">it </w:t>
      </w:r>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reo</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māori</w:t>
      </w:r>
      <w:proofErr w:type="spellEnd"/>
      <w:r>
        <w:rPr>
          <w:rFonts w:ascii="Candara" w:eastAsia="SimHei" w:hAnsi="Candara" w:cs="Times New Roman"/>
          <w:bCs/>
          <w:iCs/>
          <w:kern w:val="0"/>
          <w:sz w:val="20"/>
          <w:szCs w:val="18"/>
          <w14:ligatures w14:val="none"/>
        </w:rPr>
        <w:t xml:space="preserve"> and English. The content, design and placement of the panels must be agreed with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to be erected by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any culturally appropriate locations agreed with the consent holder (with agreement to not be unreasonably withheld). The consent holders agreement will not be required for the erection of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at the Dune Hilltop site (see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S133-S135</w:t>
      </w:r>
      <w:r>
        <w:rPr>
          <w:rFonts w:ascii="Candara" w:eastAsia="SimHei" w:hAnsi="Candara" w:cs="Times New Roman"/>
          <w:bCs/>
          <w:iCs/>
          <w:kern w:val="0"/>
          <w:sz w:val="20"/>
          <w:szCs w:val="18"/>
          <w14:ligatures w14:val="none"/>
        </w:rPr>
        <w:t xml:space="preserve"> of the subdivision consent). Design and crafting of any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will be at the cost of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w:t>
      </w:r>
      <w:proofErr w:type="spellEnd"/>
      <w:r>
        <w:rPr>
          <w:rFonts w:ascii="Candara" w:eastAsia="SimHei" w:hAnsi="Candara" w:cs="Times New Roman"/>
          <w:bCs/>
          <w:iCs/>
          <w:kern w:val="0"/>
          <w:sz w:val="20"/>
          <w:szCs w:val="18"/>
          <w14:ligatures w14:val="none"/>
        </w:rPr>
        <w:t xml:space="preserve">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Subject to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to submit a quote and must give genuine and favourable consideration to a conforming quote that is competitive on price and terms. </w:t>
      </w:r>
      <w:r>
        <w:rPr>
          <w:rFonts w:ascii="Candara" w:eastAsia="SimHei" w:hAnsi="Candara" w:cs="Times New Roman"/>
          <w:kern w:val="0"/>
          <w:sz w:val="20"/>
          <w:szCs w:val="18"/>
          <w14:ligatures w14:val="none"/>
        </w:rPr>
        <w:t>Where a contract is not awarded to an iwi entity,</w:t>
      </w:r>
      <w:r>
        <w:rPr>
          <w:rFonts w:ascii="Candara" w:eastAsia="SimHei" w:hAnsi="Candara" w:cs="Times New Roman"/>
          <w:kern w:val="0"/>
          <w:sz w:val="20"/>
          <w:szCs w:val="18"/>
          <w14:ligatures w14:val="none"/>
        </w:rPr>
        <w:t xml:space="preserve">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LU134 – LU136</w:t>
      </w:r>
      <w:r>
        <w:rPr>
          <w:rFonts w:ascii="Candara" w:eastAsia="SimHei" w:hAnsi="Candara" w:cs="Times New Roman"/>
          <w:bCs/>
          <w:iCs/>
          <w:kern w:val="0"/>
          <w:sz w:val="20"/>
          <w:szCs w:val="18"/>
          <w14:ligatures w14:val="none"/>
        </w:rPr>
        <w:t xml:space="preserve"> obliges the consent holder to award any contract to </w:t>
      </w:r>
      <w:r>
        <w:rPr>
          <w:rFonts w:ascii="Candara" w:eastAsia="SimHei" w:hAnsi="Candara" w:cs="Times New Roman"/>
          <w:kern w:val="0"/>
          <w:sz w:val="20"/>
          <w:szCs w:val="18"/>
          <w14:ligatures w14:val="none"/>
        </w:rPr>
        <w:t>either iwi entity</w:t>
      </w:r>
      <w:r>
        <w:rPr>
          <w:rFonts w:ascii="Candara" w:eastAsia="SimHei" w:hAnsi="Candara" w:cs="Times New Roman"/>
          <w:kern w:val="0"/>
          <w:sz w:val="20"/>
          <w:szCs w:val="18"/>
          <w14:ligatures w14:val="none"/>
        </w:rPr>
        <w:t xml:space="preserve">,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Imported fill must be sourced only from approved </w:t>
      </w:r>
      <w:proofErr w:type="spellStart"/>
      <w:r>
        <w:rPr>
          <w:rFonts w:ascii="Candara" w:eastAsia="SimHei" w:hAnsi="Candara" w:cs="Times New Roman"/>
          <w:bCs/>
          <w:iCs/>
          <w:kern w:val="0"/>
          <w:sz w:val="20"/>
          <w:szCs w:val="18"/>
          <w14:ligatures w14:val="none"/>
        </w:rPr>
        <w:t>cleanfill</w:t>
      </w:r>
      <w:proofErr w:type="spellEnd"/>
      <w:r>
        <w:rPr>
          <w:rFonts w:ascii="Candara" w:eastAsia="SimHei" w:hAnsi="Candara" w:cs="Times New Roman"/>
          <w:bCs/>
          <w:iCs/>
          <w:kern w:val="0"/>
          <w:sz w:val="20"/>
          <w:szCs w:val="18"/>
          <w14:ligatures w14:val="none"/>
        </w:rPr>
        <w:t xml:space="preserve">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advance notice of any proposed importation of bulk fill or </w:t>
      </w:r>
      <w:r w:rsidR="008E7C3E">
        <w:rPr>
          <w:rFonts w:ascii="Candara" w:eastAsia="SimHei" w:hAnsi="Candara" w:cs="Times New Roman"/>
          <w:bCs/>
          <w:iCs/>
          <w:kern w:val="0"/>
          <w:sz w:val="20"/>
          <w:szCs w:val="18"/>
          <w14:ligatures w14:val="none"/>
        </w:rPr>
        <w:t>metal</w:t>
      </w:r>
      <w:r>
        <w:rPr>
          <w:rFonts w:ascii="Candara" w:eastAsia="SimHei" w:hAnsi="Candara" w:cs="Times New Roman"/>
          <w:bCs/>
          <w:iCs/>
          <w:kern w:val="0"/>
          <w:sz w:val="20"/>
          <w:szCs w:val="18"/>
          <w14:ligatures w14:val="none"/>
        </w:rPr>
        <w:t xml:space="preserve">, specifying the source and volume.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Records of imported fill and metal must be kept and made available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LU138-LU141</w:t>
      </w:r>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LU139</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t>
      </w:r>
      <w:proofErr w:type="spellStart"/>
      <w:r>
        <w:rPr>
          <w:rFonts w:ascii="Candara" w:eastAsia="SimHei" w:hAnsi="Candara" w:cs="Times New Roman"/>
          <w:bCs/>
          <w:iCs/>
          <w:kern w:val="0"/>
          <w:sz w:val="20"/>
          <w:szCs w:val="18"/>
          <w14:ligatures w14:val="none"/>
        </w:rPr>
        <w:t>waahi</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w:t>
      </w:r>
      <w:proofErr w:type="spellStart"/>
      <w:r>
        <w:rPr>
          <w:rFonts w:ascii="Candara" w:eastAsia="SimHei" w:hAnsi="Candara" w:cs="Times New Roman"/>
          <w:bCs/>
          <w:iCs/>
          <w:kern w:val="0"/>
          <w:sz w:val="20"/>
          <w:szCs w:val="18"/>
          <w14:ligatures w14:val="none"/>
        </w:rPr>
        <w:t>Pouhere</w:t>
      </w:r>
      <w:proofErr w:type="spellEnd"/>
      <w:r>
        <w:rPr>
          <w:rFonts w:ascii="Candara" w:eastAsia="SimHei" w:hAnsi="Candara" w:cs="Times New Roman"/>
          <w:bCs/>
          <w:iCs/>
          <w:kern w:val="0"/>
          <w:sz w:val="20"/>
          <w:szCs w:val="18"/>
          <w14:ligatures w14:val="none"/>
        </w:rPr>
        <w:t xml:space="preserv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xml:space="preserve">: In accordance with the Heritage New Zealand </w:t>
      </w:r>
      <w:proofErr w:type="spellStart"/>
      <w:r>
        <w:rPr>
          <w:rFonts w:ascii="Candara" w:eastAsia="Arial" w:hAnsi="Candara" w:cs="Times New Roman"/>
          <w:kern w:val="0"/>
          <w:sz w:val="20"/>
          <w:szCs w:val="20"/>
          <w14:ligatures w14:val="none"/>
        </w:rPr>
        <w:t>Pouhere</w:t>
      </w:r>
      <w:proofErr w:type="spellEnd"/>
      <w:r>
        <w:rPr>
          <w:rFonts w:ascii="Candara" w:eastAsia="Arial" w:hAnsi="Candara" w:cs="Times New Roman"/>
          <w:kern w:val="0"/>
          <w:sz w:val="20"/>
          <w:szCs w:val="20"/>
          <w14:ligatures w14:val="none"/>
        </w:rPr>
        <w:t xml:space="preserv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xml:space="preserve">: The consent holder shall follow the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accidental discovery protocol as set out in the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moana,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wā</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Kaitiakitanga</w:t>
      </w:r>
      <w:proofErr w:type="spellEnd"/>
      <w:r>
        <w:rPr>
          <w:rFonts w:ascii="Candara" w:eastAsia="Arial" w:hAnsi="Candara" w:cs="Times New Roman"/>
          <w:kern w:val="0"/>
          <w:sz w:val="20"/>
          <w:szCs w:val="20"/>
          <w14:ligatures w14:val="none"/>
        </w:rPr>
        <w:t xml:space="preserve">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sz w:val="36"/>
          <w:szCs w:val="36"/>
        </w:rPr>
      </w:pPr>
    </w:p>
    <w:p w14:paraId="68448874" w14:textId="77777777" w:rsidR="00F410B1" w:rsidRDefault="00F410B1" w:rsidP="00395BE3">
      <w:pPr>
        <w:pStyle w:val="Heading2"/>
        <w:spacing w:line="259" w:lineRule="auto"/>
        <w:rPr>
          <w:sz w:val="36"/>
          <w:szCs w:val="36"/>
        </w:rPr>
      </w:pPr>
    </w:p>
    <w:p w14:paraId="3CBD7176" w14:textId="77777777" w:rsidR="00F410B1" w:rsidRDefault="00F410B1" w:rsidP="00395BE3">
      <w:pPr>
        <w:pStyle w:val="Heading2"/>
        <w:spacing w:line="259" w:lineRule="auto"/>
        <w:rPr>
          <w:sz w:val="36"/>
          <w:szCs w:val="36"/>
        </w:rPr>
      </w:pPr>
    </w:p>
    <w:p w14:paraId="354ED9ED" w14:textId="77777777" w:rsidR="00F410B1" w:rsidRDefault="00F410B1" w:rsidP="00395BE3">
      <w:pPr>
        <w:pStyle w:val="Heading2"/>
        <w:spacing w:line="259" w:lineRule="auto"/>
        <w:rPr>
          <w:sz w:val="36"/>
          <w:szCs w:val="36"/>
        </w:rPr>
      </w:pPr>
    </w:p>
    <w:p w14:paraId="75A1B897" w14:textId="77777777" w:rsidR="00F410B1" w:rsidRDefault="00F410B1" w:rsidP="00395BE3">
      <w:pPr>
        <w:pStyle w:val="Heading2"/>
        <w:spacing w:line="259" w:lineRule="auto"/>
        <w:rPr>
          <w:sz w:val="36"/>
          <w:szCs w:val="36"/>
        </w:rPr>
      </w:pPr>
    </w:p>
    <w:p w14:paraId="368AAE10" w14:textId="77777777" w:rsidR="00F410B1" w:rsidRDefault="00F410B1" w:rsidP="00395BE3">
      <w:pPr>
        <w:pStyle w:val="Heading2"/>
        <w:spacing w:line="259" w:lineRule="auto"/>
        <w:rPr>
          <w:sz w:val="36"/>
          <w:szCs w:val="36"/>
        </w:rPr>
      </w:pPr>
    </w:p>
    <w:p w14:paraId="5A27AF46" w14:textId="77777777" w:rsidR="00F410B1" w:rsidRDefault="00F410B1" w:rsidP="00395BE3">
      <w:pPr>
        <w:pStyle w:val="Heading2"/>
        <w:spacing w:line="259" w:lineRule="auto"/>
        <w:rPr>
          <w:sz w:val="36"/>
          <w:szCs w:val="36"/>
        </w:rPr>
      </w:pPr>
    </w:p>
    <w:p w14:paraId="75B11085" w14:textId="77777777" w:rsidR="00F410B1" w:rsidRDefault="00F410B1" w:rsidP="00395BE3">
      <w:pPr>
        <w:pStyle w:val="Heading2"/>
        <w:spacing w:line="259" w:lineRule="auto"/>
        <w:rPr>
          <w:sz w:val="36"/>
          <w:szCs w:val="36"/>
        </w:rPr>
      </w:pPr>
    </w:p>
    <w:p w14:paraId="7B9992B3" w14:textId="77777777" w:rsidR="00F410B1" w:rsidRDefault="00F410B1" w:rsidP="00395BE3">
      <w:pPr>
        <w:pStyle w:val="Heading2"/>
        <w:spacing w:line="259" w:lineRule="auto"/>
        <w:rPr>
          <w:sz w:val="36"/>
          <w:szCs w:val="36"/>
        </w:rPr>
      </w:pPr>
    </w:p>
    <w:p w14:paraId="57B65F1C" w14:textId="77777777" w:rsidR="00F410B1" w:rsidRDefault="00F410B1" w:rsidP="00395BE3">
      <w:pPr>
        <w:pStyle w:val="Heading2"/>
        <w:spacing w:line="259" w:lineRule="auto"/>
        <w:rPr>
          <w:sz w:val="36"/>
          <w:szCs w:val="36"/>
        </w:rPr>
      </w:pPr>
    </w:p>
    <w:p w14:paraId="25644E04" w14:textId="77777777" w:rsidR="00F410B1" w:rsidRDefault="00F410B1" w:rsidP="00395BE3">
      <w:pPr>
        <w:pStyle w:val="Heading2"/>
        <w:spacing w:line="259" w:lineRule="auto"/>
        <w:rPr>
          <w:sz w:val="36"/>
          <w:szCs w:val="36"/>
        </w:rPr>
      </w:pPr>
    </w:p>
    <w:p w14:paraId="7D1BBAC2" w14:textId="77777777" w:rsidR="00F410B1" w:rsidRDefault="00F410B1" w:rsidP="00F410B1">
      <w:pPr>
        <w:rPr/>
      </w:pPr>
    </w:p>
    <w:p w14:paraId="035FF555" w14:textId="77777777" w:rsidR="00F410B1" w:rsidRPr="00F410B1" w:rsidRDefault="00F410B1" w:rsidP="00F410B1">
      <w:pPr>
        <w:rPr/>
      </w:pPr>
    </w:p>
    <w:p w14:paraId="620A5DC8" w14:textId="60AB4433" w:rsidR="00F07E0C" w:rsidRPr="00DC5C65" w:rsidRDefault="00502E46" w:rsidP="00395BE3">
      <w:pPr>
        <w:pStyle w:val="Heading2"/>
        <w:spacing w:line="259" w:lineRule="auto"/>
        <w:rPr>
          <w:sz w:val="36"/>
          <w:szCs w:val="36"/>
        </w:rPr>
      </w:pPr>
      <w:r>
        <w:rPr>
          <w:sz w:val="36"/>
          <w:szCs w:val="36"/>
        </w:rPr>
        <w:lastRenderedPageBreak/>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Engineering and Infrastructure Report,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Stormwater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Erosion and Sediment Control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Draft Construction and Environmental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3. Scheme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 xml:space="preserve">Phase 1 </w:t>
            </w:r>
            <w:proofErr w:type="spellStart"/>
            <w:r>
              <w:rPr>
                <w:rFonts w:ascii="Candara" w:eastAsia="Arial" w:hAnsi="Candara" w:cs="Arial"/>
                <w:sz w:val="20"/>
                <w:szCs w:val="20"/>
              </w:rPr>
              <w:t>Superlot</w:t>
            </w:r>
            <w:proofErr w:type="spellEnd"/>
            <w:r>
              <w:rPr>
                <w:rFonts w:ascii="Candara" w:eastAsia="Arial" w:hAnsi="Candara" w:cs="Arial"/>
                <w:sz w:val="20"/>
                <w:szCs w:val="20"/>
              </w:rPr>
              <w:t xml:space="preserve">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4. Earthworks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5. Stormwater and Stream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6. Wastewater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r>
        <w:rPr>
          <w:rFonts w:ascii="Candara" w:eastAsia="Arial" w:hAnsi="Candara" w:cs="Times New Roman"/>
          <w:sz w:val="20"/>
          <w:szCs w:val="20"/>
        </w:rPr>
        <w:t>7</w:t>
      </w:r>
      <w:r>
        <w:rPr>
          <w:rFonts w:ascii="Candara" w:eastAsia="Arial" w:hAnsi="Candara" w:cs="Times New Roman"/>
          <w:sz w:val="20"/>
          <w:szCs w:val="20"/>
        </w:rPr>
        <w:t xml:space="preserve">. Water Supply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8. Transpower Coordination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4 August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trPr>
        <w:tc>
          <w:tcPr>
            <w:tcW w:w="4105" w:type="dxa"/>
          </w:tcPr>
          <w:p w14:paraId="4CA209C7"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Transpower – S53 Query Response (plan of the National Grid Yard, the conductor blowout envelope and support structures)</w:t>
            </w:r>
          </w:p>
        </w:tc>
        <w:tc>
          <w:tcPr>
            <w:tcW w:w="2127" w:type="dxa"/>
          </w:tcPr>
          <w:p w14:paraId="48E50F93"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2911-P0-100</w:t>
            </w:r>
          </w:p>
        </w:tc>
        <w:tc>
          <w:tcPr>
            <w:tcW w:w="1836" w:type="dxa"/>
          </w:tcPr>
          <w:p w14:paraId="192C4D85"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01F9BBEA" w14:textId="77777777" w:rsidTr="001F68D2">
        <w:trPr>
          <w:trHeight w:val="300"/>
        </w:trPr>
        <w:tc>
          <w:tcPr>
            <w:tcW w:w="4105" w:type="dxa"/>
          </w:tcPr>
          <w:p w14:paraId="2025D5EC"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(1 of 2)</w:t>
            </w:r>
          </w:p>
        </w:tc>
        <w:tc>
          <w:tcPr>
            <w:tcW w:w="2127" w:type="dxa"/>
          </w:tcPr>
          <w:p w14:paraId="4C42EF1A"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2911-P0-055</w:t>
            </w:r>
          </w:p>
        </w:tc>
        <w:tc>
          <w:tcPr>
            <w:tcW w:w="1836" w:type="dxa"/>
          </w:tcPr>
          <w:p w14:paraId="4EC8650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64AAA791" w14:textId="77777777" w:rsidTr="001F68D2">
        <w:trPr>
          <w:trHeight w:val="300"/>
        </w:trPr>
        <w:tc>
          <w:tcPr>
            <w:tcW w:w="4105" w:type="dxa"/>
          </w:tcPr>
          <w:p w14:paraId="1AAA0C8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(2 of 2)</w:t>
            </w:r>
          </w:p>
        </w:tc>
        <w:tc>
          <w:tcPr>
            <w:tcW w:w="2127" w:type="dxa"/>
          </w:tcPr>
          <w:p w14:paraId="2B9F2442"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2911-P0-056</w:t>
            </w:r>
          </w:p>
        </w:tc>
        <w:tc>
          <w:tcPr>
            <w:tcW w:w="1836" w:type="dxa"/>
          </w:tcPr>
          <w:p w14:paraId="472E4519"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bl>
    <w:p w14:paraId="4195888E" w14:textId="77777777" w:rsidR="00F07E0C" w:rsidRPr="001F43E1" w:rsidRDefault="00F07E0C"/>
    <w:sectPr w:rsidR="005938CC" w:rsidSect="00427D7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BDAF4" w14:textId="77777777" w:rsidR="006C5546" w:rsidRDefault="006C5546" w:rsidP="001E639D">
      <w:r>
        <w:separator/>
      </w:r>
    </w:p>
  </w:endnote>
  <w:endnote w:type="continuationSeparator" w:id="0">
    <w:p w14:paraId="0165075F" w14:textId="77777777" w:rsidR="006C5546" w:rsidRDefault="006C5546"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panose1 w:val="020B03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3F6A2" w14:textId="77777777" w:rsidR="006C5546" w:rsidRDefault="006C5546" w:rsidP="001E639D">
      <w:r>
        <w:separator/>
      </w:r>
    </w:p>
  </w:footnote>
  <w:footnote w:type="continuationSeparator" w:id="0">
    <w:p w14:paraId="40C50822" w14:textId="77777777" w:rsidR="006C5546" w:rsidRDefault="006C5546"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tch Lewandowski">
    <w15:presenceInfo w15:providerId="AD" w15:userId="S::Mitch@bbplanning.co.nz::d349b569-6f93-4957-be85-ba0fd4df3e3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www.mpi.govt.nz/outdoor-activities/boating-and-watersports-tips-to-prevent-spread-of-pests/check-clean-dry/"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openxmlformats.org/officeDocument/2006/relationships/header" Target="header2.xml"/><Relationship Id="rId25" Type="http://schemas.openxmlformats.org/officeDocument/2006/relationships/hyperlink" Target="https://www.gw.govt.nz/your-region/resource-consents/earthwork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yperlink" Target="https://www.nzta.govt.nz/resources/safe-system-audit-guidelines-for-transport-projec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iao@teatiawakikapiti.co.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information@heritage.org.nz" TargetMode="External"/><Relationship Id="rId28" Type="http://schemas.openxmlformats.org/officeDocument/2006/relationships/hyperlink" Target="mailto:notifications@gw.govt.nz" TargetMode="External"/><Relationship Id="rId10" Type="http://schemas.openxmlformats.org/officeDocument/2006/relationships/footnotes" Target="footnotes.xml"/><Relationship Id="rId19" Type="http://schemas.openxmlformats.org/officeDocument/2006/relationships/header" Target="header4.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notifications@gw.govt.nz" TargetMode="External"/><Relationship Id="rId27" Type="http://schemas.openxmlformats.org/officeDocument/2006/relationships/hyperlink" Target="https://www.gw.govt.nz/assets/Documents/2014/05/Restoration-Planting-Guide.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EPANZ-1167831518-149252</_dlc_DocId>
    <_dlc_DocIdUrl xmlns="5ae100dd-7238-47d4-864c-a888c323434e">
      <Url>https://epaintune.sharepoint.com/sites/EPA/_layouts/15/DocIdRedir.aspx?ID=EPANZ-1167831518-149252</Url>
      <Description>EPANZ-1167831518-149252</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Props1.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2.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3.xml><?xml version="1.0" encoding="utf-8"?>
<ds:datastoreItem xmlns:ds="http://schemas.openxmlformats.org/officeDocument/2006/customXml" ds:itemID="{D2B5CE2A-B59F-4AA1-90C2-012236C2EAED}"/>
</file>

<file path=customXml/itemProps4.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5.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4f9c820c-e7e2-444d-97ee-45f2b3485c1d"/>
    <ds:schemaRef ds:uri="15ffb055-6eb4-45a1-bc20-bf2ac0d420da"/>
    <ds:schemaRef ds:uri="e5a7084f-8549-410e-a7ff-e0f6a67a54a6"/>
    <ds:schemaRef ds:uri="c91a514c-9034-4fa3-897a-8352025b26ed"/>
    <ds:schemaRef ds:uri="725c79e5-42ce-4aa0-ac78-b6418001f0d2"/>
    <ds:schemaRef ds:uri="6804e802-60b3-4a00-8224-67cd04d5e6d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127</Pages>
  <Words>59086</Words>
  <Characters>320837</Characters>
  <Application>Microsoft Office Word</Application>
  <DocSecurity>0</DocSecurity>
  <Lines>6290</Lines>
  <Paragraphs>3362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Mitch Lewandowski</cp:lastModifiedBy>
  <cp:revision>7</cp:revision>
  <cp:lastPrinted>2026-03-30T03:38:00Z</cp:lastPrinted>
  <dcterms:created xsi:type="dcterms:W3CDTF">2026-09-30T22:05:00Z</dcterms:created>
  <dcterms:modified xsi:type="dcterms:W3CDTF">2026-10-01T03:31:00Z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ca9ae87a-805c-4495-ac0f-9a59fd30b85b</vt:lpwstr>
  </property>
</Properties>
</file>