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3EB19" w14:textId="79EF24DE" w:rsidR="00833CA9" w:rsidRDefault="00FF208B">
      <w:r w:rsidRPr="00507CD4">
        <w:rPr>
          <w:b/>
          <w:bCs/>
        </w:rPr>
        <w:t xml:space="preserve">Draft </w:t>
      </w:r>
      <w:r w:rsidR="00C56F91">
        <w:rPr>
          <w:b/>
          <w:bCs/>
        </w:rPr>
        <w:t xml:space="preserve">Conditions - </w:t>
      </w:r>
      <w:r w:rsidRPr="00507CD4">
        <w:rPr>
          <w:b/>
          <w:bCs/>
        </w:rPr>
        <w:t>Panel Version</w:t>
      </w:r>
      <w:r w:rsidR="004821B8" w:rsidRPr="00507CD4">
        <w:t xml:space="preserve"> – Dated </w:t>
      </w:r>
      <w:r w:rsidR="00507CD4" w:rsidRPr="00507CD4">
        <w:t>4 August</w:t>
      </w:r>
      <w:r w:rsidR="004821B8" w:rsidRPr="00507CD4">
        <w:t xml:space="preserve"> 2025</w:t>
      </w:r>
      <w:r w:rsidR="00507CD4">
        <w:t xml:space="preserve"> (</w:t>
      </w:r>
      <w:r w:rsidR="00C172B7">
        <w:t>Clean</w:t>
      </w:r>
      <w:r w:rsidR="00507CD4">
        <w:t>)</w:t>
      </w:r>
    </w:p>
    <w:tbl>
      <w:tblPr>
        <w:tblStyle w:val="TableGrid"/>
        <w:tblW w:w="8642" w:type="dxa"/>
        <w:shd w:val="clear" w:color="auto" w:fill="002060"/>
        <w:tblLook w:val="04A0" w:firstRow="1" w:lastRow="0" w:firstColumn="1" w:lastColumn="0" w:noHBand="0" w:noVBand="1"/>
      </w:tblPr>
      <w:tblGrid>
        <w:gridCol w:w="562"/>
        <w:gridCol w:w="2268"/>
        <w:gridCol w:w="5812"/>
      </w:tblGrid>
      <w:tr w:rsidR="00C3028B" w:rsidRPr="00FC53AF" w14:paraId="27C2C91A" w14:textId="77777777" w:rsidTr="00C3028B">
        <w:tc>
          <w:tcPr>
            <w:tcW w:w="562" w:type="dxa"/>
            <w:shd w:val="clear" w:color="auto" w:fill="002060"/>
          </w:tcPr>
          <w:p w14:paraId="2A15E348" w14:textId="6234CB30" w:rsidR="00C3028B" w:rsidRPr="00FC53AF" w:rsidRDefault="00C3028B" w:rsidP="00B7147E">
            <w:pPr>
              <w:spacing w:before="80" w:after="80"/>
              <w:jc w:val="both"/>
              <w:rPr>
                <w:b/>
                <w:bCs/>
                <w:sz w:val="20"/>
                <w:szCs w:val="20"/>
                <w:lang w:val="en-US"/>
              </w:rPr>
            </w:pPr>
            <w:r w:rsidRPr="00FC53AF">
              <w:rPr>
                <w:b/>
                <w:bCs/>
                <w:sz w:val="20"/>
                <w:szCs w:val="20"/>
                <w:lang w:val="en-US"/>
              </w:rPr>
              <w:t>C</w:t>
            </w:r>
          </w:p>
        </w:tc>
        <w:tc>
          <w:tcPr>
            <w:tcW w:w="2268" w:type="dxa"/>
            <w:shd w:val="clear" w:color="auto" w:fill="002060"/>
          </w:tcPr>
          <w:p w14:paraId="24BD1215" w14:textId="77777777" w:rsidR="00C3028B" w:rsidRPr="00FC53AF" w:rsidRDefault="00C3028B" w:rsidP="00B7147E">
            <w:pPr>
              <w:spacing w:before="80" w:after="80"/>
              <w:jc w:val="both"/>
              <w:rPr>
                <w:sz w:val="20"/>
                <w:szCs w:val="20"/>
                <w:lang w:val="en-US"/>
              </w:rPr>
            </w:pPr>
            <w:r w:rsidRPr="00FC53AF">
              <w:rPr>
                <w:sz w:val="20"/>
                <w:szCs w:val="20"/>
                <w:lang w:val="en-US"/>
              </w:rPr>
              <w:t>Land Use (s9)</w:t>
            </w:r>
          </w:p>
        </w:tc>
        <w:tc>
          <w:tcPr>
            <w:tcW w:w="5812" w:type="dxa"/>
            <w:shd w:val="clear" w:color="auto" w:fill="002060"/>
          </w:tcPr>
          <w:p w14:paraId="046B69B4" w14:textId="77777777" w:rsidR="00C3028B" w:rsidRPr="00FC53AF" w:rsidRDefault="00C3028B" w:rsidP="00B7147E">
            <w:pPr>
              <w:spacing w:before="80" w:after="80"/>
              <w:jc w:val="both"/>
              <w:rPr>
                <w:sz w:val="20"/>
                <w:szCs w:val="20"/>
                <w:lang w:val="en-US"/>
              </w:rPr>
            </w:pPr>
            <w:r>
              <w:rPr>
                <w:sz w:val="20"/>
                <w:szCs w:val="20"/>
                <w:lang w:val="en-US"/>
              </w:rPr>
              <w:t>Demolish Shearing Shed and Chimney</w:t>
            </w:r>
          </w:p>
        </w:tc>
      </w:tr>
    </w:tbl>
    <w:p w14:paraId="6A385945" w14:textId="77777777" w:rsidR="00833CA9" w:rsidRDefault="00833CA9" w:rsidP="00833CA9"/>
    <w:p w14:paraId="0EC5A48E" w14:textId="77777777" w:rsidR="00833CA9" w:rsidRPr="007E02B4" w:rsidRDefault="00833CA9" w:rsidP="00833CA9">
      <w:pPr>
        <w:spacing w:after="60"/>
        <w:ind w:left="2268" w:hanging="2268"/>
        <w:rPr>
          <w:b/>
          <w:bCs/>
          <w:sz w:val="20"/>
          <w:szCs w:val="20"/>
        </w:rPr>
      </w:pPr>
      <w:r w:rsidRPr="007E02B4">
        <w:rPr>
          <w:b/>
          <w:bCs/>
          <w:sz w:val="20"/>
          <w:szCs w:val="20"/>
        </w:rPr>
        <w:t>Resource Consent:</w:t>
      </w:r>
      <w:r w:rsidRPr="007E02B4">
        <w:rPr>
          <w:b/>
          <w:bCs/>
          <w:sz w:val="20"/>
          <w:szCs w:val="20"/>
        </w:rPr>
        <w:tab/>
      </w:r>
      <w:r w:rsidRPr="00507CD4">
        <w:rPr>
          <w:b/>
          <w:bCs/>
          <w:sz w:val="20"/>
          <w:szCs w:val="20"/>
        </w:rPr>
        <w:t>………</w:t>
      </w:r>
    </w:p>
    <w:p w14:paraId="4F46920F" w14:textId="77777777" w:rsidR="00833CA9" w:rsidRPr="007E02B4" w:rsidRDefault="00833CA9" w:rsidP="00833CA9">
      <w:pPr>
        <w:spacing w:after="60"/>
        <w:ind w:left="2268" w:hanging="2268"/>
        <w:rPr>
          <w:sz w:val="20"/>
          <w:szCs w:val="20"/>
        </w:rPr>
      </w:pPr>
      <w:r w:rsidRPr="007E02B4">
        <w:rPr>
          <w:b/>
          <w:bCs/>
          <w:sz w:val="20"/>
          <w:szCs w:val="20"/>
        </w:rPr>
        <w:t>Grants to</w:t>
      </w:r>
      <w:r w:rsidRPr="007E02B4">
        <w:rPr>
          <w:sz w:val="20"/>
          <w:szCs w:val="20"/>
        </w:rPr>
        <w:t>:</w:t>
      </w:r>
      <w:r w:rsidRPr="007E02B4">
        <w:rPr>
          <w:sz w:val="20"/>
          <w:szCs w:val="20"/>
        </w:rPr>
        <w:tab/>
        <w:t>CCKV Maitai Dev Co Limited Partnership</w:t>
      </w:r>
    </w:p>
    <w:p w14:paraId="16AE4492" w14:textId="7B03B751" w:rsidR="007D5B46" w:rsidRPr="00B72AD1" w:rsidRDefault="007D5B46" w:rsidP="00833CA9">
      <w:pPr>
        <w:spacing w:after="60"/>
        <w:ind w:left="2268" w:hanging="2268"/>
        <w:rPr>
          <w:b/>
          <w:bCs/>
          <w:sz w:val="20"/>
          <w:szCs w:val="20"/>
        </w:rPr>
      </w:pPr>
      <w:r w:rsidRPr="00B72AD1">
        <w:rPr>
          <w:b/>
          <w:bCs/>
          <w:sz w:val="20"/>
          <w:szCs w:val="20"/>
        </w:rPr>
        <w:t>Commencement date:</w:t>
      </w:r>
      <w:r w:rsidRPr="00B72AD1">
        <w:rPr>
          <w:b/>
          <w:bCs/>
          <w:sz w:val="20"/>
          <w:szCs w:val="20"/>
        </w:rPr>
        <w:tab/>
      </w:r>
      <w:r w:rsidR="00507CD4" w:rsidRPr="00B72AD1">
        <w:rPr>
          <w:b/>
          <w:bCs/>
          <w:sz w:val="20"/>
          <w:szCs w:val="20"/>
        </w:rPr>
        <w:t>………</w:t>
      </w:r>
    </w:p>
    <w:p w14:paraId="615E254F" w14:textId="1BAEFFCB" w:rsidR="00833CA9" w:rsidRPr="007F35F5" w:rsidRDefault="00833CA9" w:rsidP="00833CA9">
      <w:pPr>
        <w:spacing w:after="60"/>
        <w:ind w:left="2268" w:hanging="2268"/>
        <w:rPr>
          <w:sz w:val="20"/>
          <w:szCs w:val="20"/>
        </w:rPr>
      </w:pPr>
      <w:r w:rsidRPr="007E02B4">
        <w:rPr>
          <w:b/>
          <w:bCs/>
          <w:sz w:val="20"/>
          <w:szCs w:val="20"/>
        </w:rPr>
        <w:t>Lapse Date:</w:t>
      </w:r>
      <w:r w:rsidRPr="007E02B4">
        <w:rPr>
          <w:b/>
          <w:bCs/>
          <w:sz w:val="20"/>
          <w:szCs w:val="20"/>
        </w:rPr>
        <w:tab/>
      </w:r>
      <w:r w:rsidR="007F35F5" w:rsidRPr="007F35F5">
        <w:rPr>
          <w:sz w:val="20"/>
          <w:szCs w:val="20"/>
        </w:rPr>
        <w:t>2 years after consent commence</w:t>
      </w:r>
      <w:r w:rsidR="007D5B46" w:rsidRPr="00B72AD1">
        <w:rPr>
          <w:sz w:val="20"/>
          <w:szCs w:val="20"/>
        </w:rPr>
        <w:t>ment date</w:t>
      </w:r>
    </w:p>
    <w:p w14:paraId="73CA3C0F" w14:textId="3C8959F4" w:rsidR="00833CA9" w:rsidRPr="007F35F5" w:rsidRDefault="00833CA9" w:rsidP="00833CA9">
      <w:pPr>
        <w:spacing w:after="60"/>
        <w:ind w:left="2268" w:hanging="2268"/>
        <w:rPr>
          <w:sz w:val="20"/>
          <w:szCs w:val="20"/>
        </w:rPr>
      </w:pPr>
      <w:r w:rsidRPr="007E02B4">
        <w:rPr>
          <w:b/>
          <w:bCs/>
          <w:sz w:val="20"/>
          <w:szCs w:val="20"/>
        </w:rPr>
        <w:t>Expiry date:</w:t>
      </w:r>
      <w:r w:rsidRPr="007E02B4">
        <w:rPr>
          <w:b/>
          <w:bCs/>
          <w:sz w:val="20"/>
          <w:szCs w:val="20"/>
        </w:rPr>
        <w:tab/>
      </w:r>
      <w:r w:rsidR="007F35F5" w:rsidRPr="007F35F5">
        <w:rPr>
          <w:sz w:val="20"/>
          <w:szCs w:val="20"/>
        </w:rPr>
        <w:t xml:space="preserve">No expiry </w:t>
      </w:r>
    </w:p>
    <w:p w14:paraId="306F0F06" w14:textId="1F416427" w:rsidR="00833CA9" w:rsidRPr="007E02B4" w:rsidRDefault="00833CA9" w:rsidP="00833CA9">
      <w:pPr>
        <w:spacing w:after="240"/>
        <w:ind w:left="2268" w:hanging="2268"/>
        <w:rPr>
          <w:b/>
          <w:bCs/>
          <w:sz w:val="20"/>
          <w:szCs w:val="20"/>
        </w:rPr>
      </w:pPr>
      <w:r w:rsidRPr="007E02B4">
        <w:rPr>
          <w:b/>
          <w:bCs/>
          <w:sz w:val="20"/>
          <w:szCs w:val="20"/>
        </w:rPr>
        <w:t>Location:</w:t>
      </w:r>
      <w:r w:rsidRPr="007E02B4">
        <w:rPr>
          <w:b/>
          <w:bCs/>
          <w:sz w:val="20"/>
          <w:szCs w:val="20"/>
        </w:rPr>
        <w:tab/>
      </w:r>
      <w:r w:rsidRPr="007E02B4">
        <w:rPr>
          <w:sz w:val="20"/>
          <w:szCs w:val="20"/>
        </w:rPr>
        <w:t>7 Ralphine Way, Maitai Valley, Nelson</w:t>
      </w:r>
    </w:p>
    <w:p w14:paraId="08A88398" w14:textId="39E2BDD7" w:rsidR="0010479E" w:rsidRPr="00B72AD1" w:rsidRDefault="0010479E" w:rsidP="0010479E">
      <w:pPr>
        <w:spacing w:line="254" w:lineRule="auto"/>
        <w:rPr>
          <w:rFonts w:ascii="Aptos" w:eastAsia="Aptos" w:hAnsi="Aptos" w:cs="Times New Roman"/>
          <w:b/>
          <w:bCs/>
          <w:sz w:val="20"/>
          <w:szCs w:val="20"/>
        </w:rPr>
      </w:pPr>
      <w:r w:rsidRPr="00B72AD1">
        <w:rPr>
          <w:rFonts w:ascii="Aptos" w:eastAsia="Aptos" w:hAnsi="Aptos" w:cs="Times New Roman"/>
          <w:b/>
          <w:bCs/>
          <w:sz w:val="20"/>
          <w:szCs w:val="20"/>
        </w:rPr>
        <w:t>The activity:</w:t>
      </w:r>
    </w:p>
    <w:p w14:paraId="025BB00A" w14:textId="507DB3CF" w:rsidR="0010479E" w:rsidRPr="00B72AD1" w:rsidRDefault="0010479E" w:rsidP="0010479E">
      <w:pPr>
        <w:spacing w:line="254" w:lineRule="auto"/>
        <w:rPr>
          <w:rFonts w:ascii="Aptos" w:eastAsia="Aptos" w:hAnsi="Aptos" w:cs="Times New Roman"/>
          <w:sz w:val="20"/>
          <w:szCs w:val="20"/>
        </w:rPr>
      </w:pPr>
      <w:r w:rsidRPr="00B72AD1">
        <w:rPr>
          <w:rFonts w:ascii="Aptos" w:eastAsia="Aptos" w:hAnsi="Aptos" w:cs="Times New Roman"/>
          <w:sz w:val="20"/>
          <w:szCs w:val="20"/>
        </w:rPr>
        <w:t xml:space="preserve">Land use consent (Section 9 RMA) to </w:t>
      </w:r>
      <w:r w:rsidR="00C17022" w:rsidRPr="00B72AD1">
        <w:rPr>
          <w:rFonts w:ascii="Aptos" w:eastAsia="Aptos" w:hAnsi="Aptos" w:cs="Times New Roman"/>
          <w:sz w:val="20"/>
          <w:szCs w:val="20"/>
        </w:rPr>
        <w:t>demolish the existing shearing shed and chimney</w:t>
      </w:r>
    </w:p>
    <w:p w14:paraId="127D1553" w14:textId="4186D1F6" w:rsidR="0010479E" w:rsidRPr="00B72AD1" w:rsidRDefault="0010479E" w:rsidP="0010479E">
      <w:pPr>
        <w:spacing w:line="254" w:lineRule="auto"/>
        <w:rPr>
          <w:rFonts w:ascii="Aptos" w:eastAsia="Aptos" w:hAnsi="Aptos" w:cs="Times New Roman"/>
          <w:sz w:val="20"/>
          <w:szCs w:val="20"/>
        </w:rPr>
      </w:pPr>
      <w:r w:rsidRPr="00B72AD1">
        <w:rPr>
          <w:rFonts w:ascii="Aptos" w:eastAsia="Aptos" w:hAnsi="Aptos" w:cs="Times New Roman"/>
          <w:sz w:val="20"/>
          <w:szCs w:val="20"/>
        </w:rPr>
        <w:t>Note: To be read in conjunction with (</w:t>
      </w:r>
      <w:r w:rsidR="00507CD4" w:rsidRPr="00B72AD1">
        <w:rPr>
          <w:rFonts w:ascii="Aptos" w:eastAsia="Aptos" w:hAnsi="Aptos" w:cs="Times New Roman"/>
          <w:sz w:val="20"/>
          <w:szCs w:val="20"/>
        </w:rPr>
        <w:t>………</w:t>
      </w:r>
      <w:r w:rsidRPr="00B72AD1">
        <w:rPr>
          <w:rFonts w:ascii="Aptos" w:eastAsia="Aptos" w:hAnsi="Aptos" w:cs="Times New Roman"/>
          <w:sz w:val="20"/>
          <w:szCs w:val="20"/>
        </w:rPr>
        <w:t>)</w:t>
      </w:r>
    </w:p>
    <w:p w14:paraId="207A5D26" w14:textId="77777777" w:rsidR="0010479E" w:rsidRDefault="0010479E" w:rsidP="00833CA9">
      <w:pPr>
        <w:rPr>
          <w:i/>
          <w:iCs/>
          <w:sz w:val="20"/>
          <w:szCs w:val="20"/>
        </w:rPr>
      </w:pPr>
    </w:p>
    <w:p w14:paraId="2FA03185" w14:textId="48D4A2E7" w:rsidR="00833CA9" w:rsidRPr="007E02B4" w:rsidRDefault="00833CA9" w:rsidP="00833CA9">
      <w:pPr>
        <w:rPr>
          <w:i/>
          <w:iCs/>
          <w:sz w:val="20"/>
          <w:szCs w:val="20"/>
        </w:rPr>
      </w:pPr>
      <w:r w:rsidRPr="007E02B4">
        <w:rPr>
          <w:i/>
          <w:iCs/>
          <w:sz w:val="20"/>
          <w:szCs w:val="20"/>
        </w:rPr>
        <w:t>Subject to the following conditions:</w:t>
      </w:r>
    </w:p>
    <w:p w14:paraId="7515FD32" w14:textId="2397D927" w:rsidR="00BD0731" w:rsidRPr="008A6FED" w:rsidRDefault="008A6FED" w:rsidP="008A6FED">
      <w:pPr>
        <w:rPr>
          <w:b/>
          <w:bCs/>
          <w:sz w:val="20"/>
          <w:szCs w:val="20"/>
        </w:rPr>
      </w:pPr>
      <w:r w:rsidRPr="008A6FED">
        <w:rPr>
          <w:b/>
          <w:bCs/>
          <w:sz w:val="20"/>
          <w:szCs w:val="20"/>
        </w:rPr>
        <w:t>General condition</w:t>
      </w:r>
    </w:p>
    <w:p w14:paraId="2A65D708" w14:textId="1FDB2857" w:rsidR="000F5419" w:rsidRDefault="000F5419" w:rsidP="00E66333">
      <w:pPr>
        <w:pStyle w:val="ListParagraph"/>
        <w:spacing w:before="240" w:after="120"/>
        <w:ind w:left="567" w:hanging="567"/>
        <w:contextualSpacing w:val="0"/>
        <w:jc w:val="both"/>
        <w:rPr>
          <w:sz w:val="20"/>
          <w:szCs w:val="20"/>
        </w:rPr>
      </w:pPr>
      <w:r>
        <w:rPr>
          <w:sz w:val="20"/>
          <w:szCs w:val="20"/>
        </w:rPr>
        <w:t>1.</w:t>
      </w:r>
      <w:r>
        <w:rPr>
          <w:sz w:val="20"/>
          <w:szCs w:val="20"/>
        </w:rPr>
        <w:tab/>
      </w:r>
      <w:r w:rsidRPr="007E02B4">
        <w:rPr>
          <w:sz w:val="20"/>
          <w:szCs w:val="20"/>
        </w:rPr>
        <w:t xml:space="preserve">The activity </w:t>
      </w:r>
      <w:r w:rsidR="00A4652F" w:rsidRPr="00B72AD1">
        <w:rPr>
          <w:sz w:val="20"/>
          <w:szCs w:val="20"/>
        </w:rPr>
        <w:t>of demolishing the shearing shed and chimney</w:t>
      </w:r>
      <w:r w:rsidR="00A4652F">
        <w:rPr>
          <w:b/>
          <w:bCs/>
          <w:sz w:val="20"/>
          <w:szCs w:val="20"/>
          <w:u w:val="single"/>
        </w:rPr>
        <w:t xml:space="preserve"> </w:t>
      </w:r>
      <w:r w:rsidRPr="007E02B4">
        <w:rPr>
          <w:sz w:val="20"/>
          <w:szCs w:val="20"/>
        </w:rPr>
        <w:t xml:space="preserve">shall be carried out in accordance with the </w:t>
      </w:r>
      <w:r w:rsidR="008034F5">
        <w:rPr>
          <w:sz w:val="20"/>
          <w:szCs w:val="20"/>
        </w:rPr>
        <w:t xml:space="preserve">application for resource consent, including any further </w:t>
      </w:r>
      <w:r w:rsidRPr="007E02B4">
        <w:rPr>
          <w:sz w:val="20"/>
          <w:szCs w:val="20"/>
        </w:rPr>
        <w:t xml:space="preserve">information </w:t>
      </w:r>
      <w:r w:rsidR="008034F5" w:rsidRPr="00B72AD1">
        <w:rPr>
          <w:sz w:val="20"/>
          <w:szCs w:val="20"/>
        </w:rPr>
        <w:t>provided</w:t>
      </w:r>
      <w:r w:rsidR="0045738A" w:rsidRPr="00B72AD1">
        <w:rPr>
          <w:sz w:val="20"/>
          <w:szCs w:val="20"/>
        </w:rPr>
        <w:t xml:space="preserve"> by the Consent Holder</w:t>
      </w:r>
      <w:r w:rsidR="008034F5" w:rsidRPr="00B72AD1">
        <w:rPr>
          <w:sz w:val="20"/>
          <w:szCs w:val="20"/>
        </w:rPr>
        <w:t xml:space="preserve">, </w:t>
      </w:r>
      <w:r w:rsidR="008034F5">
        <w:rPr>
          <w:sz w:val="20"/>
          <w:szCs w:val="20"/>
        </w:rPr>
        <w:t xml:space="preserve">and in accordance with the </w:t>
      </w:r>
      <w:r>
        <w:rPr>
          <w:sz w:val="20"/>
          <w:szCs w:val="20"/>
        </w:rPr>
        <w:t xml:space="preserve">following conditions of consent. </w:t>
      </w:r>
      <w:r w:rsidR="00C13863">
        <w:rPr>
          <w:sz w:val="20"/>
          <w:szCs w:val="20"/>
        </w:rPr>
        <w:t xml:space="preserve">  </w:t>
      </w:r>
      <w:r>
        <w:rPr>
          <w:sz w:val="20"/>
          <w:szCs w:val="20"/>
        </w:rPr>
        <w:t xml:space="preserve">Where there is any apparent conflict between the application and consent conditions, the consent conditions shall prevail.  </w:t>
      </w:r>
    </w:p>
    <w:p w14:paraId="1AD94887" w14:textId="6111AE29" w:rsidR="00A4652F" w:rsidRPr="00A4652F" w:rsidRDefault="00A4652F" w:rsidP="00E66333">
      <w:pPr>
        <w:pStyle w:val="ListParagraph"/>
        <w:spacing w:before="240" w:after="120"/>
        <w:ind w:left="567" w:hanging="567"/>
        <w:contextualSpacing w:val="0"/>
        <w:jc w:val="both"/>
        <w:rPr>
          <w:b/>
          <w:bCs/>
          <w:sz w:val="20"/>
          <w:szCs w:val="20"/>
        </w:rPr>
      </w:pPr>
      <w:r w:rsidRPr="00A4652F">
        <w:rPr>
          <w:b/>
          <w:bCs/>
          <w:sz w:val="20"/>
          <w:szCs w:val="20"/>
        </w:rPr>
        <w:t>Specific Conditions of Consent</w:t>
      </w:r>
    </w:p>
    <w:p w14:paraId="1332D33B" w14:textId="252E42A1" w:rsidR="008A6FED" w:rsidRDefault="008A6FED" w:rsidP="00E66333">
      <w:pPr>
        <w:ind w:left="567" w:hanging="567"/>
        <w:jc w:val="both"/>
        <w:rPr>
          <w:sz w:val="20"/>
          <w:szCs w:val="20"/>
        </w:rPr>
      </w:pPr>
      <w:r>
        <w:rPr>
          <w:sz w:val="20"/>
          <w:szCs w:val="20"/>
        </w:rPr>
        <w:t>2.</w:t>
      </w:r>
      <w:r>
        <w:rPr>
          <w:sz w:val="20"/>
          <w:szCs w:val="20"/>
        </w:rPr>
        <w:tab/>
      </w:r>
      <w:r w:rsidRPr="008A6FED">
        <w:rPr>
          <w:sz w:val="20"/>
          <w:szCs w:val="20"/>
        </w:rPr>
        <w:t xml:space="preserve">Prior to the “shearing shed” </w:t>
      </w:r>
      <w:r>
        <w:rPr>
          <w:sz w:val="20"/>
          <w:szCs w:val="20"/>
        </w:rPr>
        <w:t xml:space="preserve">and “chimney” being </w:t>
      </w:r>
      <w:r w:rsidRPr="008A6FED">
        <w:rPr>
          <w:sz w:val="20"/>
          <w:szCs w:val="20"/>
        </w:rPr>
        <w:t xml:space="preserve">demolished, the </w:t>
      </w:r>
      <w:r w:rsidR="00C03368">
        <w:rPr>
          <w:sz w:val="20"/>
          <w:szCs w:val="20"/>
        </w:rPr>
        <w:t>C</w:t>
      </w:r>
      <w:r>
        <w:rPr>
          <w:sz w:val="20"/>
          <w:szCs w:val="20"/>
        </w:rPr>
        <w:t xml:space="preserve">onsent </w:t>
      </w:r>
      <w:r w:rsidR="00C03368">
        <w:rPr>
          <w:sz w:val="20"/>
          <w:szCs w:val="20"/>
        </w:rPr>
        <w:t>H</w:t>
      </w:r>
      <w:r>
        <w:rPr>
          <w:sz w:val="20"/>
          <w:szCs w:val="20"/>
        </w:rPr>
        <w:t xml:space="preserve">older </w:t>
      </w:r>
      <w:r w:rsidRPr="008A6FED">
        <w:rPr>
          <w:sz w:val="20"/>
          <w:szCs w:val="20"/>
        </w:rPr>
        <w:t>shall</w:t>
      </w:r>
      <w:r>
        <w:rPr>
          <w:sz w:val="20"/>
          <w:szCs w:val="20"/>
        </w:rPr>
        <w:t xml:space="preserve"> r</w:t>
      </w:r>
      <w:r w:rsidRPr="008A6FED">
        <w:rPr>
          <w:sz w:val="20"/>
          <w:szCs w:val="20"/>
        </w:rPr>
        <w:t>ecord the existing shearing shed and chimney by digital 3D scanning inside and outside and a 3D model produced</w:t>
      </w:r>
      <w:r>
        <w:rPr>
          <w:sz w:val="20"/>
          <w:szCs w:val="20"/>
        </w:rPr>
        <w:t xml:space="preserve">.  </w:t>
      </w:r>
    </w:p>
    <w:p w14:paraId="185A42AD" w14:textId="4DF1BA9B" w:rsidR="008A6FED" w:rsidRDefault="008A6FED" w:rsidP="00E66333">
      <w:pPr>
        <w:ind w:left="567" w:hanging="567"/>
        <w:jc w:val="both"/>
        <w:rPr>
          <w:sz w:val="20"/>
          <w:szCs w:val="20"/>
        </w:rPr>
      </w:pPr>
      <w:r>
        <w:rPr>
          <w:sz w:val="20"/>
          <w:szCs w:val="20"/>
        </w:rPr>
        <w:t>3.</w:t>
      </w:r>
      <w:r>
        <w:rPr>
          <w:sz w:val="20"/>
          <w:szCs w:val="20"/>
        </w:rPr>
        <w:tab/>
      </w:r>
      <w:r w:rsidR="00217196">
        <w:rPr>
          <w:sz w:val="20"/>
          <w:szCs w:val="20"/>
        </w:rPr>
        <w:t xml:space="preserve">At least 5 working days prior to </w:t>
      </w:r>
      <w:r>
        <w:rPr>
          <w:sz w:val="20"/>
          <w:szCs w:val="20"/>
        </w:rPr>
        <w:t xml:space="preserve">any demolition works proceed on the </w:t>
      </w:r>
      <w:r w:rsidRPr="008A6FED">
        <w:rPr>
          <w:sz w:val="20"/>
          <w:szCs w:val="20"/>
        </w:rPr>
        <w:t>“shearing shed” and “chimney”</w:t>
      </w:r>
      <w:r w:rsidR="00217196">
        <w:rPr>
          <w:sz w:val="20"/>
          <w:szCs w:val="20"/>
        </w:rPr>
        <w:t>,</w:t>
      </w:r>
      <w:r>
        <w:rPr>
          <w:sz w:val="20"/>
          <w:szCs w:val="20"/>
        </w:rPr>
        <w:t xml:space="preserve"> the </w:t>
      </w:r>
      <w:r w:rsidR="00C03368">
        <w:rPr>
          <w:sz w:val="20"/>
          <w:szCs w:val="20"/>
        </w:rPr>
        <w:t>C</w:t>
      </w:r>
      <w:r>
        <w:rPr>
          <w:sz w:val="20"/>
          <w:szCs w:val="20"/>
        </w:rPr>
        <w:t xml:space="preserve">onsent </w:t>
      </w:r>
      <w:r w:rsidR="00C03368">
        <w:rPr>
          <w:sz w:val="20"/>
          <w:szCs w:val="20"/>
        </w:rPr>
        <w:t>H</w:t>
      </w:r>
      <w:r>
        <w:rPr>
          <w:sz w:val="20"/>
          <w:szCs w:val="20"/>
        </w:rPr>
        <w:t xml:space="preserve">older shall provide a copy of the </w:t>
      </w:r>
      <w:r w:rsidR="00217196">
        <w:rPr>
          <w:sz w:val="20"/>
          <w:szCs w:val="20"/>
        </w:rPr>
        <w:t xml:space="preserve">3D record to the Nelson City Council’s </w:t>
      </w:r>
      <w:r w:rsidR="0045738A">
        <w:rPr>
          <w:sz w:val="20"/>
          <w:szCs w:val="20"/>
        </w:rPr>
        <w:t>M</w:t>
      </w:r>
      <w:r w:rsidR="00217196">
        <w:rPr>
          <w:sz w:val="20"/>
          <w:szCs w:val="20"/>
        </w:rPr>
        <w:t xml:space="preserve">onitoring </w:t>
      </w:r>
      <w:r w:rsidR="0045738A">
        <w:rPr>
          <w:sz w:val="20"/>
          <w:szCs w:val="20"/>
        </w:rPr>
        <w:t>O</w:t>
      </w:r>
      <w:r w:rsidR="00217196">
        <w:rPr>
          <w:sz w:val="20"/>
          <w:szCs w:val="20"/>
        </w:rPr>
        <w:t>ff</w:t>
      </w:r>
      <w:r w:rsidR="005F4A05">
        <w:rPr>
          <w:sz w:val="20"/>
          <w:szCs w:val="20"/>
        </w:rPr>
        <w:t>ic</w:t>
      </w:r>
      <w:r w:rsidR="00217196">
        <w:rPr>
          <w:sz w:val="20"/>
          <w:szCs w:val="20"/>
        </w:rPr>
        <w:t xml:space="preserve">er.  </w:t>
      </w:r>
    </w:p>
    <w:p w14:paraId="6EBD62F7" w14:textId="6CB60C70" w:rsidR="008A6FED" w:rsidRDefault="00A4652F" w:rsidP="00E66333">
      <w:pPr>
        <w:ind w:left="567" w:hanging="567"/>
        <w:jc w:val="both"/>
        <w:rPr>
          <w:sz w:val="20"/>
          <w:szCs w:val="20"/>
        </w:rPr>
      </w:pPr>
      <w:r>
        <w:rPr>
          <w:sz w:val="20"/>
          <w:szCs w:val="20"/>
        </w:rPr>
        <w:t>4</w:t>
      </w:r>
      <w:r w:rsidR="008A6FED">
        <w:rPr>
          <w:sz w:val="20"/>
          <w:szCs w:val="20"/>
        </w:rPr>
        <w:t>.</w:t>
      </w:r>
      <w:r w:rsidR="008A6FED">
        <w:rPr>
          <w:sz w:val="20"/>
          <w:szCs w:val="20"/>
        </w:rPr>
        <w:tab/>
        <w:t xml:space="preserve">Prior to the “shearing shed” being demolished, the </w:t>
      </w:r>
      <w:r w:rsidR="00C03368">
        <w:rPr>
          <w:sz w:val="20"/>
          <w:szCs w:val="20"/>
        </w:rPr>
        <w:t>C</w:t>
      </w:r>
      <w:r w:rsidR="008A6FED">
        <w:rPr>
          <w:sz w:val="20"/>
          <w:szCs w:val="20"/>
        </w:rPr>
        <w:t xml:space="preserve">onsent </w:t>
      </w:r>
      <w:r w:rsidR="00C03368">
        <w:rPr>
          <w:sz w:val="20"/>
          <w:szCs w:val="20"/>
        </w:rPr>
        <w:t>H</w:t>
      </w:r>
      <w:r w:rsidR="008A6FED">
        <w:rPr>
          <w:sz w:val="20"/>
          <w:szCs w:val="20"/>
        </w:rPr>
        <w:t>older shall</w:t>
      </w:r>
      <w:r w:rsidR="00720774">
        <w:rPr>
          <w:sz w:val="20"/>
          <w:szCs w:val="20"/>
        </w:rPr>
        <w:t xml:space="preserve"> salvage the</w:t>
      </w:r>
      <w:r w:rsidR="008A6FED">
        <w:rPr>
          <w:sz w:val="20"/>
          <w:szCs w:val="20"/>
        </w:rPr>
        <w:t>:</w:t>
      </w:r>
    </w:p>
    <w:p w14:paraId="192AAB01" w14:textId="5D29900B" w:rsidR="008A6FED" w:rsidRDefault="008A6FED" w:rsidP="00E66333">
      <w:pPr>
        <w:ind w:left="1134" w:hanging="567"/>
        <w:jc w:val="both"/>
        <w:rPr>
          <w:sz w:val="20"/>
          <w:szCs w:val="20"/>
        </w:rPr>
      </w:pPr>
      <w:r>
        <w:rPr>
          <w:sz w:val="20"/>
          <w:szCs w:val="20"/>
        </w:rPr>
        <w:t>a)</w:t>
      </w:r>
      <w:r>
        <w:rPr>
          <w:sz w:val="20"/>
          <w:szCs w:val="20"/>
        </w:rPr>
        <w:tab/>
      </w:r>
      <w:r w:rsidRPr="008A6FED">
        <w:rPr>
          <w:sz w:val="20"/>
          <w:szCs w:val="20"/>
        </w:rPr>
        <w:t>shearers’ graffiti on the rusticated weatherboard clad walls and sliding doors to Woolshed Part A1 and Part B (refer Miller 2022) for adaptive reuse and presentation</w:t>
      </w:r>
      <w:r>
        <w:rPr>
          <w:sz w:val="20"/>
          <w:szCs w:val="20"/>
        </w:rPr>
        <w:t>;</w:t>
      </w:r>
      <w:r w:rsidR="00720774">
        <w:rPr>
          <w:sz w:val="20"/>
          <w:szCs w:val="20"/>
        </w:rPr>
        <w:t xml:space="preserve"> and</w:t>
      </w:r>
    </w:p>
    <w:p w14:paraId="5D1EE133" w14:textId="303DDF47" w:rsidR="00720774" w:rsidRDefault="008A6FED" w:rsidP="00E66333">
      <w:pPr>
        <w:ind w:left="1134" w:hanging="567"/>
        <w:jc w:val="both"/>
        <w:rPr>
          <w:sz w:val="20"/>
          <w:szCs w:val="20"/>
        </w:rPr>
      </w:pPr>
      <w:r>
        <w:rPr>
          <w:sz w:val="20"/>
          <w:szCs w:val="20"/>
        </w:rPr>
        <w:t>b)</w:t>
      </w:r>
      <w:r>
        <w:rPr>
          <w:sz w:val="20"/>
          <w:szCs w:val="20"/>
        </w:rPr>
        <w:tab/>
      </w:r>
      <w:r w:rsidRPr="008A6FED">
        <w:rPr>
          <w:sz w:val="20"/>
          <w:szCs w:val="20"/>
        </w:rPr>
        <w:t>shearing equipment and the ground floor windows to Part A1 (refer Miller 2022), including any timber and building materials that are recoverable and reusable</w:t>
      </w:r>
      <w:r w:rsidR="00217196">
        <w:rPr>
          <w:sz w:val="20"/>
          <w:szCs w:val="20"/>
        </w:rPr>
        <w:t>.</w:t>
      </w:r>
    </w:p>
    <w:p w14:paraId="1BE78A42" w14:textId="14EAB6C7" w:rsidR="00EE16CC" w:rsidRDefault="00857287" w:rsidP="00E66333">
      <w:pPr>
        <w:ind w:left="567"/>
        <w:jc w:val="both"/>
        <w:rPr>
          <w:sz w:val="20"/>
          <w:szCs w:val="20"/>
        </w:rPr>
      </w:pPr>
      <w:r>
        <w:rPr>
          <w:sz w:val="20"/>
          <w:szCs w:val="20"/>
        </w:rPr>
        <w:t xml:space="preserve">The shearers’ graffiti within </w:t>
      </w:r>
      <w:r w:rsidR="00EE16CC">
        <w:rPr>
          <w:sz w:val="20"/>
          <w:szCs w:val="20"/>
        </w:rPr>
        <w:t xml:space="preserve">Parts A1 and B of the shearing shed are shown in </w:t>
      </w:r>
      <w:r>
        <w:rPr>
          <w:sz w:val="20"/>
          <w:szCs w:val="20"/>
        </w:rPr>
        <w:t>Photos 26 and 27 attached, being photos contained in the Miller 2022 investigation.</w:t>
      </w:r>
    </w:p>
    <w:p w14:paraId="1125D986" w14:textId="5319FF86" w:rsidR="00857287" w:rsidRDefault="00857287" w:rsidP="00E66333">
      <w:pPr>
        <w:ind w:left="567"/>
        <w:jc w:val="both"/>
        <w:rPr>
          <w:sz w:val="20"/>
          <w:szCs w:val="20"/>
        </w:rPr>
      </w:pPr>
      <w:r>
        <w:rPr>
          <w:sz w:val="20"/>
          <w:szCs w:val="20"/>
        </w:rPr>
        <w:t xml:space="preserve">The shearing equipment and ground floor windows in Part A1 are shown in Photos </w:t>
      </w:r>
      <w:r w:rsidR="004821B8">
        <w:rPr>
          <w:sz w:val="20"/>
          <w:szCs w:val="20"/>
        </w:rPr>
        <w:t>22-24</w:t>
      </w:r>
      <w:r>
        <w:rPr>
          <w:sz w:val="20"/>
          <w:szCs w:val="20"/>
        </w:rPr>
        <w:t xml:space="preserve"> attached, </w:t>
      </w:r>
      <w:r w:rsidRPr="00857287">
        <w:rPr>
          <w:sz w:val="20"/>
          <w:szCs w:val="20"/>
        </w:rPr>
        <w:t>being photos contained in the Miller 2022 investigation</w:t>
      </w:r>
      <w:r>
        <w:rPr>
          <w:sz w:val="20"/>
          <w:szCs w:val="20"/>
        </w:rPr>
        <w:t>.</w:t>
      </w:r>
    </w:p>
    <w:p w14:paraId="19FAE187" w14:textId="6D84649D" w:rsidR="00857287" w:rsidRDefault="00857287" w:rsidP="00E66333">
      <w:pPr>
        <w:ind w:left="567"/>
        <w:jc w:val="both"/>
        <w:rPr>
          <w:sz w:val="20"/>
          <w:szCs w:val="20"/>
        </w:rPr>
      </w:pPr>
      <w:r>
        <w:rPr>
          <w:sz w:val="20"/>
          <w:szCs w:val="20"/>
        </w:rPr>
        <w:t>Note: Miller 2022 relates to the ‘</w:t>
      </w:r>
      <w:r w:rsidRPr="00E66333">
        <w:rPr>
          <w:i/>
          <w:iCs/>
          <w:sz w:val="20"/>
          <w:szCs w:val="20"/>
        </w:rPr>
        <w:t>Investigations into selected heritage structures – timber woolshed/barn, concrete chimney, and concrete/stone wall remnants</w:t>
      </w:r>
      <w:r>
        <w:rPr>
          <w:sz w:val="20"/>
          <w:szCs w:val="20"/>
        </w:rPr>
        <w:t>’ (Updated 6 April 2022, prepared by Robin Miller from Origin Consultants Limited)</w:t>
      </w:r>
    </w:p>
    <w:p w14:paraId="272F67CD" w14:textId="2811B32C" w:rsidR="00C54F2E" w:rsidRDefault="00A4652F" w:rsidP="00A4652F">
      <w:pPr>
        <w:ind w:left="567" w:hanging="567"/>
        <w:jc w:val="both"/>
        <w:rPr>
          <w:b/>
          <w:bCs/>
          <w:sz w:val="20"/>
          <w:szCs w:val="20"/>
        </w:rPr>
      </w:pPr>
      <w:r>
        <w:rPr>
          <w:sz w:val="20"/>
          <w:szCs w:val="20"/>
        </w:rPr>
        <w:t>5</w:t>
      </w:r>
      <w:r w:rsidR="00217196">
        <w:rPr>
          <w:sz w:val="20"/>
          <w:szCs w:val="20"/>
        </w:rPr>
        <w:t>.</w:t>
      </w:r>
      <w:r w:rsidR="00217196">
        <w:rPr>
          <w:sz w:val="20"/>
          <w:szCs w:val="20"/>
        </w:rPr>
        <w:tab/>
        <w:t xml:space="preserve">Photographs of the salvaged items, along with information as to their storage </w:t>
      </w:r>
      <w:r w:rsidR="00DA6EB3" w:rsidRPr="00B72AD1">
        <w:rPr>
          <w:sz w:val="20"/>
          <w:szCs w:val="20"/>
        </w:rPr>
        <w:t xml:space="preserve">and </w:t>
      </w:r>
      <w:r w:rsidR="003F06A9" w:rsidRPr="00B72AD1">
        <w:rPr>
          <w:sz w:val="20"/>
          <w:szCs w:val="20"/>
        </w:rPr>
        <w:t>planned</w:t>
      </w:r>
      <w:r w:rsidR="00241862">
        <w:rPr>
          <w:sz w:val="20"/>
          <w:szCs w:val="20"/>
        </w:rPr>
        <w:t xml:space="preserve"> </w:t>
      </w:r>
      <w:r w:rsidR="005D2843" w:rsidRPr="00B72AD1">
        <w:rPr>
          <w:sz w:val="20"/>
          <w:szCs w:val="20"/>
        </w:rPr>
        <w:t>adaptive</w:t>
      </w:r>
      <w:r w:rsidR="005D2843">
        <w:rPr>
          <w:sz w:val="20"/>
          <w:szCs w:val="20"/>
        </w:rPr>
        <w:t xml:space="preserve"> </w:t>
      </w:r>
      <w:r w:rsidR="00217196">
        <w:rPr>
          <w:sz w:val="20"/>
          <w:szCs w:val="20"/>
        </w:rPr>
        <w:t xml:space="preserve">reuse, and/or presentation </w:t>
      </w:r>
      <w:r w:rsidR="00203433" w:rsidRPr="00B72AD1">
        <w:rPr>
          <w:sz w:val="20"/>
          <w:szCs w:val="20"/>
        </w:rPr>
        <w:t>within the application site</w:t>
      </w:r>
      <w:r w:rsidR="00203433">
        <w:rPr>
          <w:sz w:val="20"/>
          <w:szCs w:val="20"/>
        </w:rPr>
        <w:t xml:space="preserve"> </w:t>
      </w:r>
      <w:r w:rsidR="00217196">
        <w:rPr>
          <w:sz w:val="20"/>
          <w:szCs w:val="20"/>
        </w:rPr>
        <w:t xml:space="preserve">shall be provided to the Council’s </w:t>
      </w:r>
      <w:r w:rsidR="000A0576">
        <w:rPr>
          <w:sz w:val="20"/>
          <w:szCs w:val="20"/>
        </w:rPr>
        <w:t>M</w:t>
      </w:r>
      <w:r w:rsidR="00217196">
        <w:rPr>
          <w:sz w:val="20"/>
          <w:szCs w:val="20"/>
        </w:rPr>
        <w:t xml:space="preserve">onitoring </w:t>
      </w:r>
      <w:r w:rsidR="000A0576">
        <w:rPr>
          <w:sz w:val="20"/>
          <w:szCs w:val="20"/>
        </w:rPr>
        <w:t>O</w:t>
      </w:r>
      <w:r w:rsidR="00217196">
        <w:rPr>
          <w:sz w:val="20"/>
          <w:szCs w:val="20"/>
        </w:rPr>
        <w:t>fficer</w:t>
      </w:r>
      <w:r w:rsidR="00EE16CC">
        <w:rPr>
          <w:sz w:val="20"/>
          <w:szCs w:val="20"/>
        </w:rPr>
        <w:t xml:space="preserve"> within 15 working days of the demolition works being completed</w:t>
      </w:r>
      <w:r w:rsidR="00217196">
        <w:rPr>
          <w:sz w:val="20"/>
          <w:szCs w:val="20"/>
        </w:rPr>
        <w:t xml:space="preserve">.  </w:t>
      </w:r>
      <w:r w:rsidR="00C54F2E">
        <w:rPr>
          <w:b/>
          <w:bCs/>
          <w:sz w:val="20"/>
          <w:szCs w:val="20"/>
        </w:rPr>
        <w:br w:type="page"/>
      </w:r>
    </w:p>
    <w:p w14:paraId="15349E12" w14:textId="77777777" w:rsidR="00E22B49" w:rsidRDefault="000F5419" w:rsidP="00E66333">
      <w:pPr>
        <w:jc w:val="both"/>
        <w:rPr>
          <w:sz w:val="20"/>
          <w:szCs w:val="20"/>
        </w:rPr>
      </w:pPr>
      <w:r w:rsidRPr="00C13863">
        <w:rPr>
          <w:b/>
          <w:bCs/>
          <w:sz w:val="20"/>
          <w:szCs w:val="20"/>
        </w:rPr>
        <w:lastRenderedPageBreak/>
        <w:t xml:space="preserve">Advice </w:t>
      </w:r>
      <w:r w:rsidR="008A6FED" w:rsidRPr="00C13863">
        <w:rPr>
          <w:b/>
          <w:bCs/>
          <w:sz w:val="20"/>
          <w:szCs w:val="20"/>
        </w:rPr>
        <w:t>Note</w:t>
      </w:r>
      <w:r w:rsidR="00E22B49">
        <w:rPr>
          <w:b/>
          <w:bCs/>
          <w:sz w:val="20"/>
          <w:szCs w:val="20"/>
        </w:rPr>
        <w:t>s</w:t>
      </w:r>
      <w:r w:rsidR="008A6FED" w:rsidRPr="00C13863">
        <w:rPr>
          <w:sz w:val="20"/>
          <w:szCs w:val="20"/>
        </w:rPr>
        <w:t>:</w:t>
      </w:r>
      <w:r w:rsidR="008A6FED" w:rsidRPr="00C13863">
        <w:rPr>
          <w:sz w:val="20"/>
          <w:szCs w:val="20"/>
        </w:rPr>
        <w:tab/>
      </w:r>
    </w:p>
    <w:p w14:paraId="4E3E296D" w14:textId="4D3F3963" w:rsidR="00E57148" w:rsidRPr="00B72AD1" w:rsidRDefault="00E57148" w:rsidP="00E57148">
      <w:pPr>
        <w:pStyle w:val="ListParagraph"/>
        <w:numPr>
          <w:ilvl w:val="0"/>
          <w:numId w:val="3"/>
        </w:numPr>
        <w:spacing w:after="240" w:line="254" w:lineRule="auto"/>
        <w:ind w:left="567" w:hanging="567"/>
        <w:jc w:val="both"/>
        <w:rPr>
          <w:sz w:val="20"/>
          <w:szCs w:val="20"/>
        </w:rPr>
      </w:pPr>
      <w:r w:rsidRPr="00B72AD1">
        <w:rPr>
          <w:sz w:val="20"/>
          <w:szCs w:val="20"/>
        </w:rPr>
        <w:t xml:space="preserve">Where a condition requires notification to, or </w:t>
      </w:r>
      <w:r w:rsidR="00D32D28" w:rsidRPr="00B72AD1">
        <w:rPr>
          <w:kern w:val="0"/>
          <w:sz w:val="20"/>
          <w:szCs w:val="20"/>
          <w14:ligatures w14:val="none"/>
        </w:rPr>
        <w:t xml:space="preserve">review/approval </w:t>
      </w:r>
      <w:r w:rsidRPr="00B72AD1">
        <w:rPr>
          <w:sz w:val="20"/>
          <w:szCs w:val="20"/>
        </w:rPr>
        <w:t>by, Nelson City Council, all relevant documents, plans, and communications shall be submitted to the Council’s Monitoring Officer in the first instance.</w:t>
      </w:r>
    </w:p>
    <w:p w14:paraId="41C80BE5" w14:textId="77777777" w:rsidR="00E57148" w:rsidRPr="00B72AD1" w:rsidRDefault="00E57148" w:rsidP="00E57148">
      <w:pPr>
        <w:pStyle w:val="ListParagraph"/>
        <w:spacing w:after="240"/>
        <w:jc w:val="both"/>
        <w:rPr>
          <w:sz w:val="20"/>
          <w:szCs w:val="20"/>
        </w:rPr>
      </w:pPr>
    </w:p>
    <w:p w14:paraId="327D2D1B" w14:textId="59FEA07F" w:rsidR="00E57148" w:rsidRPr="00B72AD1" w:rsidRDefault="00E57148" w:rsidP="00E57148">
      <w:pPr>
        <w:pStyle w:val="ListParagraph"/>
        <w:spacing w:after="240"/>
        <w:ind w:left="567"/>
        <w:jc w:val="both"/>
        <w:rPr>
          <w:sz w:val="20"/>
          <w:szCs w:val="20"/>
        </w:rPr>
      </w:pPr>
      <w:r w:rsidRPr="00B72AD1">
        <w:rPr>
          <w:sz w:val="20"/>
          <w:szCs w:val="20"/>
        </w:rPr>
        <w:t xml:space="preserve">The Monitoring Officer will coordinate </w:t>
      </w:r>
      <w:r w:rsidR="00D32D28" w:rsidRPr="00B72AD1">
        <w:rPr>
          <w:sz w:val="20"/>
          <w:szCs w:val="20"/>
        </w:rPr>
        <w:t xml:space="preserve">any </w:t>
      </w:r>
      <w:r w:rsidR="00D32D28" w:rsidRPr="00B72AD1">
        <w:rPr>
          <w:kern w:val="0"/>
          <w:sz w:val="20"/>
          <w:szCs w:val="20"/>
          <w14:ligatures w14:val="none"/>
        </w:rPr>
        <w:t xml:space="preserve">review/approval </w:t>
      </w:r>
      <w:r w:rsidRPr="00B72AD1">
        <w:rPr>
          <w:sz w:val="20"/>
          <w:szCs w:val="20"/>
        </w:rPr>
        <w:t xml:space="preserve"> with the appropriate Nelson City Council staff, as follows (examples only):</w:t>
      </w:r>
    </w:p>
    <w:p w14:paraId="07382148" w14:textId="77777777" w:rsidR="00E57148" w:rsidRPr="00B72AD1" w:rsidRDefault="00E57148" w:rsidP="00E57148">
      <w:pPr>
        <w:pStyle w:val="ListParagraph"/>
        <w:spacing w:after="240"/>
        <w:jc w:val="both"/>
        <w:rPr>
          <w:sz w:val="20"/>
          <w:szCs w:val="20"/>
        </w:rPr>
      </w:pPr>
    </w:p>
    <w:p w14:paraId="0F616AAD" w14:textId="77777777" w:rsidR="00E57148" w:rsidRPr="00B72AD1" w:rsidRDefault="00E57148" w:rsidP="00E57148">
      <w:pPr>
        <w:pStyle w:val="ListParagraph"/>
        <w:spacing w:after="240"/>
        <w:ind w:left="993" w:hanging="273"/>
        <w:jc w:val="both"/>
        <w:rPr>
          <w:sz w:val="20"/>
          <w:szCs w:val="20"/>
        </w:rPr>
      </w:pPr>
      <w:r w:rsidRPr="00B72AD1">
        <w:rPr>
          <w:sz w:val="20"/>
          <w:szCs w:val="20"/>
        </w:rPr>
        <w:t xml:space="preserve">• </w:t>
      </w:r>
      <w:r w:rsidRPr="00B72AD1">
        <w:rPr>
          <w:sz w:val="20"/>
          <w:szCs w:val="20"/>
        </w:rPr>
        <w:tab/>
        <w:t>Team Leader Environmental Compliance – for documents such as Dust and Erosion and Sediment Control Plans (DESCPs), earthworks methodologies, and potentially noise and vibration plans.</w:t>
      </w:r>
    </w:p>
    <w:p w14:paraId="27462612" w14:textId="77777777" w:rsidR="00E57148" w:rsidRPr="00B72AD1" w:rsidRDefault="00E57148" w:rsidP="00E57148">
      <w:pPr>
        <w:pStyle w:val="ListParagraph"/>
        <w:spacing w:after="240"/>
        <w:ind w:left="993" w:hanging="273"/>
        <w:jc w:val="both"/>
        <w:rPr>
          <w:sz w:val="20"/>
          <w:szCs w:val="20"/>
        </w:rPr>
      </w:pPr>
      <w:r w:rsidRPr="00B72AD1">
        <w:rPr>
          <w:sz w:val="20"/>
          <w:szCs w:val="20"/>
        </w:rPr>
        <w:t xml:space="preserve">• </w:t>
      </w:r>
      <w:r w:rsidRPr="00B72AD1">
        <w:rPr>
          <w:sz w:val="20"/>
          <w:szCs w:val="20"/>
        </w:rPr>
        <w:tab/>
        <w:t>Team Leader Transport Operations – for transport and roading-related documentation, such as Construction Traffic Management Plans (CTMPs).</w:t>
      </w:r>
    </w:p>
    <w:p w14:paraId="492F555C" w14:textId="77777777" w:rsidR="00E57148" w:rsidRPr="00B72AD1" w:rsidRDefault="00E57148" w:rsidP="00E57148">
      <w:pPr>
        <w:pStyle w:val="ListParagraph"/>
        <w:spacing w:after="240"/>
        <w:ind w:left="993" w:hanging="273"/>
        <w:jc w:val="both"/>
        <w:rPr>
          <w:sz w:val="20"/>
          <w:szCs w:val="20"/>
        </w:rPr>
      </w:pPr>
      <w:r w:rsidRPr="00B72AD1">
        <w:rPr>
          <w:sz w:val="20"/>
          <w:szCs w:val="20"/>
        </w:rPr>
        <w:t xml:space="preserve">• </w:t>
      </w:r>
      <w:r w:rsidRPr="00B72AD1">
        <w:rPr>
          <w:sz w:val="20"/>
          <w:szCs w:val="20"/>
        </w:rPr>
        <w:tab/>
        <w:t>Team Leader Integrated Catchments – for ecological restoration plans, lizard management plans, and related matters.</w:t>
      </w:r>
    </w:p>
    <w:p w14:paraId="37EA7593" w14:textId="77777777" w:rsidR="00E57148" w:rsidRPr="00B72AD1" w:rsidRDefault="00E57148" w:rsidP="00E57148">
      <w:pPr>
        <w:pStyle w:val="ListParagraph"/>
        <w:spacing w:after="240"/>
        <w:ind w:left="993" w:hanging="273"/>
        <w:jc w:val="both"/>
        <w:rPr>
          <w:sz w:val="20"/>
          <w:szCs w:val="20"/>
        </w:rPr>
      </w:pPr>
      <w:r w:rsidRPr="00B72AD1">
        <w:rPr>
          <w:sz w:val="20"/>
          <w:szCs w:val="20"/>
        </w:rPr>
        <w:t xml:space="preserve">• </w:t>
      </w:r>
      <w:r w:rsidRPr="00B72AD1">
        <w:rPr>
          <w:sz w:val="20"/>
          <w:szCs w:val="20"/>
        </w:rPr>
        <w:tab/>
        <w:t>Team Leader Water &amp; Air – for wetland and stream restoration plans.</w:t>
      </w:r>
    </w:p>
    <w:p w14:paraId="38AD695C" w14:textId="77777777" w:rsidR="00E57148" w:rsidRPr="00B72AD1" w:rsidRDefault="00E57148" w:rsidP="00E57148">
      <w:pPr>
        <w:pStyle w:val="ListParagraph"/>
        <w:spacing w:after="240"/>
        <w:ind w:left="714"/>
        <w:jc w:val="both"/>
        <w:rPr>
          <w:sz w:val="20"/>
          <w:szCs w:val="20"/>
        </w:rPr>
      </w:pPr>
    </w:p>
    <w:p w14:paraId="6FAFC9E8" w14:textId="3581A6C4" w:rsidR="00E57148" w:rsidRPr="00B72AD1" w:rsidRDefault="00E57148" w:rsidP="00E57148">
      <w:pPr>
        <w:pStyle w:val="ListParagraph"/>
        <w:spacing w:after="240"/>
        <w:ind w:left="567"/>
        <w:jc w:val="both"/>
        <w:rPr>
          <w:sz w:val="20"/>
          <w:szCs w:val="20"/>
        </w:rPr>
      </w:pPr>
      <w:r w:rsidRPr="00B72AD1">
        <w:rPr>
          <w:sz w:val="20"/>
          <w:szCs w:val="20"/>
        </w:rPr>
        <w:t xml:space="preserve">Where no Council </w:t>
      </w:r>
      <w:r w:rsidR="00D32D28" w:rsidRPr="00B72AD1">
        <w:rPr>
          <w:kern w:val="0"/>
          <w:sz w:val="20"/>
          <w:szCs w:val="20"/>
          <w14:ligatures w14:val="none"/>
        </w:rPr>
        <w:t xml:space="preserve">review/approval </w:t>
      </w:r>
      <w:r w:rsidRPr="00B72AD1">
        <w:rPr>
          <w:sz w:val="20"/>
          <w:szCs w:val="20"/>
        </w:rPr>
        <w:t xml:space="preserve"> is required by a condition but an action or document is to be provided (e.g. notice of commencement of works, geotechnical or SQEP engagement letters), these should also be sent directly to the Monitoring Officer.</w:t>
      </w:r>
    </w:p>
    <w:p w14:paraId="466986E7" w14:textId="77777777" w:rsidR="00E57148" w:rsidRDefault="00E57148" w:rsidP="00E57148">
      <w:pPr>
        <w:pStyle w:val="ListParagraph"/>
        <w:jc w:val="both"/>
        <w:rPr>
          <w:sz w:val="20"/>
          <w:szCs w:val="20"/>
        </w:rPr>
      </w:pPr>
    </w:p>
    <w:p w14:paraId="692C7CB7" w14:textId="546FF170" w:rsidR="00E22B49" w:rsidRPr="00E57148" w:rsidRDefault="008A6FED" w:rsidP="00E57148">
      <w:pPr>
        <w:pStyle w:val="ListParagraph"/>
        <w:numPr>
          <w:ilvl w:val="0"/>
          <w:numId w:val="3"/>
        </w:numPr>
        <w:ind w:left="567" w:hanging="567"/>
        <w:jc w:val="both"/>
        <w:rPr>
          <w:sz w:val="20"/>
          <w:szCs w:val="20"/>
        </w:rPr>
      </w:pPr>
      <w:r w:rsidRPr="00E57148">
        <w:rPr>
          <w:sz w:val="20"/>
          <w:szCs w:val="20"/>
        </w:rPr>
        <w:t xml:space="preserve">“Shearing shed” and “chimney” in this </w:t>
      </w:r>
      <w:r w:rsidR="008034F5" w:rsidRPr="00E57148">
        <w:rPr>
          <w:sz w:val="20"/>
          <w:szCs w:val="20"/>
        </w:rPr>
        <w:t xml:space="preserve">condition set </w:t>
      </w:r>
      <w:r w:rsidRPr="00E57148">
        <w:rPr>
          <w:sz w:val="20"/>
          <w:szCs w:val="20"/>
        </w:rPr>
        <w:t>relate</w:t>
      </w:r>
      <w:r w:rsidR="008034F5" w:rsidRPr="00E57148">
        <w:rPr>
          <w:sz w:val="20"/>
          <w:szCs w:val="20"/>
        </w:rPr>
        <w:t>s</w:t>
      </w:r>
      <w:r w:rsidRPr="00E57148">
        <w:rPr>
          <w:sz w:val="20"/>
          <w:szCs w:val="20"/>
        </w:rPr>
        <w:t xml:space="preserve"> to the specific structures identified within the Origin Consultants Limited Memo updated 6 April 2022 and entitled “Investigations into selected heritage structures – timber woolshed/barn, concrete chimney, and concrete/stone wall remnants” and presented within PPC28. Furthermore, in relation to the shearing shed, it is only part A1 of the building that is captured by this rule.</w:t>
      </w:r>
    </w:p>
    <w:p w14:paraId="655B05A5" w14:textId="77777777" w:rsidR="00E22B49" w:rsidRDefault="00E22B49" w:rsidP="00E57148">
      <w:pPr>
        <w:pStyle w:val="ListParagraph"/>
        <w:ind w:left="567" w:hanging="567"/>
        <w:jc w:val="both"/>
        <w:rPr>
          <w:sz w:val="20"/>
          <w:szCs w:val="20"/>
        </w:rPr>
      </w:pPr>
    </w:p>
    <w:p w14:paraId="20BE62F8" w14:textId="7B2F5E1B" w:rsidR="00E22B49" w:rsidRDefault="000F5419" w:rsidP="00E57148">
      <w:pPr>
        <w:pStyle w:val="ListParagraph"/>
        <w:numPr>
          <w:ilvl w:val="0"/>
          <w:numId w:val="3"/>
        </w:numPr>
        <w:ind w:left="567" w:hanging="567"/>
        <w:jc w:val="both"/>
        <w:rPr>
          <w:sz w:val="20"/>
          <w:szCs w:val="20"/>
        </w:rPr>
      </w:pPr>
      <w:r w:rsidRPr="00E22B49">
        <w:rPr>
          <w:sz w:val="20"/>
          <w:szCs w:val="20"/>
        </w:rPr>
        <w:t xml:space="preserve">The </w:t>
      </w:r>
      <w:r w:rsidR="00C03368" w:rsidRPr="00E22B49">
        <w:rPr>
          <w:sz w:val="20"/>
          <w:szCs w:val="20"/>
        </w:rPr>
        <w:t>C</w:t>
      </w:r>
      <w:r w:rsidRPr="00E22B49">
        <w:rPr>
          <w:sz w:val="20"/>
          <w:szCs w:val="20"/>
        </w:rPr>
        <w:t xml:space="preserve">onsent </w:t>
      </w:r>
      <w:r w:rsidR="00C03368" w:rsidRPr="00E22B49">
        <w:rPr>
          <w:sz w:val="20"/>
          <w:szCs w:val="20"/>
        </w:rPr>
        <w:t>H</w:t>
      </w:r>
      <w:r w:rsidRPr="00E22B49">
        <w:rPr>
          <w:sz w:val="20"/>
          <w:szCs w:val="20"/>
        </w:rPr>
        <w:t xml:space="preserve">older is also </w:t>
      </w:r>
      <w:r w:rsidR="00A4652F" w:rsidRPr="00B72AD1">
        <w:rPr>
          <w:sz w:val="20"/>
          <w:szCs w:val="20"/>
        </w:rPr>
        <w:t>advised</w:t>
      </w:r>
      <w:r w:rsidR="00A4652F">
        <w:rPr>
          <w:sz w:val="20"/>
          <w:szCs w:val="20"/>
        </w:rPr>
        <w:t xml:space="preserve"> </w:t>
      </w:r>
      <w:r w:rsidRPr="00E22B49">
        <w:rPr>
          <w:sz w:val="20"/>
          <w:szCs w:val="20"/>
        </w:rPr>
        <w:t xml:space="preserve">that the works covered by this consent are also the subject of Archaeological Authority 2024/332.  </w:t>
      </w:r>
    </w:p>
    <w:p w14:paraId="42E77B64" w14:textId="77777777" w:rsidR="00E22B49" w:rsidRPr="00E22B49" w:rsidRDefault="00E22B49" w:rsidP="00E57148">
      <w:pPr>
        <w:pStyle w:val="ListParagraph"/>
        <w:ind w:left="567" w:hanging="567"/>
        <w:rPr>
          <w:b/>
          <w:bCs/>
          <w:sz w:val="20"/>
          <w:szCs w:val="20"/>
          <w:u w:val="single"/>
        </w:rPr>
      </w:pPr>
    </w:p>
    <w:p w14:paraId="123CD6B6" w14:textId="2F391DAB" w:rsidR="00E22B49" w:rsidRPr="00B72AD1" w:rsidRDefault="00077C57" w:rsidP="00E57148">
      <w:pPr>
        <w:pStyle w:val="ListParagraph"/>
        <w:numPr>
          <w:ilvl w:val="0"/>
          <w:numId w:val="3"/>
        </w:numPr>
        <w:ind w:left="567" w:hanging="567"/>
        <w:jc w:val="both"/>
        <w:rPr>
          <w:sz w:val="20"/>
          <w:szCs w:val="20"/>
        </w:rPr>
      </w:pPr>
      <w:r w:rsidRPr="00B72AD1">
        <w:rPr>
          <w:sz w:val="20"/>
          <w:szCs w:val="20"/>
        </w:rPr>
        <w:t xml:space="preserve">The Consent Holder has confirmed </w:t>
      </w:r>
      <w:r w:rsidR="00291EEF" w:rsidRPr="00B72AD1">
        <w:rPr>
          <w:sz w:val="20"/>
          <w:szCs w:val="20"/>
        </w:rPr>
        <w:t>it</w:t>
      </w:r>
      <w:r w:rsidRPr="00B72AD1">
        <w:rPr>
          <w:sz w:val="20"/>
          <w:szCs w:val="20"/>
        </w:rPr>
        <w:t xml:space="preserve"> will apply for a</w:t>
      </w:r>
      <w:r w:rsidR="005704F8" w:rsidRPr="00B72AD1">
        <w:rPr>
          <w:sz w:val="20"/>
          <w:szCs w:val="20"/>
        </w:rPr>
        <w:t>n Archaeol</w:t>
      </w:r>
      <w:r w:rsidR="00956D63" w:rsidRPr="00B72AD1">
        <w:rPr>
          <w:sz w:val="20"/>
          <w:szCs w:val="20"/>
        </w:rPr>
        <w:t xml:space="preserve">ogical Authority </w:t>
      </w:r>
      <w:r w:rsidR="006558CA" w:rsidRPr="00B72AD1">
        <w:rPr>
          <w:sz w:val="20"/>
          <w:szCs w:val="20"/>
        </w:rPr>
        <w:t xml:space="preserve">under the NZHPT Act </w:t>
      </w:r>
      <w:r w:rsidR="00FD6596" w:rsidRPr="00B72AD1">
        <w:rPr>
          <w:sz w:val="20"/>
          <w:szCs w:val="20"/>
        </w:rPr>
        <w:t xml:space="preserve">2014 </w:t>
      </w:r>
      <w:r w:rsidR="00273DA4" w:rsidRPr="00B72AD1">
        <w:rPr>
          <w:sz w:val="20"/>
          <w:szCs w:val="20"/>
        </w:rPr>
        <w:t>for the wider site</w:t>
      </w:r>
      <w:r w:rsidRPr="00B72AD1">
        <w:rPr>
          <w:sz w:val="20"/>
          <w:szCs w:val="20"/>
        </w:rPr>
        <w:t>. This</w:t>
      </w:r>
      <w:r w:rsidR="00273DA4" w:rsidRPr="00B72AD1">
        <w:rPr>
          <w:sz w:val="20"/>
          <w:szCs w:val="20"/>
        </w:rPr>
        <w:t xml:space="preserve"> </w:t>
      </w:r>
      <w:r w:rsidR="00F359EF" w:rsidRPr="00B72AD1">
        <w:rPr>
          <w:sz w:val="20"/>
          <w:szCs w:val="20"/>
        </w:rPr>
        <w:t>shall be applied for</w:t>
      </w:r>
      <w:r w:rsidR="00F17990" w:rsidRPr="00B72AD1">
        <w:rPr>
          <w:sz w:val="20"/>
          <w:szCs w:val="20"/>
        </w:rPr>
        <w:t xml:space="preserve"> </w:t>
      </w:r>
      <w:r w:rsidR="006558CA" w:rsidRPr="00B72AD1">
        <w:rPr>
          <w:sz w:val="20"/>
          <w:szCs w:val="20"/>
        </w:rPr>
        <w:t>prior to earthworks commencing on-site.</w:t>
      </w:r>
    </w:p>
    <w:p w14:paraId="4305C23C" w14:textId="77777777" w:rsidR="00E22B49" w:rsidRPr="00E22B49" w:rsidRDefault="00E22B49" w:rsidP="00E57148">
      <w:pPr>
        <w:pStyle w:val="ListParagraph"/>
        <w:ind w:left="567" w:hanging="567"/>
        <w:rPr>
          <w:sz w:val="20"/>
          <w:szCs w:val="20"/>
        </w:rPr>
      </w:pPr>
    </w:p>
    <w:p w14:paraId="4B818F6B" w14:textId="08CC1B4B" w:rsidR="000F5419" w:rsidRPr="00E22B49" w:rsidRDefault="00E22B49" w:rsidP="00E57148">
      <w:pPr>
        <w:pStyle w:val="ListParagraph"/>
        <w:numPr>
          <w:ilvl w:val="0"/>
          <w:numId w:val="3"/>
        </w:numPr>
        <w:ind w:left="567" w:hanging="567"/>
        <w:jc w:val="both"/>
        <w:rPr>
          <w:sz w:val="20"/>
          <w:szCs w:val="20"/>
        </w:rPr>
      </w:pPr>
      <w:r>
        <w:rPr>
          <w:sz w:val="20"/>
          <w:szCs w:val="20"/>
        </w:rPr>
        <w:t>T</w:t>
      </w:r>
      <w:r w:rsidR="000F5419" w:rsidRPr="00E22B49">
        <w:rPr>
          <w:sz w:val="20"/>
          <w:szCs w:val="20"/>
        </w:rPr>
        <w:t xml:space="preserve">he </w:t>
      </w:r>
      <w:r w:rsidR="00C03368" w:rsidRPr="00E22B49">
        <w:rPr>
          <w:sz w:val="20"/>
          <w:szCs w:val="20"/>
        </w:rPr>
        <w:t>C</w:t>
      </w:r>
      <w:r w:rsidR="000F5419" w:rsidRPr="00E22B49">
        <w:rPr>
          <w:sz w:val="20"/>
          <w:szCs w:val="20"/>
        </w:rPr>
        <w:t xml:space="preserve">onsent </w:t>
      </w:r>
      <w:r w:rsidR="00C03368" w:rsidRPr="00E22B49">
        <w:rPr>
          <w:sz w:val="20"/>
          <w:szCs w:val="20"/>
        </w:rPr>
        <w:t>H</w:t>
      </w:r>
      <w:r w:rsidR="000F5419" w:rsidRPr="00E22B49">
        <w:rPr>
          <w:sz w:val="20"/>
          <w:szCs w:val="20"/>
        </w:rPr>
        <w:t xml:space="preserve">older is also </w:t>
      </w:r>
      <w:r w:rsidR="00D40478" w:rsidRPr="00B72AD1">
        <w:rPr>
          <w:sz w:val="20"/>
          <w:szCs w:val="20"/>
        </w:rPr>
        <w:t>advised</w:t>
      </w:r>
      <w:r w:rsidR="00B72AD1" w:rsidRPr="00B72AD1">
        <w:rPr>
          <w:sz w:val="20"/>
          <w:szCs w:val="20"/>
        </w:rPr>
        <w:t xml:space="preserve"> </w:t>
      </w:r>
      <w:r w:rsidR="000F5419" w:rsidRPr="00E22B49">
        <w:rPr>
          <w:sz w:val="20"/>
          <w:szCs w:val="20"/>
        </w:rPr>
        <w:t>that part of the site is also a HAIL site, and so appropriate care and consideration must be given to the</w:t>
      </w:r>
      <w:r w:rsidR="004E4594">
        <w:rPr>
          <w:sz w:val="20"/>
          <w:szCs w:val="20"/>
        </w:rPr>
        <w:t xml:space="preserve"> </w:t>
      </w:r>
      <w:r w:rsidR="004E4594" w:rsidRPr="00B72AD1">
        <w:rPr>
          <w:sz w:val="20"/>
          <w:szCs w:val="20"/>
        </w:rPr>
        <w:t xml:space="preserve">National Environment Standard for </w:t>
      </w:r>
      <w:r w:rsidR="00160E20" w:rsidRPr="00B72AD1">
        <w:rPr>
          <w:sz w:val="20"/>
          <w:szCs w:val="20"/>
        </w:rPr>
        <w:t>Assessing and Managing Contaminants on Soil to Protect Human Health</w:t>
      </w:r>
      <w:r w:rsidR="000F5419" w:rsidRPr="00E22B49">
        <w:rPr>
          <w:sz w:val="20"/>
          <w:szCs w:val="20"/>
        </w:rPr>
        <w:t xml:space="preserve"> </w:t>
      </w:r>
      <w:r w:rsidR="00160E20" w:rsidRPr="00B72AD1">
        <w:rPr>
          <w:sz w:val="20"/>
          <w:szCs w:val="20"/>
        </w:rPr>
        <w:t>(</w:t>
      </w:r>
      <w:r w:rsidR="000F5419" w:rsidRPr="004E4594">
        <w:rPr>
          <w:sz w:val="20"/>
          <w:szCs w:val="20"/>
        </w:rPr>
        <w:t>NES-CS</w:t>
      </w:r>
      <w:r w:rsidR="00160E20" w:rsidRPr="00B72AD1">
        <w:rPr>
          <w:sz w:val="20"/>
          <w:szCs w:val="20"/>
        </w:rPr>
        <w:t>)</w:t>
      </w:r>
      <w:r w:rsidR="000F5419" w:rsidRPr="00E22B49">
        <w:rPr>
          <w:sz w:val="20"/>
          <w:szCs w:val="20"/>
        </w:rPr>
        <w:t xml:space="preserve">, along with </w:t>
      </w:r>
      <w:r w:rsidR="00720774" w:rsidRPr="00E22B49">
        <w:rPr>
          <w:sz w:val="20"/>
          <w:szCs w:val="20"/>
        </w:rPr>
        <w:t xml:space="preserve">the consent </w:t>
      </w:r>
      <w:r w:rsidR="000F5419" w:rsidRPr="00E22B49">
        <w:rPr>
          <w:sz w:val="20"/>
          <w:szCs w:val="20"/>
        </w:rPr>
        <w:t>condition</w:t>
      </w:r>
      <w:r w:rsidR="00720774" w:rsidRPr="00E22B49">
        <w:rPr>
          <w:sz w:val="20"/>
          <w:szCs w:val="20"/>
        </w:rPr>
        <w:t>s</w:t>
      </w:r>
      <w:r w:rsidR="000F5419" w:rsidRPr="00E22B49">
        <w:rPr>
          <w:sz w:val="20"/>
          <w:szCs w:val="20"/>
        </w:rPr>
        <w:t xml:space="preserve"> </w:t>
      </w:r>
      <w:r w:rsidR="00720774" w:rsidRPr="00E22B49">
        <w:rPr>
          <w:sz w:val="20"/>
          <w:szCs w:val="20"/>
        </w:rPr>
        <w:t>in set</w:t>
      </w:r>
      <w:r w:rsidR="000F5419" w:rsidRPr="00E22B49">
        <w:rPr>
          <w:sz w:val="20"/>
          <w:szCs w:val="20"/>
        </w:rPr>
        <w:t xml:space="preserve"> ‘M’</w:t>
      </w:r>
      <w:r w:rsidR="008034F5" w:rsidRPr="00E22B49">
        <w:rPr>
          <w:sz w:val="20"/>
          <w:szCs w:val="20"/>
        </w:rPr>
        <w:t xml:space="preserve"> Remediation of Contaminated Land</w:t>
      </w:r>
      <w:r w:rsidR="000F5419" w:rsidRPr="00E22B49">
        <w:rPr>
          <w:sz w:val="20"/>
          <w:szCs w:val="20"/>
        </w:rPr>
        <w:t xml:space="preserve">.  </w:t>
      </w:r>
    </w:p>
    <w:p w14:paraId="67C32FCE" w14:textId="77777777" w:rsidR="00EE16CC" w:rsidRDefault="00EE16CC">
      <w:pPr>
        <w:rPr>
          <w:sz w:val="20"/>
          <w:szCs w:val="20"/>
        </w:rPr>
      </w:pPr>
    </w:p>
    <w:p w14:paraId="20A6AAB0" w14:textId="061EDAC5" w:rsidR="00EE16CC" w:rsidRPr="00857287" w:rsidRDefault="00857287">
      <w:pPr>
        <w:rPr>
          <w:sz w:val="20"/>
          <w:szCs w:val="20"/>
        </w:rPr>
      </w:pPr>
      <w:r w:rsidRPr="00E66333">
        <w:rPr>
          <w:b/>
          <w:bCs/>
          <w:sz w:val="20"/>
          <w:szCs w:val="20"/>
        </w:rPr>
        <w:t>Photo 26</w:t>
      </w:r>
      <w:r w:rsidR="00EE16CC" w:rsidRPr="00857287">
        <w:rPr>
          <w:sz w:val="20"/>
          <w:szCs w:val="20"/>
        </w:rPr>
        <w:t xml:space="preserve"> (Source:  Miller 2022)</w:t>
      </w:r>
    </w:p>
    <w:p w14:paraId="4B976BFA" w14:textId="3FB502B0" w:rsidR="00EE16CC" w:rsidRPr="00E66333" w:rsidRDefault="00857287">
      <w:pPr>
        <w:rPr>
          <w:sz w:val="20"/>
          <w:szCs w:val="20"/>
          <w:highlight w:val="yellow"/>
        </w:rPr>
      </w:pPr>
      <w:r w:rsidRPr="00857287">
        <w:rPr>
          <w:noProof/>
          <w:sz w:val="20"/>
          <w:szCs w:val="20"/>
        </w:rPr>
        <w:lastRenderedPageBreak/>
        <w:drawing>
          <wp:inline distT="0" distB="0" distL="0" distR="0" wp14:anchorId="1E3501CA" wp14:editId="525F87AF">
            <wp:extent cx="5731510" cy="3955415"/>
            <wp:effectExtent l="0" t="0" r="2540" b="6985"/>
            <wp:docPr id="1790143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43991" name=""/>
                    <pic:cNvPicPr/>
                  </pic:nvPicPr>
                  <pic:blipFill>
                    <a:blip r:embed="rId11"/>
                    <a:stretch>
                      <a:fillRect/>
                    </a:stretch>
                  </pic:blipFill>
                  <pic:spPr>
                    <a:xfrm>
                      <a:off x="0" y="0"/>
                      <a:ext cx="5731510" cy="3955415"/>
                    </a:xfrm>
                    <a:prstGeom prst="rect">
                      <a:avLst/>
                    </a:prstGeom>
                  </pic:spPr>
                </pic:pic>
              </a:graphicData>
            </a:graphic>
          </wp:inline>
        </w:drawing>
      </w:r>
    </w:p>
    <w:p w14:paraId="2719A2B8" w14:textId="77777777" w:rsidR="00857287" w:rsidRDefault="00857287">
      <w:pPr>
        <w:rPr>
          <w:sz w:val="20"/>
          <w:szCs w:val="20"/>
          <w:highlight w:val="yellow"/>
        </w:rPr>
      </w:pPr>
      <w:r>
        <w:rPr>
          <w:sz w:val="20"/>
          <w:szCs w:val="20"/>
          <w:highlight w:val="yellow"/>
        </w:rPr>
        <w:br w:type="page"/>
      </w:r>
    </w:p>
    <w:p w14:paraId="3B6D8C5D" w14:textId="195D307B" w:rsidR="00EE16CC" w:rsidRDefault="00857287">
      <w:pPr>
        <w:rPr>
          <w:sz w:val="20"/>
          <w:szCs w:val="20"/>
        </w:rPr>
      </w:pPr>
      <w:r w:rsidRPr="00E66333">
        <w:rPr>
          <w:b/>
          <w:bCs/>
          <w:sz w:val="20"/>
          <w:szCs w:val="20"/>
        </w:rPr>
        <w:lastRenderedPageBreak/>
        <w:t>Photo 27</w:t>
      </w:r>
      <w:r w:rsidR="00EE16CC" w:rsidRPr="00857287">
        <w:rPr>
          <w:sz w:val="20"/>
          <w:szCs w:val="20"/>
        </w:rPr>
        <w:t xml:space="preserve"> (Source:   Miller 2022)</w:t>
      </w:r>
    </w:p>
    <w:p w14:paraId="7D484A95" w14:textId="7AC8DC10" w:rsidR="00EE16CC" w:rsidRDefault="00857287">
      <w:pPr>
        <w:rPr>
          <w:sz w:val="20"/>
          <w:szCs w:val="20"/>
        </w:rPr>
      </w:pPr>
      <w:r w:rsidRPr="00857287">
        <w:rPr>
          <w:noProof/>
          <w:sz w:val="20"/>
          <w:szCs w:val="20"/>
        </w:rPr>
        <w:drawing>
          <wp:inline distT="0" distB="0" distL="0" distR="0" wp14:anchorId="06AF38EB" wp14:editId="0FF23042">
            <wp:extent cx="5731510" cy="3843020"/>
            <wp:effectExtent l="0" t="0" r="2540" b="5080"/>
            <wp:docPr id="959156994" name="Picture 1" descr="A wooden barn door with graffiti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56994" name="Picture 1" descr="A wooden barn door with graffiti on it&#10;&#10;AI-generated content may be incorrect."/>
                    <pic:cNvPicPr/>
                  </pic:nvPicPr>
                  <pic:blipFill>
                    <a:blip r:embed="rId12"/>
                    <a:stretch>
                      <a:fillRect/>
                    </a:stretch>
                  </pic:blipFill>
                  <pic:spPr>
                    <a:xfrm>
                      <a:off x="0" y="0"/>
                      <a:ext cx="5731510" cy="3843020"/>
                    </a:xfrm>
                    <a:prstGeom prst="rect">
                      <a:avLst/>
                    </a:prstGeom>
                  </pic:spPr>
                </pic:pic>
              </a:graphicData>
            </a:graphic>
          </wp:inline>
        </w:drawing>
      </w:r>
    </w:p>
    <w:p w14:paraId="04724F5C" w14:textId="77777777" w:rsidR="00EE16CC" w:rsidRDefault="00EE16CC">
      <w:pPr>
        <w:rPr>
          <w:sz w:val="20"/>
          <w:szCs w:val="20"/>
        </w:rPr>
      </w:pPr>
    </w:p>
    <w:p w14:paraId="0D4190DC" w14:textId="0A14CD67" w:rsidR="004821B8" w:rsidRDefault="004821B8" w:rsidP="004821B8">
      <w:pPr>
        <w:rPr>
          <w:sz w:val="20"/>
          <w:szCs w:val="20"/>
        </w:rPr>
      </w:pPr>
      <w:r w:rsidRPr="00E66333">
        <w:rPr>
          <w:b/>
          <w:bCs/>
          <w:sz w:val="20"/>
          <w:szCs w:val="20"/>
        </w:rPr>
        <w:t>Photo 28</w:t>
      </w:r>
      <w:r w:rsidRPr="00857287">
        <w:rPr>
          <w:sz w:val="20"/>
          <w:szCs w:val="20"/>
        </w:rPr>
        <w:t xml:space="preserve"> (Source:   Miller 2022)</w:t>
      </w:r>
    </w:p>
    <w:p w14:paraId="342E5C65" w14:textId="7FF20381" w:rsidR="004821B8" w:rsidRDefault="004821B8" w:rsidP="004821B8">
      <w:pPr>
        <w:rPr>
          <w:sz w:val="20"/>
          <w:szCs w:val="20"/>
        </w:rPr>
      </w:pPr>
      <w:r w:rsidRPr="004821B8">
        <w:rPr>
          <w:noProof/>
          <w:sz w:val="20"/>
          <w:szCs w:val="20"/>
        </w:rPr>
        <w:drawing>
          <wp:inline distT="0" distB="0" distL="0" distR="0" wp14:anchorId="027D6BEB" wp14:editId="278E7BF4">
            <wp:extent cx="5630533" cy="3861435"/>
            <wp:effectExtent l="0" t="0" r="8890" b="5715"/>
            <wp:docPr id="1989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219" name=""/>
                    <pic:cNvPicPr/>
                  </pic:nvPicPr>
                  <pic:blipFill rotWithShape="1">
                    <a:blip r:embed="rId13"/>
                    <a:srcRect l="1762"/>
                    <a:stretch>
                      <a:fillRect/>
                    </a:stretch>
                  </pic:blipFill>
                  <pic:spPr bwMode="auto">
                    <a:xfrm>
                      <a:off x="0" y="0"/>
                      <a:ext cx="5630533" cy="3861435"/>
                    </a:xfrm>
                    <a:prstGeom prst="rect">
                      <a:avLst/>
                    </a:prstGeom>
                    <a:ln>
                      <a:noFill/>
                    </a:ln>
                    <a:extLst>
                      <a:ext uri="{53640926-AAD7-44D8-BBD7-CCE9431645EC}">
                        <a14:shadowObscured xmlns:a14="http://schemas.microsoft.com/office/drawing/2010/main"/>
                      </a:ext>
                    </a:extLst>
                  </pic:spPr>
                </pic:pic>
              </a:graphicData>
            </a:graphic>
          </wp:inline>
        </w:drawing>
      </w:r>
    </w:p>
    <w:p w14:paraId="2C487269" w14:textId="77777777" w:rsidR="004821B8" w:rsidRDefault="004821B8" w:rsidP="004821B8">
      <w:pPr>
        <w:rPr>
          <w:sz w:val="20"/>
          <w:szCs w:val="20"/>
        </w:rPr>
      </w:pPr>
    </w:p>
    <w:p w14:paraId="2A3FEE2C" w14:textId="77777777" w:rsidR="004821B8" w:rsidRDefault="004821B8" w:rsidP="004821B8">
      <w:pPr>
        <w:rPr>
          <w:sz w:val="20"/>
          <w:szCs w:val="20"/>
        </w:rPr>
      </w:pPr>
    </w:p>
    <w:p w14:paraId="0AB4F0A8" w14:textId="65C2D08D" w:rsidR="004821B8" w:rsidRDefault="004821B8" w:rsidP="004821B8">
      <w:pPr>
        <w:rPr>
          <w:sz w:val="20"/>
          <w:szCs w:val="20"/>
        </w:rPr>
      </w:pPr>
      <w:r w:rsidRPr="00E66333">
        <w:rPr>
          <w:b/>
          <w:bCs/>
          <w:sz w:val="20"/>
          <w:szCs w:val="20"/>
        </w:rPr>
        <w:lastRenderedPageBreak/>
        <w:t>Photo 22</w:t>
      </w:r>
      <w:r w:rsidRPr="00857287">
        <w:rPr>
          <w:sz w:val="20"/>
          <w:szCs w:val="20"/>
        </w:rPr>
        <w:t xml:space="preserve"> (Source:   Miller 2022)</w:t>
      </w:r>
    </w:p>
    <w:p w14:paraId="1377E9BB" w14:textId="34D886DB" w:rsidR="004821B8" w:rsidRDefault="004821B8" w:rsidP="004821B8">
      <w:pPr>
        <w:rPr>
          <w:sz w:val="20"/>
          <w:szCs w:val="20"/>
        </w:rPr>
      </w:pPr>
      <w:r w:rsidRPr="004821B8">
        <w:rPr>
          <w:noProof/>
          <w:sz w:val="20"/>
          <w:szCs w:val="20"/>
        </w:rPr>
        <w:drawing>
          <wp:inline distT="0" distB="0" distL="0" distR="0" wp14:anchorId="71BA4C82" wp14:editId="0BBF4CF0">
            <wp:extent cx="5731510" cy="4044315"/>
            <wp:effectExtent l="0" t="0" r="2540" b="0"/>
            <wp:docPr id="209952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20219" name=""/>
                    <pic:cNvPicPr/>
                  </pic:nvPicPr>
                  <pic:blipFill>
                    <a:blip r:embed="rId14"/>
                    <a:stretch>
                      <a:fillRect/>
                    </a:stretch>
                  </pic:blipFill>
                  <pic:spPr>
                    <a:xfrm>
                      <a:off x="0" y="0"/>
                      <a:ext cx="5731510" cy="4044315"/>
                    </a:xfrm>
                    <a:prstGeom prst="rect">
                      <a:avLst/>
                    </a:prstGeom>
                  </pic:spPr>
                </pic:pic>
              </a:graphicData>
            </a:graphic>
          </wp:inline>
        </w:drawing>
      </w:r>
    </w:p>
    <w:p w14:paraId="5374EB48" w14:textId="43345692" w:rsidR="004821B8" w:rsidRDefault="004821B8" w:rsidP="004821B8">
      <w:pPr>
        <w:rPr>
          <w:sz w:val="20"/>
          <w:szCs w:val="20"/>
        </w:rPr>
      </w:pPr>
      <w:r w:rsidRPr="00E66333">
        <w:rPr>
          <w:b/>
          <w:bCs/>
          <w:sz w:val="20"/>
          <w:szCs w:val="20"/>
        </w:rPr>
        <w:t>Photo 23</w:t>
      </w:r>
      <w:r w:rsidRPr="00857287">
        <w:rPr>
          <w:sz w:val="20"/>
          <w:szCs w:val="20"/>
        </w:rPr>
        <w:t xml:space="preserve"> (Source:   Miller 2022)</w:t>
      </w:r>
    </w:p>
    <w:p w14:paraId="73565B2D" w14:textId="34A67ABD" w:rsidR="004821B8" w:rsidRDefault="004821B8" w:rsidP="004821B8">
      <w:pPr>
        <w:rPr>
          <w:sz w:val="20"/>
          <w:szCs w:val="20"/>
        </w:rPr>
      </w:pPr>
      <w:r w:rsidRPr="004821B8">
        <w:rPr>
          <w:noProof/>
          <w:sz w:val="20"/>
          <w:szCs w:val="20"/>
        </w:rPr>
        <w:drawing>
          <wp:inline distT="0" distB="0" distL="0" distR="0" wp14:anchorId="71BF7462" wp14:editId="5B9E72A4">
            <wp:extent cx="5731510" cy="3996055"/>
            <wp:effectExtent l="0" t="0" r="2540" b="4445"/>
            <wp:docPr id="1843532572" name="Picture 1" descr="A broken window on a wooden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2572" name="Picture 1" descr="A broken window on a wooden building&#10;&#10;AI-generated content may be incorrect."/>
                    <pic:cNvPicPr/>
                  </pic:nvPicPr>
                  <pic:blipFill>
                    <a:blip r:embed="rId15"/>
                    <a:stretch>
                      <a:fillRect/>
                    </a:stretch>
                  </pic:blipFill>
                  <pic:spPr>
                    <a:xfrm>
                      <a:off x="0" y="0"/>
                      <a:ext cx="5731510" cy="3996055"/>
                    </a:xfrm>
                    <a:prstGeom prst="rect">
                      <a:avLst/>
                    </a:prstGeom>
                  </pic:spPr>
                </pic:pic>
              </a:graphicData>
            </a:graphic>
          </wp:inline>
        </w:drawing>
      </w:r>
    </w:p>
    <w:p w14:paraId="06F347EA" w14:textId="77777777" w:rsidR="004821B8" w:rsidRDefault="004821B8">
      <w:pPr>
        <w:rPr>
          <w:sz w:val="20"/>
          <w:szCs w:val="20"/>
        </w:rPr>
      </w:pPr>
      <w:r>
        <w:rPr>
          <w:sz w:val="20"/>
          <w:szCs w:val="20"/>
        </w:rPr>
        <w:br w:type="page"/>
      </w:r>
    </w:p>
    <w:p w14:paraId="751D7872" w14:textId="6FC22ADD" w:rsidR="004821B8" w:rsidRDefault="004821B8" w:rsidP="004821B8">
      <w:pPr>
        <w:rPr>
          <w:sz w:val="20"/>
          <w:szCs w:val="20"/>
        </w:rPr>
      </w:pPr>
      <w:r w:rsidRPr="00E66333">
        <w:rPr>
          <w:b/>
          <w:bCs/>
          <w:sz w:val="20"/>
          <w:szCs w:val="20"/>
        </w:rPr>
        <w:lastRenderedPageBreak/>
        <w:t xml:space="preserve">Photo 24 </w:t>
      </w:r>
      <w:r w:rsidRPr="00857287">
        <w:rPr>
          <w:sz w:val="20"/>
          <w:szCs w:val="20"/>
        </w:rPr>
        <w:t>(Source:   Miller 2022)</w:t>
      </w:r>
    </w:p>
    <w:p w14:paraId="0E520895" w14:textId="38E2EC23" w:rsidR="00896CD4" w:rsidRPr="00E66333" w:rsidRDefault="004821B8">
      <w:pPr>
        <w:rPr>
          <w:sz w:val="20"/>
          <w:szCs w:val="20"/>
        </w:rPr>
      </w:pPr>
      <w:r w:rsidRPr="004821B8">
        <w:rPr>
          <w:noProof/>
          <w:sz w:val="20"/>
          <w:szCs w:val="20"/>
        </w:rPr>
        <w:drawing>
          <wp:inline distT="0" distB="0" distL="0" distR="0" wp14:anchorId="589FE783" wp14:editId="68F6A5FD">
            <wp:extent cx="5731510" cy="4081145"/>
            <wp:effectExtent l="0" t="0" r="2540" b="0"/>
            <wp:docPr id="1993190645" name="Picture 1" descr="A window with a broken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90645" name="Picture 1" descr="A window with a broken window&#10;&#10;AI-generated content may be incorrect."/>
                    <pic:cNvPicPr/>
                  </pic:nvPicPr>
                  <pic:blipFill>
                    <a:blip r:embed="rId16"/>
                    <a:stretch>
                      <a:fillRect/>
                    </a:stretch>
                  </pic:blipFill>
                  <pic:spPr>
                    <a:xfrm>
                      <a:off x="0" y="0"/>
                      <a:ext cx="5731510" cy="4081145"/>
                    </a:xfrm>
                    <a:prstGeom prst="rect">
                      <a:avLst/>
                    </a:prstGeom>
                  </pic:spPr>
                </pic:pic>
              </a:graphicData>
            </a:graphic>
          </wp:inline>
        </w:drawing>
      </w:r>
      <w:bookmarkStart w:id="0" w:name="_Hlk189135261"/>
      <w:bookmarkStart w:id="1" w:name="_Hlk189135281"/>
      <w:bookmarkStart w:id="2" w:name="_Hlk189137456"/>
      <w:bookmarkStart w:id="3" w:name="_Hlk189138327"/>
      <w:bookmarkStart w:id="4" w:name="_Hlk189135507"/>
      <w:bookmarkEnd w:id="0"/>
      <w:bookmarkEnd w:id="1"/>
      <w:bookmarkEnd w:id="2"/>
      <w:bookmarkEnd w:id="3"/>
      <w:bookmarkEnd w:id="4"/>
    </w:p>
    <w:sectPr w:rsidR="00896CD4" w:rsidRPr="00E66333" w:rsidSect="002C22CD">
      <w:footerReference w:type="default" r:id="rId17"/>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7E91E" w14:textId="77777777" w:rsidR="00CE4325" w:rsidRDefault="00CE4325" w:rsidP="00C90BCB">
      <w:pPr>
        <w:spacing w:after="0" w:line="240" w:lineRule="auto"/>
      </w:pPr>
      <w:r>
        <w:separator/>
      </w:r>
    </w:p>
  </w:endnote>
  <w:endnote w:type="continuationSeparator" w:id="0">
    <w:p w14:paraId="47134B77" w14:textId="77777777" w:rsidR="00CE4325" w:rsidRDefault="00CE4325" w:rsidP="00C90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80A5" w14:textId="6FA942EF" w:rsidR="00C90BCB" w:rsidRPr="00E66333" w:rsidRDefault="008034F5" w:rsidP="00E66333">
    <w:pPr>
      <w:pStyle w:val="Footer"/>
      <w:pBdr>
        <w:top w:val="single" w:sz="4" w:space="1" w:color="auto"/>
      </w:pBdr>
      <w:rPr>
        <w:sz w:val="18"/>
        <w:szCs w:val="18"/>
      </w:rPr>
    </w:pPr>
    <w:r w:rsidRPr="00E66333">
      <w:rPr>
        <w:sz w:val="18"/>
        <w:szCs w:val="18"/>
      </w:rPr>
      <w:t>Maitahi Village</w:t>
    </w:r>
    <w:r w:rsidRPr="00E66333">
      <w:rPr>
        <w:sz w:val="18"/>
        <w:szCs w:val="18"/>
      </w:rPr>
      <w:ptab w:relativeTo="margin" w:alignment="center" w:leader="none"/>
    </w:r>
    <w:r w:rsidR="00FF208B">
      <w:rPr>
        <w:sz w:val="18"/>
        <w:szCs w:val="18"/>
      </w:rPr>
      <w:t>Draft</w:t>
    </w:r>
    <w:r w:rsidR="00C56F91">
      <w:rPr>
        <w:sz w:val="18"/>
        <w:szCs w:val="18"/>
      </w:rPr>
      <w:t xml:space="preserve"> Conditions</w:t>
    </w:r>
    <w:r w:rsidR="00FF208B">
      <w:rPr>
        <w:sz w:val="18"/>
        <w:szCs w:val="18"/>
      </w:rPr>
      <w:t xml:space="preserve"> </w:t>
    </w:r>
    <w:r w:rsidR="00507CD4">
      <w:rPr>
        <w:sz w:val="18"/>
        <w:szCs w:val="18"/>
      </w:rPr>
      <w:t xml:space="preserve">- </w:t>
    </w:r>
    <w:r w:rsidR="00FF208B">
      <w:rPr>
        <w:sz w:val="18"/>
        <w:szCs w:val="18"/>
      </w:rPr>
      <w:t xml:space="preserve">Panel </w:t>
    </w:r>
    <w:r w:rsidR="00C56F91">
      <w:rPr>
        <w:sz w:val="18"/>
        <w:szCs w:val="18"/>
      </w:rPr>
      <w:t>Version</w:t>
    </w:r>
    <w:r w:rsidR="00507CD4">
      <w:rPr>
        <w:sz w:val="18"/>
        <w:szCs w:val="18"/>
      </w:rPr>
      <w:t xml:space="preserve"> (</w:t>
    </w:r>
    <w:r w:rsidR="00C172B7">
      <w:rPr>
        <w:sz w:val="18"/>
        <w:szCs w:val="18"/>
      </w:rPr>
      <w:t>Clean</w:t>
    </w:r>
    <w:r w:rsidR="00507CD4">
      <w:rPr>
        <w:sz w:val="18"/>
        <w:szCs w:val="18"/>
      </w:rPr>
      <w:t>)</w:t>
    </w:r>
    <w:r w:rsidRPr="00E66333">
      <w:rPr>
        <w:sz w:val="18"/>
        <w:szCs w:val="18"/>
      </w:rPr>
      <w:ptab w:relativeTo="margin" w:alignment="right" w:leader="none"/>
    </w:r>
    <w:r w:rsidRPr="00E66333">
      <w:rPr>
        <w:sz w:val="18"/>
        <w:szCs w:val="18"/>
      </w:rPr>
      <w:t xml:space="preserve">Page </w:t>
    </w:r>
    <w:r w:rsidR="00C54F2E" w:rsidRPr="00C54F2E">
      <w:rPr>
        <w:sz w:val="18"/>
        <w:szCs w:val="18"/>
      </w:rPr>
      <w:fldChar w:fldCharType="begin"/>
    </w:r>
    <w:r w:rsidR="00C54F2E" w:rsidRPr="00C54F2E">
      <w:rPr>
        <w:sz w:val="18"/>
        <w:szCs w:val="18"/>
      </w:rPr>
      <w:instrText xml:space="preserve"> PAGE   \* MERGEFORMAT </w:instrText>
    </w:r>
    <w:r w:rsidR="00C54F2E" w:rsidRPr="00C54F2E">
      <w:rPr>
        <w:sz w:val="18"/>
        <w:szCs w:val="18"/>
      </w:rPr>
      <w:fldChar w:fldCharType="separate"/>
    </w:r>
    <w:r w:rsidR="00C54F2E" w:rsidRPr="00C54F2E">
      <w:rPr>
        <w:noProof/>
        <w:sz w:val="18"/>
        <w:szCs w:val="18"/>
      </w:rPr>
      <w:t>1</w:t>
    </w:r>
    <w:r w:rsidR="00C54F2E" w:rsidRPr="00C54F2E">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519DF" w14:textId="77777777" w:rsidR="00CE4325" w:rsidRDefault="00CE4325" w:rsidP="00C90BCB">
      <w:pPr>
        <w:spacing w:after="0" w:line="240" w:lineRule="auto"/>
      </w:pPr>
      <w:r>
        <w:separator/>
      </w:r>
    </w:p>
  </w:footnote>
  <w:footnote w:type="continuationSeparator" w:id="0">
    <w:p w14:paraId="4C36A747" w14:textId="77777777" w:rsidR="00CE4325" w:rsidRDefault="00CE4325" w:rsidP="00C90B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41D0A"/>
    <w:multiLevelType w:val="hybridMultilevel"/>
    <w:tmpl w:val="910AA9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A587A27"/>
    <w:multiLevelType w:val="hybridMultilevel"/>
    <w:tmpl w:val="8B3CEE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7D9A5F6B"/>
    <w:multiLevelType w:val="hybridMultilevel"/>
    <w:tmpl w:val="890638B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16cid:durableId="1525710004">
    <w:abstractNumId w:val="0"/>
  </w:num>
  <w:num w:numId="2" w16cid:durableId="1427851123">
    <w:abstractNumId w:val="1"/>
  </w:num>
  <w:num w:numId="3" w16cid:durableId="15819866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4AC"/>
    <w:rsid w:val="000037AD"/>
    <w:rsid w:val="000606AD"/>
    <w:rsid w:val="00061F0E"/>
    <w:rsid w:val="0006486E"/>
    <w:rsid w:val="00070C31"/>
    <w:rsid w:val="00070C4F"/>
    <w:rsid w:val="00076432"/>
    <w:rsid w:val="00077C57"/>
    <w:rsid w:val="00086F24"/>
    <w:rsid w:val="00096FA6"/>
    <w:rsid w:val="000A0576"/>
    <w:rsid w:val="000C01E7"/>
    <w:rsid w:val="000E2592"/>
    <w:rsid w:val="000F5419"/>
    <w:rsid w:val="0010479E"/>
    <w:rsid w:val="00107DB6"/>
    <w:rsid w:val="001243FB"/>
    <w:rsid w:val="00135631"/>
    <w:rsid w:val="00150DDF"/>
    <w:rsid w:val="00151364"/>
    <w:rsid w:val="00160E20"/>
    <w:rsid w:val="00160E40"/>
    <w:rsid w:val="0017344E"/>
    <w:rsid w:val="00181AB1"/>
    <w:rsid w:val="001C5604"/>
    <w:rsid w:val="001D684F"/>
    <w:rsid w:val="001E13BE"/>
    <w:rsid w:val="001F65E2"/>
    <w:rsid w:val="00203433"/>
    <w:rsid w:val="00213634"/>
    <w:rsid w:val="00217196"/>
    <w:rsid w:val="00217A6D"/>
    <w:rsid w:val="00230AC6"/>
    <w:rsid w:val="002409F0"/>
    <w:rsid w:val="00241862"/>
    <w:rsid w:val="0026421A"/>
    <w:rsid w:val="00272570"/>
    <w:rsid w:val="00273DA4"/>
    <w:rsid w:val="00276FAF"/>
    <w:rsid w:val="00283870"/>
    <w:rsid w:val="00284A1A"/>
    <w:rsid w:val="00284EC5"/>
    <w:rsid w:val="00286FAA"/>
    <w:rsid w:val="00291EEF"/>
    <w:rsid w:val="002C22CD"/>
    <w:rsid w:val="002C61DB"/>
    <w:rsid w:val="002C796F"/>
    <w:rsid w:val="002D10C4"/>
    <w:rsid w:val="002D6981"/>
    <w:rsid w:val="002E1004"/>
    <w:rsid w:val="003025EE"/>
    <w:rsid w:val="00330AF9"/>
    <w:rsid w:val="00330EF8"/>
    <w:rsid w:val="003322E7"/>
    <w:rsid w:val="00350A7E"/>
    <w:rsid w:val="00373CAD"/>
    <w:rsid w:val="00377065"/>
    <w:rsid w:val="00392681"/>
    <w:rsid w:val="003A7047"/>
    <w:rsid w:val="003B66EE"/>
    <w:rsid w:val="003B726A"/>
    <w:rsid w:val="003D1E52"/>
    <w:rsid w:val="003E6D19"/>
    <w:rsid w:val="003F06A9"/>
    <w:rsid w:val="004105EB"/>
    <w:rsid w:val="004127FF"/>
    <w:rsid w:val="004239FC"/>
    <w:rsid w:val="00443602"/>
    <w:rsid w:val="0045738A"/>
    <w:rsid w:val="004653A3"/>
    <w:rsid w:val="00474434"/>
    <w:rsid w:val="00477FBD"/>
    <w:rsid w:val="004821B8"/>
    <w:rsid w:val="004874C5"/>
    <w:rsid w:val="004918EC"/>
    <w:rsid w:val="00494C66"/>
    <w:rsid w:val="00495A6A"/>
    <w:rsid w:val="004A1B85"/>
    <w:rsid w:val="004A53C6"/>
    <w:rsid w:val="004A63B8"/>
    <w:rsid w:val="004B0BA7"/>
    <w:rsid w:val="004B3E16"/>
    <w:rsid w:val="004D2768"/>
    <w:rsid w:val="004E4594"/>
    <w:rsid w:val="004E7DD5"/>
    <w:rsid w:val="004F0899"/>
    <w:rsid w:val="004F3373"/>
    <w:rsid w:val="004F5F4E"/>
    <w:rsid w:val="00500625"/>
    <w:rsid w:val="00505EF7"/>
    <w:rsid w:val="00507CD4"/>
    <w:rsid w:val="00514E43"/>
    <w:rsid w:val="00516034"/>
    <w:rsid w:val="005230BB"/>
    <w:rsid w:val="00554268"/>
    <w:rsid w:val="005704F8"/>
    <w:rsid w:val="005705AF"/>
    <w:rsid w:val="005739D6"/>
    <w:rsid w:val="00584459"/>
    <w:rsid w:val="005944A4"/>
    <w:rsid w:val="00594F8D"/>
    <w:rsid w:val="0059759B"/>
    <w:rsid w:val="005A02AF"/>
    <w:rsid w:val="005B0099"/>
    <w:rsid w:val="005C1F72"/>
    <w:rsid w:val="005D2843"/>
    <w:rsid w:val="005E5AE1"/>
    <w:rsid w:val="005F4A05"/>
    <w:rsid w:val="00610C70"/>
    <w:rsid w:val="00614AE7"/>
    <w:rsid w:val="00625CA0"/>
    <w:rsid w:val="00650C96"/>
    <w:rsid w:val="006558CA"/>
    <w:rsid w:val="006604AC"/>
    <w:rsid w:val="00664392"/>
    <w:rsid w:val="00677A2D"/>
    <w:rsid w:val="00677C22"/>
    <w:rsid w:val="006B2254"/>
    <w:rsid w:val="006B2999"/>
    <w:rsid w:val="006B406B"/>
    <w:rsid w:val="006B5EAB"/>
    <w:rsid w:val="006B7306"/>
    <w:rsid w:val="006D11B6"/>
    <w:rsid w:val="006D4CC9"/>
    <w:rsid w:val="006F186D"/>
    <w:rsid w:val="007037EF"/>
    <w:rsid w:val="007139D8"/>
    <w:rsid w:val="00713FD7"/>
    <w:rsid w:val="00720774"/>
    <w:rsid w:val="007258BF"/>
    <w:rsid w:val="00742774"/>
    <w:rsid w:val="00742FDE"/>
    <w:rsid w:val="00746CC6"/>
    <w:rsid w:val="007673B8"/>
    <w:rsid w:val="007726CF"/>
    <w:rsid w:val="0077309C"/>
    <w:rsid w:val="007747BD"/>
    <w:rsid w:val="007B5F6A"/>
    <w:rsid w:val="007B66FC"/>
    <w:rsid w:val="007C6BE7"/>
    <w:rsid w:val="007D11F9"/>
    <w:rsid w:val="007D5B46"/>
    <w:rsid w:val="007E02B4"/>
    <w:rsid w:val="007F35F5"/>
    <w:rsid w:val="007F3C56"/>
    <w:rsid w:val="008002E8"/>
    <w:rsid w:val="008034F5"/>
    <w:rsid w:val="008106E4"/>
    <w:rsid w:val="008130D6"/>
    <w:rsid w:val="00821A1A"/>
    <w:rsid w:val="00830850"/>
    <w:rsid w:val="00833CA9"/>
    <w:rsid w:val="00857287"/>
    <w:rsid w:val="008866CE"/>
    <w:rsid w:val="00891CA6"/>
    <w:rsid w:val="00896CD4"/>
    <w:rsid w:val="008978F6"/>
    <w:rsid w:val="008A08BE"/>
    <w:rsid w:val="008A6FED"/>
    <w:rsid w:val="008B1F82"/>
    <w:rsid w:val="008B5889"/>
    <w:rsid w:val="008C0280"/>
    <w:rsid w:val="008C193A"/>
    <w:rsid w:val="008C454A"/>
    <w:rsid w:val="008F1D27"/>
    <w:rsid w:val="008F1EFD"/>
    <w:rsid w:val="008F40B8"/>
    <w:rsid w:val="00947DC4"/>
    <w:rsid w:val="00952DDF"/>
    <w:rsid w:val="00956D63"/>
    <w:rsid w:val="00991FB1"/>
    <w:rsid w:val="009A19AC"/>
    <w:rsid w:val="009A5251"/>
    <w:rsid w:val="009C0191"/>
    <w:rsid w:val="009D0FA0"/>
    <w:rsid w:val="009D6332"/>
    <w:rsid w:val="009D6C28"/>
    <w:rsid w:val="009F6532"/>
    <w:rsid w:val="00A13521"/>
    <w:rsid w:val="00A210FF"/>
    <w:rsid w:val="00A2402F"/>
    <w:rsid w:val="00A3567E"/>
    <w:rsid w:val="00A362F8"/>
    <w:rsid w:val="00A4652F"/>
    <w:rsid w:val="00A46E99"/>
    <w:rsid w:val="00A54DE4"/>
    <w:rsid w:val="00A60808"/>
    <w:rsid w:val="00A70A5A"/>
    <w:rsid w:val="00A81254"/>
    <w:rsid w:val="00A95A2C"/>
    <w:rsid w:val="00AA1F6B"/>
    <w:rsid w:val="00AA2A5D"/>
    <w:rsid w:val="00AB07D9"/>
    <w:rsid w:val="00AB5423"/>
    <w:rsid w:val="00AB55E6"/>
    <w:rsid w:val="00AD37BA"/>
    <w:rsid w:val="00B05EB9"/>
    <w:rsid w:val="00B07A49"/>
    <w:rsid w:val="00B3251B"/>
    <w:rsid w:val="00B3700B"/>
    <w:rsid w:val="00B51DEE"/>
    <w:rsid w:val="00B6203B"/>
    <w:rsid w:val="00B72AD1"/>
    <w:rsid w:val="00B82066"/>
    <w:rsid w:val="00B97663"/>
    <w:rsid w:val="00BB7CE1"/>
    <w:rsid w:val="00BC156D"/>
    <w:rsid w:val="00BC27B4"/>
    <w:rsid w:val="00BC5B51"/>
    <w:rsid w:val="00BD0731"/>
    <w:rsid w:val="00BF5082"/>
    <w:rsid w:val="00BF7A17"/>
    <w:rsid w:val="00C022B2"/>
    <w:rsid w:val="00C03368"/>
    <w:rsid w:val="00C13863"/>
    <w:rsid w:val="00C13C45"/>
    <w:rsid w:val="00C17022"/>
    <w:rsid w:val="00C172B7"/>
    <w:rsid w:val="00C3028B"/>
    <w:rsid w:val="00C3042E"/>
    <w:rsid w:val="00C32673"/>
    <w:rsid w:val="00C426AF"/>
    <w:rsid w:val="00C541A5"/>
    <w:rsid w:val="00C54F2E"/>
    <w:rsid w:val="00C56F91"/>
    <w:rsid w:val="00C600B3"/>
    <w:rsid w:val="00C7014F"/>
    <w:rsid w:val="00C70E08"/>
    <w:rsid w:val="00C750B1"/>
    <w:rsid w:val="00C81D09"/>
    <w:rsid w:val="00C90BCB"/>
    <w:rsid w:val="00C9506B"/>
    <w:rsid w:val="00CA1384"/>
    <w:rsid w:val="00CB0D3E"/>
    <w:rsid w:val="00CD77E1"/>
    <w:rsid w:val="00CE4325"/>
    <w:rsid w:val="00CE5165"/>
    <w:rsid w:val="00CF69A1"/>
    <w:rsid w:val="00D144A0"/>
    <w:rsid w:val="00D174F4"/>
    <w:rsid w:val="00D25596"/>
    <w:rsid w:val="00D26A1D"/>
    <w:rsid w:val="00D32D28"/>
    <w:rsid w:val="00D40478"/>
    <w:rsid w:val="00D42D98"/>
    <w:rsid w:val="00D448AD"/>
    <w:rsid w:val="00D54416"/>
    <w:rsid w:val="00D55E02"/>
    <w:rsid w:val="00D5729A"/>
    <w:rsid w:val="00D57B8E"/>
    <w:rsid w:val="00D60C09"/>
    <w:rsid w:val="00D65554"/>
    <w:rsid w:val="00D67CB9"/>
    <w:rsid w:val="00D87630"/>
    <w:rsid w:val="00D87911"/>
    <w:rsid w:val="00D951F9"/>
    <w:rsid w:val="00DA1264"/>
    <w:rsid w:val="00DA38BD"/>
    <w:rsid w:val="00DA6EB3"/>
    <w:rsid w:val="00DB441D"/>
    <w:rsid w:val="00DB50B1"/>
    <w:rsid w:val="00E13301"/>
    <w:rsid w:val="00E22B49"/>
    <w:rsid w:val="00E25460"/>
    <w:rsid w:val="00E32D28"/>
    <w:rsid w:val="00E42FA0"/>
    <w:rsid w:val="00E55A6E"/>
    <w:rsid w:val="00E57148"/>
    <w:rsid w:val="00E578EE"/>
    <w:rsid w:val="00E61B00"/>
    <w:rsid w:val="00E63808"/>
    <w:rsid w:val="00E66333"/>
    <w:rsid w:val="00E90C8F"/>
    <w:rsid w:val="00EA1C16"/>
    <w:rsid w:val="00ED6BF3"/>
    <w:rsid w:val="00EE16CC"/>
    <w:rsid w:val="00EE2477"/>
    <w:rsid w:val="00EE3743"/>
    <w:rsid w:val="00EE7884"/>
    <w:rsid w:val="00EF290C"/>
    <w:rsid w:val="00EF5CDA"/>
    <w:rsid w:val="00F02AFE"/>
    <w:rsid w:val="00F13F0D"/>
    <w:rsid w:val="00F17990"/>
    <w:rsid w:val="00F276B9"/>
    <w:rsid w:val="00F359EF"/>
    <w:rsid w:val="00F37F8D"/>
    <w:rsid w:val="00F415AB"/>
    <w:rsid w:val="00F44281"/>
    <w:rsid w:val="00F515AF"/>
    <w:rsid w:val="00F619C8"/>
    <w:rsid w:val="00F648C3"/>
    <w:rsid w:val="00F76048"/>
    <w:rsid w:val="00F87266"/>
    <w:rsid w:val="00F93844"/>
    <w:rsid w:val="00FA0BEB"/>
    <w:rsid w:val="00FA0E40"/>
    <w:rsid w:val="00FA1BFC"/>
    <w:rsid w:val="00FB3985"/>
    <w:rsid w:val="00FB45EC"/>
    <w:rsid w:val="00FC2DB5"/>
    <w:rsid w:val="00FC53AF"/>
    <w:rsid w:val="00FD5B21"/>
    <w:rsid w:val="00FD6596"/>
    <w:rsid w:val="00FD7DCA"/>
    <w:rsid w:val="00FE771A"/>
    <w:rsid w:val="00FF208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5B877"/>
  <w15:chartTrackingRefBased/>
  <w15:docId w15:val="{C54314CF-654C-46D8-92A4-954A52841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5AB"/>
  </w:style>
  <w:style w:type="paragraph" w:styleId="Heading1">
    <w:name w:val="heading 1"/>
    <w:basedOn w:val="Normal"/>
    <w:next w:val="Normal"/>
    <w:link w:val="Heading1Char"/>
    <w:uiPriority w:val="9"/>
    <w:qFormat/>
    <w:rsid w:val="006604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04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04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04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04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04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4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4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4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4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04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04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4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04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4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4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4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4AC"/>
    <w:rPr>
      <w:rFonts w:eastAsiaTheme="majorEastAsia" w:cstheme="majorBidi"/>
      <w:color w:val="272727" w:themeColor="text1" w:themeTint="D8"/>
    </w:rPr>
  </w:style>
  <w:style w:type="paragraph" w:styleId="Title">
    <w:name w:val="Title"/>
    <w:basedOn w:val="Normal"/>
    <w:next w:val="Normal"/>
    <w:link w:val="TitleChar"/>
    <w:uiPriority w:val="10"/>
    <w:qFormat/>
    <w:rsid w:val="006604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4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4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4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4AC"/>
    <w:pPr>
      <w:spacing w:before="160"/>
      <w:jc w:val="center"/>
    </w:pPr>
    <w:rPr>
      <w:i/>
      <w:iCs/>
      <w:color w:val="404040" w:themeColor="text1" w:themeTint="BF"/>
    </w:rPr>
  </w:style>
  <w:style w:type="character" w:customStyle="1" w:styleId="QuoteChar">
    <w:name w:val="Quote Char"/>
    <w:basedOn w:val="DefaultParagraphFont"/>
    <w:link w:val="Quote"/>
    <w:uiPriority w:val="29"/>
    <w:rsid w:val="006604AC"/>
    <w:rPr>
      <w:i/>
      <w:iCs/>
      <w:color w:val="404040" w:themeColor="text1" w:themeTint="BF"/>
    </w:rPr>
  </w:style>
  <w:style w:type="paragraph" w:styleId="ListParagraph">
    <w:name w:val="List Paragraph"/>
    <w:basedOn w:val="Normal"/>
    <w:uiPriority w:val="34"/>
    <w:qFormat/>
    <w:rsid w:val="006604AC"/>
    <w:pPr>
      <w:ind w:left="720"/>
      <w:contextualSpacing/>
    </w:pPr>
  </w:style>
  <w:style w:type="character" w:styleId="IntenseEmphasis">
    <w:name w:val="Intense Emphasis"/>
    <w:basedOn w:val="DefaultParagraphFont"/>
    <w:uiPriority w:val="21"/>
    <w:qFormat/>
    <w:rsid w:val="006604AC"/>
    <w:rPr>
      <w:i/>
      <w:iCs/>
      <w:color w:val="0F4761" w:themeColor="accent1" w:themeShade="BF"/>
    </w:rPr>
  </w:style>
  <w:style w:type="paragraph" w:styleId="IntenseQuote">
    <w:name w:val="Intense Quote"/>
    <w:basedOn w:val="Normal"/>
    <w:next w:val="Normal"/>
    <w:link w:val="IntenseQuoteChar"/>
    <w:uiPriority w:val="30"/>
    <w:qFormat/>
    <w:rsid w:val="006604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4AC"/>
    <w:rPr>
      <w:i/>
      <w:iCs/>
      <w:color w:val="0F4761" w:themeColor="accent1" w:themeShade="BF"/>
    </w:rPr>
  </w:style>
  <w:style w:type="character" w:styleId="IntenseReference">
    <w:name w:val="Intense Reference"/>
    <w:basedOn w:val="DefaultParagraphFont"/>
    <w:uiPriority w:val="32"/>
    <w:qFormat/>
    <w:rsid w:val="006604AC"/>
    <w:rPr>
      <w:b/>
      <w:bCs/>
      <w:smallCaps/>
      <w:color w:val="0F4761" w:themeColor="accent1" w:themeShade="BF"/>
      <w:spacing w:val="5"/>
    </w:rPr>
  </w:style>
  <w:style w:type="character" w:styleId="Hyperlink">
    <w:name w:val="Hyperlink"/>
    <w:basedOn w:val="DefaultParagraphFont"/>
    <w:uiPriority w:val="99"/>
    <w:unhideWhenUsed/>
    <w:rsid w:val="008A08BE"/>
    <w:rPr>
      <w:color w:val="467886" w:themeColor="hyperlink"/>
      <w:u w:val="single"/>
    </w:rPr>
  </w:style>
  <w:style w:type="character" w:styleId="UnresolvedMention">
    <w:name w:val="Unresolved Mention"/>
    <w:basedOn w:val="DefaultParagraphFont"/>
    <w:uiPriority w:val="99"/>
    <w:semiHidden/>
    <w:unhideWhenUsed/>
    <w:rsid w:val="008A08BE"/>
    <w:rPr>
      <w:color w:val="605E5C"/>
      <w:shd w:val="clear" w:color="auto" w:fill="E1DFDD"/>
    </w:rPr>
  </w:style>
  <w:style w:type="table" w:styleId="TableGrid">
    <w:name w:val="Table Grid"/>
    <w:basedOn w:val="TableNormal"/>
    <w:uiPriority w:val="39"/>
    <w:rsid w:val="00494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0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BCB"/>
  </w:style>
  <w:style w:type="paragraph" w:styleId="Footer">
    <w:name w:val="footer"/>
    <w:basedOn w:val="Normal"/>
    <w:link w:val="FooterChar"/>
    <w:uiPriority w:val="99"/>
    <w:unhideWhenUsed/>
    <w:rsid w:val="00C90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BCB"/>
  </w:style>
  <w:style w:type="table" w:customStyle="1" w:styleId="TableGrid1">
    <w:name w:val="Table Grid1"/>
    <w:basedOn w:val="TableNormal"/>
    <w:next w:val="TableGrid"/>
    <w:uiPriority w:val="39"/>
    <w:rsid w:val="00CB0D3E"/>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10C70"/>
    <w:pPr>
      <w:spacing w:after="0" w:line="240" w:lineRule="auto"/>
    </w:pPr>
  </w:style>
  <w:style w:type="character" w:styleId="CommentReference">
    <w:name w:val="annotation reference"/>
    <w:basedOn w:val="DefaultParagraphFont"/>
    <w:uiPriority w:val="99"/>
    <w:semiHidden/>
    <w:unhideWhenUsed/>
    <w:rsid w:val="00443602"/>
    <w:rPr>
      <w:sz w:val="16"/>
      <w:szCs w:val="16"/>
    </w:rPr>
  </w:style>
  <w:style w:type="paragraph" w:styleId="CommentText">
    <w:name w:val="annotation text"/>
    <w:basedOn w:val="Normal"/>
    <w:link w:val="CommentTextChar"/>
    <w:uiPriority w:val="99"/>
    <w:unhideWhenUsed/>
    <w:rsid w:val="00443602"/>
    <w:pPr>
      <w:spacing w:line="240" w:lineRule="auto"/>
    </w:pPr>
    <w:rPr>
      <w:sz w:val="20"/>
      <w:szCs w:val="20"/>
    </w:rPr>
  </w:style>
  <w:style w:type="character" w:customStyle="1" w:styleId="CommentTextChar">
    <w:name w:val="Comment Text Char"/>
    <w:basedOn w:val="DefaultParagraphFont"/>
    <w:link w:val="CommentText"/>
    <w:uiPriority w:val="99"/>
    <w:rsid w:val="00443602"/>
    <w:rPr>
      <w:sz w:val="20"/>
      <w:szCs w:val="20"/>
    </w:rPr>
  </w:style>
  <w:style w:type="paragraph" w:styleId="CommentSubject">
    <w:name w:val="annotation subject"/>
    <w:basedOn w:val="CommentText"/>
    <w:next w:val="CommentText"/>
    <w:link w:val="CommentSubjectChar"/>
    <w:uiPriority w:val="99"/>
    <w:semiHidden/>
    <w:unhideWhenUsed/>
    <w:rsid w:val="00443602"/>
    <w:rPr>
      <w:b/>
      <w:bCs/>
    </w:rPr>
  </w:style>
  <w:style w:type="character" w:customStyle="1" w:styleId="CommentSubjectChar">
    <w:name w:val="Comment Subject Char"/>
    <w:basedOn w:val="CommentTextChar"/>
    <w:link w:val="CommentSubject"/>
    <w:uiPriority w:val="99"/>
    <w:semiHidden/>
    <w:rsid w:val="004436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396241">
      <w:bodyDiv w:val="1"/>
      <w:marLeft w:val="0"/>
      <w:marRight w:val="0"/>
      <w:marTop w:val="0"/>
      <w:marBottom w:val="0"/>
      <w:divBdr>
        <w:top w:val="none" w:sz="0" w:space="0" w:color="auto"/>
        <w:left w:val="none" w:sz="0" w:space="0" w:color="auto"/>
        <w:bottom w:val="none" w:sz="0" w:space="0" w:color="auto"/>
        <w:right w:val="none" w:sz="0" w:space="0" w:color="auto"/>
      </w:divBdr>
    </w:div>
    <w:div w:id="159019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ae100dd-7238-47d4-864c-a888c323434e" xsi:nil="true"/>
    <lcf76f155ced4ddcb4097134ff3c332f xmlns="2deeec1d-cb6f-4242-aff8-c2598d059fcc">
      <Terms xmlns="http://schemas.microsoft.com/office/infopath/2007/PartnerControls"/>
    </lcf76f155ced4ddcb4097134ff3c332f>
    <Company xmlns="http://schemas.microsoft.com/sharepoint/v3">CCKV MAITAI DEV CO LP</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FTAA-2502-1009</FastTrackAppID>
    <FastTrackAppTitle xmlns="3f9f7acc-4d99-40e6-b6e9-12f826063963">Maitahi Village</FastTrackAppTitle>
    <FastTrackActs xmlns="3f9f7acc-4d99-40e6-b6e9-12f826063963">
      <Value>Resource Management Act 1991</Value>
    </FastTrackActs>
    <FastTrackTopic xmlns="3f9f7acc-4d99-40e6-b6e9-12f826063963" xsi:nil="true"/>
    <_dlc_DocId xmlns="5ae100dd-7238-47d4-864c-a888c323434e">EPANZ-1167831518-21952</_dlc_DocId>
    <_dlc_DocIdUrl xmlns="5ae100dd-7238-47d4-864c-a888c323434e">
      <Url>https://epaintune.sharepoint.com/sites/EPA/_layouts/15/DocIdRedir.aspx?ID=EPANZ-1167831518-21952</Url>
      <Description>EPANZ-1167831518-21952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21ae3e79b5728783d19ab13fc3532403">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targetNamespace="http://schemas.microsoft.com/office/2006/metadata/properties" ma:root="true" ma:fieldsID="24980821ddaff97f90051897abad9028" ns1:_="" ns2:_="" ns3:_="" ns4:_="">
    <xsd:import namespace="http://schemas.microsoft.com/sharepoint/v3"/>
    <xsd:import namespace="3f9f7acc-4d99-40e6-b6e9-12f826063963"/>
    <xsd:import namespace="5ae100dd-7238-47d4-864c-a888c323434e"/>
    <xsd:import namespace="2deeec1d-cb6f-4242-aff8-c2598d059fcc"/>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3: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B7A094A-D5E9-4041-BC2B-3D5A2EBFD89F}">
  <ds:schemaRefs>
    <ds:schemaRef ds:uri="http://schemas.microsoft.com/sharepoint/v3/contenttype/forms"/>
  </ds:schemaRefs>
</ds:datastoreItem>
</file>

<file path=customXml/itemProps2.xml><?xml version="1.0" encoding="utf-8"?>
<ds:datastoreItem xmlns:ds="http://schemas.openxmlformats.org/officeDocument/2006/customXml" ds:itemID="{8645B530-01E6-485D-86F9-4E48182A13A0}">
  <ds:schemaRefs>
    <ds:schemaRef ds:uri="http://schemas.microsoft.com/office/2006/metadata/properties"/>
    <ds:schemaRef ds:uri="http://schemas.microsoft.com/office/infopath/2007/PartnerControls"/>
    <ds:schemaRef ds:uri="8ec8ae15-d039-4f6e-820a-24d1645b1ebb"/>
    <ds:schemaRef ds:uri="108eb327-bdf7-4ebf-96c5-a9f5d03b070b"/>
  </ds:schemaRefs>
</ds:datastoreItem>
</file>

<file path=customXml/itemProps3.xml><?xml version="1.0" encoding="utf-8"?>
<ds:datastoreItem xmlns:ds="http://schemas.openxmlformats.org/officeDocument/2006/customXml" ds:itemID="{C560F8BD-B37C-4BD4-933E-F85055AB4CE7}">
  <ds:schemaRefs>
    <ds:schemaRef ds:uri="http://schemas.openxmlformats.org/officeDocument/2006/bibliography"/>
  </ds:schemaRefs>
</ds:datastoreItem>
</file>

<file path=customXml/itemProps4.xml><?xml version="1.0" encoding="utf-8"?>
<ds:datastoreItem xmlns:ds="http://schemas.openxmlformats.org/officeDocument/2006/customXml" ds:itemID="{E3A0ED9D-54B5-4DBB-B26D-232FBA97B6E1}"/>
</file>

<file path=customXml/itemProps5.xml><?xml version="1.0" encoding="utf-8"?>
<ds:datastoreItem xmlns:ds="http://schemas.openxmlformats.org/officeDocument/2006/customXml" ds:itemID="{DFDFFBB1-4099-485B-B0C7-97C7EF13FA0A}"/>
</file>

<file path=docProps/app.xml><?xml version="1.0" encoding="utf-8"?>
<Properties xmlns="http://schemas.openxmlformats.org/officeDocument/2006/extended-properties" xmlns:vt="http://schemas.openxmlformats.org/officeDocument/2006/docPropsVTypes">
  <Template>Normal</Template>
  <TotalTime>42</TotalTime>
  <Pages>6</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Draft - Set C. Demolition Conditions - 4 Au</dc:title>
  <dc:subject/>
  <dc:creator>Kim Lile</dc:creator>
  <cp:keywords/>
  <dc:description/>
  <cp:lastModifiedBy>Sam Flewellen</cp:lastModifiedBy>
  <cp:revision>47</cp:revision>
  <cp:lastPrinted>2025-06-25T04:37:00Z</cp:lastPrinted>
  <dcterms:created xsi:type="dcterms:W3CDTF">2025-07-10T00:07:00Z</dcterms:created>
  <dcterms:modified xsi:type="dcterms:W3CDTF">2025-08-04T01:06:00Z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9d47b5af-feb0-4b78-87b6-ade171228fc5</vt:lpwstr>
  </property>
</Properties>
</file>