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8B48A" w14:textId="61F96E69" w:rsidR="00332990" w:rsidRDefault="00AB7810" w:rsidP="00332990">
      <w:r w:rsidRPr="00AB7810">
        <w:rPr>
          <w:b/>
          <w:bCs/>
        </w:rPr>
        <w:t xml:space="preserve">Draft Conditions - </w:t>
      </w:r>
      <w:r w:rsidR="006436BB" w:rsidRPr="00AB7810">
        <w:rPr>
          <w:b/>
          <w:bCs/>
        </w:rPr>
        <w:t xml:space="preserve">Panel </w:t>
      </w:r>
      <w:r w:rsidRPr="00AB7810">
        <w:rPr>
          <w:b/>
          <w:bCs/>
        </w:rPr>
        <w:t>Version</w:t>
      </w:r>
      <w:r w:rsidR="006436BB" w:rsidRPr="00AB7810">
        <w:rPr>
          <w:b/>
          <w:bCs/>
        </w:rPr>
        <w:t xml:space="preserve"> </w:t>
      </w:r>
      <w:r w:rsidR="00332990" w:rsidRPr="00AB7810">
        <w:t xml:space="preserve">– Dated </w:t>
      </w:r>
      <w:r w:rsidRPr="00AB7810">
        <w:t>4 August</w:t>
      </w:r>
      <w:r w:rsidR="00332990" w:rsidRPr="00AB7810">
        <w:t xml:space="preserve"> 2025</w:t>
      </w:r>
      <w:r w:rsidR="007F55CC">
        <w:t xml:space="preserve"> (Clean)</w:t>
      </w:r>
    </w:p>
    <w:tbl>
      <w:tblPr>
        <w:tblStyle w:val="TableGrid"/>
        <w:tblW w:w="8642" w:type="dxa"/>
        <w:shd w:val="clear" w:color="auto" w:fill="002060"/>
        <w:tblLook w:val="04A0" w:firstRow="1" w:lastRow="0" w:firstColumn="1" w:lastColumn="0" w:noHBand="0" w:noVBand="1"/>
      </w:tblPr>
      <w:tblGrid>
        <w:gridCol w:w="562"/>
        <w:gridCol w:w="2268"/>
        <w:gridCol w:w="5812"/>
      </w:tblGrid>
      <w:tr w:rsidR="00C3028B" w:rsidRPr="00FC53AF" w14:paraId="526A509B" w14:textId="77777777" w:rsidTr="00C3028B">
        <w:tc>
          <w:tcPr>
            <w:tcW w:w="562" w:type="dxa"/>
            <w:shd w:val="clear" w:color="auto" w:fill="002060"/>
          </w:tcPr>
          <w:p w14:paraId="58DAB62D" w14:textId="15A695E6" w:rsidR="00C3028B" w:rsidRPr="00FC53AF" w:rsidRDefault="00C3028B" w:rsidP="00B7147E">
            <w:pPr>
              <w:spacing w:before="80" w:after="80"/>
              <w:jc w:val="both"/>
              <w:rPr>
                <w:b/>
                <w:bCs/>
                <w:sz w:val="20"/>
                <w:szCs w:val="20"/>
                <w:lang w:val="en-US"/>
              </w:rPr>
            </w:pPr>
            <w:r>
              <w:rPr>
                <w:b/>
                <w:bCs/>
                <w:sz w:val="20"/>
                <w:szCs w:val="20"/>
                <w:lang w:val="en-US"/>
              </w:rPr>
              <w:t>L</w:t>
            </w:r>
          </w:p>
        </w:tc>
        <w:tc>
          <w:tcPr>
            <w:tcW w:w="2268" w:type="dxa"/>
            <w:shd w:val="clear" w:color="auto" w:fill="002060"/>
          </w:tcPr>
          <w:p w14:paraId="598BD44E" w14:textId="77777777" w:rsidR="00C3028B" w:rsidRPr="00FC53AF" w:rsidRDefault="00C3028B" w:rsidP="00B7147E">
            <w:pPr>
              <w:spacing w:before="80" w:after="80"/>
              <w:jc w:val="both"/>
              <w:rPr>
                <w:sz w:val="20"/>
                <w:szCs w:val="20"/>
                <w:lang w:val="en-US"/>
              </w:rPr>
            </w:pPr>
            <w:r w:rsidRPr="00FC53AF">
              <w:rPr>
                <w:sz w:val="20"/>
                <w:szCs w:val="20"/>
                <w:lang w:val="en-US"/>
              </w:rPr>
              <w:t xml:space="preserve">Discharge </w:t>
            </w:r>
            <w:r>
              <w:rPr>
                <w:sz w:val="20"/>
                <w:szCs w:val="20"/>
                <w:lang w:val="en-US"/>
              </w:rPr>
              <w:t xml:space="preserve">Permit </w:t>
            </w:r>
            <w:r w:rsidRPr="00FC53AF">
              <w:rPr>
                <w:sz w:val="20"/>
                <w:szCs w:val="20"/>
                <w:lang w:val="en-US"/>
              </w:rPr>
              <w:t>(s15)</w:t>
            </w:r>
          </w:p>
        </w:tc>
        <w:tc>
          <w:tcPr>
            <w:tcW w:w="5812" w:type="dxa"/>
            <w:shd w:val="clear" w:color="auto" w:fill="002060"/>
          </w:tcPr>
          <w:p w14:paraId="645CAD1E" w14:textId="53068E77" w:rsidR="00C3028B" w:rsidRPr="00FC53AF" w:rsidRDefault="0072039A" w:rsidP="00B7147E">
            <w:pPr>
              <w:spacing w:before="80" w:after="80"/>
              <w:jc w:val="both"/>
              <w:rPr>
                <w:sz w:val="20"/>
                <w:szCs w:val="20"/>
                <w:lang w:val="en-US"/>
              </w:rPr>
            </w:pPr>
            <w:r>
              <w:rPr>
                <w:sz w:val="20"/>
                <w:szCs w:val="20"/>
                <w:lang w:val="en-US"/>
              </w:rPr>
              <w:t xml:space="preserve">Discharge of construction phase stormwater </w:t>
            </w:r>
          </w:p>
        </w:tc>
      </w:tr>
    </w:tbl>
    <w:p w14:paraId="2DC8B46A" w14:textId="77777777" w:rsidR="00833CA9" w:rsidRDefault="00833CA9" w:rsidP="00833CA9"/>
    <w:p w14:paraId="07BE1D81" w14:textId="05FC9C59" w:rsidR="00833CA9" w:rsidRDefault="00833CA9" w:rsidP="00833CA9">
      <w:pPr>
        <w:spacing w:after="60"/>
        <w:ind w:left="2268" w:hanging="2268"/>
        <w:rPr>
          <w:b/>
          <w:bCs/>
        </w:rPr>
      </w:pPr>
      <w:r>
        <w:rPr>
          <w:b/>
          <w:bCs/>
        </w:rPr>
        <w:t>Resource Consent:</w:t>
      </w:r>
      <w:r>
        <w:rPr>
          <w:b/>
          <w:bCs/>
        </w:rPr>
        <w:tab/>
      </w:r>
      <w:r w:rsidR="00F9125C">
        <w:rPr>
          <w:b/>
          <w:bCs/>
        </w:rPr>
        <w:tab/>
      </w:r>
      <w:r w:rsidRPr="00AB7810">
        <w:rPr>
          <w:b/>
          <w:bCs/>
        </w:rPr>
        <w:t>……</w:t>
      </w:r>
      <w:r w:rsidR="00AB7810">
        <w:rPr>
          <w:b/>
          <w:bCs/>
        </w:rPr>
        <w:t>..</w:t>
      </w:r>
    </w:p>
    <w:p w14:paraId="237E8CEC" w14:textId="32AB46BD" w:rsidR="00833CA9" w:rsidRDefault="00833CA9" w:rsidP="00833CA9">
      <w:pPr>
        <w:spacing w:after="60"/>
        <w:ind w:left="2268" w:hanging="2268"/>
      </w:pPr>
      <w:r w:rsidRPr="00833CA9">
        <w:rPr>
          <w:b/>
          <w:bCs/>
        </w:rPr>
        <w:t>Grants to</w:t>
      </w:r>
      <w:r>
        <w:t>:</w:t>
      </w:r>
      <w:r>
        <w:tab/>
      </w:r>
      <w:r w:rsidR="00F9125C">
        <w:tab/>
      </w:r>
      <w:r>
        <w:t>CCKV Maitai Dev Co Limited Partnership</w:t>
      </w:r>
    </w:p>
    <w:p w14:paraId="2AAE56AD" w14:textId="400C444E" w:rsidR="00BA5974" w:rsidRPr="007F55CC" w:rsidRDefault="00BA5974" w:rsidP="00833CA9">
      <w:pPr>
        <w:spacing w:after="60"/>
        <w:ind w:left="2268" w:hanging="2268"/>
        <w:rPr>
          <w:b/>
          <w:bCs/>
        </w:rPr>
      </w:pPr>
      <w:r w:rsidRPr="007F55CC">
        <w:rPr>
          <w:b/>
          <w:bCs/>
        </w:rPr>
        <w:t>Commencement date:</w:t>
      </w:r>
      <w:r w:rsidRPr="007F55CC">
        <w:rPr>
          <w:b/>
          <w:bCs/>
        </w:rPr>
        <w:tab/>
      </w:r>
      <w:r w:rsidR="00F9125C" w:rsidRPr="007F55CC">
        <w:rPr>
          <w:b/>
          <w:bCs/>
        </w:rPr>
        <w:tab/>
      </w:r>
      <w:r w:rsidR="00AD4DEC" w:rsidRPr="007F55CC">
        <w:rPr>
          <w:b/>
          <w:bCs/>
        </w:rPr>
        <w:t>……..</w:t>
      </w:r>
    </w:p>
    <w:p w14:paraId="48F0EFE8" w14:textId="061EA1F8" w:rsidR="00833CA9" w:rsidRPr="00ED6BF3" w:rsidRDefault="00833CA9" w:rsidP="00833CA9">
      <w:pPr>
        <w:spacing w:after="60"/>
        <w:ind w:left="2268" w:hanging="2268"/>
      </w:pPr>
      <w:r w:rsidRPr="00833CA9">
        <w:rPr>
          <w:b/>
          <w:bCs/>
        </w:rPr>
        <w:t>Lapse Date:</w:t>
      </w:r>
      <w:r w:rsidRPr="00833CA9">
        <w:rPr>
          <w:b/>
          <w:bCs/>
        </w:rPr>
        <w:tab/>
      </w:r>
      <w:r w:rsidR="00F9125C">
        <w:rPr>
          <w:b/>
          <w:bCs/>
        </w:rPr>
        <w:tab/>
      </w:r>
      <w:r w:rsidR="007F35F5" w:rsidRPr="00ED6BF3">
        <w:t xml:space="preserve">10 years </w:t>
      </w:r>
      <w:r w:rsidR="007F35F5" w:rsidRPr="005B7C11">
        <w:t xml:space="preserve">after </w:t>
      </w:r>
      <w:r w:rsidR="007F35F5" w:rsidRPr="00BF5C79">
        <w:t>commence</w:t>
      </w:r>
      <w:r w:rsidR="00BA5974" w:rsidRPr="007F55CC">
        <w:t>ment date</w:t>
      </w:r>
    </w:p>
    <w:p w14:paraId="5E307DA2" w14:textId="6E47B594" w:rsidR="00833CA9" w:rsidRPr="00ED6BF3" w:rsidRDefault="00833CA9" w:rsidP="00833CA9">
      <w:pPr>
        <w:spacing w:after="60"/>
        <w:ind w:left="2268" w:hanging="2268"/>
      </w:pPr>
      <w:r w:rsidRPr="00833CA9">
        <w:rPr>
          <w:b/>
          <w:bCs/>
        </w:rPr>
        <w:t>Expiry date:</w:t>
      </w:r>
      <w:r w:rsidRPr="00833CA9">
        <w:rPr>
          <w:b/>
          <w:bCs/>
        </w:rPr>
        <w:tab/>
      </w:r>
      <w:r w:rsidR="00F9125C">
        <w:rPr>
          <w:b/>
          <w:bCs/>
        </w:rPr>
        <w:tab/>
      </w:r>
      <w:r w:rsidR="00ED6BF3" w:rsidRPr="00ED6BF3">
        <w:t>11 years</w:t>
      </w:r>
      <w:r w:rsidR="00ED6BF3">
        <w:t xml:space="preserve"> after </w:t>
      </w:r>
      <w:r w:rsidR="00ED6BF3" w:rsidRPr="00BC0F82">
        <w:t>commence</w:t>
      </w:r>
      <w:r w:rsidR="001234CF" w:rsidRPr="007F55CC">
        <w:t>ment date</w:t>
      </w:r>
    </w:p>
    <w:p w14:paraId="05508E57" w14:textId="7C154C7C" w:rsidR="00833CA9" w:rsidRPr="00833CA9" w:rsidRDefault="00833CA9" w:rsidP="00833CA9">
      <w:pPr>
        <w:spacing w:after="240"/>
        <w:ind w:left="2268" w:hanging="2268"/>
        <w:rPr>
          <w:b/>
          <w:bCs/>
        </w:rPr>
      </w:pPr>
      <w:r w:rsidRPr="00833CA9">
        <w:rPr>
          <w:b/>
          <w:bCs/>
        </w:rPr>
        <w:t>Location:</w:t>
      </w:r>
      <w:r w:rsidRPr="00833CA9">
        <w:rPr>
          <w:b/>
          <w:bCs/>
        </w:rPr>
        <w:tab/>
      </w:r>
      <w:r w:rsidR="00F9125C">
        <w:rPr>
          <w:b/>
          <w:bCs/>
        </w:rPr>
        <w:tab/>
      </w:r>
      <w:r w:rsidRPr="00833CA9">
        <w:t xml:space="preserve">7 Ralphine Way, Maitai Valley, </w:t>
      </w:r>
      <w:r>
        <w:t>N</w:t>
      </w:r>
      <w:r w:rsidRPr="00833CA9">
        <w:t>elson</w:t>
      </w:r>
      <w:r>
        <w:rPr>
          <w:b/>
          <w:bCs/>
        </w:rPr>
        <w:t xml:space="preserve"> </w:t>
      </w:r>
    </w:p>
    <w:p w14:paraId="502C7B94" w14:textId="0E42C62A" w:rsidR="00C438D7" w:rsidRPr="003149D2" w:rsidRDefault="00C438D7" w:rsidP="00C438D7">
      <w:pPr>
        <w:rPr>
          <w:b/>
          <w:bCs/>
          <w:sz w:val="20"/>
          <w:szCs w:val="20"/>
        </w:rPr>
      </w:pPr>
      <w:r w:rsidRPr="003149D2">
        <w:rPr>
          <w:b/>
          <w:bCs/>
          <w:sz w:val="20"/>
          <w:szCs w:val="20"/>
        </w:rPr>
        <w:t>The activity:</w:t>
      </w:r>
    </w:p>
    <w:p w14:paraId="558DB0FC" w14:textId="60B1DA21" w:rsidR="00C438D7" w:rsidRPr="007F55CC" w:rsidRDefault="00C438D7" w:rsidP="00C438D7">
      <w:pPr>
        <w:rPr>
          <w:sz w:val="20"/>
          <w:szCs w:val="20"/>
        </w:rPr>
      </w:pPr>
      <w:r w:rsidRPr="007F55CC">
        <w:rPr>
          <w:sz w:val="20"/>
          <w:szCs w:val="20"/>
        </w:rPr>
        <w:t xml:space="preserve">Discharge Permit (Section 15 RMA) </w:t>
      </w:r>
      <w:r w:rsidR="007A18CD" w:rsidRPr="007F55CC">
        <w:rPr>
          <w:sz w:val="20"/>
          <w:szCs w:val="20"/>
        </w:rPr>
        <w:t>for the discharge of construction phase stormwater (including dewatering, sediment, and flocculant) to land and surface water</w:t>
      </w:r>
      <w:r w:rsidR="00893336" w:rsidRPr="007F55CC">
        <w:rPr>
          <w:sz w:val="20"/>
          <w:szCs w:val="20"/>
        </w:rPr>
        <w:t xml:space="preserve">. This includes </w:t>
      </w:r>
      <w:r w:rsidR="00831ECD" w:rsidRPr="007F55CC">
        <w:rPr>
          <w:sz w:val="20"/>
          <w:szCs w:val="20"/>
        </w:rPr>
        <w:t>consent</w:t>
      </w:r>
      <w:r w:rsidR="00893336" w:rsidRPr="007F55CC">
        <w:rPr>
          <w:sz w:val="20"/>
          <w:szCs w:val="20"/>
        </w:rPr>
        <w:t xml:space="preserve"> under the NES-FW</w:t>
      </w:r>
      <w:r w:rsidR="00E81220" w:rsidRPr="007F55CC">
        <w:rPr>
          <w:sz w:val="20"/>
          <w:szCs w:val="20"/>
        </w:rPr>
        <w:t xml:space="preserve"> for any </w:t>
      </w:r>
      <w:r w:rsidR="00980D66" w:rsidRPr="007F55CC">
        <w:rPr>
          <w:sz w:val="20"/>
          <w:szCs w:val="20"/>
        </w:rPr>
        <w:t xml:space="preserve">construction phase </w:t>
      </w:r>
      <w:r w:rsidR="00E81220" w:rsidRPr="007F55CC">
        <w:rPr>
          <w:sz w:val="20"/>
          <w:szCs w:val="20"/>
        </w:rPr>
        <w:t>discharge within 100m of a natural inland wetland</w:t>
      </w:r>
      <w:r w:rsidR="00F563F3" w:rsidRPr="007F55CC">
        <w:rPr>
          <w:sz w:val="20"/>
          <w:szCs w:val="20"/>
        </w:rPr>
        <w:t>.</w:t>
      </w:r>
    </w:p>
    <w:p w14:paraId="37CB93AE" w14:textId="476AFFAB" w:rsidR="00C438D7" w:rsidRPr="007F55CC" w:rsidRDefault="00C438D7" w:rsidP="00C438D7">
      <w:pPr>
        <w:rPr>
          <w:sz w:val="20"/>
          <w:szCs w:val="20"/>
        </w:rPr>
      </w:pPr>
      <w:r w:rsidRPr="007F55CC">
        <w:rPr>
          <w:sz w:val="20"/>
          <w:szCs w:val="20"/>
        </w:rPr>
        <w:t>Note: To be read in conjunction with (</w:t>
      </w:r>
      <w:r w:rsidR="00AB7810" w:rsidRPr="007F55CC">
        <w:rPr>
          <w:sz w:val="20"/>
          <w:szCs w:val="20"/>
        </w:rPr>
        <w:t>…….</w:t>
      </w:r>
      <w:r w:rsidRPr="007F55CC">
        <w:rPr>
          <w:sz w:val="20"/>
          <w:szCs w:val="20"/>
        </w:rPr>
        <w:t>)</w:t>
      </w:r>
    </w:p>
    <w:p w14:paraId="235BA7D8" w14:textId="77777777" w:rsidR="00C438D7" w:rsidRDefault="00C438D7" w:rsidP="00833CA9">
      <w:pPr>
        <w:rPr>
          <w:i/>
          <w:iCs/>
        </w:rPr>
      </w:pPr>
    </w:p>
    <w:p w14:paraId="7E7154F3" w14:textId="67437E92" w:rsidR="00833CA9" w:rsidRPr="00833CA9" w:rsidRDefault="00833CA9" w:rsidP="00833CA9">
      <w:pPr>
        <w:rPr>
          <w:i/>
          <w:iCs/>
        </w:rPr>
      </w:pPr>
      <w:r w:rsidRPr="00833CA9">
        <w:rPr>
          <w:i/>
          <w:iCs/>
        </w:rPr>
        <w:t>Subject to the following conditions:</w:t>
      </w:r>
    </w:p>
    <w:p w14:paraId="69733DCC" w14:textId="2ED8AE41" w:rsidR="00A46E99" w:rsidRPr="004239FC" w:rsidRDefault="00A46E99" w:rsidP="00602EF8">
      <w:pPr>
        <w:jc w:val="both"/>
        <w:rPr>
          <w:b/>
          <w:bCs/>
          <w:sz w:val="20"/>
          <w:szCs w:val="20"/>
        </w:rPr>
      </w:pPr>
      <w:r w:rsidRPr="004239FC">
        <w:rPr>
          <w:b/>
          <w:bCs/>
          <w:sz w:val="20"/>
          <w:szCs w:val="20"/>
        </w:rPr>
        <w:t>General condition</w:t>
      </w:r>
      <w:r w:rsidRPr="005A077F">
        <w:rPr>
          <w:b/>
          <w:bCs/>
          <w:strike/>
          <w:sz w:val="20"/>
          <w:szCs w:val="20"/>
        </w:rPr>
        <w:t>s</w:t>
      </w:r>
    </w:p>
    <w:p w14:paraId="4361E652" w14:textId="7F6B3DB4" w:rsidR="00C25D7C" w:rsidRPr="007F55CC" w:rsidRDefault="00EE1D4C" w:rsidP="00C25D7C">
      <w:pPr>
        <w:pStyle w:val="ListParagraph"/>
        <w:numPr>
          <w:ilvl w:val="0"/>
          <w:numId w:val="11"/>
        </w:numPr>
        <w:spacing w:after="120"/>
        <w:ind w:left="567" w:hanging="567"/>
        <w:jc w:val="both"/>
        <w:rPr>
          <w:sz w:val="20"/>
          <w:szCs w:val="20"/>
        </w:rPr>
      </w:pPr>
      <w:r w:rsidRPr="007F55CC">
        <w:rPr>
          <w:sz w:val="20"/>
          <w:szCs w:val="20"/>
        </w:rPr>
        <w:t>The activity</w:t>
      </w:r>
      <w:r w:rsidR="009245A2" w:rsidRPr="007F55CC">
        <w:rPr>
          <w:sz w:val="20"/>
          <w:szCs w:val="20"/>
        </w:rPr>
        <w:t>, being the discharge of construction phase stormwater</w:t>
      </w:r>
      <w:r w:rsidR="006E41A5" w:rsidRPr="007F55CC">
        <w:rPr>
          <w:sz w:val="20"/>
          <w:szCs w:val="20"/>
        </w:rPr>
        <w:t xml:space="preserve"> (including dewatering, sediment, and flocculant) to land and surface water</w:t>
      </w:r>
      <w:r w:rsidRPr="007F55CC">
        <w:rPr>
          <w:sz w:val="20"/>
          <w:szCs w:val="20"/>
        </w:rPr>
        <w:t xml:space="preserve"> shall be carried out in accordance with the application for resource consent, including any further information provided</w:t>
      </w:r>
      <w:r w:rsidR="004D0A9A" w:rsidRPr="007F55CC">
        <w:rPr>
          <w:sz w:val="20"/>
          <w:szCs w:val="20"/>
        </w:rPr>
        <w:t xml:space="preserve"> by the Consent Holder</w:t>
      </w:r>
      <w:r w:rsidRPr="007F55CC">
        <w:rPr>
          <w:sz w:val="20"/>
          <w:szCs w:val="20"/>
        </w:rPr>
        <w:t xml:space="preserve">, and in accordance with the following conditions of consent.   Where there is any apparent conflict between the application and consent conditions, the consent conditions shall prevail. </w:t>
      </w:r>
    </w:p>
    <w:p w14:paraId="3EE0DF90" w14:textId="77777777" w:rsidR="002F7337" w:rsidRDefault="002F7337" w:rsidP="002F7337">
      <w:pPr>
        <w:spacing w:after="120"/>
        <w:jc w:val="both"/>
        <w:rPr>
          <w:b/>
          <w:bCs/>
          <w:sz w:val="20"/>
          <w:szCs w:val="20"/>
          <w:u w:val="single"/>
        </w:rPr>
      </w:pPr>
    </w:p>
    <w:p w14:paraId="241D9679" w14:textId="2828C380" w:rsidR="00C25D7C" w:rsidRPr="002F7337" w:rsidRDefault="005A077F" w:rsidP="002F7337">
      <w:pPr>
        <w:spacing w:after="120"/>
        <w:jc w:val="both"/>
        <w:rPr>
          <w:b/>
          <w:bCs/>
          <w:sz w:val="20"/>
          <w:szCs w:val="20"/>
          <w:u w:val="single"/>
        </w:rPr>
      </w:pPr>
      <w:r w:rsidRPr="002F7337">
        <w:rPr>
          <w:b/>
          <w:bCs/>
          <w:sz w:val="20"/>
          <w:szCs w:val="20"/>
          <w:u w:val="single"/>
        </w:rPr>
        <w:t>Specific Conditions of Consent</w:t>
      </w:r>
    </w:p>
    <w:p w14:paraId="6D1AB3B3" w14:textId="35689595" w:rsidR="00C25D7C" w:rsidRDefault="00203E35" w:rsidP="002F7337">
      <w:pPr>
        <w:pStyle w:val="ListParagraph"/>
        <w:numPr>
          <w:ilvl w:val="0"/>
          <w:numId w:val="11"/>
        </w:numPr>
        <w:spacing w:after="120"/>
        <w:ind w:left="567" w:hanging="567"/>
        <w:contextualSpacing w:val="0"/>
        <w:jc w:val="both"/>
        <w:rPr>
          <w:sz w:val="20"/>
          <w:szCs w:val="20"/>
        </w:rPr>
      </w:pPr>
      <w:r w:rsidRPr="00C25D7C">
        <w:rPr>
          <w:sz w:val="20"/>
          <w:szCs w:val="20"/>
        </w:rPr>
        <w:t xml:space="preserve">The Consent Holder shall advise the </w:t>
      </w:r>
      <w:r w:rsidR="00090F0D" w:rsidRPr="007F55CC">
        <w:rPr>
          <w:sz w:val="20"/>
          <w:szCs w:val="20"/>
        </w:rPr>
        <w:t>Nelson City Council (Council)</w:t>
      </w:r>
      <w:r w:rsidR="00090F0D" w:rsidRPr="00C25D7C">
        <w:rPr>
          <w:sz w:val="20"/>
          <w:szCs w:val="20"/>
        </w:rPr>
        <w:t xml:space="preserve"> </w:t>
      </w:r>
      <w:r w:rsidRPr="00C25D7C">
        <w:rPr>
          <w:sz w:val="20"/>
          <w:szCs w:val="20"/>
        </w:rPr>
        <w:t xml:space="preserve">Monitoring Officer in writing, at least </w:t>
      </w:r>
      <w:r w:rsidR="004D65A2" w:rsidRPr="00C25D7C">
        <w:rPr>
          <w:b/>
          <w:bCs/>
          <w:sz w:val="20"/>
          <w:szCs w:val="20"/>
          <w:u w:val="single"/>
        </w:rPr>
        <w:t>1</w:t>
      </w:r>
      <w:r w:rsidRPr="00C25D7C">
        <w:rPr>
          <w:sz w:val="20"/>
          <w:szCs w:val="20"/>
        </w:rPr>
        <w:t xml:space="preserve">5 working days prior to works commencing on site, so that monitoring of the conditions of this consent can be undertaken. Please email </w:t>
      </w:r>
      <w:hyperlink r:id="rId11" w:history="1">
        <w:r w:rsidRPr="00C25D7C">
          <w:rPr>
            <w:rStyle w:val="Hyperlink"/>
            <w:sz w:val="20"/>
            <w:szCs w:val="20"/>
          </w:rPr>
          <w:t>regulatory@ncc.govt.nz</w:t>
        </w:r>
      </w:hyperlink>
      <w:r w:rsidRPr="00C25D7C">
        <w:rPr>
          <w:sz w:val="20"/>
          <w:szCs w:val="20"/>
        </w:rPr>
        <w:t xml:space="preserve"> and advise the consent number, RM</w:t>
      </w:r>
      <w:r w:rsidR="00AB7810">
        <w:rPr>
          <w:sz w:val="20"/>
          <w:szCs w:val="20"/>
        </w:rPr>
        <w:t>……</w:t>
      </w:r>
      <w:r w:rsidRPr="00C25D7C">
        <w:rPr>
          <w:sz w:val="20"/>
          <w:szCs w:val="20"/>
        </w:rPr>
        <w:t>.</w:t>
      </w:r>
    </w:p>
    <w:p w14:paraId="61D7D901" w14:textId="7AE1229F" w:rsidR="00C25D7C" w:rsidRPr="007F55CC" w:rsidRDefault="00C25D7C" w:rsidP="002F7337">
      <w:pPr>
        <w:pStyle w:val="ListParagraph"/>
        <w:numPr>
          <w:ilvl w:val="0"/>
          <w:numId w:val="11"/>
        </w:numPr>
        <w:spacing w:after="120"/>
        <w:ind w:left="567" w:hanging="567"/>
        <w:contextualSpacing w:val="0"/>
        <w:jc w:val="both"/>
        <w:rPr>
          <w:sz w:val="20"/>
          <w:szCs w:val="20"/>
        </w:rPr>
      </w:pPr>
      <w:r w:rsidRPr="007F55CC">
        <w:rPr>
          <w:sz w:val="20"/>
          <w:szCs w:val="20"/>
        </w:rPr>
        <w:t>At least 5 working days before</w:t>
      </w:r>
      <w:r w:rsidR="00852ECD" w:rsidRPr="007F55CC">
        <w:rPr>
          <w:sz w:val="20"/>
          <w:szCs w:val="20"/>
        </w:rPr>
        <w:t xml:space="preserve"> the commencement of </w:t>
      </w:r>
      <w:r w:rsidRPr="007F55CC">
        <w:rPr>
          <w:sz w:val="20"/>
          <w:szCs w:val="20"/>
        </w:rPr>
        <w:t xml:space="preserve">earthworks on site, the Consent Holder shall hold a pre-construction meeting with the Council’s Monitoring Officer, the relevant supervising experts, lead contractor(s), and iwi.  At this pre-construction meeting, the Consent Holder shall provide an explanation as to the works programme, monitoring and reporting requirements.  </w:t>
      </w:r>
    </w:p>
    <w:p w14:paraId="13AEABEC" w14:textId="77777777" w:rsidR="0042709B" w:rsidRDefault="0042709B" w:rsidP="0042709B">
      <w:pPr>
        <w:spacing w:after="120"/>
        <w:jc w:val="both"/>
        <w:rPr>
          <w:sz w:val="20"/>
          <w:szCs w:val="20"/>
        </w:rPr>
      </w:pPr>
    </w:p>
    <w:p w14:paraId="73D41D5A" w14:textId="0DE9D4E8" w:rsidR="0042709B" w:rsidRPr="007F55CC" w:rsidRDefault="0042709B" w:rsidP="0042709B">
      <w:pPr>
        <w:spacing w:after="120"/>
        <w:jc w:val="both"/>
        <w:rPr>
          <w:b/>
          <w:bCs/>
          <w:sz w:val="20"/>
          <w:szCs w:val="20"/>
        </w:rPr>
      </w:pPr>
      <w:r w:rsidRPr="007F55CC">
        <w:rPr>
          <w:b/>
          <w:bCs/>
          <w:sz w:val="20"/>
          <w:szCs w:val="20"/>
        </w:rPr>
        <w:t>Erosion and Sediment Control</w:t>
      </w:r>
      <w:r w:rsidR="00FA2593" w:rsidRPr="007F55CC">
        <w:rPr>
          <w:b/>
          <w:bCs/>
          <w:sz w:val="20"/>
          <w:szCs w:val="20"/>
        </w:rPr>
        <w:t xml:space="preserve"> Report</w:t>
      </w:r>
    </w:p>
    <w:p w14:paraId="7AE92BCC" w14:textId="7BC38B1B" w:rsidR="002B2437" w:rsidRPr="007F55CC" w:rsidRDefault="00A23428" w:rsidP="005F2231">
      <w:pPr>
        <w:pStyle w:val="ListParagraph"/>
        <w:numPr>
          <w:ilvl w:val="0"/>
          <w:numId w:val="11"/>
        </w:numPr>
        <w:spacing w:before="120" w:after="120"/>
        <w:ind w:left="567" w:hanging="567"/>
        <w:contextualSpacing w:val="0"/>
        <w:jc w:val="both"/>
        <w:rPr>
          <w:sz w:val="20"/>
          <w:szCs w:val="20"/>
        </w:rPr>
      </w:pPr>
      <w:r w:rsidRPr="007F55CC">
        <w:rPr>
          <w:sz w:val="20"/>
          <w:szCs w:val="20"/>
        </w:rPr>
        <w:t xml:space="preserve">All </w:t>
      </w:r>
      <w:r w:rsidR="00E55EB6" w:rsidRPr="007F55CC">
        <w:rPr>
          <w:sz w:val="20"/>
          <w:szCs w:val="20"/>
        </w:rPr>
        <w:t xml:space="preserve">construction phase discharge of stormwater shall be carried out in general accordance </w:t>
      </w:r>
      <w:r w:rsidR="002004E5" w:rsidRPr="007F55CC">
        <w:rPr>
          <w:sz w:val="20"/>
          <w:szCs w:val="20"/>
        </w:rPr>
        <w:t>with</w:t>
      </w:r>
      <w:r w:rsidR="005F2231" w:rsidRPr="007F55CC">
        <w:rPr>
          <w:sz w:val="20"/>
          <w:szCs w:val="20"/>
        </w:rPr>
        <w:t xml:space="preserve"> </w:t>
      </w:r>
      <w:r w:rsidR="00E55EB6" w:rsidRPr="007F55CC">
        <w:rPr>
          <w:sz w:val="20"/>
          <w:szCs w:val="20"/>
        </w:rPr>
        <w:t>the Southern Skies Environmental Erosion and Sediment Control Assessment Report dated 31 January 2025 including the table below:</w:t>
      </w:r>
    </w:p>
    <w:p w14:paraId="64B57B0A" w14:textId="1ED98698" w:rsidR="002B2437" w:rsidRDefault="002B2437" w:rsidP="002B2437">
      <w:pPr>
        <w:pStyle w:val="ListParagraph"/>
        <w:spacing w:before="120" w:after="120"/>
        <w:ind w:left="1482"/>
        <w:contextualSpacing w:val="0"/>
        <w:jc w:val="both"/>
        <w:rPr>
          <w:b/>
          <w:bCs/>
          <w:sz w:val="20"/>
          <w:szCs w:val="20"/>
          <w:u w:val="single"/>
        </w:rPr>
      </w:pPr>
      <w:r>
        <w:rPr>
          <w:noProof/>
        </w:rPr>
        <w:lastRenderedPageBreak/>
        <w:drawing>
          <wp:inline distT="0" distB="0" distL="0" distR="0" wp14:anchorId="1A0D337D" wp14:editId="6204CDB6">
            <wp:extent cx="4556760" cy="4124105"/>
            <wp:effectExtent l="0" t="0" r="0" b="0"/>
            <wp:docPr id="875486600" name="Picture 1" descr="A white sheet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486600" name="Picture 1" descr="A white sheet with black text&#10;&#10;AI-generated content may be incorrect."/>
                    <pic:cNvPicPr/>
                  </pic:nvPicPr>
                  <pic:blipFill>
                    <a:blip r:embed="rId12"/>
                    <a:stretch>
                      <a:fillRect/>
                    </a:stretch>
                  </pic:blipFill>
                  <pic:spPr>
                    <a:xfrm>
                      <a:off x="0" y="0"/>
                      <a:ext cx="4565307" cy="4131841"/>
                    </a:xfrm>
                    <a:prstGeom prst="rect">
                      <a:avLst/>
                    </a:prstGeom>
                  </pic:spPr>
                </pic:pic>
              </a:graphicData>
            </a:graphic>
          </wp:inline>
        </w:drawing>
      </w:r>
    </w:p>
    <w:p w14:paraId="5D743B5B" w14:textId="500DD8B7" w:rsidR="00C25D7C" w:rsidRPr="002F7337" w:rsidRDefault="00A46E99" w:rsidP="00C25D7C">
      <w:pPr>
        <w:pStyle w:val="ListParagraph"/>
        <w:numPr>
          <w:ilvl w:val="0"/>
          <w:numId w:val="11"/>
        </w:numPr>
        <w:spacing w:after="120"/>
        <w:ind w:left="567" w:hanging="567"/>
        <w:contextualSpacing w:val="0"/>
        <w:jc w:val="both"/>
        <w:rPr>
          <w:sz w:val="20"/>
          <w:szCs w:val="20"/>
        </w:rPr>
      </w:pPr>
      <w:r w:rsidRPr="002F7337">
        <w:rPr>
          <w:sz w:val="20"/>
          <w:szCs w:val="20"/>
        </w:rPr>
        <w:t xml:space="preserve">The Consent Holder shall ensure that </w:t>
      </w:r>
      <w:r w:rsidR="0009213D" w:rsidRPr="002F7337">
        <w:rPr>
          <w:sz w:val="20"/>
          <w:szCs w:val="20"/>
        </w:rPr>
        <w:t xml:space="preserve">any </w:t>
      </w:r>
      <w:r w:rsidRPr="002F7337">
        <w:rPr>
          <w:sz w:val="20"/>
          <w:szCs w:val="20"/>
        </w:rPr>
        <w:t>clean water diversion drain</w:t>
      </w:r>
      <w:r w:rsidR="00330EF8" w:rsidRPr="002F7337">
        <w:rPr>
          <w:sz w:val="20"/>
          <w:szCs w:val="20"/>
        </w:rPr>
        <w:t>s</w:t>
      </w:r>
      <w:r w:rsidRPr="002F7337">
        <w:rPr>
          <w:sz w:val="20"/>
          <w:szCs w:val="20"/>
        </w:rPr>
        <w:t xml:space="preserve"> subject to condition </w:t>
      </w:r>
      <w:r w:rsidR="00D52E43" w:rsidRPr="00AB7810">
        <w:rPr>
          <w:sz w:val="20"/>
          <w:szCs w:val="20"/>
        </w:rPr>
        <w:t>6</w:t>
      </w:r>
      <w:r w:rsidRPr="002F7337">
        <w:rPr>
          <w:sz w:val="20"/>
          <w:szCs w:val="20"/>
        </w:rPr>
        <w:t xml:space="preserve"> shall be </w:t>
      </w:r>
      <w:r w:rsidR="00783AF9" w:rsidRPr="007F55CC">
        <w:rPr>
          <w:sz w:val="20"/>
          <w:szCs w:val="20"/>
        </w:rPr>
        <w:t xml:space="preserve">constructed in accordance with the Nelson Tasman Land Development Manual </w:t>
      </w:r>
      <w:r w:rsidR="00FA2593" w:rsidRPr="007F55CC">
        <w:rPr>
          <w:sz w:val="20"/>
          <w:szCs w:val="20"/>
        </w:rPr>
        <w:t xml:space="preserve">(NTLDM) </w:t>
      </w:r>
      <w:r w:rsidR="00783AF9" w:rsidRPr="007F55CC">
        <w:rPr>
          <w:sz w:val="20"/>
          <w:szCs w:val="20"/>
        </w:rPr>
        <w:t>and</w:t>
      </w:r>
      <w:r w:rsidR="00783AF9" w:rsidRPr="002F7337">
        <w:rPr>
          <w:sz w:val="20"/>
          <w:szCs w:val="20"/>
        </w:rPr>
        <w:t xml:space="preserve"> </w:t>
      </w:r>
      <w:r w:rsidRPr="002F7337">
        <w:rPr>
          <w:sz w:val="20"/>
          <w:szCs w:val="20"/>
        </w:rPr>
        <w:t xml:space="preserve">discharged to </w:t>
      </w:r>
      <w:r w:rsidR="000C01E7" w:rsidRPr="002F7337">
        <w:rPr>
          <w:sz w:val="20"/>
          <w:szCs w:val="20"/>
        </w:rPr>
        <w:t>Kākā</w:t>
      </w:r>
      <w:r w:rsidRPr="002F7337">
        <w:rPr>
          <w:sz w:val="20"/>
          <w:szCs w:val="20"/>
        </w:rPr>
        <w:t xml:space="preserve"> Stream </w:t>
      </w:r>
      <w:r w:rsidR="00CA79C9" w:rsidRPr="002F7337">
        <w:rPr>
          <w:sz w:val="20"/>
          <w:szCs w:val="20"/>
        </w:rPr>
        <w:t>(or any other watercourse</w:t>
      </w:r>
      <w:r w:rsidR="00C1612D" w:rsidRPr="002F7337">
        <w:rPr>
          <w:sz w:val="20"/>
          <w:szCs w:val="20"/>
        </w:rPr>
        <w:t xml:space="preserve"> </w:t>
      </w:r>
      <w:r w:rsidR="00C1612D" w:rsidRPr="007F55CC">
        <w:rPr>
          <w:sz w:val="20"/>
          <w:szCs w:val="20"/>
        </w:rPr>
        <w:t>within the site</w:t>
      </w:r>
      <w:r w:rsidR="00CA79C9" w:rsidRPr="002F7337">
        <w:rPr>
          <w:sz w:val="20"/>
          <w:szCs w:val="20"/>
        </w:rPr>
        <w:t>)</w:t>
      </w:r>
      <w:r w:rsidR="00783AF9" w:rsidRPr="002F7337">
        <w:rPr>
          <w:sz w:val="20"/>
          <w:szCs w:val="20"/>
        </w:rPr>
        <w:t>.</w:t>
      </w:r>
      <w:r w:rsidR="00C1612D" w:rsidRPr="002F7337">
        <w:rPr>
          <w:sz w:val="20"/>
          <w:szCs w:val="20"/>
        </w:rPr>
        <w:t xml:space="preserve"> </w:t>
      </w:r>
    </w:p>
    <w:p w14:paraId="254D0F09" w14:textId="28EE6020" w:rsidR="00C25D7C" w:rsidRDefault="00ED7650" w:rsidP="002F7337">
      <w:pPr>
        <w:pStyle w:val="ListParagraph"/>
        <w:numPr>
          <w:ilvl w:val="0"/>
          <w:numId w:val="11"/>
        </w:numPr>
        <w:spacing w:after="120"/>
        <w:ind w:left="567" w:hanging="567"/>
        <w:contextualSpacing w:val="0"/>
        <w:jc w:val="both"/>
        <w:rPr>
          <w:sz w:val="20"/>
          <w:szCs w:val="20"/>
        </w:rPr>
      </w:pPr>
      <w:r w:rsidRPr="007F55CC">
        <w:rPr>
          <w:sz w:val="20"/>
          <w:szCs w:val="20"/>
        </w:rPr>
        <w:t>A</w:t>
      </w:r>
      <w:r w:rsidR="00414404" w:rsidRPr="007F55CC">
        <w:rPr>
          <w:sz w:val="20"/>
          <w:szCs w:val="20"/>
        </w:rPr>
        <w:t>ll</w:t>
      </w:r>
      <w:r w:rsidR="00A46E99" w:rsidRPr="00C25D7C">
        <w:rPr>
          <w:sz w:val="20"/>
          <w:szCs w:val="20"/>
        </w:rPr>
        <w:t xml:space="preserve"> clean water diversion drains</w:t>
      </w:r>
      <w:r w:rsidR="00EC1415" w:rsidRPr="00C25D7C">
        <w:rPr>
          <w:sz w:val="20"/>
          <w:szCs w:val="20"/>
        </w:rPr>
        <w:t xml:space="preserve"> </w:t>
      </w:r>
      <w:r w:rsidR="00EC1415" w:rsidRPr="007F55CC">
        <w:rPr>
          <w:sz w:val="20"/>
          <w:szCs w:val="20"/>
        </w:rPr>
        <w:t>or bunds</w:t>
      </w:r>
      <w:r w:rsidR="00A46E99" w:rsidRPr="00C25D7C">
        <w:rPr>
          <w:sz w:val="20"/>
          <w:szCs w:val="20"/>
        </w:rPr>
        <w:t xml:space="preserve"> shall be constructed after the installation of the sediment retention pond</w:t>
      </w:r>
      <w:r w:rsidR="0009213D" w:rsidRPr="00C25D7C">
        <w:rPr>
          <w:sz w:val="20"/>
          <w:szCs w:val="20"/>
        </w:rPr>
        <w:t>s</w:t>
      </w:r>
      <w:r w:rsidR="00A46E99" w:rsidRPr="00C25D7C">
        <w:rPr>
          <w:sz w:val="20"/>
          <w:szCs w:val="20"/>
        </w:rPr>
        <w:t xml:space="preserve"> and before any other earthworks occur</w:t>
      </w:r>
      <w:r w:rsidR="007F55CC">
        <w:rPr>
          <w:sz w:val="20"/>
          <w:szCs w:val="20"/>
        </w:rPr>
        <w:t>.</w:t>
      </w:r>
      <w:r w:rsidR="00A46E99" w:rsidRPr="00ED7650">
        <w:rPr>
          <w:strike/>
          <w:sz w:val="20"/>
          <w:szCs w:val="20"/>
        </w:rPr>
        <w:t xml:space="preserve"> </w:t>
      </w:r>
    </w:p>
    <w:p w14:paraId="6DC89994" w14:textId="2C456103" w:rsidR="00C25D7C" w:rsidRDefault="0009213D" w:rsidP="002F7337">
      <w:pPr>
        <w:pStyle w:val="ListParagraph"/>
        <w:numPr>
          <w:ilvl w:val="0"/>
          <w:numId w:val="11"/>
        </w:numPr>
        <w:spacing w:after="120"/>
        <w:ind w:left="567" w:hanging="567"/>
        <w:contextualSpacing w:val="0"/>
        <w:jc w:val="both"/>
        <w:rPr>
          <w:sz w:val="20"/>
          <w:szCs w:val="20"/>
        </w:rPr>
      </w:pPr>
      <w:r w:rsidRPr="00C25D7C">
        <w:rPr>
          <w:sz w:val="20"/>
          <w:szCs w:val="20"/>
        </w:rPr>
        <w:t xml:space="preserve">Any </w:t>
      </w:r>
      <w:r w:rsidR="00A46E99" w:rsidRPr="00C25D7C">
        <w:rPr>
          <w:sz w:val="20"/>
          <w:szCs w:val="20"/>
        </w:rPr>
        <w:t>outfall structure shall be constructed to ensure no localised erosion of the water course occurs. The direction of the discharge shall be aligned with the natural downstream flow as much as practicable so as to prevent erosion</w:t>
      </w:r>
      <w:r w:rsidR="00414404">
        <w:rPr>
          <w:sz w:val="20"/>
          <w:szCs w:val="20"/>
        </w:rPr>
        <w:t xml:space="preserve"> </w:t>
      </w:r>
      <w:r w:rsidR="00D05BFD" w:rsidRPr="007F55CC">
        <w:rPr>
          <w:sz w:val="20"/>
          <w:szCs w:val="20"/>
        </w:rPr>
        <w:t>and</w:t>
      </w:r>
      <w:r w:rsidR="00414404" w:rsidRPr="007F55CC">
        <w:rPr>
          <w:sz w:val="20"/>
          <w:szCs w:val="20"/>
        </w:rPr>
        <w:t xml:space="preserve"> scouring</w:t>
      </w:r>
      <w:r w:rsidR="00A46E99" w:rsidRPr="00C25D7C">
        <w:rPr>
          <w:sz w:val="20"/>
          <w:szCs w:val="20"/>
        </w:rPr>
        <w:t xml:space="preserve"> of the opposite stream bank.</w:t>
      </w:r>
      <w:r w:rsidR="00F553AB" w:rsidRPr="00C25D7C">
        <w:rPr>
          <w:sz w:val="20"/>
          <w:szCs w:val="20"/>
        </w:rPr>
        <w:t xml:space="preserve"> </w:t>
      </w:r>
      <w:r w:rsidRPr="00C25D7C">
        <w:rPr>
          <w:sz w:val="20"/>
          <w:szCs w:val="20"/>
        </w:rPr>
        <w:t>Any</w:t>
      </w:r>
      <w:r w:rsidR="00F553AB" w:rsidRPr="00C25D7C">
        <w:rPr>
          <w:sz w:val="20"/>
          <w:szCs w:val="20"/>
        </w:rPr>
        <w:t xml:space="preserve"> outfall structure shall be protected against erosion and scouring in accordance with the requirements of the </w:t>
      </w:r>
      <w:r w:rsidR="00D05BFD">
        <w:rPr>
          <w:sz w:val="20"/>
          <w:szCs w:val="20"/>
        </w:rPr>
        <w:t>NTLDM</w:t>
      </w:r>
      <w:r w:rsidR="00F553AB" w:rsidRPr="00C25D7C">
        <w:rPr>
          <w:sz w:val="20"/>
          <w:szCs w:val="20"/>
        </w:rPr>
        <w:t xml:space="preserve">. </w:t>
      </w:r>
    </w:p>
    <w:p w14:paraId="60B83FE4" w14:textId="77777777" w:rsidR="00C25D7C" w:rsidRDefault="00A46E99" w:rsidP="002F7337">
      <w:pPr>
        <w:pStyle w:val="ListParagraph"/>
        <w:numPr>
          <w:ilvl w:val="0"/>
          <w:numId w:val="11"/>
        </w:numPr>
        <w:spacing w:after="120"/>
        <w:ind w:left="567" w:hanging="567"/>
        <w:contextualSpacing w:val="0"/>
        <w:jc w:val="both"/>
        <w:rPr>
          <w:sz w:val="20"/>
          <w:szCs w:val="20"/>
        </w:rPr>
      </w:pPr>
      <w:r w:rsidRPr="00C25D7C">
        <w:rPr>
          <w:sz w:val="20"/>
          <w:szCs w:val="20"/>
        </w:rPr>
        <w:t xml:space="preserve">No obstructions shall be placed in the cut off or diversion drains that will impede the natural flow. </w:t>
      </w:r>
    </w:p>
    <w:p w14:paraId="08BE819B" w14:textId="52348645" w:rsidR="00D01804" w:rsidRDefault="00A46E99" w:rsidP="00711AD4">
      <w:pPr>
        <w:pStyle w:val="ListParagraph"/>
        <w:numPr>
          <w:ilvl w:val="0"/>
          <w:numId w:val="11"/>
        </w:numPr>
        <w:spacing w:after="120"/>
        <w:ind w:left="567" w:hanging="567"/>
        <w:jc w:val="both"/>
        <w:rPr>
          <w:sz w:val="20"/>
          <w:szCs w:val="20"/>
        </w:rPr>
      </w:pPr>
      <w:r w:rsidRPr="00C25D7C">
        <w:rPr>
          <w:sz w:val="20"/>
          <w:szCs w:val="20"/>
        </w:rPr>
        <w:t>The Consent Holder shall provide a</w:t>
      </w:r>
      <w:r w:rsidR="007F55CC">
        <w:rPr>
          <w:sz w:val="20"/>
          <w:szCs w:val="20"/>
        </w:rPr>
        <w:t xml:space="preserve"> </w:t>
      </w:r>
      <w:r w:rsidRPr="00C25D7C">
        <w:rPr>
          <w:sz w:val="20"/>
          <w:szCs w:val="20"/>
        </w:rPr>
        <w:t xml:space="preserve">plan of </w:t>
      </w:r>
      <w:r w:rsidR="00B814A1" w:rsidRPr="007F55CC">
        <w:rPr>
          <w:sz w:val="20"/>
          <w:szCs w:val="20"/>
        </w:rPr>
        <w:t>any</w:t>
      </w:r>
      <w:r w:rsidRPr="00C25D7C">
        <w:rPr>
          <w:sz w:val="20"/>
          <w:szCs w:val="20"/>
        </w:rPr>
        <w:t xml:space="preserve"> discharge point</w:t>
      </w:r>
      <w:r w:rsidR="00B814A1" w:rsidRPr="007F55CC">
        <w:rPr>
          <w:sz w:val="20"/>
          <w:szCs w:val="20"/>
        </w:rPr>
        <w:t>s</w:t>
      </w:r>
      <w:r w:rsidRPr="00C25D7C">
        <w:rPr>
          <w:sz w:val="20"/>
          <w:szCs w:val="20"/>
        </w:rPr>
        <w:t xml:space="preserve"> clearly identifying the location (including coordinates) of the outfall structure to the Monitoring Officer </w:t>
      </w:r>
      <w:r w:rsidR="00147C45" w:rsidRPr="007F55CC">
        <w:rPr>
          <w:sz w:val="20"/>
          <w:szCs w:val="20"/>
        </w:rPr>
        <w:t>prior to</w:t>
      </w:r>
      <w:r w:rsidR="00147C45">
        <w:rPr>
          <w:b/>
          <w:bCs/>
          <w:sz w:val="20"/>
          <w:szCs w:val="20"/>
          <w:u w:val="single"/>
        </w:rPr>
        <w:t xml:space="preserve"> </w:t>
      </w:r>
      <w:r w:rsidRPr="00C25D7C">
        <w:rPr>
          <w:sz w:val="20"/>
          <w:szCs w:val="20"/>
        </w:rPr>
        <w:t xml:space="preserve">the commencement of the discharge. </w:t>
      </w:r>
    </w:p>
    <w:p w14:paraId="483D9FB3" w14:textId="77777777" w:rsidR="00D01804" w:rsidRPr="00D01804" w:rsidRDefault="00D01804" w:rsidP="00D01804">
      <w:pPr>
        <w:pStyle w:val="ListParagraph"/>
        <w:rPr>
          <w:b/>
          <w:bCs/>
          <w:sz w:val="20"/>
          <w:szCs w:val="20"/>
        </w:rPr>
      </w:pPr>
    </w:p>
    <w:p w14:paraId="2144B079" w14:textId="77777777" w:rsidR="00D01804" w:rsidRPr="00D01804" w:rsidRDefault="00A46E99" w:rsidP="00D01804">
      <w:pPr>
        <w:spacing w:after="120"/>
        <w:jc w:val="both"/>
        <w:rPr>
          <w:sz w:val="20"/>
          <w:szCs w:val="20"/>
        </w:rPr>
      </w:pPr>
      <w:r w:rsidRPr="00D01804">
        <w:rPr>
          <w:b/>
          <w:bCs/>
          <w:sz w:val="20"/>
          <w:szCs w:val="20"/>
        </w:rPr>
        <w:t>Water Quality</w:t>
      </w:r>
    </w:p>
    <w:p w14:paraId="663DAC3C" w14:textId="0E94DB09" w:rsidR="00A46E99" w:rsidRDefault="00A46E99" w:rsidP="00916833">
      <w:pPr>
        <w:pStyle w:val="ListParagraph"/>
        <w:numPr>
          <w:ilvl w:val="0"/>
          <w:numId w:val="11"/>
        </w:numPr>
        <w:spacing w:after="120"/>
        <w:ind w:left="567" w:hanging="567"/>
        <w:contextualSpacing w:val="0"/>
        <w:jc w:val="both"/>
        <w:rPr>
          <w:sz w:val="20"/>
          <w:szCs w:val="20"/>
        </w:rPr>
      </w:pPr>
      <w:r w:rsidRPr="00C25D7C">
        <w:rPr>
          <w:sz w:val="20"/>
          <w:szCs w:val="20"/>
        </w:rPr>
        <w:t xml:space="preserve">Notwithstanding any other condition of this consent, the Consent Holder shall not cause any of the following effects in </w:t>
      </w:r>
      <w:r w:rsidR="000C01E7" w:rsidRPr="00C25D7C">
        <w:rPr>
          <w:sz w:val="20"/>
          <w:szCs w:val="20"/>
        </w:rPr>
        <w:t>Kākā</w:t>
      </w:r>
      <w:r w:rsidRPr="00C25D7C">
        <w:rPr>
          <w:sz w:val="20"/>
          <w:szCs w:val="20"/>
        </w:rPr>
        <w:t xml:space="preserve"> Stream (or any other watercourse) in the opinion of the Monitoring Officer:</w:t>
      </w:r>
    </w:p>
    <w:p w14:paraId="56011C5F" w14:textId="77777777" w:rsidR="00A46E99" w:rsidRDefault="00A46E99" w:rsidP="00602EF8">
      <w:pPr>
        <w:pStyle w:val="ListParagraph"/>
        <w:numPr>
          <w:ilvl w:val="1"/>
          <w:numId w:val="2"/>
        </w:numPr>
        <w:ind w:left="1134" w:hanging="567"/>
        <w:contextualSpacing w:val="0"/>
        <w:jc w:val="both"/>
        <w:rPr>
          <w:sz w:val="20"/>
          <w:szCs w:val="20"/>
        </w:rPr>
      </w:pPr>
      <w:r w:rsidRPr="004239FC">
        <w:rPr>
          <w:sz w:val="20"/>
          <w:szCs w:val="20"/>
        </w:rPr>
        <w:t>The production of any conspicuous oil or grease films, scums or foams, or floatable or suspended materials;</w:t>
      </w:r>
    </w:p>
    <w:p w14:paraId="408BAD26" w14:textId="1A5F2259" w:rsidR="004E535D" w:rsidRDefault="007A07E5" w:rsidP="00602EF8">
      <w:pPr>
        <w:pStyle w:val="ListParagraph"/>
        <w:numPr>
          <w:ilvl w:val="1"/>
          <w:numId w:val="2"/>
        </w:numPr>
        <w:ind w:left="1134" w:hanging="567"/>
        <w:contextualSpacing w:val="0"/>
        <w:jc w:val="both"/>
        <w:rPr>
          <w:sz w:val="20"/>
          <w:szCs w:val="20"/>
        </w:rPr>
      </w:pPr>
      <w:r>
        <w:rPr>
          <w:sz w:val="20"/>
          <w:szCs w:val="20"/>
        </w:rPr>
        <w:t>The d</w:t>
      </w:r>
      <w:r w:rsidR="004558F0">
        <w:rPr>
          <w:sz w:val="20"/>
          <w:szCs w:val="20"/>
        </w:rPr>
        <w:t>ischarge of potentially contaminated soil from the HAIL site;</w:t>
      </w:r>
    </w:p>
    <w:p w14:paraId="33768246" w14:textId="443372DF" w:rsidR="00D57B3F" w:rsidRPr="004239FC" w:rsidRDefault="00265B1A" w:rsidP="00602EF8">
      <w:pPr>
        <w:pStyle w:val="ListParagraph"/>
        <w:numPr>
          <w:ilvl w:val="1"/>
          <w:numId w:val="2"/>
        </w:numPr>
        <w:ind w:left="1134" w:hanging="567"/>
        <w:contextualSpacing w:val="0"/>
        <w:jc w:val="both"/>
        <w:rPr>
          <w:sz w:val="20"/>
          <w:szCs w:val="20"/>
        </w:rPr>
      </w:pPr>
      <w:r>
        <w:rPr>
          <w:sz w:val="20"/>
          <w:szCs w:val="20"/>
        </w:rPr>
        <w:t>The discharge of sediment to a level where it may</w:t>
      </w:r>
      <w:r w:rsidR="00804523">
        <w:rPr>
          <w:sz w:val="20"/>
          <w:szCs w:val="20"/>
        </w:rPr>
        <w:t xml:space="preserve"> adversely</w:t>
      </w:r>
      <w:r>
        <w:rPr>
          <w:sz w:val="20"/>
          <w:szCs w:val="20"/>
        </w:rPr>
        <w:t xml:space="preserve"> impact on </w:t>
      </w:r>
      <w:r w:rsidR="00DF5540">
        <w:rPr>
          <w:sz w:val="20"/>
          <w:szCs w:val="20"/>
        </w:rPr>
        <w:t xml:space="preserve">the ecological </w:t>
      </w:r>
      <w:r w:rsidR="00804523">
        <w:rPr>
          <w:sz w:val="20"/>
          <w:szCs w:val="20"/>
        </w:rPr>
        <w:t xml:space="preserve">function and </w:t>
      </w:r>
      <w:r w:rsidR="003A7293">
        <w:rPr>
          <w:sz w:val="20"/>
          <w:szCs w:val="20"/>
        </w:rPr>
        <w:t>aquatic habits</w:t>
      </w:r>
      <w:r w:rsidR="00804523">
        <w:rPr>
          <w:sz w:val="20"/>
          <w:szCs w:val="20"/>
        </w:rPr>
        <w:t xml:space="preserve"> </w:t>
      </w:r>
      <w:r w:rsidR="003A7293">
        <w:rPr>
          <w:sz w:val="20"/>
          <w:szCs w:val="20"/>
        </w:rPr>
        <w:t>in the</w:t>
      </w:r>
      <w:r w:rsidR="00804523">
        <w:rPr>
          <w:sz w:val="20"/>
          <w:szCs w:val="20"/>
        </w:rPr>
        <w:t xml:space="preserve"> Maitai River;</w:t>
      </w:r>
    </w:p>
    <w:p w14:paraId="03AA55C3" w14:textId="77777777" w:rsidR="00A46E99" w:rsidRPr="004239FC" w:rsidRDefault="00A46E99" w:rsidP="00602EF8">
      <w:pPr>
        <w:pStyle w:val="ListParagraph"/>
        <w:numPr>
          <w:ilvl w:val="1"/>
          <w:numId w:val="2"/>
        </w:numPr>
        <w:ind w:left="1134" w:hanging="567"/>
        <w:contextualSpacing w:val="0"/>
        <w:jc w:val="both"/>
        <w:rPr>
          <w:sz w:val="20"/>
          <w:szCs w:val="20"/>
        </w:rPr>
      </w:pPr>
      <w:r w:rsidRPr="004239FC">
        <w:rPr>
          <w:sz w:val="20"/>
          <w:szCs w:val="20"/>
        </w:rPr>
        <w:t>After reasonable mixing, any conspicuous change in colour or visual clarity that is not typical of ambient background levels at the time; or</w:t>
      </w:r>
    </w:p>
    <w:p w14:paraId="38A8C6DF" w14:textId="77777777" w:rsidR="00A46E99" w:rsidRPr="004239FC" w:rsidRDefault="00A46E99" w:rsidP="00602EF8">
      <w:pPr>
        <w:pStyle w:val="ListParagraph"/>
        <w:numPr>
          <w:ilvl w:val="1"/>
          <w:numId w:val="2"/>
        </w:numPr>
        <w:ind w:left="1134" w:hanging="567"/>
        <w:jc w:val="both"/>
        <w:rPr>
          <w:sz w:val="20"/>
          <w:szCs w:val="20"/>
        </w:rPr>
      </w:pPr>
      <w:r w:rsidRPr="004239FC">
        <w:rPr>
          <w:sz w:val="20"/>
          <w:szCs w:val="20"/>
        </w:rPr>
        <w:lastRenderedPageBreak/>
        <w:t>Any emission of objectionable odour.</w:t>
      </w:r>
    </w:p>
    <w:p w14:paraId="0BB811A0" w14:textId="77777777" w:rsidR="00F02F08" w:rsidRDefault="00F02F08" w:rsidP="00F02F08">
      <w:pPr>
        <w:spacing w:after="120"/>
        <w:jc w:val="both"/>
        <w:rPr>
          <w:b/>
          <w:bCs/>
          <w:sz w:val="20"/>
          <w:szCs w:val="20"/>
        </w:rPr>
      </w:pPr>
    </w:p>
    <w:p w14:paraId="32AA15F6" w14:textId="54B054F5" w:rsidR="00F02F08" w:rsidRDefault="00F02F08" w:rsidP="00F02F08">
      <w:pPr>
        <w:spacing w:after="120"/>
        <w:jc w:val="both"/>
        <w:rPr>
          <w:b/>
          <w:bCs/>
          <w:sz w:val="20"/>
          <w:szCs w:val="20"/>
        </w:rPr>
      </w:pPr>
      <w:r>
        <w:rPr>
          <w:b/>
          <w:bCs/>
          <w:sz w:val="20"/>
          <w:szCs w:val="20"/>
        </w:rPr>
        <w:t>Erosion and Sediment Control Monitoring Plan</w:t>
      </w:r>
    </w:p>
    <w:p w14:paraId="42193CEF" w14:textId="0C4FE4D3" w:rsidR="00F02F08" w:rsidRPr="007F55CC" w:rsidRDefault="00F02F08" w:rsidP="00EF4DAB">
      <w:pPr>
        <w:pStyle w:val="ListParagraph"/>
        <w:numPr>
          <w:ilvl w:val="0"/>
          <w:numId w:val="11"/>
        </w:numPr>
        <w:spacing w:after="120"/>
        <w:ind w:left="567" w:hanging="567"/>
        <w:jc w:val="both"/>
        <w:rPr>
          <w:sz w:val="20"/>
          <w:szCs w:val="20"/>
        </w:rPr>
      </w:pPr>
      <w:r w:rsidRPr="007F55CC">
        <w:rPr>
          <w:sz w:val="20"/>
          <w:szCs w:val="20"/>
        </w:rPr>
        <w:t xml:space="preserve">All </w:t>
      </w:r>
      <w:r w:rsidR="00F419E5" w:rsidRPr="007F55CC">
        <w:rPr>
          <w:sz w:val="20"/>
          <w:szCs w:val="20"/>
        </w:rPr>
        <w:t xml:space="preserve">construction phase stormwater discharges </w:t>
      </w:r>
      <w:r w:rsidR="00A3531F" w:rsidRPr="007F55CC">
        <w:rPr>
          <w:sz w:val="20"/>
          <w:szCs w:val="20"/>
        </w:rPr>
        <w:t xml:space="preserve">(including dewatering, sediment and flocculant) </w:t>
      </w:r>
      <w:r w:rsidRPr="007F55CC">
        <w:rPr>
          <w:sz w:val="20"/>
          <w:szCs w:val="20"/>
        </w:rPr>
        <w:t xml:space="preserve">shall be supervised and monitored by SQEPs in accordance with </w:t>
      </w:r>
      <w:r w:rsidR="00A93291" w:rsidRPr="007F55CC">
        <w:rPr>
          <w:sz w:val="20"/>
          <w:szCs w:val="20"/>
        </w:rPr>
        <w:t xml:space="preserve">the </w:t>
      </w:r>
      <w:r w:rsidRPr="007F55CC">
        <w:rPr>
          <w:sz w:val="20"/>
          <w:szCs w:val="20"/>
        </w:rPr>
        <w:t>Erosion and Sediment Control Monitoring Plan</w:t>
      </w:r>
      <w:r w:rsidR="009F0C58" w:rsidRPr="007F55CC">
        <w:rPr>
          <w:sz w:val="20"/>
          <w:szCs w:val="20"/>
        </w:rPr>
        <w:t xml:space="preserve"> (ESC</w:t>
      </w:r>
      <w:r w:rsidR="00F8225D" w:rsidRPr="007F55CC">
        <w:rPr>
          <w:sz w:val="20"/>
          <w:szCs w:val="20"/>
        </w:rPr>
        <w:t>M</w:t>
      </w:r>
      <w:r w:rsidR="009F0C58" w:rsidRPr="007F55CC">
        <w:rPr>
          <w:sz w:val="20"/>
          <w:szCs w:val="20"/>
        </w:rPr>
        <w:t>P)</w:t>
      </w:r>
      <w:r w:rsidRPr="007F55CC">
        <w:rPr>
          <w:sz w:val="20"/>
          <w:szCs w:val="20"/>
        </w:rPr>
        <w:t xml:space="preserve"> </w:t>
      </w:r>
      <w:r w:rsidR="00B22A27" w:rsidRPr="007F55CC">
        <w:rPr>
          <w:sz w:val="20"/>
          <w:szCs w:val="20"/>
        </w:rPr>
        <w:t xml:space="preserve">provided in </w:t>
      </w:r>
      <w:r w:rsidR="00A93291" w:rsidRPr="007F55CC">
        <w:rPr>
          <w:sz w:val="20"/>
          <w:szCs w:val="20"/>
        </w:rPr>
        <w:t xml:space="preserve">Appendix B of </w:t>
      </w:r>
      <w:r w:rsidRPr="007F55CC">
        <w:rPr>
          <w:sz w:val="20"/>
          <w:szCs w:val="20"/>
        </w:rPr>
        <w:t>the Southern Skies Environmental Erosion and Sediment Control Assessment Report</w:t>
      </w:r>
      <w:r w:rsidR="009B4720" w:rsidRPr="007F55CC">
        <w:rPr>
          <w:sz w:val="20"/>
          <w:szCs w:val="20"/>
        </w:rPr>
        <w:t xml:space="preserve"> including the specific requirements</w:t>
      </w:r>
      <w:r w:rsidR="007B62CD" w:rsidRPr="007F55CC">
        <w:rPr>
          <w:sz w:val="20"/>
          <w:szCs w:val="20"/>
        </w:rPr>
        <w:t xml:space="preserve"> set out in Conditions 12-14.</w:t>
      </w:r>
      <w:r w:rsidR="00ED6511" w:rsidRPr="007F55CC">
        <w:rPr>
          <w:sz w:val="20"/>
          <w:szCs w:val="20"/>
        </w:rPr>
        <w:t xml:space="preserve"> </w:t>
      </w:r>
    </w:p>
    <w:p w14:paraId="61CA591C" w14:textId="77777777" w:rsidR="00ED6511" w:rsidRPr="007F55CC" w:rsidRDefault="00ED6511" w:rsidP="00ED6511">
      <w:pPr>
        <w:pStyle w:val="ListParagraph"/>
        <w:spacing w:after="120"/>
        <w:ind w:left="567"/>
        <w:jc w:val="both"/>
        <w:rPr>
          <w:sz w:val="20"/>
          <w:szCs w:val="20"/>
        </w:rPr>
      </w:pPr>
    </w:p>
    <w:p w14:paraId="3187B43B" w14:textId="716EF941" w:rsidR="009B4720" w:rsidRPr="007F55CC" w:rsidRDefault="00557088" w:rsidP="009B4720">
      <w:pPr>
        <w:pStyle w:val="ListParagraph"/>
        <w:numPr>
          <w:ilvl w:val="0"/>
          <w:numId w:val="11"/>
        </w:numPr>
        <w:spacing w:after="120"/>
        <w:ind w:left="567" w:hanging="567"/>
        <w:jc w:val="both"/>
        <w:rPr>
          <w:sz w:val="20"/>
          <w:szCs w:val="20"/>
        </w:rPr>
      </w:pPr>
      <w:r w:rsidRPr="007F55CC">
        <w:rPr>
          <w:sz w:val="20"/>
          <w:szCs w:val="20"/>
        </w:rPr>
        <w:t xml:space="preserve">Water </w:t>
      </w:r>
      <w:r w:rsidR="004B5F8A" w:rsidRPr="007F55CC">
        <w:rPr>
          <w:sz w:val="20"/>
          <w:szCs w:val="20"/>
        </w:rPr>
        <w:t>q</w:t>
      </w:r>
      <w:r w:rsidRPr="007F55CC">
        <w:rPr>
          <w:sz w:val="20"/>
          <w:szCs w:val="20"/>
        </w:rPr>
        <w:t>uality</w:t>
      </w:r>
      <w:r w:rsidR="00AB7FE5" w:rsidRPr="007F55CC">
        <w:rPr>
          <w:sz w:val="20"/>
          <w:szCs w:val="20"/>
        </w:rPr>
        <w:t xml:space="preserve"> shall be monitored </w:t>
      </w:r>
      <w:r w:rsidR="004B5F8A" w:rsidRPr="007F55CC">
        <w:rPr>
          <w:sz w:val="20"/>
          <w:szCs w:val="20"/>
        </w:rPr>
        <w:t>for</w:t>
      </w:r>
      <w:r w:rsidR="00AB7FE5" w:rsidRPr="007F55CC">
        <w:rPr>
          <w:sz w:val="20"/>
          <w:szCs w:val="20"/>
        </w:rPr>
        <w:t xml:space="preserve"> </w:t>
      </w:r>
      <w:r w:rsidR="004B5F8A" w:rsidRPr="007F55CC">
        <w:rPr>
          <w:sz w:val="20"/>
          <w:szCs w:val="20"/>
        </w:rPr>
        <w:t>c</w:t>
      </w:r>
      <w:r w:rsidR="00AB7FE5" w:rsidRPr="007F55CC">
        <w:rPr>
          <w:sz w:val="20"/>
          <w:szCs w:val="20"/>
        </w:rPr>
        <w:t>larity and pH</w:t>
      </w:r>
      <w:r w:rsidR="00CF6253" w:rsidRPr="007F55CC">
        <w:rPr>
          <w:sz w:val="20"/>
          <w:szCs w:val="20"/>
        </w:rPr>
        <w:t xml:space="preserve"> during rainfall events of greater than 25mm within a 24 hour period</w:t>
      </w:r>
      <w:r w:rsidR="00AB7FE5" w:rsidRPr="007F55CC">
        <w:rPr>
          <w:sz w:val="20"/>
          <w:szCs w:val="20"/>
        </w:rPr>
        <w:t>.</w:t>
      </w:r>
      <w:r w:rsidR="009F0C58" w:rsidRPr="007F55CC">
        <w:t xml:space="preserve"> I</w:t>
      </w:r>
      <w:r w:rsidR="009F0C58" w:rsidRPr="007F55CC">
        <w:rPr>
          <w:sz w:val="20"/>
          <w:szCs w:val="20"/>
        </w:rPr>
        <w:t>f one or more of the targets</w:t>
      </w:r>
      <w:r w:rsidR="00CF6253" w:rsidRPr="007F55CC">
        <w:rPr>
          <w:sz w:val="20"/>
          <w:szCs w:val="20"/>
        </w:rPr>
        <w:t xml:space="preserve"> listed in Section 4.2 of the ESC</w:t>
      </w:r>
      <w:r w:rsidR="00F8225D" w:rsidRPr="007F55CC">
        <w:rPr>
          <w:sz w:val="20"/>
          <w:szCs w:val="20"/>
        </w:rPr>
        <w:t>M</w:t>
      </w:r>
      <w:r w:rsidR="00CF6253" w:rsidRPr="007F55CC">
        <w:rPr>
          <w:sz w:val="20"/>
          <w:szCs w:val="20"/>
        </w:rPr>
        <w:t>P</w:t>
      </w:r>
      <w:r w:rsidR="009F0C58" w:rsidRPr="007F55CC">
        <w:rPr>
          <w:sz w:val="20"/>
          <w:szCs w:val="20"/>
        </w:rPr>
        <w:t xml:space="preserve"> are breached, then the management actions identified within Section 5.3 of the ESC</w:t>
      </w:r>
      <w:r w:rsidR="00F8225D" w:rsidRPr="007F55CC">
        <w:rPr>
          <w:sz w:val="20"/>
          <w:szCs w:val="20"/>
        </w:rPr>
        <w:t>M</w:t>
      </w:r>
      <w:r w:rsidR="009F0C58" w:rsidRPr="007F55CC">
        <w:rPr>
          <w:sz w:val="20"/>
          <w:szCs w:val="20"/>
        </w:rPr>
        <w:t>P shall be implemented.</w:t>
      </w:r>
    </w:p>
    <w:p w14:paraId="3E1A0790" w14:textId="77777777" w:rsidR="009B4720" w:rsidRPr="007F55CC" w:rsidRDefault="009B4720" w:rsidP="009B4720">
      <w:pPr>
        <w:pStyle w:val="ListParagraph"/>
        <w:rPr>
          <w:rFonts w:ascii="Arial" w:eastAsia="Times New Roman" w:hAnsi="Arial" w:cs="Arial"/>
          <w:color w:val="000000"/>
          <w:kern w:val="0"/>
          <w:lang w:eastAsia="en-NZ"/>
          <w14:ligatures w14:val="none"/>
        </w:rPr>
      </w:pPr>
    </w:p>
    <w:p w14:paraId="25850BB3" w14:textId="3415E927" w:rsidR="009B4720" w:rsidRPr="007F55CC" w:rsidRDefault="009B4720" w:rsidP="009B4720">
      <w:pPr>
        <w:pStyle w:val="ListParagraph"/>
        <w:numPr>
          <w:ilvl w:val="0"/>
          <w:numId w:val="11"/>
        </w:numPr>
        <w:spacing w:after="120"/>
        <w:ind w:left="567" w:hanging="567"/>
        <w:contextualSpacing w:val="0"/>
        <w:jc w:val="both"/>
        <w:rPr>
          <w:sz w:val="20"/>
          <w:szCs w:val="20"/>
        </w:rPr>
      </w:pPr>
      <w:r w:rsidRPr="007F55CC">
        <w:rPr>
          <w:rFonts w:eastAsia="Times New Roman" w:cs="Arial"/>
          <w:color w:val="000000"/>
          <w:kern w:val="0"/>
          <w:sz w:val="20"/>
          <w:szCs w:val="20"/>
          <w:lang w:eastAsia="en-NZ"/>
          <w14:ligatures w14:val="none"/>
        </w:rPr>
        <w:t xml:space="preserve">Following a rainfall trigger event (&gt;25mm in a 24hr period), a summary report of the performance of </w:t>
      </w:r>
      <w:r w:rsidR="009217B1" w:rsidRPr="007F55CC">
        <w:rPr>
          <w:rFonts w:eastAsia="Times New Roman" w:cs="Arial"/>
          <w:color w:val="000000"/>
          <w:kern w:val="0"/>
          <w:sz w:val="20"/>
          <w:szCs w:val="20"/>
          <w:lang w:eastAsia="en-NZ"/>
          <w14:ligatures w14:val="none"/>
        </w:rPr>
        <w:t xml:space="preserve">sediment retention ponds, decanting earth bunds, </w:t>
      </w:r>
      <w:r w:rsidRPr="007F55CC">
        <w:rPr>
          <w:rFonts w:eastAsia="Times New Roman" w:cs="Arial"/>
          <w:color w:val="000000"/>
          <w:kern w:val="0"/>
          <w:sz w:val="20"/>
          <w:szCs w:val="20"/>
          <w:lang w:eastAsia="en-NZ"/>
          <w14:ligatures w14:val="none"/>
        </w:rPr>
        <w:t xml:space="preserve">and overall </w:t>
      </w:r>
      <w:r w:rsidR="009217B1" w:rsidRPr="007F55CC">
        <w:rPr>
          <w:rFonts w:eastAsia="Times New Roman" w:cs="Arial"/>
          <w:color w:val="000000"/>
          <w:kern w:val="0"/>
          <w:sz w:val="20"/>
          <w:szCs w:val="20"/>
          <w:lang w:eastAsia="en-NZ"/>
          <w14:ligatures w14:val="none"/>
        </w:rPr>
        <w:t>erosion and sediment control</w:t>
      </w:r>
      <w:r w:rsidRPr="007F55CC">
        <w:rPr>
          <w:rFonts w:eastAsia="Times New Roman" w:cs="Arial"/>
          <w:color w:val="000000"/>
          <w:kern w:val="0"/>
          <w:sz w:val="20"/>
          <w:szCs w:val="20"/>
          <w:lang w:eastAsia="en-NZ"/>
          <w14:ligatures w14:val="none"/>
        </w:rPr>
        <w:t xml:space="preserve"> system observed during the rainfall event report will be provided to NCC. The report will include:</w:t>
      </w:r>
    </w:p>
    <w:p w14:paraId="54050B38" w14:textId="72AE5879" w:rsidR="009B4720" w:rsidRPr="007F55CC" w:rsidRDefault="009B4720" w:rsidP="009B4720">
      <w:pPr>
        <w:pStyle w:val="ListParagraph"/>
        <w:numPr>
          <w:ilvl w:val="0"/>
          <w:numId w:val="14"/>
        </w:numPr>
        <w:spacing w:after="120"/>
        <w:ind w:left="993" w:hanging="426"/>
        <w:contextualSpacing w:val="0"/>
        <w:jc w:val="both"/>
        <w:rPr>
          <w:sz w:val="20"/>
          <w:szCs w:val="20"/>
        </w:rPr>
      </w:pPr>
      <w:r w:rsidRPr="007F55CC">
        <w:rPr>
          <w:rFonts w:eastAsia="Times New Roman" w:cs="Arial"/>
          <w:color w:val="000000"/>
          <w:kern w:val="0"/>
          <w:sz w:val="20"/>
          <w:szCs w:val="20"/>
          <w:lang w:eastAsia="en-NZ"/>
          <w14:ligatures w14:val="none"/>
        </w:rPr>
        <w:t>A summary of the rainfall (total and intensity)</w:t>
      </w:r>
    </w:p>
    <w:p w14:paraId="671EE0B1" w14:textId="77777777" w:rsidR="009B4720" w:rsidRPr="007F55CC" w:rsidRDefault="009B4720" w:rsidP="009B4720">
      <w:pPr>
        <w:pStyle w:val="ListParagraph"/>
        <w:numPr>
          <w:ilvl w:val="0"/>
          <w:numId w:val="14"/>
        </w:numPr>
        <w:spacing w:after="120"/>
        <w:ind w:left="993" w:hanging="426"/>
        <w:contextualSpacing w:val="0"/>
        <w:jc w:val="both"/>
        <w:rPr>
          <w:sz w:val="20"/>
          <w:szCs w:val="20"/>
        </w:rPr>
      </w:pPr>
      <w:r w:rsidRPr="007F55CC">
        <w:rPr>
          <w:rFonts w:eastAsia="Times New Roman" w:cs="Arial"/>
          <w:color w:val="000000"/>
          <w:kern w:val="0"/>
          <w:sz w:val="20"/>
          <w:szCs w:val="20"/>
          <w:lang w:eastAsia="en-NZ"/>
          <w14:ligatures w14:val="none"/>
        </w:rPr>
        <w:t>A summary of the manual monitoring undertaken and comparison of manual monitoring results to previously recorded results</w:t>
      </w:r>
    </w:p>
    <w:p w14:paraId="0F5BD931" w14:textId="77777777" w:rsidR="009B4720" w:rsidRPr="007F55CC" w:rsidRDefault="009B4720" w:rsidP="009B4720">
      <w:pPr>
        <w:pStyle w:val="ListParagraph"/>
        <w:numPr>
          <w:ilvl w:val="0"/>
          <w:numId w:val="14"/>
        </w:numPr>
        <w:spacing w:after="120"/>
        <w:ind w:left="993" w:hanging="426"/>
        <w:contextualSpacing w:val="0"/>
        <w:jc w:val="both"/>
        <w:rPr>
          <w:sz w:val="20"/>
          <w:szCs w:val="20"/>
        </w:rPr>
      </w:pPr>
      <w:r w:rsidRPr="007F55CC">
        <w:rPr>
          <w:rFonts w:eastAsia="Times New Roman" w:cs="Arial"/>
          <w:color w:val="000000"/>
          <w:kern w:val="0"/>
          <w:sz w:val="20"/>
          <w:szCs w:val="20"/>
          <w:lang w:eastAsia="en-NZ"/>
          <w14:ligatures w14:val="none"/>
        </w:rPr>
        <w:t>A summary of the site performance against the performance targets.</w:t>
      </w:r>
    </w:p>
    <w:p w14:paraId="79A4521B" w14:textId="77777777" w:rsidR="009B4720" w:rsidRPr="007F55CC" w:rsidRDefault="009B4720" w:rsidP="009B4720">
      <w:pPr>
        <w:pStyle w:val="ListParagraph"/>
        <w:numPr>
          <w:ilvl w:val="0"/>
          <w:numId w:val="14"/>
        </w:numPr>
        <w:spacing w:after="120"/>
        <w:ind w:left="993" w:hanging="426"/>
        <w:contextualSpacing w:val="0"/>
        <w:jc w:val="both"/>
        <w:rPr>
          <w:sz w:val="20"/>
          <w:szCs w:val="20"/>
        </w:rPr>
      </w:pPr>
      <w:r w:rsidRPr="007F55CC">
        <w:rPr>
          <w:rFonts w:eastAsia="Times New Roman" w:cs="Arial"/>
          <w:color w:val="000000"/>
          <w:kern w:val="0"/>
          <w:sz w:val="20"/>
          <w:szCs w:val="20"/>
          <w:lang w:eastAsia="en-NZ"/>
          <w14:ligatures w14:val="none"/>
        </w:rPr>
        <w:t xml:space="preserve">A record of any other matters which may have compromised the overall ESC performance during the rain event and the identified mitigation, maintenance, and management response. </w:t>
      </w:r>
    </w:p>
    <w:p w14:paraId="6DE62A53" w14:textId="77777777" w:rsidR="009B4720" w:rsidRPr="007F55CC" w:rsidRDefault="009B4720" w:rsidP="009B4720">
      <w:pPr>
        <w:pStyle w:val="ListParagraph"/>
        <w:numPr>
          <w:ilvl w:val="0"/>
          <w:numId w:val="14"/>
        </w:numPr>
        <w:spacing w:after="120"/>
        <w:ind w:left="993" w:hanging="426"/>
        <w:contextualSpacing w:val="0"/>
        <w:jc w:val="both"/>
        <w:rPr>
          <w:sz w:val="20"/>
          <w:szCs w:val="20"/>
        </w:rPr>
      </w:pPr>
      <w:r w:rsidRPr="007F55CC">
        <w:rPr>
          <w:rFonts w:eastAsia="Times New Roman" w:cs="Arial"/>
          <w:color w:val="000000"/>
          <w:kern w:val="0"/>
          <w:sz w:val="20"/>
          <w:szCs w:val="20"/>
          <w:lang w:eastAsia="en-NZ"/>
          <w14:ligatures w14:val="none"/>
        </w:rPr>
        <w:t>A summary of the water sample analysis.</w:t>
      </w:r>
    </w:p>
    <w:p w14:paraId="21B8AD57" w14:textId="3A3A694B" w:rsidR="009F0C58" w:rsidRPr="009B4720" w:rsidRDefault="009B4720" w:rsidP="009B4720">
      <w:pPr>
        <w:pStyle w:val="ListParagraph"/>
        <w:numPr>
          <w:ilvl w:val="0"/>
          <w:numId w:val="11"/>
        </w:numPr>
        <w:spacing w:after="120"/>
        <w:ind w:left="567" w:hanging="567"/>
        <w:contextualSpacing w:val="0"/>
        <w:jc w:val="both"/>
        <w:rPr>
          <w:b/>
          <w:bCs/>
          <w:sz w:val="20"/>
          <w:szCs w:val="20"/>
          <w:u w:val="single"/>
        </w:rPr>
      </w:pPr>
      <w:r w:rsidRPr="007F55CC">
        <w:rPr>
          <w:rFonts w:eastAsia="Times New Roman" w:cs="Arial"/>
          <w:color w:val="000000"/>
          <w:kern w:val="0"/>
          <w:sz w:val="20"/>
          <w:szCs w:val="20"/>
          <w:lang w:eastAsia="en-NZ"/>
          <w14:ligatures w14:val="none"/>
        </w:rPr>
        <w:t>The Rainfall Trigger Event Report will be provided to NCC within 10 working days of the rainfall trigger event.</w:t>
      </w:r>
    </w:p>
    <w:p w14:paraId="1B3B4B3F" w14:textId="77777777" w:rsidR="00FD0870" w:rsidRDefault="00FD0870" w:rsidP="00602EF8">
      <w:pPr>
        <w:spacing w:after="120"/>
        <w:jc w:val="both"/>
        <w:rPr>
          <w:b/>
          <w:bCs/>
          <w:sz w:val="20"/>
          <w:szCs w:val="20"/>
        </w:rPr>
      </w:pPr>
    </w:p>
    <w:p w14:paraId="3041AFE0" w14:textId="77777777" w:rsidR="009263F5" w:rsidRPr="007F55CC" w:rsidRDefault="009263F5" w:rsidP="009263F5">
      <w:pPr>
        <w:jc w:val="both"/>
        <w:rPr>
          <w:b/>
          <w:bCs/>
          <w:sz w:val="20"/>
          <w:szCs w:val="20"/>
        </w:rPr>
      </w:pPr>
      <w:r w:rsidRPr="007F55CC">
        <w:rPr>
          <w:b/>
          <w:bCs/>
          <w:sz w:val="20"/>
          <w:szCs w:val="20"/>
        </w:rPr>
        <w:t>Chemical Treatment Management Plan (CTMP)</w:t>
      </w:r>
    </w:p>
    <w:p w14:paraId="6304E5DC" w14:textId="635AA38B" w:rsidR="009263F5" w:rsidRPr="007F55CC" w:rsidRDefault="009263F5" w:rsidP="00EF4DAB">
      <w:pPr>
        <w:pStyle w:val="ListParagraph"/>
        <w:numPr>
          <w:ilvl w:val="0"/>
          <w:numId w:val="11"/>
        </w:numPr>
        <w:spacing w:after="120"/>
        <w:ind w:left="567" w:hanging="567"/>
        <w:contextualSpacing w:val="0"/>
        <w:jc w:val="both"/>
        <w:rPr>
          <w:sz w:val="20"/>
          <w:szCs w:val="20"/>
        </w:rPr>
      </w:pPr>
      <w:r w:rsidRPr="007F55CC">
        <w:rPr>
          <w:sz w:val="20"/>
          <w:szCs w:val="20"/>
        </w:rPr>
        <w:t xml:space="preserve">All chemical treatment and dosing of </w:t>
      </w:r>
      <w:proofErr w:type="spellStart"/>
      <w:r w:rsidRPr="007F55CC">
        <w:rPr>
          <w:sz w:val="20"/>
          <w:szCs w:val="20"/>
        </w:rPr>
        <w:t>earthworked</w:t>
      </w:r>
      <w:proofErr w:type="spellEnd"/>
      <w:r w:rsidRPr="007F55CC">
        <w:rPr>
          <w:sz w:val="20"/>
          <w:szCs w:val="20"/>
        </w:rPr>
        <w:t xml:space="preserve"> areas on site shall be designed, maintained, supervised and monitored by suitably qualified and experienced professionals in accordance with the Chemical Treatment Management Plan provided in Appendix A – Chemical Treatment Management Plan in the Southern Skies Environmental Erosion and Sediment Control Assessment Report.</w:t>
      </w:r>
    </w:p>
    <w:p w14:paraId="085A2D40" w14:textId="77777777" w:rsidR="005F1EED" w:rsidRDefault="005F1EED" w:rsidP="005F1EED">
      <w:pPr>
        <w:spacing w:after="120"/>
        <w:jc w:val="both"/>
        <w:rPr>
          <w:b/>
          <w:bCs/>
          <w:sz w:val="20"/>
          <w:szCs w:val="20"/>
          <w:u w:val="single"/>
        </w:rPr>
      </w:pPr>
    </w:p>
    <w:p w14:paraId="17E0C4C6" w14:textId="62238961" w:rsidR="005F1EED" w:rsidRPr="007F55CC" w:rsidRDefault="005F1EED" w:rsidP="005F1EED">
      <w:pPr>
        <w:spacing w:after="120"/>
        <w:jc w:val="both"/>
        <w:rPr>
          <w:b/>
          <w:bCs/>
          <w:sz w:val="20"/>
          <w:szCs w:val="20"/>
        </w:rPr>
      </w:pPr>
      <w:r w:rsidRPr="007F55CC">
        <w:rPr>
          <w:b/>
          <w:bCs/>
          <w:sz w:val="20"/>
          <w:szCs w:val="20"/>
        </w:rPr>
        <w:t>Monitoring of Erosion and Sediment Control Measures</w:t>
      </w:r>
    </w:p>
    <w:p w14:paraId="24E99355" w14:textId="09A8C2F7" w:rsidR="005F1EED" w:rsidRPr="007F55CC" w:rsidRDefault="00893C06" w:rsidP="005F1EED">
      <w:pPr>
        <w:pStyle w:val="ListParagraph"/>
        <w:numPr>
          <w:ilvl w:val="0"/>
          <w:numId w:val="11"/>
        </w:numPr>
        <w:spacing w:after="120"/>
        <w:ind w:left="567" w:hanging="567"/>
        <w:contextualSpacing w:val="0"/>
        <w:jc w:val="both"/>
        <w:rPr>
          <w:sz w:val="20"/>
          <w:szCs w:val="20"/>
        </w:rPr>
      </w:pPr>
      <w:r w:rsidRPr="007F55CC">
        <w:rPr>
          <w:kern w:val="0"/>
          <w:sz w:val="20"/>
          <w:szCs w:val="20"/>
          <w14:ligatures w14:val="none"/>
        </w:rPr>
        <w:t xml:space="preserve">In the event of failure of any erosion and sediment control measures and/or an event resulting in erosion and sedimentation, the Consent Holder shall notify Council’s Monitoring Officer of the incident no later than 24 hours following the incident. </w:t>
      </w:r>
      <w:r w:rsidR="005F1EED" w:rsidRPr="007F55CC">
        <w:rPr>
          <w:sz w:val="20"/>
          <w:szCs w:val="20"/>
        </w:rPr>
        <w:t>The notification shall include, but not be limited to the following:</w:t>
      </w:r>
    </w:p>
    <w:p w14:paraId="2FC5EE95" w14:textId="77777777" w:rsidR="005F1EED" w:rsidRPr="007F55CC" w:rsidRDefault="005F1EED" w:rsidP="005F1EED">
      <w:pPr>
        <w:ind w:left="1134" w:hanging="567"/>
        <w:jc w:val="both"/>
        <w:rPr>
          <w:sz w:val="20"/>
          <w:szCs w:val="20"/>
        </w:rPr>
      </w:pPr>
      <w:proofErr w:type="spellStart"/>
      <w:r w:rsidRPr="007F55CC">
        <w:rPr>
          <w:sz w:val="20"/>
          <w:szCs w:val="20"/>
        </w:rPr>
        <w:t>i</w:t>
      </w:r>
      <w:proofErr w:type="spellEnd"/>
      <w:r w:rsidRPr="007F55CC">
        <w:rPr>
          <w:sz w:val="20"/>
          <w:szCs w:val="20"/>
        </w:rPr>
        <w:t>.</w:t>
      </w:r>
      <w:r w:rsidRPr="007F55CC">
        <w:rPr>
          <w:sz w:val="20"/>
          <w:szCs w:val="20"/>
        </w:rPr>
        <w:tab/>
        <w:t>Time and date of the incident</w:t>
      </w:r>
    </w:p>
    <w:p w14:paraId="575EA7A3" w14:textId="77777777" w:rsidR="005F1EED" w:rsidRPr="007F55CC" w:rsidRDefault="005F1EED" w:rsidP="005F1EED">
      <w:pPr>
        <w:ind w:left="1134" w:hanging="567"/>
        <w:jc w:val="both"/>
        <w:rPr>
          <w:sz w:val="20"/>
          <w:szCs w:val="20"/>
        </w:rPr>
      </w:pPr>
      <w:r w:rsidRPr="007F55CC">
        <w:rPr>
          <w:sz w:val="20"/>
          <w:szCs w:val="20"/>
        </w:rPr>
        <w:t>ii.</w:t>
      </w:r>
      <w:r w:rsidRPr="007F55CC">
        <w:rPr>
          <w:sz w:val="20"/>
          <w:szCs w:val="20"/>
        </w:rPr>
        <w:tab/>
        <w:t>Details of the nature of the incident, including the cause, scale of the incident and any effects that the incident has imposed on the receiving environment.</w:t>
      </w:r>
    </w:p>
    <w:p w14:paraId="65520C6D" w14:textId="77777777" w:rsidR="005F1EED" w:rsidRPr="007F55CC" w:rsidRDefault="005F1EED" w:rsidP="005F1EED">
      <w:pPr>
        <w:ind w:left="1134" w:hanging="567"/>
        <w:jc w:val="both"/>
        <w:rPr>
          <w:sz w:val="20"/>
          <w:szCs w:val="20"/>
        </w:rPr>
      </w:pPr>
      <w:r w:rsidRPr="007F55CC">
        <w:rPr>
          <w:sz w:val="20"/>
          <w:szCs w:val="20"/>
        </w:rPr>
        <w:t>iii.</w:t>
      </w:r>
      <w:r w:rsidRPr="007F55CC">
        <w:rPr>
          <w:sz w:val="20"/>
          <w:szCs w:val="20"/>
        </w:rPr>
        <w:tab/>
        <w:t>Any measures taken to prevent further effects.</w:t>
      </w:r>
    </w:p>
    <w:p w14:paraId="6D856CC1" w14:textId="77777777" w:rsidR="00F02F08" w:rsidRDefault="00F02F08" w:rsidP="00602EF8">
      <w:pPr>
        <w:spacing w:after="120"/>
        <w:jc w:val="both"/>
        <w:rPr>
          <w:b/>
          <w:bCs/>
          <w:sz w:val="20"/>
          <w:szCs w:val="20"/>
        </w:rPr>
      </w:pPr>
    </w:p>
    <w:p w14:paraId="24168890" w14:textId="77777777" w:rsidR="007F55CC" w:rsidRDefault="007F55CC" w:rsidP="00602EF8">
      <w:pPr>
        <w:spacing w:after="120"/>
        <w:jc w:val="both"/>
        <w:rPr>
          <w:b/>
          <w:bCs/>
          <w:sz w:val="20"/>
          <w:szCs w:val="20"/>
        </w:rPr>
      </w:pPr>
    </w:p>
    <w:p w14:paraId="20428D85" w14:textId="203B757A" w:rsidR="006001FA" w:rsidRPr="007F55CC" w:rsidRDefault="000B436E" w:rsidP="00602EF8">
      <w:pPr>
        <w:spacing w:after="120"/>
        <w:jc w:val="both"/>
        <w:rPr>
          <w:b/>
          <w:bCs/>
          <w:sz w:val="20"/>
          <w:szCs w:val="20"/>
        </w:rPr>
      </w:pPr>
      <w:r w:rsidRPr="007F55CC">
        <w:rPr>
          <w:b/>
          <w:bCs/>
          <w:sz w:val="20"/>
          <w:szCs w:val="20"/>
        </w:rPr>
        <w:lastRenderedPageBreak/>
        <w:t>Dewatering from contaminated land</w:t>
      </w:r>
    </w:p>
    <w:p w14:paraId="6E262D34" w14:textId="197642BA" w:rsidR="000B436E" w:rsidRPr="007F55CC" w:rsidRDefault="00361B36" w:rsidP="000B436E">
      <w:pPr>
        <w:pStyle w:val="ListParagraph"/>
        <w:numPr>
          <w:ilvl w:val="0"/>
          <w:numId w:val="11"/>
        </w:numPr>
        <w:spacing w:after="120"/>
        <w:ind w:left="567" w:hanging="567"/>
        <w:jc w:val="both"/>
        <w:rPr>
          <w:sz w:val="20"/>
          <w:szCs w:val="20"/>
        </w:rPr>
      </w:pPr>
      <w:r w:rsidRPr="007F55CC">
        <w:rPr>
          <w:sz w:val="20"/>
          <w:szCs w:val="20"/>
        </w:rPr>
        <w:t>Prior to any discharge</w:t>
      </w:r>
      <w:r w:rsidR="00A9376C" w:rsidRPr="007F55CC">
        <w:rPr>
          <w:sz w:val="20"/>
          <w:szCs w:val="20"/>
        </w:rPr>
        <w:t xml:space="preserve"> to either surface water</w:t>
      </w:r>
      <w:r w:rsidR="000A27E7" w:rsidRPr="007F55CC">
        <w:rPr>
          <w:sz w:val="20"/>
          <w:szCs w:val="20"/>
        </w:rPr>
        <w:t xml:space="preserve"> </w:t>
      </w:r>
      <w:r w:rsidR="00A9376C" w:rsidRPr="007F55CC">
        <w:rPr>
          <w:sz w:val="20"/>
          <w:szCs w:val="20"/>
        </w:rPr>
        <w:t>or land</w:t>
      </w:r>
      <w:r w:rsidRPr="007F55CC">
        <w:rPr>
          <w:sz w:val="20"/>
          <w:szCs w:val="20"/>
        </w:rPr>
        <w:t xml:space="preserve">, </w:t>
      </w:r>
      <w:r w:rsidR="00A9376C" w:rsidRPr="007F55CC">
        <w:rPr>
          <w:sz w:val="20"/>
          <w:szCs w:val="20"/>
        </w:rPr>
        <w:t>a</w:t>
      </w:r>
      <w:r w:rsidR="000B436E" w:rsidRPr="007F55CC">
        <w:rPr>
          <w:sz w:val="20"/>
          <w:szCs w:val="20"/>
        </w:rPr>
        <w:t xml:space="preserve">ny dewatering </w:t>
      </w:r>
      <w:r w:rsidR="00E92FD4" w:rsidRPr="007F55CC">
        <w:rPr>
          <w:sz w:val="20"/>
          <w:szCs w:val="20"/>
        </w:rPr>
        <w:t>of groundwater</w:t>
      </w:r>
      <w:r w:rsidR="007306A8" w:rsidRPr="007F55CC">
        <w:rPr>
          <w:sz w:val="20"/>
          <w:szCs w:val="20"/>
        </w:rPr>
        <w:t xml:space="preserve"> or stormwater</w:t>
      </w:r>
      <w:r w:rsidR="00E92FD4" w:rsidRPr="007F55CC">
        <w:rPr>
          <w:sz w:val="20"/>
          <w:szCs w:val="20"/>
        </w:rPr>
        <w:t xml:space="preserve"> </w:t>
      </w:r>
      <w:r w:rsidR="000A27E7" w:rsidRPr="007F55CC">
        <w:rPr>
          <w:sz w:val="20"/>
          <w:szCs w:val="20"/>
        </w:rPr>
        <w:t xml:space="preserve">(following excavation) </w:t>
      </w:r>
      <w:r w:rsidR="000B436E" w:rsidRPr="007F55CC">
        <w:rPr>
          <w:sz w:val="20"/>
          <w:szCs w:val="20"/>
        </w:rPr>
        <w:t>re</w:t>
      </w:r>
      <w:r w:rsidR="0031651B" w:rsidRPr="007F55CC">
        <w:rPr>
          <w:sz w:val="20"/>
          <w:szCs w:val="20"/>
        </w:rPr>
        <w:t xml:space="preserve">quired from the area of contamination in the location of the sheep dip </w:t>
      </w:r>
      <w:r w:rsidR="00E92FD4" w:rsidRPr="007F55CC">
        <w:rPr>
          <w:sz w:val="20"/>
          <w:szCs w:val="20"/>
        </w:rPr>
        <w:t>shall be treated in accordance wit</w:t>
      </w:r>
      <w:r w:rsidRPr="007F55CC">
        <w:rPr>
          <w:sz w:val="20"/>
          <w:szCs w:val="20"/>
        </w:rPr>
        <w:t xml:space="preserve">h </w:t>
      </w:r>
      <w:proofErr w:type="spellStart"/>
      <w:r w:rsidRPr="007F55CC">
        <w:rPr>
          <w:sz w:val="20"/>
          <w:szCs w:val="20"/>
        </w:rPr>
        <w:t>Envirolink’s</w:t>
      </w:r>
      <w:proofErr w:type="spellEnd"/>
      <w:r w:rsidRPr="007F55CC">
        <w:rPr>
          <w:sz w:val="20"/>
          <w:szCs w:val="20"/>
        </w:rPr>
        <w:t xml:space="preserve"> 2025 Remediation Action Plan (RAP) v4, or any subsequent certified version</w:t>
      </w:r>
      <w:r w:rsidR="00D5452B" w:rsidRPr="007F55CC">
        <w:rPr>
          <w:sz w:val="20"/>
          <w:szCs w:val="20"/>
        </w:rPr>
        <w:t xml:space="preserve">, as well as any other requirements of Consent </w:t>
      </w:r>
      <w:r w:rsidR="007F55CC">
        <w:rPr>
          <w:sz w:val="20"/>
          <w:szCs w:val="20"/>
        </w:rPr>
        <w:t>……..</w:t>
      </w:r>
      <w:r w:rsidR="00D5452B" w:rsidRPr="007F55CC">
        <w:rPr>
          <w:sz w:val="20"/>
          <w:szCs w:val="20"/>
        </w:rPr>
        <w:t xml:space="preserve"> (</w:t>
      </w:r>
      <w:r w:rsidR="00013978" w:rsidRPr="007F55CC">
        <w:rPr>
          <w:sz w:val="20"/>
          <w:szCs w:val="20"/>
        </w:rPr>
        <w:t>Remediation</w:t>
      </w:r>
      <w:r w:rsidR="00D5452B" w:rsidRPr="007F55CC">
        <w:rPr>
          <w:sz w:val="20"/>
          <w:szCs w:val="20"/>
        </w:rPr>
        <w:t>)</w:t>
      </w:r>
      <w:r w:rsidRPr="007F55CC">
        <w:rPr>
          <w:sz w:val="20"/>
          <w:szCs w:val="20"/>
        </w:rPr>
        <w:t>.</w:t>
      </w:r>
    </w:p>
    <w:p w14:paraId="7B2242ED" w14:textId="77777777" w:rsidR="006001FA" w:rsidRDefault="006001FA" w:rsidP="00602EF8">
      <w:pPr>
        <w:spacing w:after="120"/>
        <w:jc w:val="both"/>
        <w:rPr>
          <w:b/>
          <w:bCs/>
          <w:sz w:val="20"/>
          <w:szCs w:val="20"/>
        </w:rPr>
      </w:pPr>
    </w:p>
    <w:p w14:paraId="3D3D59B7" w14:textId="117FC971" w:rsidR="0009213D" w:rsidRPr="00602EF8" w:rsidRDefault="0009213D" w:rsidP="00602EF8">
      <w:pPr>
        <w:spacing w:after="120"/>
        <w:jc w:val="both"/>
        <w:rPr>
          <w:b/>
          <w:bCs/>
          <w:sz w:val="20"/>
          <w:szCs w:val="20"/>
        </w:rPr>
      </w:pPr>
      <w:r w:rsidRPr="00602EF8">
        <w:rPr>
          <w:b/>
          <w:bCs/>
          <w:sz w:val="20"/>
          <w:szCs w:val="20"/>
        </w:rPr>
        <w:t>Māori Cultural Values</w:t>
      </w:r>
    </w:p>
    <w:p w14:paraId="594FD612" w14:textId="71AA4230" w:rsidR="00190B08" w:rsidRDefault="0009213D" w:rsidP="00190B08">
      <w:pPr>
        <w:pStyle w:val="ListParagraph"/>
        <w:numPr>
          <w:ilvl w:val="0"/>
          <w:numId w:val="11"/>
        </w:numPr>
        <w:ind w:left="567" w:hanging="567"/>
        <w:contextualSpacing w:val="0"/>
        <w:jc w:val="both"/>
        <w:rPr>
          <w:sz w:val="20"/>
          <w:szCs w:val="20"/>
        </w:rPr>
      </w:pPr>
      <w:r w:rsidRPr="00C25D7C">
        <w:rPr>
          <w:sz w:val="20"/>
          <w:szCs w:val="20"/>
        </w:rPr>
        <w:t xml:space="preserve">The </w:t>
      </w:r>
      <w:r w:rsidR="00FA2593">
        <w:rPr>
          <w:sz w:val="20"/>
          <w:szCs w:val="20"/>
        </w:rPr>
        <w:t>C</w:t>
      </w:r>
      <w:r w:rsidRPr="00C25D7C">
        <w:rPr>
          <w:sz w:val="20"/>
          <w:szCs w:val="20"/>
        </w:rPr>
        <w:t xml:space="preserve">onsent </w:t>
      </w:r>
      <w:r w:rsidR="00FA2593">
        <w:rPr>
          <w:sz w:val="20"/>
          <w:szCs w:val="20"/>
        </w:rPr>
        <w:t>H</w:t>
      </w:r>
      <w:r w:rsidRPr="00C25D7C">
        <w:rPr>
          <w:sz w:val="20"/>
          <w:szCs w:val="20"/>
        </w:rPr>
        <w:t xml:space="preserve">older shall work in </w:t>
      </w:r>
      <w:r w:rsidRPr="001165C3">
        <w:rPr>
          <w:sz w:val="20"/>
          <w:szCs w:val="20"/>
        </w:rPr>
        <w:t xml:space="preserve">partnership </w:t>
      </w:r>
      <w:r w:rsidRPr="00C25D7C">
        <w:rPr>
          <w:sz w:val="20"/>
          <w:szCs w:val="20"/>
        </w:rPr>
        <w:t>with Ngāti Koata Trust and other relevant iwi Pou Taiao to define appropriate indicators, monitoring locations, and reporting formats to integrate mātauranga Māori indicators of cultural health into the stream monitoring methods.</w:t>
      </w:r>
    </w:p>
    <w:p w14:paraId="329C2420" w14:textId="77777777" w:rsidR="00190B08" w:rsidRPr="007F55CC" w:rsidRDefault="00E31E1F" w:rsidP="00190B08">
      <w:pPr>
        <w:pStyle w:val="ListParagraph"/>
        <w:ind w:left="567"/>
        <w:contextualSpacing w:val="0"/>
        <w:jc w:val="both"/>
        <w:rPr>
          <w:sz w:val="20"/>
          <w:szCs w:val="20"/>
        </w:rPr>
      </w:pPr>
      <w:r w:rsidRPr="007F55CC">
        <w:rPr>
          <w:sz w:val="20"/>
          <w:szCs w:val="20"/>
        </w:rPr>
        <w:t>The purpose of the induction is to ensure that all personnel are aware of and understand the tikanga (customs), kawa (protocols), and culturally significant matters relevant to the area and the scope of the works.</w:t>
      </w:r>
    </w:p>
    <w:p w14:paraId="1EDF028C" w14:textId="58F10D68" w:rsidR="0065515B" w:rsidRDefault="0065515B" w:rsidP="008445E0">
      <w:pPr>
        <w:pStyle w:val="ListParagraph"/>
        <w:ind w:left="567"/>
        <w:contextualSpacing w:val="0"/>
        <w:jc w:val="both"/>
        <w:rPr>
          <w:sz w:val="20"/>
          <w:szCs w:val="20"/>
        </w:rPr>
      </w:pPr>
      <w:r w:rsidRPr="00190B08">
        <w:rPr>
          <w:sz w:val="20"/>
          <w:szCs w:val="20"/>
        </w:rPr>
        <w:t>A record of induction attendance shall be maintained by the Consent Holder and made available to the Council</w:t>
      </w:r>
      <w:r w:rsidRPr="007F55CC">
        <w:rPr>
          <w:sz w:val="20"/>
          <w:szCs w:val="20"/>
        </w:rPr>
        <w:t xml:space="preserve">’s Monitoring Officer </w:t>
      </w:r>
      <w:r w:rsidRPr="00190B08">
        <w:rPr>
          <w:sz w:val="20"/>
          <w:szCs w:val="20"/>
        </w:rPr>
        <w:t>and Te Tauihu Iwi representatives upon request.</w:t>
      </w:r>
    </w:p>
    <w:p w14:paraId="741AB434" w14:textId="77777777" w:rsidR="0009213D" w:rsidRDefault="0009213D" w:rsidP="008445E0">
      <w:pPr>
        <w:pStyle w:val="ListParagraph"/>
        <w:numPr>
          <w:ilvl w:val="0"/>
          <w:numId w:val="11"/>
        </w:numPr>
        <w:ind w:left="567" w:hanging="567"/>
        <w:contextualSpacing w:val="0"/>
        <w:jc w:val="both"/>
        <w:rPr>
          <w:sz w:val="20"/>
          <w:szCs w:val="20"/>
        </w:rPr>
      </w:pPr>
      <w:r w:rsidRPr="00190B08">
        <w:rPr>
          <w:sz w:val="20"/>
          <w:szCs w:val="20"/>
        </w:rPr>
        <w:t>The Consent Holder shall engage a suitably qualified cultural practitioner to carry out Cultural Health Index monitoring at 6 months, 12 months and 24 months from the first application of flocculant. Should any cultural effects arise from this monitoring that can be directly attributed to the discharge of flocculants, the applicant shall resolve and remediate the issues with the appropriate iwi authority.</w:t>
      </w:r>
    </w:p>
    <w:p w14:paraId="3F80316B" w14:textId="6359C9F4" w:rsidR="0009213D" w:rsidRDefault="0009213D" w:rsidP="00190B08">
      <w:pPr>
        <w:pStyle w:val="ListParagraph"/>
        <w:numPr>
          <w:ilvl w:val="0"/>
          <w:numId w:val="11"/>
        </w:numPr>
        <w:ind w:left="567" w:hanging="567"/>
        <w:jc w:val="both"/>
        <w:rPr>
          <w:sz w:val="20"/>
          <w:szCs w:val="20"/>
        </w:rPr>
      </w:pPr>
      <w:r w:rsidRPr="00190B08">
        <w:rPr>
          <w:sz w:val="20"/>
          <w:szCs w:val="20"/>
        </w:rPr>
        <w:t>All iwi engagement</w:t>
      </w:r>
      <w:r w:rsidR="00190B08">
        <w:rPr>
          <w:sz w:val="20"/>
          <w:szCs w:val="20"/>
        </w:rPr>
        <w:t xml:space="preserve">, </w:t>
      </w:r>
      <w:r w:rsidR="00190B08" w:rsidRPr="007F55CC">
        <w:rPr>
          <w:sz w:val="20"/>
          <w:szCs w:val="20"/>
        </w:rPr>
        <w:t>monitoring,</w:t>
      </w:r>
      <w:r w:rsidRPr="00190B08">
        <w:rPr>
          <w:sz w:val="20"/>
          <w:szCs w:val="20"/>
        </w:rPr>
        <w:t xml:space="preserve"> and remediation works shall be carried out at the Consent Holder’s expense.</w:t>
      </w:r>
    </w:p>
    <w:p w14:paraId="00235D54" w14:textId="77777777" w:rsidR="001E06D1" w:rsidRPr="00190B08" w:rsidRDefault="001E06D1" w:rsidP="001E06D1">
      <w:pPr>
        <w:pStyle w:val="ListParagraph"/>
        <w:ind w:left="567"/>
        <w:jc w:val="both"/>
        <w:rPr>
          <w:sz w:val="20"/>
          <w:szCs w:val="20"/>
        </w:rPr>
      </w:pPr>
    </w:p>
    <w:p w14:paraId="2AB9FBE0" w14:textId="049A6B45" w:rsidR="00A46E99" w:rsidRPr="004239FC" w:rsidRDefault="00A46E99" w:rsidP="00916833">
      <w:pPr>
        <w:jc w:val="both"/>
        <w:rPr>
          <w:b/>
          <w:bCs/>
          <w:sz w:val="20"/>
          <w:szCs w:val="20"/>
        </w:rPr>
      </w:pPr>
      <w:r w:rsidRPr="004239FC">
        <w:rPr>
          <w:b/>
          <w:bCs/>
          <w:sz w:val="20"/>
          <w:szCs w:val="20"/>
        </w:rPr>
        <w:t>Monitoring &amp; Review</w:t>
      </w:r>
    </w:p>
    <w:p w14:paraId="1C3779BE" w14:textId="7D6AB48B" w:rsidR="001A5885" w:rsidRPr="007F55CC" w:rsidRDefault="001A5885" w:rsidP="00C25D7C">
      <w:pPr>
        <w:pStyle w:val="ListParagraph"/>
        <w:numPr>
          <w:ilvl w:val="0"/>
          <w:numId w:val="11"/>
        </w:numPr>
        <w:ind w:left="567" w:hanging="567"/>
        <w:jc w:val="both"/>
        <w:rPr>
          <w:sz w:val="20"/>
          <w:szCs w:val="20"/>
        </w:rPr>
      </w:pPr>
      <w:r w:rsidRPr="007F55CC">
        <w:rPr>
          <w:sz w:val="20"/>
          <w:szCs w:val="20"/>
        </w:rPr>
        <w:t>For the purposes of, and pursuant to Section 128 of the Resource Management Act 1991, the Council reserves the right to review the conditions of this and related consents annually commencing 12 months from the date this consent is granted, for any of the following purposes:</w:t>
      </w:r>
    </w:p>
    <w:p w14:paraId="1CF840F6" w14:textId="77777777" w:rsidR="0009213D" w:rsidRPr="00ED6BF3" w:rsidRDefault="0009213D" w:rsidP="00602EF8">
      <w:pPr>
        <w:ind w:left="1134" w:hanging="567"/>
        <w:jc w:val="both"/>
        <w:rPr>
          <w:sz w:val="20"/>
          <w:szCs w:val="20"/>
        </w:rPr>
      </w:pPr>
      <w:r w:rsidRPr="00ED6BF3">
        <w:rPr>
          <w:sz w:val="20"/>
          <w:szCs w:val="20"/>
        </w:rPr>
        <w:t>(a)</w:t>
      </w:r>
      <w:r>
        <w:rPr>
          <w:sz w:val="20"/>
          <w:szCs w:val="20"/>
        </w:rPr>
        <w:tab/>
      </w:r>
      <w:r w:rsidRPr="00ED6BF3">
        <w:rPr>
          <w:sz w:val="20"/>
          <w:szCs w:val="20"/>
        </w:rPr>
        <w:t>To modify existing conditions of consent relating to the effects of the activity on the</w:t>
      </w:r>
      <w:r>
        <w:rPr>
          <w:sz w:val="20"/>
          <w:szCs w:val="20"/>
        </w:rPr>
        <w:t xml:space="preserve"> </w:t>
      </w:r>
      <w:r w:rsidRPr="00ED6BF3">
        <w:rPr>
          <w:sz w:val="20"/>
          <w:szCs w:val="20"/>
        </w:rPr>
        <w:t>environment.</w:t>
      </w:r>
    </w:p>
    <w:p w14:paraId="7AE0E30C" w14:textId="77777777" w:rsidR="0009213D" w:rsidRPr="00ED6BF3" w:rsidRDefault="0009213D" w:rsidP="00602EF8">
      <w:pPr>
        <w:ind w:left="1134" w:hanging="567"/>
        <w:jc w:val="both"/>
        <w:rPr>
          <w:sz w:val="20"/>
          <w:szCs w:val="20"/>
        </w:rPr>
      </w:pPr>
      <w:r w:rsidRPr="00ED6BF3">
        <w:rPr>
          <w:sz w:val="20"/>
          <w:szCs w:val="20"/>
        </w:rPr>
        <w:t>(b)</w:t>
      </w:r>
      <w:r>
        <w:rPr>
          <w:sz w:val="20"/>
          <w:szCs w:val="20"/>
        </w:rPr>
        <w:tab/>
      </w:r>
      <w:r w:rsidRPr="00ED6BF3">
        <w:rPr>
          <w:sz w:val="20"/>
          <w:szCs w:val="20"/>
        </w:rPr>
        <w:t>To require the Consent Holder to adopt the best practicable option to reduce</w:t>
      </w:r>
      <w:r>
        <w:rPr>
          <w:sz w:val="20"/>
          <w:szCs w:val="20"/>
        </w:rPr>
        <w:t>, remediate</w:t>
      </w:r>
      <w:r w:rsidRPr="00ED6BF3">
        <w:rPr>
          <w:sz w:val="20"/>
          <w:szCs w:val="20"/>
        </w:rPr>
        <w:t xml:space="preserve"> or</w:t>
      </w:r>
      <w:r>
        <w:rPr>
          <w:sz w:val="20"/>
          <w:szCs w:val="20"/>
        </w:rPr>
        <w:t xml:space="preserve"> </w:t>
      </w:r>
      <w:r w:rsidRPr="00ED6BF3">
        <w:rPr>
          <w:sz w:val="20"/>
          <w:szCs w:val="20"/>
        </w:rPr>
        <w:t>remove any adverse effect upon the environment, arising from the generated</w:t>
      </w:r>
      <w:r>
        <w:rPr>
          <w:sz w:val="20"/>
          <w:szCs w:val="20"/>
        </w:rPr>
        <w:t xml:space="preserve"> </w:t>
      </w:r>
      <w:r w:rsidRPr="00ED6BF3">
        <w:rPr>
          <w:sz w:val="20"/>
          <w:szCs w:val="20"/>
        </w:rPr>
        <w:t>effects of the activity.</w:t>
      </w:r>
    </w:p>
    <w:p w14:paraId="207340B7" w14:textId="77777777" w:rsidR="0009213D" w:rsidRDefault="0009213D" w:rsidP="00602EF8">
      <w:pPr>
        <w:ind w:left="1134" w:hanging="567"/>
        <w:jc w:val="both"/>
        <w:rPr>
          <w:sz w:val="20"/>
          <w:szCs w:val="20"/>
        </w:rPr>
      </w:pPr>
      <w:r w:rsidRPr="00ED6BF3">
        <w:rPr>
          <w:sz w:val="20"/>
          <w:szCs w:val="20"/>
        </w:rPr>
        <w:t>(c)</w:t>
      </w:r>
      <w:r>
        <w:rPr>
          <w:sz w:val="20"/>
          <w:szCs w:val="20"/>
        </w:rPr>
        <w:tab/>
      </w:r>
      <w:r w:rsidRPr="00ED6BF3">
        <w:rPr>
          <w:sz w:val="20"/>
          <w:szCs w:val="20"/>
        </w:rPr>
        <w:t>If the Council deems that it is necessary to do so in order to deal with any adverse</w:t>
      </w:r>
      <w:r>
        <w:rPr>
          <w:sz w:val="20"/>
          <w:szCs w:val="20"/>
        </w:rPr>
        <w:t xml:space="preserve"> </w:t>
      </w:r>
      <w:r w:rsidRPr="00ED6BF3">
        <w:rPr>
          <w:sz w:val="20"/>
          <w:szCs w:val="20"/>
        </w:rPr>
        <w:t>effect on the environment which may arise from the exercise of this consent,</w:t>
      </w:r>
      <w:r>
        <w:rPr>
          <w:sz w:val="20"/>
          <w:szCs w:val="20"/>
        </w:rPr>
        <w:t xml:space="preserve"> </w:t>
      </w:r>
      <w:r w:rsidRPr="00ED6BF3">
        <w:rPr>
          <w:sz w:val="20"/>
          <w:szCs w:val="20"/>
        </w:rPr>
        <w:t>and which is appropriate to deal with at a later date.</w:t>
      </w:r>
    </w:p>
    <w:p w14:paraId="27481052" w14:textId="77777777" w:rsidR="00C25D7C" w:rsidRDefault="00C25D7C" w:rsidP="00602EF8">
      <w:pPr>
        <w:ind w:left="1134" w:hanging="567"/>
        <w:jc w:val="both"/>
        <w:rPr>
          <w:sz w:val="20"/>
          <w:szCs w:val="20"/>
        </w:rPr>
      </w:pPr>
    </w:p>
    <w:p w14:paraId="29F15842" w14:textId="5F1A330F" w:rsidR="00C25D7C" w:rsidRDefault="00C25D7C" w:rsidP="00C25D7C">
      <w:pPr>
        <w:jc w:val="both"/>
        <w:rPr>
          <w:b/>
          <w:bCs/>
          <w:sz w:val="20"/>
          <w:szCs w:val="20"/>
        </w:rPr>
      </w:pPr>
      <w:r w:rsidRPr="00C25D7C">
        <w:rPr>
          <w:b/>
          <w:bCs/>
          <w:sz w:val="20"/>
          <w:szCs w:val="20"/>
        </w:rPr>
        <w:t>Advice notes:</w:t>
      </w:r>
    </w:p>
    <w:p w14:paraId="0898509A" w14:textId="4CE5B013" w:rsidR="00FC629D" w:rsidRPr="007F55CC" w:rsidRDefault="00FC629D" w:rsidP="00FC629D">
      <w:pPr>
        <w:pStyle w:val="ListParagraph"/>
        <w:numPr>
          <w:ilvl w:val="0"/>
          <w:numId w:val="16"/>
        </w:numPr>
        <w:spacing w:after="240" w:line="252" w:lineRule="auto"/>
        <w:ind w:left="567" w:hanging="567"/>
        <w:jc w:val="both"/>
        <w:rPr>
          <w:sz w:val="20"/>
          <w:szCs w:val="20"/>
        </w:rPr>
      </w:pPr>
      <w:r w:rsidRPr="007F55CC">
        <w:rPr>
          <w:sz w:val="20"/>
          <w:szCs w:val="20"/>
        </w:rPr>
        <w:t xml:space="preserve">Where a condition requires notification to, or </w:t>
      </w:r>
      <w:r w:rsidR="00402CB8" w:rsidRPr="007F55CC">
        <w:rPr>
          <w:kern w:val="0"/>
          <w:sz w:val="20"/>
          <w:szCs w:val="20"/>
          <w14:ligatures w14:val="none"/>
        </w:rPr>
        <w:t xml:space="preserve">review/approval </w:t>
      </w:r>
      <w:r w:rsidRPr="007F55CC">
        <w:rPr>
          <w:sz w:val="20"/>
          <w:szCs w:val="20"/>
        </w:rPr>
        <w:t>by, Nelson City Council, all relevant documents, plans, and communications shall be submitted to the Council’s Monitoring Officer in the first instance.</w:t>
      </w:r>
    </w:p>
    <w:p w14:paraId="5658E2A9" w14:textId="77777777" w:rsidR="00FC629D" w:rsidRPr="007F55CC" w:rsidRDefault="00FC629D" w:rsidP="00FC629D">
      <w:pPr>
        <w:pStyle w:val="ListParagraph"/>
        <w:spacing w:after="240"/>
        <w:jc w:val="both"/>
        <w:rPr>
          <w:sz w:val="20"/>
          <w:szCs w:val="20"/>
        </w:rPr>
      </w:pPr>
    </w:p>
    <w:p w14:paraId="2AFC4882" w14:textId="0F4BBFB3" w:rsidR="00FC629D" w:rsidRPr="007F55CC" w:rsidRDefault="00FC629D" w:rsidP="00FC629D">
      <w:pPr>
        <w:pStyle w:val="ListParagraph"/>
        <w:spacing w:after="240"/>
        <w:ind w:left="567"/>
        <w:jc w:val="both"/>
        <w:rPr>
          <w:sz w:val="20"/>
          <w:szCs w:val="20"/>
        </w:rPr>
      </w:pPr>
      <w:r w:rsidRPr="007F55CC">
        <w:rPr>
          <w:sz w:val="20"/>
          <w:szCs w:val="20"/>
        </w:rPr>
        <w:t xml:space="preserve">The Monitoring Officer will coordinate </w:t>
      </w:r>
      <w:r w:rsidR="00402CB8" w:rsidRPr="007F55CC">
        <w:rPr>
          <w:sz w:val="20"/>
          <w:szCs w:val="20"/>
        </w:rPr>
        <w:t xml:space="preserve">any </w:t>
      </w:r>
      <w:r w:rsidR="00402CB8" w:rsidRPr="007F55CC">
        <w:rPr>
          <w:kern w:val="0"/>
          <w:sz w:val="20"/>
          <w:szCs w:val="20"/>
          <w14:ligatures w14:val="none"/>
        </w:rPr>
        <w:t xml:space="preserve">review/approval </w:t>
      </w:r>
      <w:r w:rsidRPr="007F55CC">
        <w:rPr>
          <w:sz w:val="20"/>
          <w:szCs w:val="20"/>
        </w:rPr>
        <w:t>with the appropriate Nelson City Council staff, as follows (examples only):</w:t>
      </w:r>
    </w:p>
    <w:p w14:paraId="2B767846" w14:textId="77777777" w:rsidR="00FC629D" w:rsidRDefault="00FC629D" w:rsidP="00FC629D">
      <w:pPr>
        <w:pStyle w:val="ListParagraph"/>
        <w:spacing w:after="240"/>
        <w:jc w:val="both"/>
        <w:rPr>
          <w:b/>
          <w:bCs/>
          <w:sz w:val="20"/>
          <w:szCs w:val="20"/>
          <w:u w:val="single"/>
        </w:rPr>
      </w:pPr>
    </w:p>
    <w:p w14:paraId="7AF0CF1F" w14:textId="77777777" w:rsidR="00FC629D" w:rsidRPr="007F55CC" w:rsidRDefault="00FC629D" w:rsidP="00FC629D">
      <w:pPr>
        <w:pStyle w:val="ListParagraph"/>
        <w:spacing w:after="240"/>
        <w:ind w:left="993" w:hanging="273"/>
        <w:jc w:val="both"/>
        <w:rPr>
          <w:sz w:val="20"/>
          <w:szCs w:val="20"/>
        </w:rPr>
      </w:pPr>
      <w:r>
        <w:rPr>
          <w:b/>
          <w:bCs/>
          <w:sz w:val="20"/>
          <w:szCs w:val="20"/>
          <w:u w:val="single"/>
        </w:rPr>
        <w:lastRenderedPageBreak/>
        <w:t xml:space="preserve">• </w:t>
      </w:r>
      <w:r>
        <w:rPr>
          <w:b/>
          <w:bCs/>
          <w:sz w:val="20"/>
          <w:szCs w:val="20"/>
          <w:u w:val="single"/>
        </w:rPr>
        <w:tab/>
      </w:r>
      <w:r w:rsidRPr="007F55CC">
        <w:rPr>
          <w:sz w:val="20"/>
          <w:szCs w:val="20"/>
        </w:rPr>
        <w:t>Team Leader Environmental Compliance – for documents such as Dust and Erosion and Sediment Control Plans (DESCPs), earthworks methodologies, and potentially noise and vibration plans.</w:t>
      </w:r>
    </w:p>
    <w:p w14:paraId="0346D339" w14:textId="77777777" w:rsidR="00FC629D" w:rsidRPr="007F55CC" w:rsidRDefault="00FC629D" w:rsidP="00FC629D">
      <w:pPr>
        <w:pStyle w:val="ListParagraph"/>
        <w:spacing w:after="240"/>
        <w:ind w:left="993" w:hanging="273"/>
        <w:jc w:val="both"/>
        <w:rPr>
          <w:sz w:val="20"/>
          <w:szCs w:val="20"/>
        </w:rPr>
      </w:pPr>
      <w:r w:rsidRPr="007F55CC">
        <w:rPr>
          <w:sz w:val="20"/>
          <w:szCs w:val="20"/>
        </w:rPr>
        <w:t xml:space="preserve">• </w:t>
      </w:r>
      <w:r w:rsidRPr="007F55CC">
        <w:rPr>
          <w:sz w:val="20"/>
          <w:szCs w:val="20"/>
        </w:rPr>
        <w:tab/>
        <w:t>Team Leader Transport Operations – for transport and roading-related documentation, such as Construction Traffic Management Plans (CTMPs).</w:t>
      </w:r>
    </w:p>
    <w:p w14:paraId="4F21E808" w14:textId="77777777" w:rsidR="00FC629D" w:rsidRPr="007F55CC" w:rsidRDefault="00FC629D" w:rsidP="00FC629D">
      <w:pPr>
        <w:pStyle w:val="ListParagraph"/>
        <w:spacing w:after="240"/>
        <w:ind w:left="993" w:hanging="273"/>
        <w:jc w:val="both"/>
        <w:rPr>
          <w:sz w:val="20"/>
          <w:szCs w:val="20"/>
        </w:rPr>
      </w:pPr>
      <w:r w:rsidRPr="007F55CC">
        <w:rPr>
          <w:sz w:val="20"/>
          <w:szCs w:val="20"/>
        </w:rPr>
        <w:t xml:space="preserve">• </w:t>
      </w:r>
      <w:r w:rsidRPr="007F55CC">
        <w:rPr>
          <w:sz w:val="20"/>
          <w:szCs w:val="20"/>
        </w:rPr>
        <w:tab/>
        <w:t>Team Leader Integrated Catchments – for ecological restoration plans, lizard management plans, and related matters.</w:t>
      </w:r>
    </w:p>
    <w:p w14:paraId="62CF48D5" w14:textId="77777777" w:rsidR="00FC629D" w:rsidRPr="007F55CC" w:rsidRDefault="00FC629D" w:rsidP="00FC629D">
      <w:pPr>
        <w:pStyle w:val="ListParagraph"/>
        <w:spacing w:after="240"/>
        <w:ind w:left="993" w:hanging="273"/>
        <w:jc w:val="both"/>
        <w:rPr>
          <w:sz w:val="20"/>
          <w:szCs w:val="20"/>
        </w:rPr>
      </w:pPr>
      <w:r w:rsidRPr="007F55CC">
        <w:rPr>
          <w:sz w:val="20"/>
          <w:szCs w:val="20"/>
        </w:rPr>
        <w:t xml:space="preserve">• </w:t>
      </w:r>
      <w:r w:rsidRPr="007F55CC">
        <w:rPr>
          <w:sz w:val="20"/>
          <w:szCs w:val="20"/>
        </w:rPr>
        <w:tab/>
        <w:t>Team Leader Water &amp; Air – for wetland and stream restoration plans.</w:t>
      </w:r>
    </w:p>
    <w:p w14:paraId="452A00A0" w14:textId="77777777" w:rsidR="00FC629D" w:rsidRDefault="00FC629D" w:rsidP="00FC629D">
      <w:pPr>
        <w:pStyle w:val="ListParagraph"/>
        <w:spacing w:after="240"/>
        <w:ind w:left="714"/>
        <w:jc w:val="both"/>
        <w:rPr>
          <w:b/>
          <w:bCs/>
          <w:sz w:val="20"/>
          <w:szCs w:val="20"/>
          <w:u w:val="single"/>
        </w:rPr>
      </w:pPr>
    </w:p>
    <w:p w14:paraId="7766CD84" w14:textId="6941D12D" w:rsidR="00FC629D" w:rsidRPr="007F55CC" w:rsidRDefault="00FC629D" w:rsidP="00FC629D">
      <w:pPr>
        <w:pStyle w:val="ListParagraph"/>
        <w:spacing w:after="240"/>
        <w:ind w:left="567"/>
        <w:contextualSpacing w:val="0"/>
        <w:jc w:val="both"/>
        <w:rPr>
          <w:sz w:val="20"/>
          <w:szCs w:val="20"/>
        </w:rPr>
      </w:pPr>
      <w:r w:rsidRPr="007F55CC">
        <w:rPr>
          <w:sz w:val="20"/>
          <w:szCs w:val="20"/>
        </w:rPr>
        <w:t xml:space="preserve">Where no Council </w:t>
      </w:r>
      <w:r w:rsidR="00402CB8" w:rsidRPr="007F55CC">
        <w:rPr>
          <w:kern w:val="0"/>
          <w:sz w:val="20"/>
          <w:szCs w:val="20"/>
          <w14:ligatures w14:val="none"/>
        </w:rPr>
        <w:t xml:space="preserve">review/approval </w:t>
      </w:r>
      <w:r w:rsidRPr="007F55CC">
        <w:rPr>
          <w:sz w:val="20"/>
          <w:szCs w:val="20"/>
        </w:rPr>
        <w:t>is required by a condition but an action or document is to be provided (e.g. notice of commencement of works, geotechnical or SQEP engagement letters), these should also be sent directly to the Monitoring Officer.</w:t>
      </w:r>
    </w:p>
    <w:p w14:paraId="27EC62B3" w14:textId="77777777" w:rsidR="00FC629D" w:rsidRPr="007F55CC" w:rsidRDefault="009D17B5" w:rsidP="00FC629D">
      <w:pPr>
        <w:pStyle w:val="ListParagraph"/>
        <w:numPr>
          <w:ilvl w:val="0"/>
          <w:numId w:val="16"/>
        </w:numPr>
        <w:spacing w:after="120"/>
        <w:ind w:left="567" w:hanging="567"/>
        <w:contextualSpacing w:val="0"/>
        <w:jc w:val="both"/>
        <w:rPr>
          <w:rStyle w:val="fontstyle01"/>
          <w:rFonts w:asciiTheme="minorHAnsi" w:hAnsiTheme="minorHAnsi" w:cstheme="minorBidi"/>
          <w:color w:val="auto"/>
          <w:sz w:val="20"/>
          <w:szCs w:val="20"/>
        </w:rPr>
      </w:pPr>
      <w:r w:rsidRPr="007F55CC">
        <w:rPr>
          <w:rStyle w:val="fontstyle01"/>
          <w:rFonts w:asciiTheme="minorHAnsi" w:hAnsiTheme="minorHAnsi"/>
          <w:sz w:val="20"/>
          <w:szCs w:val="20"/>
        </w:rPr>
        <w:t xml:space="preserve">Rainfall will be recorded on site at the existing weather station located near the southern extent of the Kākā Stream. </w:t>
      </w:r>
    </w:p>
    <w:p w14:paraId="4BE9A2C6" w14:textId="411D9BBC" w:rsidR="00F572AA" w:rsidRPr="007F55CC" w:rsidRDefault="00F572AA" w:rsidP="00FC629D">
      <w:pPr>
        <w:pStyle w:val="ListParagraph"/>
        <w:numPr>
          <w:ilvl w:val="0"/>
          <w:numId w:val="16"/>
        </w:numPr>
        <w:spacing w:after="120"/>
        <w:ind w:left="567" w:hanging="567"/>
        <w:jc w:val="both"/>
        <w:rPr>
          <w:sz w:val="20"/>
          <w:szCs w:val="20"/>
        </w:rPr>
      </w:pPr>
      <w:r w:rsidRPr="007F55CC">
        <w:rPr>
          <w:sz w:val="20"/>
          <w:szCs w:val="20"/>
        </w:rPr>
        <w:t>Council Officers, at their discretion and at the Consent Holders expense, may seek (where not available inhouse) independent advice from suitably qualified professionals to support and provide advice as part of any review and/or approval.</w:t>
      </w:r>
    </w:p>
    <w:p w14:paraId="4C3A857B" w14:textId="77777777" w:rsidR="00F572AA" w:rsidRPr="002A6353" w:rsidRDefault="00F572AA" w:rsidP="00F572AA">
      <w:pPr>
        <w:pStyle w:val="ListParagraph"/>
        <w:spacing w:after="120"/>
        <w:ind w:left="567"/>
        <w:jc w:val="both"/>
        <w:rPr>
          <w:rStyle w:val="fontstyle01"/>
          <w:rFonts w:asciiTheme="minorHAnsi" w:hAnsiTheme="minorHAnsi" w:cstheme="minorBidi"/>
          <w:b/>
          <w:bCs/>
          <w:color w:val="auto"/>
          <w:sz w:val="20"/>
          <w:szCs w:val="20"/>
          <w:u w:val="single"/>
        </w:rPr>
      </w:pPr>
    </w:p>
    <w:p w14:paraId="3F2C756A" w14:textId="68525FBD" w:rsidR="00C25D7C" w:rsidRDefault="00C25D7C" w:rsidP="009D17B5">
      <w:pPr>
        <w:pStyle w:val="ListParagraph"/>
        <w:ind w:left="567"/>
        <w:jc w:val="both"/>
        <w:rPr>
          <w:sz w:val="20"/>
          <w:szCs w:val="20"/>
        </w:rPr>
      </w:pPr>
    </w:p>
    <w:p w14:paraId="4A2DBB8C" w14:textId="77777777" w:rsidR="004D0A9A" w:rsidRPr="004D0A9A" w:rsidRDefault="004D0A9A" w:rsidP="004D0A9A"/>
    <w:p w14:paraId="03368C50" w14:textId="77777777" w:rsidR="004D0A9A" w:rsidRPr="004D0A9A" w:rsidRDefault="004D0A9A" w:rsidP="004D0A9A"/>
    <w:p w14:paraId="5D972E3A" w14:textId="77777777" w:rsidR="004D0A9A" w:rsidRPr="004D0A9A" w:rsidRDefault="004D0A9A" w:rsidP="004D0A9A"/>
    <w:p w14:paraId="10EE27E3" w14:textId="77777777" w:rsidR="004D0A9A" w:rsidRPr="004D0A9A" w:rsidRDefault="004D0A9A" w:rsidP="004D0A9A"/>
    <w:p w14:paraId="21320831" w14:textId="77777777" w:rsidR="004D0A9A" w:rsidRPr="004D0A9A" w:rsidRDefault="004D0A9A" w:rsidP="004D0A9A"/>
    <w:p w14:paraId="63EF73ED" w14:textId="77777777" w:rsidR="004D0A9A" w:rsidRPr="004D0A9A" w:rsidRDefault="004D0A9A" w:rsidP="004D0A9A"/>
    <w:p w14:paraId="3AA3215F" w14:textId="77777777" w:rsidR="004D0A9A" w:rsidRPr="004D0A9A" w:rsidRDefault="004D0A9A" w:rsidP="004D0A9A"/>
    <w:p w14:paraId="0F3A514E" w14:textId="77777777" w:rsidR="004D0A9A" w:rsidRPr="004D0A9A" w:rsidRDefault="004D0A9A" w:rsidP="004D0A9A"/>
    <w:p w14:paraId="046A4090" w14:textId="77777777" w:rsidR="004D0A9A" w:rsidRPr="004D0A9A" w:rsidRDefault="004D0A9A" w:rsidP="004D0A9A"/>
    <w:p w14:paraId="387B8389" w14:textId="77777777" w:rsidR="004D0A9A" w:rsidRPr="004D0A9A" w:rsidRDefault="004D0A9A" w:rsidP="004D0A9A"/>
    <w:p w14:paraId="2E4A6224" w14:textId="77777777" w:rsidR="004D0A9A" w:rsidRPr="004D0A9A" w:rsidRDefault="004D0A9A" w:rsidP="004D0A9A"/>
    <w:p w14:paraId="05611115" w14:textId="77777777" w:rsidR="004D0A9A" w:rsidRPr="004D0A9A" w:rsidRDefault="004D0A9A" w:rsidP="004D0A9A"/>
    <w:p w14:paraId="5D97F6C9" w14:textId="77777777" w:rsidR="004D0A9A" w:rsidRDefault="004D0A9A" w:rsidP="004D0A9A">
      <w:pPr>
        <w:rPr>
          <w:sz w:val="20"/>
          <w:szCs w:val="20"/>
        </w:rPr>
      </w:pPr>
    </w:p>
    <w:p w14:paraId="16285250" w14:textId="23EA9690" w:rsidR="004D0A9A" w:rsidRPr="004D0A9A" w:rsidRDefault="004D0A9A" w:rsidP="004D0A9A">
      <w:pPr>
        <w:tabs>
          <w:tab w:val="left" w:pos="5564"/>
        </w:tabs>
      </w:pPr>
      <w:r>
        <w:tab/>
      </w:r>
    </w:p>
    <w:sectPr w:rsidR="004D0A9A" w:rsidRPr="004D0A9A" w:rsidSect="002C22CD">
      <w:footerReference w:type="default" r:id="rId13"/>
      <w:pgSz w:w="11906" w:h="16838"/>
      <w:pgMar w:top="993"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1AD9B" w14:textId="77777777" w:rsidR="00581F9F" w:rsidRDefault="00581F9F" w:rsidP="00C90BCB">
      <w:pPr>
        <w:spacing w:after="0" w:line="240" w:lineRule="auto"/>
      </w:pPr>
      <w:r>
        <w:separator/>
      </w:r>
    </w:p>
  </w:endnote>
  <w:endnote w:type="continuationSeparator" w:id="0">
    <w:p w14:paraId="70FD11CC" w14:textId="77777777" w:rsidR="00581F9F" w:rsidRDefault="00581F9F" w:rsidP="00C90BCB">
      <w:pPr>
        <w:spacing w:after="0" w:line="240" w:lineRule="auto"/>
      </w:pPr>
      <w:r>
        <w:continuationSeparator/>
      </w:r>
    </w:p>
  </w:endnote>
  <w:endnote w:type="continuationNotice" w:id="1">
    <w:p w14:paraId="2D4E0C6F" w14:textId="77777777" w:rsidR="00581F9F" w:rsidRDefault="00581F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951E0" w14:textId="3D3C64AF" w:rsidR="00EE1D4C" w:rsidRPr="00344F9C" w:rsidRDefault="00EE1D4C" w:rsidP="00EE1D4C">
    <w:pPr>
      <w:pStyle w:val="Footer"/>
      <w:pBdr>
        <w:top w:val="single" w:sz="4" w:space="1" w:color="auto"/>
      </w:pBdr>
      <w:rPr>
        <w:sz w:val="18"/>
        <w:szCs w:val="18"/>
      </w:rPr>
    </w:pPr>
    <w:r w:rsidRPr="00EE1D4C">
      <w:t xml:space="preserve"> </w:t>
    </w:r>
    <w:sdt>
      <w:sdtPr>
        <w:id w:val="-352418136"/>
        <w:docPartObj>
          <w:docPartGallery w:val="Page Numbers (Bottom of Page)"/>
          <w:docPartUnique/>
        </w:docPartObj>
      </w:sdtPr>
      <w:sdtEndPr>
        <w:rPr>
          <w:noProof/>
        </w:rPr>
      </w:sdtEndPr>
      <w:sdtContent/>
    </w:sdt>
    <w:r w:rsidRPr="00344F9C">
      <w:rPr>
        <w:sz w:val="18"/>
        <w:szCs w:val="18"/>
      </w:rPr>
      <w:t>Maitahi Village</w:t>
    </w:r>
    <w:r w:rsidRPr="00344F9C">
      <w:rPr>
        <w:sz w:val="18"/>
        <w:szCs w:val="18"/>
      </w:rPr>
      <w:ptab w:relativeTo="margin" w:alignment="center" w:leader="none"/>
    </w:r>
    <w:r w:rsidR="002E4A50">
      <w:rPr>
        <w:sz w:val="18"/>
        <w:szCs w:val="18"/>
      </w:rPr>
      <w:t xml:space="preserve">Draft </w:t>
    </w:r>
    <w:r>
      <w:rPr>
        <w:sz w:val="18"/>
        <w:szCs w:val="18"/>
      </w:rPr>
      <w:t>Conditions</w:t>
    </w:r>
    <w:r w:rsidR="00AB7810">
      <w:rPr>
        <w:sz w:val="18"/>
        <w:szCs w:val="18"/>
      </w:rPr>
      <w:t xml:space="preserve"> – Panel Version (</w:t>
    </w:r>
    <w:r w:rsidR="007F55CC">
      <w:rPr>
        <w:sz w:val="18"/>
        <w:szCs w:val="18"/>
      </w:rPr>
      <w:t>Clean</w:t>
    </w:r>
    <w:r w:rsidR="00AB7810">
      <w:rPr>
        <w:sz w:val="18"/>
        <w:szCs w:val="18"/>
      </w:rPr>
      <w:t>)</w:t>
    </w:r>
    <w:r w:rsidRPr="00344F9C">
      <w:rPr>
        <w:sz w:val="18"/>
        <w:szCs w:val="18"/>
      </w:rPr>
      <w:ptab w:relativeTo="margin" w:alignment="right" w:leader="none"/>
    </w:r>
    <w:r w:rsidRPr="00344F9C">
      <w:rPr>
        <w:sz w:val="18"/>
        <w:szCs w:val="18"/>
      </w:rPr>
      <w:t xml:space="preserve">Page </w:t>
    </w:r>
    <w:r w:rsidR="00332990" w:rsidRPr="00332990">
      <w:rPr>
        <w:sz w:val="18"/>
        <w:szCs w:val="18"/>
      </w:rPr>
      <w:fldChar w:fldCharType="begin"/>
    </w:r>
    <w:r w:rsidR="00332990" w:rsidRPr="00332990">
      <w:rPr>
        <w:sz w:val="18"/>
        <w:szCs w:val="18"/>
      </w:rPr>
      <w:instrText xml:space="preserve"> PAGE   \* MERGEFORMAT </w:instrText>
    </w:r>
    <w:r w:rsidR="00332990" w:rsidRPr="00332990">
      <w:rPr>
        <w:sz w:val="18"/>
        <w:szCs w:val="18"/>
      </w:rPr>
      <w:fldChar w:fldCharType="separate"/>
    </w:r>
    <w:r w:rsidR="00332990" w:rsidRPr="00332990">
      <w:rPr>
        <w:noProof/>
        <w:sz w:val="18"/>
        <w:szCs w:val="18"/>
      </w:rPr>
      <w:t>1</w:t>
    </w:r>
    <w:r w:rsidR="00332990" w:rsidRPr="00332990">
      <w:rPr>
        <w:noProof/>
        <w:sz w:val="18"/>
        <w:szCs w:val="18"/>
      </w:rPr>
      <w:fldChar w:fldCharType="end"/>
    </w:r>
  </w:p>
  <w:p w14:paraId="3DB65EF8" w14:textId="7216B55F" w:rsidR="00C90BCB" w:rsidRDefault="00C90BCB">
    <w:pPr>
      <w:pStyle w:val="Footer"/>
      <w:jc w:val="right"/>
    </w:pPr>
  </w:p>
  <w:p w14:paraId="4A9780A5" w14:textId="77777777" w:rsidR="00C90BCB" w:rsidRDefault="00C90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1BF66" w14:textId="77777777" w:rsidR="00581F9F" w:rsidRDefault="00581F9F" w:rsidP="00C90BCB">
      <w:pPr>
        <w:spacing w:after="0" w:line="240" w:lineRule="auto"/>
      </w:pPr>
      <w:r>
        <w:separator/>
      </w:r>
    </w:p>
  </w:footnote>
  <w:footnote w:type="continuationSeparator" w:id="0">
    <w:p w14:paraId="3EC103E6" w14:textId="77777777" w:rsidR="00581F9F" w:rsidRDefault="00581F9F" w:rsidP="00C90BCB">
      <w:pPr>
        <w:spacing w:after="0" w:line="240" w:lineRule="auto"/>
      </w:pPr>
      <w:r>
        <w:continuationSeparator/>
      </w:r>
    </w:p>
  </w:footnote>
  <w:footnote w:type="continuationNotice" w:id="1">
    <w:p w14:paraId="04DAE7EF" w14:textId="77777777" w:rsidR="00581F9F" w:rsidRDefault="00581F9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544C"/>
    <w:multiLevelType w:val="hybridMultilevel"/>
    <w:tmpl w:val="26AC14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C164E0E"/>
    <w:multiLevelType w:val="hybridMultilevel"/>
    <w:tmpl w:val="84286864"/>
    <w:lvl w:ilvl="0" w:tplc="0270E5A4">
      <w:start w:val="10"/>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E7E19C4"/>
    <w:multiLevelType w:val="hybridMultilevel"/>
    <w:tmpl w:val="A686D30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1645205"/>
    <w:multiLevelType w:val="hybridMultilevel"/>
    <w:tmpl w:val="09DEDE2A"/>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C424BAA"/>
    <w:multiLevelType w:val="hybridMultilevel"/>
    <w:tmpl w:val="E772A884"/>
    <w:lvl w:ilvl="0" w:tplc="1409001B">
      <w:start w:val="1"/>
      <w:numFmt w:val="lowerRoman"/>
      <w:lvlText w:val="%1."/>
      <w:lvlJc w:val="right"/>
      <w:pPr>
        <w:ind w:left="1800" w:hanging="18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F1103E5"/>
    <w:multiLevelType w:val="hybridMultilevel"/>
    <w:tmpl w:val="09DEDE2A"/>
    <w:lvl w:ilvl="0" w:tplc="14090019">
      <w:start w:val="1"/>
      <w:numFmt w:val="lowerLetter"/>
      <w:lvlText w:val="%1."/>
      <w:lvlJc w:val="left"/>
      <w:pPr>
        <w:ind w:left="1080" w:hanging="360"/>
      </w:p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15:restartNumberingAfterBreak="0">
    <w:nsid w:val="36FF1CF8"/>
    <w:multiLevelType w:val="hybridMultilevel"/>
    <w:tmpl w:val="98986914"/>
    <w:lvl w:ilvl="0" w:tplc="1524840C">
      <w:start w:val="1"/>
      <w:numFmt w:val="decimal"/>
      <w:lvlText w:val="%1."/>
      <w:lvlJc w:val="left"/>
      <w:pPr>
        <w:ind w:left="720" w:hanging="360"/>
      </w:pPr>
      <w:rPr>
        <w:rFonts w:hint="default"/>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8001116"/>
    <w:multiLevelType w:val="hybridMultilevel"/>
    <w:tmpl w:val="4208BDB8"/>
    <w:lvl w:ilvl="0" w:tplc="F6301E64">
      <w:start w:val="8"/>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CDF700D"/>
    <w:multiLevelType w:val="hybridMultilevel"/>
    <w:tmpl w:val="D222EA04"/>
    <w:lvl w:ilvl="0" w:tplc="19760B8C">
      <w:start w:val="1"/>
      <w:numFmt w:val="decimal"/>
      <w:lvlText w:val="%1."/>
      <w:lvlJc w:val="left"/>
      <w:pPr>
        <w:ind w:left="720" w:hanging="360"/>
      </w:pPr>
      <w:rPr>
        <w:rFonts w:hint="default"/>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F0071A5"/>
    <w:multiLevelType w:val="hybridMultilevel"/>
    <w:tmpl w:val="627C961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6215785E"/>
    <w:multiLevelType w:val="hybridMultilevel"/>
    <w:tmpl w:val="4B8250A0"/>
    <w:lvl w:ilvl="0" w:tplc="041613C2">
      <w:start w:val="1"/>
      <w:numFmt w:val="lowerLetter"/>
      <w:lvlText w:val="%1."/>
      <w:lvlJc w:val="left"/>
      <w:pPr>
        <w:ind w:left="927" w:hanging="360"/>
      </w:pPr>
      <w:rPr>
        <w:rFonts w:hint="default"/>
        <w:b/>
        <w:u w:val="single"/>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1" w15:restartNumberingAfterBreak="0">
    <w:nsid w:val="649F7CA5"/>
    <w:multiLevelType w:val="hybridMultilevel"/>
    <w:tmpl w:val="82AEF534"/>
    <w:lvl w:ilvl="0" w:tplc="7AF47EEC">
      <w:start w:val="1"/>
      <w:numFmt w:val="decimal"/>
      <w:lvlText w:val="%1"/>
      <w:lvlJc w:val="left"/>
      <w:pPr>
        <w:ind w:left="360" w:hanging="360"/>
      </w:pPr>
      <w:rPr>
        <w:rFonts w:hint="default"/>
        <w:b w:val="0"/>
        <w:bCs w:val="0"/>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730B2E60"/>
    <w:multiLevelType w:val="hybridMultilevel"/>
    <w:tmpl w:val="FA066862"/>
    <w:lvl w:ilvl="0" w:tplc="FE1060EA">
      <w:start w:val="2"/>
      <w:numFmt w:val="decimal"/>
      <w:lvlText w:val="%1"/>
      <w:lvlJc w:val="left"/>
      <w:pPr>
        <w:ind w:left="360" w:hanging="360"/>
      </w:pPr>
      <w:rPr>
        <w:rFonts w:hint="default"/>
      </w:rPr>
    </w:lvl>
    <w:lvl w:ilvl="1" w:tplc="14090019">
      <w:start w:val="1"/>
      <w:numFmt w:val="lowerLetter"/>
      <w:lvlText w:val="%2."/>
      <w:lvlJc w:val="left"/>
      <w:pPr>
        <w:ind w:left="1440" w:hanging="360"/>
      </w:pPr>
    </w:lvl>
    <w:lvl w:ilvl="2" w:tplc="FFDC3C5A">
      <w:start w:val="1"/>
      <w:numFmt w:val="decimal"/>
      <w:lvlText w:val="%3."/>
      <w:lvlJc w:val="left"/>
      <w:pPr>
        <w:ind w:left="2340" w:hanging="36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485718D"/>
    <w:multiLevelType w:val="multilevel"/>
    <w:tmpl w:val="446EAB20"/>
    <w:lvl w:ilvl="0">
      <w:start w:val="1"/>
      <w:numFmt w:val="decimal"/>
      <w:lvlText w:val="%1."/>
      <w:lvlJc w:val="left"/>
      <w:pPr>
        <w:tabs>
          <w:tab w:val="num" w:pos="360"/>
        </w:tabs>
        <w:ind w:left="360" w:hanging="360"/>
      </w:pPr>
      <w:rPr>
        <w:b w:val="0"/>
        <w:bCs/>
        <w:i w:val="0"/>
        <w:iCs/>
      </w:rPr>
    </w:lvl>
    <w:lvl w:ilvl="1">
      <w:start w:val="1"/>
      <w:numFmt w:val="lowerLetter"/>
      <w:lvlText w:val="(%2)"/>
      <w:lvlJc w:val="left"/>
      <w:pPr>
        <w:tabs>
          <w:tab w:val="num" w:pos="360"/>
        </w:tabs>
        <w:ind w:left="36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D9A5F6B"/>
    <w:multiLevelType w:val="hybridMultilevel"/>
    <w:tmpl w:val="890638B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5" w15:restartNumberingAfterBreak="0">
    <w:nsid w:val="7EBD6FF1"/>
    <w:multiLevelType w:val="hybridMultilevel"/>
    <w:tmpl w:val="F2902DEE"/>
    <w:lvl w:ilvl="0" w:tplc="C68EAA54">
      <w:start w:val="1"/>
      <w:numFmt w:val="lowerLetter"/>
      <w:lvlText w:val="%1."/>
      <w:lvlJc w:val="left"/>
      <w:pPr>
        <w:ind w:left="1482" w:hanging="915"/>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num w:numId="1" w16cid:durableId="243883472">
    <w:abstractNumId w:val="9"/>
  </w:num>
  <w:num w:numId="2" w16cid:durableId="1152257367">
    <w:abstractNumId w:val="12"/>
  </w:num>
  <w:num w:numId="3" w16cid:durableId="402996912">
    <w:abstractNumId w:val="5"/>
  </w:num>
  <w:num w:numId="4" w16cid:durableId="1102385296">
    <w:abstractNumId w:val="4"/>
  </w:num>
  <w:num w:numId="5" w16cid:durableId="1505432834">
    <w:abstractNumId w:val="3"/>
  </w:num>
  <w:num w:numId="6" w16cid:durableId="1379668045">
    <w:abstractNumId w:val="7"/>
  </w:num>
  <w:num w:numId="7" w16cid:durableId="849832566">
    <w:abstractNumId w:val="2"/>
  </w:num>
  <w:num w:numId="8" w16cid:durableId="1558084288">
    <w:abstractNumId w:val="11"/>
  </w:num>
  <w:num w:numId="9" w16cid:durableId="1758014813">
    <w:abstractNumId w:val="1"/>
  </w:num>
  <w:num w:numId="10" w16cid:durableId="1086851841">
    <w:abstractNumId w:val="6"/>
  </w:num>
  <w:num w:numId="11" w16cid:durableId="2117602995">
    <w:abstractNumId w:val="8"/>
  </w:num>
  <w:num w:numId="12" w16cid:durableId="1456287002">
    <w:abstractNumId w:val="10"/>
  </w:num>
  <w:num w:numId="13" w16cid:durableId="1768503018">
    <w:abstractNumId w:val="15"/>
  </w:num>
  <w:num w:numId="14" w16cid:durableId="1012995970">
    <w:abstractNumId w:val="0"/>
  </w:num>
  <w:num w:numId="15" w16cid:durableId="6338306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94679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AC"/>
    <w:rsid w:val="000037AD"/>
    <w:rsid w:val="00013978"/>
    <w:rsid w:val="00025CDB"/>
    <w:rsid w:val="00036D71"/>
    <w:rsid w:val="000606AD"/>
    <w:rsid w:val="0006486E"/>
    <w:rsid w:val="00065DDA"/>
    <w:rsid w:val="00070C31"/>
    <w:rsid w:val="00076432"/>
    <w:rsid w:val="00086F24"/>
    <w:rsid w:val="00090F0D"/>
    <w:rsid w:val="0009213D"/>
    <w:rsid w:val="00096FA6"/>
    <w:rsid w:val="000A27E7"/>
    <w:rsid w:val="000A7291"/>
    <w:rsid w:val="000B436E"/>
    <w:rsid w:val="000C01E7"/>
    <w:rsid w:val="000E24CD"/>
    <w:rsid w:val="000E67A5"/>
    <w:rsid w:val="000E75BC"/>
    <w:rsid w:val="000F0547"/>
    <w:rsid w:val="000F7C84"/>
    <w:rsid w:val="00106BA2"/>
    <w:rsid w:val="001165C3"/>
    <w:rsid w:val="00120486"/>
    <w:rsid w:val="001234CF"/>
    <w:rsid w:val="00135631"/>
    <w:rsid w:val="001426D2"/>
    <w:rsid w:val="00147C45"/>
    <w:rsid w:val="00151364"/>
    <w:rsid w:val="00160E40"/>
    <w:rsid w:val="0017117F"/>
    <w:rsid w:val="0017344E"/>
    <w:rsid w:val="00181AB1"/>
    <w:rsid w:val="00190B08"/>
    <w:rsid w:val="001A5885"/>
    <w:rsid w:val="001C62F7"/>
    <w:rsid w:val="001D1888"/>
    <w:rsid w:val="001D684F"/>
    <w:rsid w:val="001E06D1"/>
    <w:rsid w:val="001E13BE"/>
    <w:rsid w:val="001F18E6"/>
    <w:rsid w:val="001F65E2"/>
    <w:rsid w:val="002004E5"/>
    <w:rsid w:val="00203E35"/>
    <w:rsid w:val="00213634"/>
    <w:rsid w:val="00217196"/>
    <w:rsid w:val="00217A6D"/>
    <w:rsid w:val="00225F38"/>
    <w:rsid w:val="00227C81"/>
    <w:rsid w:val="00230AC6"/>
    <w:rsid w:val="002409F0"/>
    <w:rsid w:val="00242FB9"/>
    <w:rsid w:val="00254832"/>
    <w:rsid w:val="00262F40"/>
    <w:rsid w:val="00265B1A"/>
    <w:rsid w:val="00272570"/>
    <w:rsid w:val="00276FAF"/>
    <w:rsid w:val="00283125"/>
    <w:rsid w:val="00283870"/>
    <w:rsid w:val="002853B6"/>
    <w:rsid w:val="00286FAA"/>
    <w:rsid w:val="002A0004"/>
    <w:rsid w:val="002A6353"/>
    <w:rsid w:val="002B2437"/>
    <w:rsid w:val="002B3EE7"/>
    <w:rsid w:val="002B6CB2"/>
    <w:rsid w:val="002C22CD"/>
    <w:rsid w:val="002C61DB"/>
    <w:rsid w:val="002C796F"/>
    <w:rsid w:val="002D10C4"/>
    <w:rsid w:val="002D6981"/>
    <w:rsid w:val="002E1004"/>
    <w:rsid w:val="002E4A50"/>
    <w:rsid w:val="002F7337"/>
    <w:rsid w:val="003025EE"/>
    <w:rsid w:val="003149D2"/>
    <w:rsid w:val="0031651B"/>
    <w:rsid w:val="00330EF8"/>
    <w:rsid w:val="003322E7"/>
    <w:rsid w:val="00332990"/>
    <w:rsid w:val="00334EF3"/>
    <w:rsid w:val="0034510A"/>
    <w:rsid w:val="00350A7E"/>
    <w:rsid w:val="00361B36"/>
    <w:rsid w:val="00362A34"/>
    <w:rsid w:val="003753B8"/>
    <w:rsid w:val="00377065"/>
    <w:rsid w:val="00390A37"/>
    <w:rsid w:val="00392236"/>
    <w:rsid w:val="00392681"/>
    <w:rsid w:val="003A16AA"/>
    <w:rsid w:val="003A7047"/>
    <w:rsid w:val="003A7293"/>
    <w:rsid w:val="003B20E1"/>
    <w:rsid w:val="003B66EE"/>
    <w:rsid w:val="003B726A"/>
    <w:rsid w:val="003D1E52"/>
    <w:rsid w:val="003E3CD0"/>
    <w:rsid w:val="003E6D19"/>
    <w:rsid w:val="00402CB8"/>
    <w:rsid w:val="00404085"/>
    <w:rsid w:val="00414404"/>
    <w:rsid w:val="004239FC"/>
    <w:rsid w:val="0042709B"/>
    <w:rsid w:val="00443602"/>
    <w:rsid w:val="00445AD6"/>
    <w:rsid w:val="004558F0"/>
    <w:rsid w:val="004756E6"/>
    <w:rsid w:val="00477FBD"/>
    <w:rsid w:val="00481BEF"/>
    <w:rsid w:val="004874C5"/>
    <w:rsid w:val="004918EC"/>
    <w:rsid w:val="00494C66"/>
    <w:rsid w:val="00495A6A"/>
    <w:rsid w:val="004A1B85"/>
    <w:rsid w:val="004A53C6"/>
    <w:rsid w:val="004A63B8"/>
    <w:rsid w:val="004B0BA7"/>
    <w:rsid w:val="004B5F8A"/>
    <w:rsid w:val="004B7D24"/>
    <w:rsid w:val="004C4EA6"/>
    <w:rsid w:val="004D0A9A"/>
    <w:rsid w:val="004D2768"/>
    <w:rsid w:val="004D65A2"/>
    <w:rsid w:val="004E535D"/>
    <w:rsid w:val="004F0899"/>
    <w:rsid w:val="004F3373"/>
    <w:rsid w:val="004F502C"/>
    <w:rsid w:val="00500625"/>
    <w:rsid w:val="00505EF7"/>
    <w:rsid w:val="00514E43"/>
    <w:rsid w:val="005230BB"/>
    <w:rsid w:val="005467F9"/>
    <w:rsid w:val="00554268"/>
    <w:rsid w:val="00557088"/>
    <w:rsid w:val="00565C98"/>
    <w:rsid w:val="005705AF"/>
    <w:rsid w:val="00571739"/>
    <w:rsid w:val="005739D6"/>
    <w:rsid w:val="00581F9F"/>
    <w:rsid w:val="00584931"/>
    <w:rsid w:val="00587CFB"/>
    <w:rsid w:val="00594F8D"/>
    <w:rsid w:val="0059759B"/>
    <w:rsid w:val="005A02AF"/>
    <w:rsid w:val="005A077F"/>
    <w:rsid w:val="005A595C"/>
    <w:rsid w:val="005B7C11"/>
    <w:rsid w:val="005C7016"/>
    <w:rsid w:val="005E5AE1"/>
    <w:rsid w:val="005F1EED"/>
    <w:rsid w:val="005F2231"/>
    <w:rsid w:val="006001FA"/>
    <w:rsid w:val="00602EF8"/>
    <w:rsid w:val="00610C70"/>
    <w:rsid w:val="00625CA0"/>
    <w:rsid w:val="0064018D"/>
    <w:rsid w:val="006436BB"/>
    <w:rsid w:val="00650C96"/>
    <w:rsid w:val="0065515B"/>
    <w:rsid w:val="006604AC"/>
    <w:rsid w:val="00677A2D"/>
    <w:rsid w:val="00687DD1"/>
    <w:rsid w:val="00693C9E"/>
    <w:rsid w:val="006B406B"/>
    <w:rsid w:val="006B5EAB"/>
    <w:rsid w:val="006B7306"/>
    <w:rsid w:val="006C09D6"/>
    <w:rsid w:val="006D11B6"/>
    <w:rsid w:val="006E41A5"/>
    <w:rsid w:val="006F186D"/>
    <w:rsid w:val="006F2293"/>
    <w:rsid w:val="006F649F"/>
    <w:rsid w:val="00700F6E"/>
    <w:rsid w:val="007037EF"/>
    <w:rsid w:val="00711AD4"/>
    <w:rsid w:val="007139D8"/>
    <w:rsid w:val="00713FD7"/>
    <w:rsid w:val="00715D27"/>
    <w:rsid w:val="0072039A"/>
    <w:rsid w:val="00720A25"/>
    <w:rsid w:val="0072568E"/>
    <w:rsid w:val="007258BF"/>
    <w:rsid w:val="007306A8"/>
    <w:rsid w:val="00732485"/>
    <w:rsid w:val="00742774"/>
    <w:rsid w:val="00742FDE"/>
    <w:rsid w:val="00746CC6"/>
    <w:rsid w:val="0076314A"/>
    <w:rsid w:val="007671FB"/>
    <w:rsid w:val="007726CF"/>
    <w:rsid w:val="0077309C"/>
    <w:rsid w:val="007747BD"/>
    <w:rsid w:val="00783AF9"/>
    <w:rsid w:val="007A07E5"/>
    <w:rsid w:val="007A18CD"/>
    <w:rsid w:val="007A7FB4"/>
    <w:rsid w:val="007B5F6A"/>
    <w:rsid w:val="007B62CD"/>
    <w:rsid w:val="007B66FC"/>
    <w:rsid w:val="007C49E6"/>
    <w:rsid w:val="007C6BE7"/>
    <w:rsid w:val="007D11F9"/>
    <w:rsid w:val="007E02B4"/>
    <w:rsid w:val="007E28FA"/>
    <w:rsid w:val="007F35F5"/>
    <w:rsid w:val="007F3C56"/>
    <w:rsid w:val="007F55CC"/>
    <w:rsid w:val="008002E8"/>
    <w:rsid w:val="00800CD3"/>
    <w:rsid w:val="00800F20"/>
    <w:rsid w:val="00804523"/>
    <w:rsid w:val="008130D6"/>
    <w:rsid w:val="00821A1A"/>
    <w:rsid w:val="00830BF9"/>
    <w:rsid w:val="00831ECD"/>
    <w:rsid w:val="00833C12"/>
    <w:rsid w:val="00833CA9"/>
    <w:rsid w:val="00842DC1"/>
    <w:rsid w:val="008445E0"/>
    <w:rsid w:val="00852ECD"/>
    <w:rsid w:val="008866CE"/>
    <w:rsid w:val="00891CA6"/>
    <w:rsid w:val="00893336"/>
    <w:rsid w:val="00893C06"/>
    <w:rsid w:val="00894C4F"/>
    <w:rsid w:val="00896CD4"/>
    <w:rsid w:val="008978F6"/>
    <w:rsid w:val="008A08BE"/>
    <w:rsid w:val="008A6FED"/>
    <w:rsid w:val="008B1F82"/>
    <w:rsid w:val="008B5889"/>
    <w:rsid w:val="008C0280"/>
    <w:rsid w:val="008C193A"/>
    <w:rsid w:val="008C2914"/>
    <w:rsid w:val="008C454A"/>
    <w:rsid w:val="008C5FB5"/>
    <w:rsid w:val="008D306C"/>
    <w:rsid w:val="008D3DA8"/>
    <w:rsid w:val="008D4EE7"/>
    <w:rsid w:val="008F1EFD"/>
    <w:rsid w:val="008F40B8"/>
    <w:rsid w:val="00900A82"/>
    <w:rsid w:val="00916833"/>
    <w:rsid w:val="00920B19"/>
    <w:rsid w:val="009217B1"/>
    <w:rsid w:val="009245A2"/>
    <w:rsid w:val="009263F5"/>
    <w:rsid w:val="00947DC4"/>
    <w:rsid w:val="00952D22"/>
    <w:rsid w:val="00952DDF"/>
    <w:rsid w:val="00980D66"/>
    <w:rsid w:val="00991FB1"/>
    <w:rsid w:val="009A19AC"/>
    <w:rsid w:val="009A5251"/>
    <w:rsid w:val="009B1ECD"/>
    <w:rsid w:val="009B4720"/>
    <w:rsid w:val="009D17B5"/>
    <w:rsid w:val="009D5652"/>
    <w:rsid w:val="009D6C28"/>
    <w:rsid w:val="009E2648"/>
    <w:rsid w:val="009F0C58"/>
    <w:rsid w:val="009F6532"/>
    <w:rsid w:val="00A13521"/>
    <w:rsid w:val="00A220F2"/>
    <w:rsid w:val="00A23428"/>
    <w:rsid w:val="00A2402F"/>
    <w:rsid w:val="00A26B8C"/>
    <w:rsid w:val="00A3531F"/>
    <w:rsid w:val="00A3567E"/>
    <w:rsid w:val="00A46E99"/>
    <w:rsid w:val="00A54DE4"/>
    <w:rsid w:val="00A60808"/>
    <w:rsid w:val="00A67F65"/>
    <w:rsid w:val="00A70A5A"/>
    <w:rsid w:val="00A75F4A"/>
    <w:rsid w:val="00A81254"/>
    <w:rsid w:val="00A93291"/>
    <w:rsid w:val="00A9376C"/>
    <w:rsid w:val="00A95A2C"/>
    <w:rsid w:val="00AA2A5D"/>
    <w:rsid w:val="00AB5423"/>
    <w:rsid w:val="00AB55E6"/>
    <w:rsid w:val="00AB7810"/>
    <w:rsid w:val="00AB7FE5"/>
    <w:rsid w:val="00AC5C33"/>
    <w:rsid w:val="00AD4DEC"/>
    <w:rsid w:val="00AE5059"/>
    <w:rsid w:val="00B01ED6"/>
    <w:rsid w:val="00B05EB9"/>
    <w:rsid w:val="00B22A27"/>
    <w:rsid w:val="00B3251B"/>
    <w:rsid w:val="00B350F5"/>
    <w:rsid w:val="00B46A4B"/>
    <w:rsid w:val="00B51DEE"/>
    <w:rsid w:val="00B6203B"/>
    <w:rsid w:val="00B62890"/>
    <w:rsid w:val="00B814A1"/>
    <w:rsid w:val="00B82066"/>
    <w:rsid w:val="00B94764"/>
    <w:rsid w:val="00B97663"/>
    <w:rsid w:val="00BA04D4"/>
    <w:rsid w:val="00BA1F3B"/>
    <w:rsid w:val="00BA5974"/>
    <w:rsid w:val="00BB7ACD"/>
    <w:rsid w:val="00BB7CE1"/>
    <w:rsid w:val="00BC0F82"/>
    <w:rsid w:val="00BC3756"/>
    <w:rsid w:val="00BC5B51"/>
    <w:rsid w:val="00BC7A82"/>
    <w:rsid w:val="00BF4166"/>
    <w:rsid w:val="00BF5082"/>
    <w:rsid w:val="00BF5C79"/>
    <w:rsid w:val="00C022B2"/>
    <w:rsid w:val="00C142E7"/>
    <w:rsid w:val="00C1612D"/>
    <w:rsid w:val="00C25D7C"/>
    <w:rsid w:val="00C3028B"/>
    <w:rsid w:val="00C3042E"/>
    <w:rsid w:val="00C32673"/>
    <w:rsid w:val="00C33918"/>
    <w:rsid w:val="00C426AF"/>
    <w:rsid w:val="00C438D7"/>
    <w:rsid w:val="00C541A5"/>
    <w:rsid w:val="00C600B3"/>
    <w:rsid w:val="00C7014F"/>
    <w:rsid w:val="00C77512"/>
    <w:rsid w:val="00C81D09"/>
    <w:rsid w:val="00C90BCB"/>
    <w:rsid w:val="00C911CC"/>
    <w:rsid w:val="00C9506B"/>
    <w:rsid w:val="00CA1384"/>
    <w:rsid w:val="00CA79C9"/>
    <w:rsid w:val="00CB0D3E"/>
    <w:rsid w:val="00CC1B3C"/>
    <w:rsid w:val="00CD64BA"/>
    <w:rsid w:val="00CD77E1"/>
    <w:rsid w:val="00CE5165"/>
    <w:rsid w:val="00CF6253"/>
    <w:rsid w:val="00CF69A1"/>
    <w:rsid w:val="00D01804"/>
    <w:rsid w:val="00D0197D"/>
    <w:rsid w:val="00D05BFD"/>
    <w:rsid w:val="00D173FA"/>
    <w:rsid w:val="00D26A1D"/>
    <w:rsid w:val="00D42D98"/>
    <w:rsid w:val="00D448AD"/>
    <w:rsid w:val="00D5005D"/>
    <w:rsid w:val="00D504B2"/>
    <w:rsid w:val="00D52E43"/>
    <w:rsid w:val="00D5452B"/>
    <w:rsid w:val="00D55E02"/>
    <w:rsid w:val="00D5729A"/>
    <w:rsid w:val="00D57B3F"/>
    <w:rsid w:val="00D57B8E"/>
    <w:rsid w:val="00D60C09"/>
    <w:rsid w:val="00D65554"/>
    <w:rsid w:val="00D674AF"/>
    <w:rsid w:val="00D67CB9"/>
    <w:rsid w:val="00D72322"/>
    <w:rsid w:val="00D767B7"/>
    <w:rsid w:val="00D87630"/>
    <w:rsid w:val="00D87911"/>
    <w:rsid w:val="00DA19C1"/>
    <w:rsid w:val="00DA38BD"/>
    <w:rsid w:val="00DA3BEF"/>
    <w:rsid w:val="00DB441D"/>
    <w:rsid w:val="00DC6996"/>
    <w:rsid w:val="00DD6B99"/>
    <w:rsid w:val="00DE5725"/>
    <w:rsid w:val="00DF5540"/>
    <w:rsid w:val="00DF7EAF"/>
    <w:rsid w:val="00E12481"/>
    <w:rsid w:val="00E13301"/>
    <w:rsid w:val="00E206A4"/>
    <w:rsid w:val="00E25460"/>
    <w:rsid w:val="00E31E1F"/>
    <w:rsid w:val="00E32D28"/>
    <w:rsid w:val="00E33F34"/>
    <w:rsid w:val="00E344C3"/>
    <w:rsid w:val="00E42FA0"/>
    <w:rsid w:val="00E55A6E"/>
    <w:rsid w:val="00E55EB6"/>
    <w:rsid w:val="00E578EE"/>
    <w:rsid w:val="00E61B00"/>
    <w:rsid w:val="00E63808"/>
    <w:rsid w:val="00E81220"/>
    <w:rsid w:val="00E846C2"/>
    <w:rsid w:val="00E90C8F"/>
    <w:rsid w:val="00E91088"/>
    <w:rsid w:val="00E92FD4"/>
    <w:rsid w:val="00EC1415"/>
    <w:rsid w:val="00ED6511"/>
    <w:rsid w:val="00ED681D"/>
    <w:rsid w:val="00ED6BF3"/>
    <w:rsid w:val="00ED7650"/>
    <w:rsid w:val="00EE1D4C"/>
    <w:rsid w:val="00EE2477"/>
    <w:rsid w:val="00EE3743"/>
    <w:rsid w:val="00EE4D99"/>
    <w:rsid w:val="00EF290C"/>
    <w:rsid w:val="00EF4DAB"/>
    <w:rsid w:val="00EF5CDA"/>
    <w:rsid w:val="00F02AFE"/>
    <w:rsid w:val="00F02F08"/>
    <w:rsid w:val="00F13F0D"/>
    <w:rsid w:val="00F37F8D"/>
    <w:rsid w:val="00F415AB"/>
    <w:rsid w:val="00F41644"/>
    <w:rsid w:val="00F419E5"/>
    <w:rsid w:val="00F42B67"/>
    <w:rsid w:val="00F43225"/>
    <w:rsid w:val="00F44281"/>
    <w:rsid w:val="00F515AF"/>
    <w:rsid w:val="00F553AB"/>
    <w:rsid w:val="00F563F3"/>
    <w:rsid w:val="00F572AA"/>
    <w:rsid w:val="00F619C8"/>
    <w:rsid w:val="00F648C3"/>
    <w:rsid w:val="00F745B4"/>
    <w:rsid w:val="00F76048"/>
    <w:rsid w:val="00F8225D"/>
    <w:rsid w:val="00F87266"/>
    <w:rsid w:val="00F9125C"/>
    <w:rsid w:val="00F93844"/>
    <w:rsid w:val="00FA0BEB"/>
    <w:rsid w:val="00FA2593"/>
    <w:rsid w:val="00FB3985"/>
    <w:rsid w:val="00FB45EC"/>
    <w:rsid w:val="00FC53AF"/>
    <w:rsid w:val="00FC629D"/>
    <w:rsid w:val="00FD0870"/>
    <w:rsid w:val="00FD5B21"/>
    <w:rsid w:val="00FD7DCA"/>
    <w:rsid w:val="00FE771A"/>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5B877"/>
  <w15:chartTrackingRefBased/>
  <w15:docId w15:val="{C54314CF-654C-46D8-92A4-954A52841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5AB"/>
  </w:style>
  <w:style w:type="paragraph" w:styleId="Heading1">
    <w:name w:val="heading 1"/>
    <w:basedOn w:val="Normal"/>
    <w:next w:val="Normal"/>
    <w:link w:val="Heading1Char"/>
    <w:uiPriority w:val="9"/>
    <w:qFormat/>
    <w:rsid w:val="006604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04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04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04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04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04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04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04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04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4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04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04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04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04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04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04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04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04AC"/>
    <w:rPr>
      <w:rFonts w:eastAsiaTheme="majorEastAsia" w:cstheme="majorBidi"/>
      <w:color w:val="272727" w:themeColor="text1" w:themeTint="D8"/>
    </w:rPr>
  </w:style>
  <w:style w:type="paragraph" w:styleId="Title">
    <w:name w:val="Title"/>
    <w:basedOn w:val="Normal"/>
    <w:next w:val="Normal"/>
    <w:link w:val="TitleChar"/>
    <w:uiPriority w:val="10"/>
    <w:qFormat/>
    <w:rsid w:val="006604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4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04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04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04AC"/>
    <w:pPr>
      <w:spacing w:before="160"/>
      <w:jc w:val="center"/>
    </w:pPr>
    <w:rPr>
      <w:i/>
      <w:iCs/>
      <w:color w:val="404040" w:themeColor="text1" w:themeTint="BF"/>
    </w:rPr>
  </w:style>
  <w:style w:type="character" w:customStyle="1" w:styleId="QuoteChar">
    <w:name w:val="Quote Char"/>
    <w:basedOn w:val="DefaultParagraphFont"/>
    <w:link w:val="Quote"/>
    <w:uiPriority w:val="29"/>
    <w:rsid w:val="006604AC"/>
    <w:rPr>
      <w:i/>
      <w:iCs/>
      <w:color w:val="404040" w:themeColor="text1" w:themeTint="BF"/>
    </w:rPr>
  </w:style>
  <w:style w:type="paragraph" w:styleId="ListParagraph">
    <w:name w:val="List Paragraph"/>
    <w:basedOn w:val="Normal"/>
    <w:uiPriority w:val="34"/>
    <w:qFormat/>
    <w:rsid w:val="006604AC"/>
    <w:pPr>
      <w:ind w:left="720"/>
      <w:contextualSpacing/>
    </w:pPr>
  </w:style>
  <w:style w:type="character" w:styleId="IntenseEmphasis">
    <w:name w:val="Intense Emphasis"/>
    <w:basedOn w:val="DefaultParagraphFont"/>
    <w:uiPriority w:val="21"/>
    <w:qFormat/>
    <w:rsid w:val="006604AC"/>
    <w:rPr>
      <w:i/>
      <w:iCs/>
      <w:color w:val="0F4761" w:themeColor="accent1" w:themeShade="BF"/>
    </w:rPr>
  </w:style>
  <w:style w:type="paragraph" w:styleId="IntenseQuote">
    <w:name w:val="Intense Quote"/>
    <w:basedOn w:val="Normal"/>
    <w:next w:val="Normal"/>
    <w:link w:val="IntenseQuoteChar"/>
    <w:uiPriority w:val="30"/>
    <w:qFormat/>
    <w:rsid w:val="006604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04AC"/>
    <w:rPr>
      <w:i/>
      <w:iCs/>
      <w:color w:val="0F4761" w:themeColor="accent1" w:themeShade="BF"/>
    </w:rPr>
  </w:style>
  <w:style w:type="character" w:styleId="IntenseReference">
    <w:name w:val="Intense Reference"/>
    <w:basedOn w:val="DefaultParagraphFont"/>
    <w:uiPriority w:val="32"/>
    <w:qFormat/>
    <w:rsid w:val="006604AC"/>
    <w:rPr>
      <w:b/>
      <w:bCs/>
      <w:smallCaps/>
      <w:color w:val="0F4761" w:themeColor="accent1" w:themeShade="BF"/>
      <w:spacing w:val="5"/>
    </w:rPr>
  </w:style>
  <w:style w:type="character" w:styleId="Hyperlink">
    <w:name w:val="Hyperlink"/>
    <w:basedOn w:val="DefaultParagraphFont"/>
    <w:uiPriority w:val="99"/>
    <w:unhideWhenUsed/>
    <w:rsid w:val="008A08BE"/>
    <w:rPr>
      <w:color w:val="467886" w:themeColor="hyperlink"/>
      <w:u w:val="single"/>
    </w:rPr>
  </w:style>
  <w:style w:type="character" w:styleId="UnresolvedMention">
    <w:name w:val="Unresolved Mention"/>
    <w:basedOn w:val="DefaultParagraphFont"/>
    <w:uiPriority w:val="99"/>
    <w:semiHidden/>
    <w:unhideWhenUsed/>
    <w:rsid w:val="008A08BE"/>
    <w:rPr>
      <w:color w:val="605E5C"/>
      <w:shd w:val="clear" w:color="auto" w:fill="E1DFDD"/>
    </w:rPr>
  </w:style>
  <w:style w:type="table" w:styleId="TableGrid">
    <w:name w:val="Table Grid"/>
    <w:basedOn w:val="TableNormal"/>
    <w:uiPriority w:val="39"/>
    <w:rsid w:val="00494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0B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BCB"/>
  </w:style>
  <w:style w:type="paragraph" w:styleId="Footer">
    <w:name w:val="footer"/>
    <w:basedOn w:val="Normal"/>
    <w:link w:val="FooterChar"/>
    <w:uiPriority w:val="99"/>
    <w:unhideWhenUsed/>
    <w:rsid w:val="00C90B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BCB"/>
  </w:style>
  <w:style w:type="table" w:customStyle="1" w:styleId="TableGrid1">
    <w:name w:val="Table Grid1"/>
    <w:basedOn w:val="TableNormal"/>
    <w:next w:val="TableGrid"/>
    <w:uiPriority w:val="39"/>
    <w:rsid w:val="00CB0D3E"/>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10C70"/>
    <w:pPr>
      <w:spacing w:after="0" w:line="240" w:lineRule="auto"/>
    </w:pPr>
  </w:style>
  <w:style w:type="character" w:styleId="CommentReference">
    <w:name w:val="annotation reference"/>
    <w:basedOn w:val="DefaultParagraphFont"/>
    <w:uiPriority w:val="99"/>
    <w:semiHidden/>
    <w:unhideWhenUsed/>
    <w:rsid w:val="00443602"/>
    <w:rPr>
      <w:sz w:val="16"/>
      <w:szCs w:val="16"/>
    </w:rPr>
  </w:style>
  <w:style w:type="paragraph" w:styleId="CommentText">
    <w:name w:val="annotation text"/>
    <w:basedOn w:val="Normal"/>
    <w:link w:val="CommentTextChar"/>
    <w:uiPriority w:val="99"/>
    <w:unhideWhenUsed/>
    <w:rsid w:val="00443602"/>
    <w:pPr>
      <w:spacing w:line="240" w:lineRule="auto"/>
    </w:pPr>
    <w:rPr>
      <w:sz w:val="20"/>
      <w:szCs w:val="20"/>
    </w:rPr>
  </w:style>
  <w:style w:type="character" w:customStyle="1" w:styleId="CommentTextChar">
    <w:name w:val="Comment Text Char"/>
    <w:basedOn w:val="DefaultParagraphFont"/>
    <w:link w:val="CommentText"/>
    <w:uiPriority w:val="99"/>
    <w:rsid w:val="00443602"/>
    <w:rPr>
      <w:sz w:val="20"/>
      <w:szCs w:val="20"/>
    </w:rPr>
  </w:style>
  <w:style w:type="paragraph" w:styleId="CommentSubject">
    <w:name w:val="annotation subject"/>
    <w:basedOn w:val="CommentText"/>
    <w:next w:val="CommentText"/>
    <w:link w:val="CommentSubjectChar"/>
    <w:uiPriority w:val="99"/>
    <w:semiHidden/>
    <w:unhideWhenUsed/>
    <w:rsid w:val="00443602"/>
    <w:rPr>
      <w:b/>
      <w:bCs/>
    </w:rPr>
  </w:style>
  <w:style w:type="character" w:customStyle="1" w:styleId="CommentSubjectChar">
    <w:name w:val="Comment Subject Char"/>
    <w:basedOn w:val="CommentTextChar"/>
    <w:link w:val="CommentSubject"/>
    <w:uiPriority w:val="99"/>
    <w:semiHidden/>
    <w:rsid w:val="00443602"/>
    <w:rPr>
      <w:b/>
      <w:bCs/>
      <w:sz w:val="20"/>
      <w:szCs w:val="20"/>
    </w:rPr>
  </w:style>
  <w:style w:type="character" w:customStyle="1" w:styleId="fontstyle01">
    <w:name w:val="fontstyle01"/>
    <w:basedOn w:val="DefaultParagraphFont"/>
    <w:rsid w:val="009B4720"/>
    <w:rPr>
      <w:rFonts w:ascii="Arial" w:hAnsi="Arial" w:cs="Arial" w:hint="default"/>
      <w:b w:val="0"/>
      <w:bCs w:val="0"/>
      <w:i w:val="0"/>
      <w:iCs w:val="0"/>
      <w:color w:val="000000"/>
      <w:sz w:val="22"/>
      <w:szCs w:val="22"/>
    </w:rPr>
  </w:style>
  <w:style w:type="character" w:customStyle="1" w:styleId="fontstyle21">
    <w:name w:val="fontstyle21"/>
    <w:basedOn w:val="DefaultParagraphFont"/>
    <w:rsid w:val="009B4720"/>
    <w:rPr>
      <w:rFonts w:ascii="Symbol" w:hAnsi="Symbo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215976">
      <w:bodyDiv w:val="1"/>
      <w:marLeft w:val="0"/>
      <w:marRight w:val="0"/>
      <w:marTop w:val="0"/>
      <w:marBottom w:val="0"/>
      <w:divBdr>
        <w:top w:val="none" w:sz="0" w:space="0" w:color="auto"/>
        <w:left w:val="none" w:sz="0" w:space="0" w:color="auto"/>
        <w:bottom w:val="none" w:sz="0" w:space="0" w:color="auto"/>
        <w:right w:val="none" w:sz="0" w:space="0" w:color="auto"/>
      </w:divBdr>
    </w:div>
    <w:div w:id="677314722">
      <w:bodyDiv w:val="1"/>
      <w:marLeft w:val="0"/>
      <w:marRight w:val="0"/>
      <w:marTop w:val="0"/>
      <w:marBottom w:val="0"/>
      <w:divBdr>
        <w:top w:val="none" w:sz="0" w:space="0" w:color="auto"/>
        <w:left w:val="none" w:sz="0" w:space="0" w:color="auto"/>
        <w:bottom w:val="none" w:sz="0" w:space="0" w:color="auto"/>
        <w:right w:val="none" w:sz="0" w:space="0" w:color="auto"/>
      </w:divBdr>
    </w:div>
    <w:div w:id="1654677058">
      <w:bodyDiv w:val="1"/>
      <w:marLeft w:val="0"/>
      <w:marRight w:val="0"/>
      <w:marTop w:val="0"/>
      <w:marBottom w:val="0"/>
      <w:divBdr>
        <w:top w:val="none" w:sz="0" w:space="0" w:color="auto"/>
        <w:left w:val="none" w:sz="0" w:space="0" w:color="auto"/>
        <w:bottom w:val="none" w:sz="0" w:space="0" w:color="auto"/>
        <w:right w:val="none" w:sz="0" w:space="0" w:color="auto"/>
      </w:divBdr>
    </w:div>
    <w:div w:id="177073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ulatory@ncc.govt.n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eeec1d-cb6f-4242-aff8-c2598d059fcc">
      <Terms xmlns="http://schemas.microsoft.com/office/infopath/2007/PartnerControls"/>
    </lcf76f155ced4ddcb4097134ff3c332f>
    <TaxCatchAll xmlns="5ae100dd-7238-47d4-864c-a888c323434e" xsi:nil="true"/>
    <Company xmlns="http://schemas.microsoft.com/sharepoint/v3">CCKV MAITAI DEV CO LP</Company>
    <FastTrackWebPage xmlns="3f9f7acc-4d99-40e6-b6e9-12f826063963" xsi:nil="true"/>
    <PRA xmlns="3f9f7acc-4d99-40e6-b6e9-12f826063963" xsi:nil="true"/>
    <FastTrackAppType xmlns="3f9f7acc-4d99-40e6-b6e9-12f826063963">Substantive Approval</FastTrackAppType>
    <date xmlns="2deeec1d-cb6f-4242-aff8-c2598d059fcc" xsi:nil="true"/>
    <FastTrackAppID xmlns="3f9f7acc-4d99-40e6-b6e9-12f826063963">FTAA-2502-1009</FastTrackAppID>
    <FastTrackAppTitle xmlns="3f9f7acc-4d99-40e6-b6e9-12f826063963">Maitahi Village</FastTrackAppTitle>
    <FastTrackActs xmlns="3f9f7acc-4d99-40e6-b6e9-12f826063963">
      <Value>Resource Management Act 1991</Value>
    </FastTrackActs>
    <FastTrackTopic xmlns="3f9f7acc-4d99-40e6-b6e9-12f826063963" xsi:nil="true"/>
    <_dlc_DocId xmlns="5ae100dd-7238-47d4-864c-a888c323434e">EPANZ-1167831518-21959</_dlc_DocId>
    <_dlc_DocIdUrl xmlns="5ae100dd-7238-47d4-864c-a888c323434e">
      <Url>https://epaintune.sharepoint.com/sites/EPA/_layouts/15/DocIdRedir.aspx?ID=EPANZ-1167831518-21959</Url>
      <Description>EPANZ-1167831518-21959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FastTrack Document" ma:contentTypeID="0x010100E106A414AAFDB04FBE306619CD48353E002F0A2382F357314CA07B1E1FA9C121DE" ma:contentTypeVersion="27" ma:contentTypeDescription="" ma:contentTypeScope="" ma:versionID="21ae3e79b5728783d19ab13fc3532403">
  <xsd:schema xmlns:xsd="http://www.w3.org/2001/XMLSchema" xmlns:xs="http://www.w3.org/2001/XMLSchema" xmlns:p="http://schemas.microsoft.com/office/2006/metadata/properties" xmlns:ns1="http://schemas.microsoft.com/sharepoint/v3" xmlns:ns2="3f9f7acc-4d99-40e6-b6e9-12f826063963" xmlns:ns3="5ae100dd-7238-47d4-864c-a888c323434e" xmlns:ns4="2deeec1d-cb6f-4242-aff8-c2598d059fcc" targetNamespace="http://schemas.microsoft.com/office/2006/metadata/properties" ma:root="true" ma:fieldsID="24980821ddaff97f90051897abad9028" ns1:_="" ns2:_="" ns3:_="" ns4:_="">
    <xsd:import namespace="http://schemas.microsoft.com/sharepoint/v3"/>
    <xsd:import namespace="3f9f7acc-4d99-40e6-b6e9-12f826063963"/>
    <xsd:import namespace="5ae100dd-7238-47d4-864c-a888c323434e"/>
    <xsd:import namespace="2deeec1d-cb6f-4242-aff8-c2598d059fcc"/>
    <xsd:element name="properties">
      <xsd:complexType>
        <xsd:sequence>
          <xsd:element name="documentManagement">
            <xsd:complexType>
              <xsd:all>
                <xsd:element ref="ns2:FastTrackTopic" minOccurs="0"/>
                <xsd:element ref="ns2:FastTrackWebPage" minOccurs="0"/>
                <xsd:element ref="ns2:PRA" minOccurs="0"/>
                <xsd:element ref="ns2:FastTrackAppID" minOccurs="0"/>
                <xsd:element ref="ns2:FastTrackAppTitle" minOccurs="0"/>
                <xsd:element ref="ns2:FastTrackAppType" minOccurs="0"/>
                <xsd:element ref="ns1:Company" minOccurs="0"/>
                <xsd:element ref="ns2:FastTrackActs" minOccurs="0"/>
                <xsd:element ref="ns3:_dlc_DocIdPersistId" minOccurs="0"/>
                <xsd:element ref="ns3:_dlc_DocId" minOccurs="0"/>
                <xsd:element ref="ns3:_dlc_DocIdUrl"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dat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pany" ma:index="8" nillable="true" ma:displayName="Company" ma:internalName="Compan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9f7acc-4d99-40e6-b6e9-12f826063963" elementFormDefault="qualified">
    <xsd:import namespace="http://schemas.microsoft.com/office/2006/documentManagement/types"/>
    <xsd:import namespace="http://schemas.microsoft.com/office/infopath/2007/PartnerControls"/>
    <xsd:element name="FastTrackTopic" ma:index="2" nillable="true" ma:displayName="Fast Track Topic" ma:format="Dropdown" ma:internalName="FastTrackTopic">
      <xsd:simpleType>
        <xsd:restriction base="dms:Choice">
          <xsd:enumeration value="Contract Management"/>
          <xsd:enumeration value="Project Planning"/>
          <xsd:enumeration value="Close Out"/>
          <xsd:enumeration value="Applicant Communication"/>
          <xsd:enumeration value="Redacted Application Documents"/>
          <xsd:enumeration value="Media and General Communications"/>
          <xsd:enumeration value="Local Authority Communication"/>
          <xsd:enumeration value="Application Documents"/>
          <xsd:enumeration value="Complete Assessment"/>
          <xsd:enumeration value="Government Agency Communication"/>
          <xsd:enumeration value="Expert Panel Communication"/>
          <xsd:enumeration value="Media and General Communications"/>
          <xsd:enumeration value="Identification of Parties"/>
          <xsd:enumeration value="Comments from Parties"/>
          <xsd:enumeration value="Process Updates"/>
          <xsd:enumeration value="Invitation for Comment"/>
          <xsd:enumeration value="Local Authority Communication"/>
          <xsd:enumeration value="Government Agency Communication"/>
          <xsd:enumeration value="Expert Panel Communication"/>
          <xsd:enumeration value="Applicant Communication"/>
          <xsd:enumeration value="unsolicited communication"/>
          <xsd:enumeration value="Contractor Payments"/>
          <xsd:enumeration value="Cost Objections"/>
          <xsd:enumeration value="Project Finance"/>
          <xsd:enumeration value="Expert Panel Payments"/>
          <xsd:enumeration value="Applicant Cost Recovery"/>
          <xsd:enumeration value="Other Payments"/>
          <xsd:enumeration value="Internal Communication"/>
          <xsd:enumeration value="Local Authority Communication"/>
          <xsd:enumeration value="Further Information Requests"/>
          <xsd:enumeration value="Draft Application"/>
          <xsd:enumeration value="Applicant Communication"/>
          <xsd:enumeration value="Government Agency Communication"/>
          <xsd:enumeration value="Final Decision"/>
          <xsd:enumeration value="Applicant Communication"/>
          <xsd:enumeration value="Expert Panel Communication"/>
          <xsd:enumeration value="Draft Conditions"/>
          <xsd:enumeration value="Decision Release"/>
          <xsd:enumeration value="Draft Decision"/>
          <xsd:enumeration value="Resource consent, designation and certificate of compliance"/>
          <xsd:enumeration value="Media and General Communications"/>
          <xsd:enumeration value="Communication with Parties"/>
          <xsd:enumeration value="EPA Advice"/>
          <xsd:enumeration value="Local Authority Advice"/>
          <xsd:enumeration value="Decision and Appeal"/>
          <xsd:enumeration value="Reports and Advice"/>
          <xsd:enumeration value="Panel Correspondence"/>
          <xsd:enumeration value="Invited Comments"/>
          <xsd:enumeration value="Redacted Application Documents"/>
          <xsd:enumeration value="Government Agency Communication"/>
          <xsd:enumeration value="Applicant Communication"/>
          <xsd:enumeration value="Communication with Parties"/>
          <xsd:enumeration value="Local Authority Communication"/>
          <xsd:enumeration value="Expert Panel Communication"/>
          <xsd:enumeration value="Applicant Communication"/>
          <xsd:enumeration value="Further Information Requests"/>
          <xsd:enumeration value="Local Authority Communication"/>
          <xsd:enumeration value="Communication with Parties"/>
          <xsd:enumeration value="Government Agency Communication"/>
          <xsd:enumeration value="Expert reports and advice"/>
          <xsd:enumeration value="Local Authority Report and Advice"/>
          <xsd:enumeration value="Expert Panel Communication"/>
          <xsd:enumeration value="Applicant Communication"/>
          <xsd:enumeration value="Expert Panel Communication"/>
          <xsd:enumeration value="Communication with Parties"/>
          <xsd:enumeration value="Media and General Communications"/>
          <xsd:enumeration value="Iwi Authority Communication"/>
          <xsd:enumeration value="Appointments"/>
          <xsd:enumeration value="COI Register"/>
          <xsd:enumeration value="Register of Commissioners"/>
          <xsd:enumeration value="Local Authority Communication"/>
          <xsd:enumeration value="Convener Communication"/>
          <xsd:enumeration value="Government Agency Communication"/>
          <xsd:enumeration value="Pre-Hearing"/>
          <xsd:enumeration value="Media and General Communications"/>
          <xsd:enumeration value="Evidence"/>
          <xsd:enumeration value="Documents Presented at Hearing"/>
          <xsd:enumeration value="Applicant Communication"/>
          <xsd:enumeration value="Contractor Communication"/>
          <xsd:enumeration value="Government Agency Communication"/>
          <xsd:enumeration value="Hearing Operations"/>
          <xsd:enumeration value="Hearing Schedule"/>
          <xsd:enumeration value="Transcript and Recordings and Proceedings"/>
          <xsd:enumeration value="Internal Communication"/>
          <xsd:enumeration value="Communication with Parties"/>
          <xsd:enumeration value="Internal Communication"/>
          <xsd:enumeration value="Appeals"/>
          <xsd:enumeration value="Communication with Parties"/>
          <xsd:enumeration value="Applicant Communication"/>
          <xsd:enumeration value="Local Authority Communication"/>
          <xsd:enumeration value="Media and General Communications"/>
          <xsd:enumeration value="COI Register"/>
          <xsd:enumeration value="Travel and Accommodation"/>
          <xsd:enumeration value="Expert Panel Issued Documents"/>
          <xsd:enumeration value="Government Agency Communication"/>
          <xsd:enumeration value="Meetings"/>
          <xsd:enumeration value="Administration"/>
          <xsd:enumeration value="Applicant"/>
          <xsd:enumeration value="Panel Members"/>
          <xsd:enumeration value="Contractor Communication"/>
          <xsd:enumeration value="Local Authority Communication"/>
          <xsd:enumeration value="Expert Panel Communication"/>
          <xsd:enumeration value="Internal Communication"/>
          <xsd:enumeration value="Applicant Communication"/>
          <xsd:enumeration value="Communication with Parties"/>
          <xsd:enumeration value="Evidence"/>
          <xsd:enumeration value="Hearing Planning"/>
        </xsd:restriction>
      </xsd:simpleType>
    </xsd:element>
    <xsd:element name="FastTrackWebPage" ma:index="3" nillable="true" ma:displayName="Fast Track Web Page" ma:format="Dropdown" ma:internalName="FastTrackWebPage">
      <xsd:simpleType>
        <xsd:restriction base="dms:Choice">
          <xsd:enumeration value="Application"/>
          <xsd:enumeration value="Comments from invited parties"/>
          <xsd:enumeration value="Correspondence to and from the panel"/>
          <xsd:enumeration value="Expert Panel"/>
          <xsd:enumeration value="Draft conditions"/>
          <xsd:enumeration value="Reports and advice"/>
          <xsd:enumeration value="Decision notice"/>
          <xsd:enumeration value="Hearing"/>
          <xsd:enumeration value="Appeal"/>
          <xsd:enumeration value="Appeal - Expert conferencing"/>
          <xsd:enumeration value="Applicant Responses"/>
        </xsd:restriction>
      </xsd:simpleType>
    </xsd:element>
    <xsd:element name="PRA" ma:index="4" nillable="true" ma:displayName="PRA" ma:internalName="PRA">
      <xsd:simpleType>
        <xsd:restriction base="dms:Text">
          <xsd:maxLength value="255"/>
        </xsd:restriction>
      </xsd:simpleType>
    </xsd:element>
    <xsd:element name="FastTrackAppID" ma:index="5" nillable="true" ma:displayName="Unique Project ID" ma:internalName="FastTrackAppID">
      <xsd:simpleType>
        <xsd:restriction base="dms:Text">
          <xsd:maxLength value="255"/>
        </xsd:restriction>
      </xsd:simpleType>
    </xsd:element>
    <xsd:element name="FastTrackAppTitle" ma:index="6" nillable="true" ma:displayName="Project Name/Title" ma:internalName="FastTrackAppTitle">
      <xsd:simpleType>
        <xsd:restriction base="dms:Text">
          <xsd:maxLength value="255"/>
        </xsd:restriction>
      </xsd:simpleType>
    </xsd:element>
    <xsd:element name="FastTrackAppType" ma:index="7" nillable="true" ma:displayName="Application Type" ma:format="Dropdown" ma:internalName="FastTrackAppType">
      <xsd:simpleType>
        <xsd:restriction base="dms:Choice">
          <xsd:enumeration value="Referral"/>
          <xsd:enumeration value="Substantive"/>
        </xsd:restriction>
      </xsd:simpleType>
    </xsd:element>
    <xsd:element name="FastTrackActs" ma:index="9" nillable="true" ma:displayName="Fast Track Acts" ma:internalName="FastTrackActs">
      <xsd:complexType>
        <xsd:complexContent>
          <xsd:extension base="dms:MultiChoice">
            <xsd:sequence>
              <xsd:element name="Value" maxOccurs="unbounded" minOccurs="0" nillable="true">
                <xsd:simpleType>
                  <xsd:restriction base="dms:Choice">
                    <xsd:enumeration value="Resource Management Act 1991"/>
                    <xsd:enumeration value="Resource Management Act 1991 - Notice of Requirement"/>
                    <xsd:enumeration value="Heritage New Zealand Pouhere Taonga Act 2014"/>
                    <xsd:enumeration value="The Wildlife Act 1953"/>
                    <xsd:enumeration value="The Conservation Act 1987"/>
                    <xsd:enumeration value="The Reserves Act 1977"/>
                    <xsd:enumeration value="The Exclusive Economic Zone and Continental Shelf (Environmental Effects) Act 2012"/>
                    <xsd:enumeration value="The Crown Minerals Act 1991"/>
                    <xsd:enumeration value="The Fisheries Act 1996"/>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e100dd-7238-47d4-864c-a888c323434e" elementFormDefault="qualified">
    <xsd:import namespace="http://schemas.microsoft.com/office/2006/documentManagement/types"/>
    <xsd:import namespace="http://schemas.microsoft.com/office/infopath/2007/PartnerControls"/>
    <xsd:element name="_dlc_DocIdPersistId" ma:index="16" nillable="true" ma:displayName="Persist ID" ma:description="Keep ID on add." ma:hidden="true" ma:internalName="_dlc_DocIdPersistId" ma:readOnly="true">
      <xsd:simpleType>
        <xsd:restriction base="dms:Boolean"/>
      </xsd:simple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5" nillable="true" ma:displayName="Taxonomy Catch All Column" ma:hidden="true" ma:list="{6332c9e0-a3cb-41c5-b68a-59db140cf3a4}" ma:internalName="TaxCatchAll" ma:showField="CatchAllData" ma:web="5ae100dd-7238-47d4-864c-a888c32343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eeec1d-cb6f-4242-aff8-c2598d059fcc"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12b3a59-6397-4d15-930a-dc7894fa5f46"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date" ma:index="30" nillable="true" ma:displayName="date" ma:format="DateOnly" ma:internalName="date">
      <xsd:simpleType>
        <xsd:restriction base="dms:DateTime"/>
      </xsd:simpleType>
    </xsd:element>
    <xsd:element name="MediaLengthInSeconds" ma:index="31" nillable="true" ma:displayName="MediaLengthInSeconds" ma:hidden="true" ma:internalName="MediaLengthInSeconds" ma:readOnly="true">
      <xsd:simpleType>
        <xsd:restriction base="dms:Unknown"/>
      </xsd:simpleType>
    </xsd:element>
    <xsd:element name="MediaServiceLocation" ma:index="3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560F8BD-B37C-4BD4-933E-F85055AB4CE7}">
  <ds:schemaRefs>
    <ds:schemaRef ds:uri="http://schemas.openxmlformats.org/officeDocument/2006/bibliography"/>
  </ds:schemaRefs>
</ds:datastoreItem>
</file>

<file path=customXml/itemProps2.xml><?xml version="1.0" encoding="utf-8"?>
<ds:datastoreItem xmlns:ds="http://schemas.openxmlformats.org/officeDocument/2006/customXml" ds:itemID="{FA8EC974-CDA3-446C-8C60-70D8259918C2}">
  <ds:schemaRefs>
    <ds:schemaRef ds:uri="http://schemas.microsoft.com/office/2006/metadata/properties"/>
    <ds:schemaRef ds:uri="http://schemas.microsoft.com/office/infopath/2007/PartnerControls"/>
    <ds:schemaRef ds:uri="108eb327-bdf7-4ebf-96c5-a9f5d03b070b"/>
    <ds:schemaRef ds:uri="8ec8ae15-d039-4f6e-820a-24d1645b1ebb"/>
  </ds:schemaRefs>
</ds:datastoreItem>
</file>

<file path=customXml/itemProps3.xml><?xml version="1.0" encoding="utf-8"?>
<ds:datastoreItem xmlns:ds="http://schemas.openxmlformats.org/officeDocument/2006/customXml" ds:itemID="{C1C8AEF6-4320-4C5F-A5D1-5ABDEC536981}"/>
</file>

<file path=customXml/itemProps4.xml><?xml version="1.0" encoding="utf-8"?>
<ds:datastoreItem xmlns:ds="http://schemas.openxmlformats.org/officeDocument/2006/customXml" ds:itemID="{082E9725-F8FC-4FF3-8318-695DC16C5AD7}">
  <ds:schemaRefs>
    <ds:schemaRef ds:uri="http://schemas.microsoft.com/sharepoint/v3/contenttype/forms"/>
  </ds:schemaRefs>
</ds:datastoreItem>
</file>

<file path=customXml/itemProps5.xml><?xml version="1.0" encoding="utf-8"?>
<ds:datastoreItem xmlns:ds="http://schemas.openxmlformats.org/officeDocument/2006/customXml" ds:itemID="{483FC987-4499-417D-863A-647532E99716}"/>
</file>

<file path=docProps/app.xml><?xml version="1.0" encoding="utf-8"?>
<Properties xmlns="http://schemas.openxmlformats.org/officeDocument/2006/extended-properties" xmlns:vt="http://schemas.openxmlformats.org/officeDocument/2006/docPropsVTypes">
  <Template>Normal</Template>
  <TotalTime>260</TotalTime>
  <Pages>5</Pages>
  <Words>1592</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Panel Draft - Set L. Discharge Contaminants Condi</dc:title>
  <dc:subject/>
  <dc:creator>Kim Lile</dc:creator>
  <cp:keywords/>
  <dc:description/>
  <cp:lastModifiedBy>Sam Flewellen</cp:lastModifiedBy>
  <cp:revision>144</cp:revision>
  <cp:lastPrinted>2025-07-10T03:11:00Z</cp:lastPrinted>
  <dcterms:created xsi:type="dcterms:W3CDTF">2025-07-11T05:09:00Z</dcterms:created>
  <dcterms:modified xsi:type="dcterms:W3CDTF">2025-08-04T02:34:00Z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bbf6ee46-05aa-4191-a640-6b9cb0c4bcc0</vt:lpwstr>
  </property>
  <property fmtid="{D5CDD505-2E9C-101B-9397-08002B2CF9AE}" pid="3" name="MediaServiceImageTags">
    <vt:lpwstr/>
  </property>
  <property fmtid="{D5CDD505-2E9C-101B-9397-08002B2CF9AE}" pid="4" name="ContentTypeId">
    <vt:lpwstr>0x010100E106A414AAFDB04FBE306619CD48353E002F0A2382F357314CA07B1E1FA9C121DE</vt:lpwstr>
  </property>
</Properties>
</file>