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B9DEC" w14:textId="2E348FDE" w:rsidR="00175A3E" w:rsidRPr="00C728D2" w:rsidRDefault="00C728D2" w:rsidP="00175A3E">
      <w:pPr>
        <w:rPr>
          <w:b/>
          <w:bCs/>
        </w:rPr>
      </w:pPr>
      <w:r w:rsidRPr="009B483D">
        <w:rPr>
          <w:b/>
          <w:bCs/>
        </w:rPr>
        <w:t>Draft</w:t>
      </w:r>
      <w:r w:rsidR="00175A3E" w:rsidRPr="009B483D">
        <w:rPr>
          <w:b/>
          <w:bCs/>
        </w:rPr>
        <w:t xml:space="preserve"> </w:t>
      </w:r>
      <w:r w:rsidR="009B483D" w:rsidRPr="009B483D">
        <w:rPr>
          <w:b/>
          <w:bCs/>
        </w:rPr>
        <w:t xml:space="preserve">Conditions </w:t>
      </w:r>
      <w:r w:rsidR="00175A3E" w:rsidRPr="009B483D">
        <w:rPr>
          <w:b/>
          <w:bCs/>
        </w:rPr>
        <w:t xml:space="preserve">– </w:t>
      </w:r>
      <w:r w:rsidR="009B483D" w:rsidRPr="009B483D">
        <w:rPr>
          <w:b/>
          <w:bCs/>
        </w:rPr>
        <w:t xml:space="preserve">Panel Draft - </w:t>
      </w:r>
      <w:r w:rsidR="00175A3E" w:rsidRPr="009B483D">
        <w:t xml:space="preserve">Dated </w:t>
      </w:r>
      <w:r w:rsidR="009B483D" w:rsidRPr="009B483D">
        <w:t>4 August</w:t>
      </w:r>
      <w:r w:rsidR="00175A3E" w:rsidRPr="009B483D">
        <w:t xml:space="preserve"> 2025</w:t>
      </w:r>
      <w:r w:rsidR="002A2E76">
        <w:t xml:space="preserve"> (Clean)</w:t>
      </w:r>
    </w:p>
    <w:tbl>
      <w:tblPr>
        <w:tblStyle w:val="TableGrid"/>
        <w:tblW w:w="8642" w:type="dxa"/>
        <w:shd w:val="clear" w:color="auto" w:fill="002060"/>
        <w:tblLook w:val="04A0" w:firstRow="1" w:lastRow="0" w:firstColumn="1" w:lastColumn="0" w:noHBand="0" w:noVBand="1"/>
      </w:tblPr>
      <w:tblGrid>
        <w:gridCol w:w="562"/>
        <w:gridCol w:w="2268"/>
        <w:gridCol w:w="5812"/>
      </w:tblGrid>
      <w:tr w:rsidR="00C3028B" w:rsidRPr="00FC53AF" w14:paraId="26910735" w14:textId="77777777" w:rsidTr="00C3028B">
        <w:tc>
          <w:tcPr>
            <w:tcW w:w="562" w:type="dxa"/>
            <w:shd w:val="clear" w:color="auto" w:fill="002060"/>
          </w:tcPr>
          <w:p w14:paraId="47A63ED8" w14:textId="566028A3" w:rsidR="00C3028B" w:rsidRPr="00FC53AF" w:rsidRDefault="00C3028B" w:rsidP="00B7147E">
            <w:pPr>
              <w:spacing w:before="80" w:after="80"/>
              <w:jc w:val="both"/>
              <w:rPr>
                <w:b/>
                <w:bCs/>
                <w:sz w:val="20"/>
                <w:szCs w:val="20"/>
                <w:lang w:val="en-US"/>
              </w:rPr>
            </w:pPr>
            <w:r>
              <w:rPr>
                <w:b/>
                <w:bCs/>
                <w:sz w:val="20"/>
                <w:szCs w:val="20"/>
                <w:lang w:val="en-US"/>
              </w:rPr>
              <w:t>M</w:t>
            </w:r>
          </w:p>
        </w:tc>
        <w:tc>
          <w:tcPr>
            <w:tcW w:w="2268" w:type="dxa"/>
            <w:shd w:val="clear" w:color="auto" w:fill="002060"/>
          </w:tcPr>
          <w:p w14:paraId="4FC5CB1F" w14:textId="739DBCBC" w:rsidR="00C3028B" w:rsidRPr="00FC53AF" w:rsidRDefault="00673356" w:rsidP="00B7147E">
            <w:pPr>
              <w:spacing w:before="80" w:after="80"/>
              <w:jc w:val="both"/>
              <w:rPr>
                <w:sz w:val="20"/>
                <w:szCs w:val="20"/>
                <w:lang w:val="en-US"/>
              </w:rPr>
            </w:pPr>
            <w:r>
              <w:rPr>
                <w:sz w:val="20"/>
                <w:szCs w:val="20"/>
                <w:lang w:val="en-US"/>
              </w:rPr>
              <w:t>Land Use (s9)</w:t>
            </w:r>
          </w:p>
        </w:tc>
        <w:tc>
          <w:tcPr>
            <w:tcW w:w="5812" w:type="dxa"/>
            <w:shd w:val="clear" w:color="auto" w:fill="002060"/>
          </w:tcPr>
          <w:p w14:paraId="720E3841" w14:textId="5D5070A8" w:rsidR="00C3028B" w:rsidRPr="00FC53AF" w:rsidRDefault="00514E43" w:rsidP="00B7147E">
            <w:pPr>
              <w:spacing w:before="80" w:after="80"/>
              <w:jc w:val="both"/>
              <w:rPr>
                <w:sz w:val="20"/>
                <w:szCs w:val="20"/>
                <w:lang w:val="en-US"/>
              </w:rPr>
            </w:pPr>
            <w:r>
              <w:rPr>
                <w:sz w:val="20"/>
                <w:szCs w:val="20"/>
                <w:lang w:val="en-US"/>
              </w:rPr>
              <w:t>Remediation of contaminated land</w:t>
            </w:r>
          </w:p>
        </w:tc>
      </w:tr>
    </w:tbl>
    <w:p w14:paraId="71B0A0B3" w14:textId="77777777" w:rsidR="00833CA9" w:rsidRDefault="00833CA9" w:rsidP="00833CA9"/>
    <w:p w14:paraId="2011F7F4" w14:textId="07F57F99" w:rsidR="00833CA9" w:rsidRDefault="00833CA9" w:rsidP="00833CA9">
      <w:pPr>
        <w:spacing w:after="60"/>
        <w:ind w:left="2268" w:hanging="2268"/>
        <w:rPr>
          <w:b/>
          <w:bCs/>
        </w:rPr>
      </w:pPr>
      <w:r>
        <w:rPr>
          <w:b/>
          <w:bCs/>
        </w:rPr>
        <w:t>Resource Consent:</w:t>
      </w:r>
      <w:r>
        <w:rPr>
          <w:b/>
          <w:bCs/>
        </w:rPr>
        <w:tab/>
      </w:r>
      <w:r w:rsidR="00F959E5">
        <w:rPr>
          <w:b/>
          <w:bCs/>
        </w:rPr>
        <w:tab/>
      </w:r>
      <w:r w:rsidRPr="009B483D">
        <w:rPr>
          <w:b/>
          <w:bCs/>
        </w:rPr>
        <w:t>………</w:t>
      </w:r>
      <w:r w:rsidR="0062212C">
        <w:rPr>
          <w:b/>
          <w:bCs/>
        </w:rPr>
        <w:t xml:space="preserve"> </w:t>
      </w:r>
    </w:p>
    <w:p w14:paraId="6C62081B" w14:textId="702CD7D6" w:rsidR="00833CA9" w:rsidRDefault="00833CA9" w:rsidP="00833CA9">
      <w:pPr>
        <w:spacing w:after="60"/>
        <w:ind w:left="2268" w:hanging="2268"/>
      </w:pPr>
      <w:r w:rsidRPr="00833CA9">
        <w:rPr>
          <w:b/>
          <w:bCs/>
        </w:rPr>
        <w:t>Grants to</w:t>
      </w:r>
      <w:r>
        <w:t>:</w:t>
      </w:r>
      <w:r>
        <w:tab/>
      </w:r>
      <w:r w:rsidR="00F959E5">
        <w:tab/>
      </w:r>
      <w:r>
        <w:t>CCKV Maitai Dev Co Limited Partnership</w:t>
      </w:r>
    </w:p>
    <w:p w14:paraId="0377D4A8" w14:textId="567A5788" w:rsidR="00F959E5" w:rsidRPr="002A2E76" w:rsidRDefault="00F959E5" w:rsidP="00833CA9">
      <w:pPr>
        <w:spacing w:after="60"/>
        <w:ind w:left="2268" w:hanging="2268"/>
        <w:rPr>
          <w:b/>
          <w:bCs/>
        </w:rPr>
      </w:pPr>
      <w:r w:rsidRPr="002A2E76">
        <w:rPr>
          <w:b/>
          <w:bCs/>
        </w:rPr>
        <w:t>Commencement date:</w:t>
      </w:r>
      <w:r w:rsidRPr="002A2E76">
        <w:rPr>
          <w:b/>
          <w:bCs/>
        </w:rPr>
        <w:tab/>
      </w:r>
      <w:r w:rsidRPr="002A2E76">
        <w:rPr>
          <w:b/>
          <w:bCs/>
        </w:rPr>
        <w:tab/>
      </w:r>
      <w:r w:rsidR="009B6164" w:rsidRPr="002A2E76">
        <w:rPr>
          <w:b/>
          <w:bCs/>
        </w:rPr>
        <w:t>……...</w:t>
      </w:r>
    </w:p>
    <w:p w14:paraId="07DDE40E" w14:textId="4087C2F0" w:rsidR="00833CA9" w:rsidRPr="00E13301" w:rsidRDefault="00833CA9" w:rsidP="00833CA9">
      <w:pPr>
        <w:spacing w:after="60"/>
        <w:ind w:left="2268" w:hanging="2268"/>
      </w:pPr>
      <w:r w:rsidRPr="00833CA9">
        <w:rPr>
          <w:b/>
          <w:bCs/>
        </w:rPr>
        <w:t>Lapse Date:</w:t>
      </w:r>
      <w:r w:rsidRPr="00833CA9">
        <w:rPr>
          <w:b/>
          <w:bCs/>
        </w:rPr>
        <w:tab/>
      </w:r>
      <w:r w:rsidR="00F959E5">
        <w:rPr>
          <w:b/>
          <w:bCs/>
        </w:rPr>
        <w:tab/>
      </w:r>
      <w:r w:rsidR="00E13301" w:rsidRPr="00E13301">
        <w:t xml:space="preserve">2 years </w:t>
      </w:r>
      <w:r w:rsidR="00E13301">
        <w:t>after</w:t>
      </w:r>
      <w:r w:rsidR="00E13301" w:rsidRPr="00E13301">
        <w:t xml:space="preserve"> commencement date</w:t>
      </w:r>
    </w:p>
    <w:p w14:paraId="6682A475" w14:textId="334E3D2A" w:rsidR="00833CA9" w:rsidRPr="00E13301" w:rsidRDefault="00833CA9" w:rsidP="00833CA9">
      <w:pPr>
        <w:spacing w:after="60"/>
        <w:ind w:left="2268" w:hanging="2268"/>
      </w:pPr>
      <w:r w:rsidRPr="00833CA9">
        <w:rPr>
          <w:b/>
          <w:bCs/>
        </w:rPr>
        <w:t>Expiry date:</w:t>
      </w:r>
      <w:r w:rsidRPr="00833CA9">
        <w:rPr>
          <w:b/>
          <w:bCs/>
        </w:rPr>
        <w:tab/>
      </w:r>
      <w:r w:rsidR="00F959E5">
        <w:rPr>
          <w:b/>
          <w:bCs/>
        </w:rPr>
        <w:tab/>
      </w:r>
      <w:r w:rsidR="00E13301" w:rsidRPr="00E13301">
        <w:t xml:space="preserve">No expiry </w:t>
      </w:r>
    </w:p>
    <w:p w14:paraId="3CEBFF43" w14:textId="5B8D5524" w:rsidR="00833CA9" w:rsidRPr="00833CA9" w:rsidRDefault="00833CA9" w:rsidP="00833CA9">
      <w:pPr>
        <w:spacing w:after="240"/>
        <w:ind w:left="2268" w:hanging="2268"/>
        <w:rPr>
          <w:b/>
          <w:bCs/>
        </w:rPr>
      </w:pPr>
      <w:r w:rsidRPr="00833CA9">
        <w:rPr>
          <w:b/>
          <w:bCs/>
        </w:rPr>
        <w:t>Location:</w:t>
      </w:r>
      <w:r w:rsidRPr="00833CA9">
        <w:rPr>
          <w:b/>
          <w:bCs/>
        </w:rPr>
        <w:tab/>
      </w:r>
      <w:r w:rsidR="00F959E5">
        <w:rPr>
          <w:b/>
          <w:bCs/>
        </w:rPr>
        <w:tab/>
      </w:r>
      <w:r w:rsidRPr="00833CA9">
        <w:t xml:space="preserve">7 Ralphine Way, Maitai Valley, </w:t>
      </w:r>
      <w:r>
        <w:t>N</w:t>
      </w:r>
      <w:r w:rsidRPr="00833CA9">
        <w:t>elson</w:t>
      </w:r>
      <w:r>
        <w:rPr>
          <w:b/>
          <w:bCs/>
        </w:rPr>
        <w:t xml:space="preserve"> </w:t>
      </w:r>
    </w:p>
    <w:p w14:paraId="03B3EB55" w14:textId="77777777" w:rsidR="00D115E7" w:rsidRPr="002A2E76" w:rsidRDefault="00D115E7" w:rsidP="00D115E7">
      <w:pPr>
        <w:spacing w:line="252" w:lineRule="auto"/>
        <w:rPr>
          <w:rFonts w:ascii="Aptos" w:eastAsia="Aptos" w:hAnsi="Aptos" w:cs="Times New Roman"/>
          <w:b/>
          <w:bCs/>
          <w:sz w:val="20"/>
          <w:szCs w:val="20"/>
        </w:rPr>
      </w:pPr>
      <w:r w:rsidRPr="002A2E76">
        <w:rPr>
          <w:rFonts w:ascii="Aptos" w:eastAsia="Aptos" w:hAnsi="Aptos" w:cs="Times New Roman"/>
          <w:b/>
          <w:bCs/>
          <w:sz w:val="20"/>
          <w:szCs w:val="20"/>
        </w:rPr>
        <w:t>The activity:</w:t>
      </w:r>
    </w:p>
    <w:p w14:paraId="2857CA0A" w14:textId="2F3D4297" w:rsidR="00D115E7" w:rsidRPr="002A2E76" w:rsidRDefault="00D115E7" w:rsidP="00D115E7">
      <w:pPr>
        <w:spacing w:line="252" w:lineRule="auto"/>
        <w:rPr>
          <w:rFonts w:ascii="Aptos" w:eastAsia="Aptos" w:hAnsi="Aptos" w:cs="Times New Roman"/>
          <w:sz w:val="20"/>
          <w:szCs w:val="20"/>
        </w:rPr>
      </w:pPr>
      <w:r w:rsidRPr="002A2E76">
        <w:rPr>
          <w:rFonts w:ascii="Aptos" w:eastAsia="Aptos" w:hAnsi="Aptos" w:cs="Times New Roman"/>
          <w:sz w:val="20"/>
          <w:szCs w:val="20"/>
        </w:rPr>
        <w:t>Land use consent (Section 9 RMA)</w:t>
      </w:r>
      <w:r w:rsidR="00125D82" w:rsidRPr="002A2E76">
        <w:rPr>
          <w:rFonts w:ascii="Aptos" w:eastAsia="Aptos" w:hAnsi="Aptos" w:cs="Times New Roman"/>
          <w:sz w:val="20"/>
          <w:szCs w:val="20"/>
        </w:rPr>
        <w:t xml:space="preserve"> associated with the </w:t>
      </w:r>
      <w:r w:rsidR="00BE70E7" w:rsidRPr="002A2E76">
        <w:rPr>
          <w:rFonts w:ascii="Aptos" w:eastAsia="Aptos" w:hAnsi="Aptos" w:cs="Times New Roman"/>
          <w:sz w:val="20"/>
          <w:szCs w:val="20"/>
        </w:rPr>
        <w:t>soil disturbance</w:t>
      </w:r>
      <w:r w:rsidR="00D5774A" w:rsidRPr="002A2E76">
        <w:rPr>
          <w:rFonts w:ascii="Aptos" w:eastAsia="Aptos" w:hAnsi="Aptos" w:cs="Times New Roman"/>
          <w:sz w:val="20"/>
          <w:szCs w:val="20"/>
        </w:rPr>
        <w:t xml:space="preserve">, changing </w:t>
      </w:r>
      <w:r w:rsidR="00BE5202" w:rsidRPr="002A2E76">
        <w:rPr>
          <w:rFonts w:ascii="Aptos" w:eastAsia="Aptos" w:hAnsi="Aptos" w:cs="Times New Roman"/>
          <w:sz w:val="20"/>
          <w:szCs w:val="20"/>
        </w:rPr>
        <w:t xml:space="preserve">the </w:t>
      </w:r>
      <w:r w:rsidR="00D5774A" w:rsidRPr="002A2E76">
        <w:rPr>
          <w:rFonts w:ascii="Aptos" w:eastAsia="Aptos" w:hAnsi="Aptos" w:cs="Times New Roman"/>
          <w:sz w:val="20"/>
          <w:szCs w:val="20"/>
        </w:rPr>
        <w:t>of use</w:t>
      </w:r>
      <w:r w:rsidR="003F1FD4" w:rsidRPr="002A2E76">
        <w:rPr>
          <w:rFonts w:ascii="Aptos" w:eastAsia="Aptos" w:hAnsi="Aptos" w:cs="Times New Roman"/>
          <w:sz w:val="20"/>
          <w:szCs w:val="20"/>
        </w:rPr>
        <w:t xml:space="preserve"> of land</w:t>
      </w:r>
      <w:r w:rsidR="00D5774A" w:rsidRPr="002A2E76">
        <w:rPr>
          <w:rFonts w:ascii="Aptos" w:eastAsia="Aptos" w:hAnsi="Aptos" w:cs="Times New Roman"/>
          <w:sz w:val="20"/>
          <w:szCs w:val="20"/>
        </w:rPr>
        <w:t>,</w:t>
      </w:r>
      <w:r w:rsidR="00BE70E7" w:rsidRPr="002A2E76">
        <w:rPr>
          <w:rFonts w:ascii="Aptos" w:eastAsia="Aptos" w:hAnsi="Aptos" w:cs="Times New Roman"/>
          <w:sz w:val="20"/>
          <w:szCs w:val="20"/>
        </w:rPr>
        <w:t xml:space="preserve"> and </w:t>
      </w:r>
      <w:r w:rsidR="003F1FD4" w:rsidRPr="002A2E76">
        <w:rPr>
          <w:rFonts w:ascii="Aptos" w:eastAsia="Aptos" w:hAnsi="Aptos" w:cs="Times New Roman"/>
          <w:sz w:val="20"/>
          <w:szCs w:val="20"/>
        </w:rPr>
        <w:t xml:space="preserve">subdivision of </w:t>
      </w:r>
      <w:r w:rsidR="00BE5202" w:rsidRPr="002A2E76">
        <w:rPr>
          <w:rFonts w:ascii="Aptos" w:eastAsia="Aptos" w:hAnsi="Aptos" w:cs="Times New Roman"/>
          <w:sz w:val="20"/>
          <w:szCs w:val="20"/>
        </w:rPr>
        <w:t>land which is within a HAIL site u</w:t>
      </w:r>
      <w:r w:rsidR="00D5774A" w:rsidRPr="002A2E76">
        <w:rPr>
          <w:rFonts w:ascii="Aptos" w:eastAsia="Aptos" w:hAnsi="Aptos" w:cs="Times New Roman"/>
          <w:sz w:val="20"/>
          <w:szCs w:val="20"/>
        </w:rPr>
        <w:t>nder the NES-CS</w:t>
      </w:r>
      <w:r w:rsidR="00B3579A" w:rsidRPr="002A2E76">
        <w:rPr>
          <w:rFonts w:ascii="Aptos" w:eastAsia="Aptos" w:hAnsi="Aptos" w:cs="Times New Roman"/>
          <w:sz w:val="20"/>
          <w:szCs w:val="20"/>
        </w:rPr>
        <w:t>.</w:t>
      </w:r>
    </w:p>
    <w:p w14:paraId="4AEE9E91" w14:textId="21087F6A" w:rsidR="00D115E7" w:rsidRPr="002A2E76" w:rsidRDefault="00D115E7" w:rsidP="00D115E7">
      <w:pPr>
        <w:spacing w:line="252" w:lineRule="auto"/>
        <w:rPr>
          <w:rFonts w:ascii="Aptos" w:eastAsia="Aptos" w:hAnsi="Aptos" w:cs="Times New Roman"/>
          <w:sz w:val="20"/>
          <w:szCs w:val="20"/>
        </w:rPr>
      </w:pPr>
      <w:r w:rsidRPr="002A2E76">
        <w:rPr>
          <w:rFonts w:ascii="Aptos" w:eastAsia="Aptos" w:hAnsi="Aptos" w:cs="Times New Roman"/>
          <w:sz w:val="20"/>
          <w:szCs w:val="20"/>
        </w:rPr>
        <w:t>Note: To be read in conjunction with (</w:t>
      </w:r>
      <w:r w:rsidR="009B483D" w:rsidRPr="002A2E76">
        <w:rPr>
          <w:rFonts w:ascii="Aptos" w:eastAsia="Aptos" w:hAnsi="Aptos" w:cs="Times New Roman"/>
          <w:sz w:val="20"/>
          <w:szCs w:val="20"/>
        </w:rPr>
        <w:t>………</w:t>
      </w:r>
      <w:r w:rsidRPr="002A2E76">
        <w:rPr>
          <w:rFonts w:ascii="Aptos" w:eastAsia="Aptos" w:hAnsi="Aptos" w:cs="Times New Roman"/>
          <w:sz w:val="20"/>
          <w:szCs w:val="20"/>
        </w:rPr>
        <w:t>)</w:t>
      </w:r>
    </w:p>
    <w:p w14:paraId="53F8BD79" w14:textId="77777777" w:rsidR="00BE70E7" w:rsidRDefault="00BE70E7" w:rsidP="00833CA9">
      <w:pPr>
        <w:rPr>
          <w:i/>
          <w:iCs/>
        </w:rPr>
      </w:pPr>
    </w:p>
    <w:p w14:paraId="44AC7040" w14:textId="0617A3EF" w:rsidR="00833CA9" w:rsidRPr="00833CA9" w:rsidRDefault="00833CA9" w:rsidP="00833CA9">
      <w:pPr>
        <w:rPr>
          <w:i/>
          <w:iCs/>
        </w:rPr>
      </w:pPr>
      <w:r w:rsidRPr="00833CA9">
        <w:rPr>
          <w:i/>
          <w:iCs/>
        </w:rPr>
        <w:t>Subject to the following conditions:</w:t>
      </w:r>
    </w:p>
    <w:p w14:paraId="4A8DC96B" w14:textId="77777777" w:rsidR="00D55E02" w:rsidRPr="008A6FED" w:rsidRDefault="00D55E02" w:rsidP="00915613">
      <w:pPr>
        <w:jc w:val="both"/>
        <w:rPr>
          <w:b/>
          <w:bCs/>
          <w:sz w:val="20"/>
          <w:szCs w:val="20"/>
        </w:rPr>
      </w:pPr>
      <w:r w:rsidRPr="008A6FED">
        <w:rPr>
          <w:b/>
          <w:bCs/>
          <w:sz w:val="20"/>
          <w:szCs w:val="20"/>
        </w:rPr>
        <w:t>General condition</w:t>
      </w:r>
      <w:r w:rsidRPr="00026694">
        <w:rPr>
          <w:b/>
          <w:bCs/>
          <w:strike/>
          <w:sz w:val="20"/>
          <w:szCs w:val="20"/>
        </w:rPr>
        <w:t>s</w:t>
      </w:r>
    </w:p>
    <w:p w14:paraId="789A9710" w14:textId="6F24B3A7" w:rsidR="00175A3E" w:rsidRDefault="00175A3E" w:rsidP="00915613">
      <w:pPr>
        <w:pStyle w:val="ListParagraph"/>
        <w:numPr>
          <w:ilvl w:val="0"/>
          <w:numId w:val="1"/>
        </w:numPr>
        <w:spacing w:after="120"/>
        <w:ind w:left="567" w:hanging="567"/>
        <w:contextualSpacing w:val="0"/>
        <w:jc w:val="both"/>
        <w:rPr>
          <w:sz w:val="20"/>
          <w:szCs w:val="20"/>
        </w:rPr>
      </w:pPr>
      <w:r w:rsidRPr="00F61E45">
        <w:rPr>
          <w:sz w:val="20"/>
          <w:szCs w:val="20"/>
        </w:rPr>
        <w:t>The activity</w:t>
      </w:r>
      <w:r w:rsidR="00026694">
        <w:rPr>
          <w:sz w:val="20"/>
          <w:szCs w:val="20"/>
        </w:rPr>
        <w:t xml:space="preserve">, </w:t>
      </w:r>
      <w:r w:rsidR="00026694" w:rsidRPr="002A2E76">
        <w:rPr>
          <w:sz w:val="20"/>
          <w:szCs w:val="20"/>
        </w:rPr>
        <w:t>of undertaking soil disturbance and remediation of contaminated land</w:t>
      </w:r>
      <w:r w:rsidRPr="00F61E45">
        <w:rPr>
          <w:sz w:val="20"/>
          <w:szCs w:val="20"/>
        </w:rPr>
        <w:t xml:space="preserve"> shall be carried out in accordance with the application for resource consent, including any further information provided</w:t>
      </w:r>
      <w:r w:rsidR="002028A9" w:rsidRPr="002A2E76">
        <w:rPr>
          <w:sz w:val="20"/>
          <w:szCs w:val="20"/>
        </w:rPr>
        <w:t xml:space="preserve"> by the </w:t>
      </w:r>
      <w:r w:rsidR="00726654" w:rsidRPr="002A2E76">
        <w:rPr>
          <w:sz w:val="20"/>
          <w:szCs w:val="20"/>
        </w:rPr>
        <w:t>C</w:t>
      </w:r>
      <w:r w:rsidR="002028A9" w:rsidRPr="002A2E76">
        <w:rPr>
          <w:sz w:val="20"/>
          <w:szCs w:val="20"/>
        </w:rPr>
        <w:t xml:space="preserve">onsent </w:t>
      </w:r>
      <w:r w:rsidR="00726654" w:rsidRPr="002A2E76">
        <w:rPr>
          <w:sz w:val="20"/>
          <w:szCs w:val="20"/>
        </w:rPr>
        <w:t>H</w:t>
      </w:r>
      <w:r w:rsidR="002028A9" w:rsidRPr="002A2E76">
        <w:rPr>
          <w:sz w:val="20"/>
          <w:szCs w:val="20"/>
        </w:rPr>
        <w:t>older</w:t>
      </w:r>
      <w:r w:rsidRPr="00F61E45">
        <w:rPr>
          <w:sz w:val="20"/>
          <w:szCs w:val="20"/>
        </w:rPr>
        <w:t xml:space="preserve">, and in accordance with the following conditions of consent.   Where there is any apparent conflict between the application and consent conditions, the consent </w:t>
      </w:r>
      <w:r w:rsidRPr="00EE004D">
        <w:rPr>
          <w:sz w:val="20"/>
          <w:szCs w:val="20"/>
        </w:rPr>
        <w:t xml:space="preserve">conditions shall prevail. </w:t>
      </w:r>
    </w:p>
    <w:p w14:paraId="7A96137A" w14:textId="77777777" w:rsidR="004C3637" w:rsidRDefault="004C3637" w:rsidP="004C3637">
      <w:pPr>
        <w:spacing w:after="120"/>
        <w:jc w:val="both"/>
        <w:rPr>
          <w:b/>
          <w:bCs/>
          <w:sz w:val="20"/>
          <w:szCs w:val="20"/>
          <w:u w:val="single"/>
        </w:rPr>
      </w:pPr>
    </w:p>
    <w:p w14:paraId="0680AE43" w14:textId="70D370AA" w:rsidR="004C3637" w:rsidRPr="002A2E76" w:rsidRDefault="004C3637" w:rsidP="004C3637">
      <w:pPr>
        <w:spacing w:after="120"/>
        <w:jc w:val="both"/>
        <w:rPr>
          <w:b/>
          <w:bCs/>
          <w:sz w:val="20"/>
          <w:szCs w:val="20"/>
        </w:rPr>
      </w:pPr>
      <w:r w:rsidRPr="002A2E76">
        <w:rPr>
          <w:b/>
          <w:bCs/>
          <w:sz w:val="20"/>
          <w:szCs w:val="20"/>
        </w:rPr>
        <w:t>Specific Conditions of Consent</w:t>
      </w:r>
    </w:p>
    <w:p w14:paraId="796215E9" w14:textId="675BF530" w:rsidR="00175A3E" w:rsidRPr="00EE004D" w:rsidRDefault="00175A3E" w:rsidP="00915613">
      <w:pPr>
        <w:pStyle w:val="ListParagraph"/>
        <w:numPr>
          <w:ilvl w:val="0"/>
          <w:numId w:val="1"/>
        </w:numPr>
        <w:spacing w:after="120"/>
        <w:ind w:left="567" w:hanging="567"/>
        <w:contextualSpacing w:val="0"/>
        <w:jc w:val="both"/>
      </w:pPr>
      <w:r w:rsidRPr="00EE004D">
        <w:rPr>
          <w:sz w:val="20"/>
          <w:szCs w:val="20"/>
        </w:rPr>
        <w:t xml:space="preserve">The development shall proceed in accordance with </w:t>
      </w:r>
      <w:proofErr w:type="spellStart"/>
      <w:r w:rsidR="00086AB3" w:rsidRPr="00EE004D">
        <w:rPr>
          <w:sz w:val="20"/>
          <w:szCs w:val="20"/>
        </w:rPr>
        <w:t>Envirolink’s</w:t>
      </w:r>
      <w:proofErr w:type="spellEnd"/>
      <w:r w:rsidR="00086AB3" w:rsidRPr="00EE004D">
        <w:rPr>
          <w:sz w:val="20"/>
          <w:szCs w:val="20"/>
        </w:rPr>
        <w:t xml:space="preserve"> 2025 Remediation Action </w:t>
      </w:r>
      <w:r w:rsidR="00086AB3" w:rsidRPr="002A2E76">
        <w:rPr>
          <w:sz w:val="20"/>
          <w:szCs w:val="20"/>
        </w:rPr>
        <w:t>Plan</w:t>
      </w:r>
      <w:r w:rsidR="00C80D75" w:rsidRPr="002A2E76">
        <w:rPr>
          <w:sz w:val="20"/>
          <w:szCs w:val="20"/>
        </w:rPr>
        <w:t xml:space="preserve"> (RAP)</w:t>
      </w:r>
      <w:r w:rsidR="00086AB3" w:rsidRPr="00EE004D">
        <w:rPr>
          <w:sz w:val="20"/>
          <w:szCs w:val="20"/>
        </w:rPr>
        <w:t xml:space="preserve"> v4</w:t>
      </w:r>
      <w:r w:rsidR="005A30C1">
        <w:rPr>
          <w:sz w:val="20"/>
          <w:szCs w:val="20"/>
        </w:rPr>
        <w:t xml:space="preserve">, </w:t>
      </w:r>
      <w:r w:rsidR="005A30C1" w:rsidRPr="002A2E76">
        <w:rPr>
          <w:sz w:val="20"/>
          <w:szCs w:val="20"/>
        </w:rPr>
        <w:t>or any subsequent certified version</w:t>
      </w:r>
      <w:r w:rsidR="00086AB3" w:rsidRPr="00EE004D">
        <w:rPr>
          <w:sz w:val="20"/>
          <w:szCs w:val="20"/>
        </w:rPr>
        <w:t>.</w:t>
      </w:r>
      <w:r w:rsidRPr="00EE004D">
        <w:rPr>
          <w:sz w:val="20"/>
          <w:szCs w:val="20"/>
        </w:rPr>
        <w:t xml:space="preserve">   </w:t>
      </w:r>
    </w:p>
    <w:p w14:paraId="0D5E986C" w14:textId="2CE8E735" w:rsidR="004D2768" w:rsidRPr="00EE004D" w:rsidRDefault="004D2768" w:rsidP="005561A2">
      <w:pPr>
        <w:pStyle w:val="ListParagraph"/>
        <w:numPr>
          <w:ilvl w:val="0"/>
          <w:numId w:val="1"/>
        </w:numPr>
        <w:spacing w:after="120"/>
        <w:ind w:left="567" w:hanging="567"/>
        <w:contextualSpacing w:val="0"/>
        <w:jc w:val="both"/>
        <w:rPr>
          <w:sz w:val="20"/>
          <w:szCs w:val="20"/>
        </w:rPr>
      </w:pPr>
      <w:r w:rsidRPr="00EE004D">
        <w:rPr>
          <w:sz w:val="20"/>
          <w:szCs w:val="20"/>
        </w:rPr>
        <w:t xml:space="preserve">Prior to undertaking the works authorised by this resource consent(s), the Consent Holder shall appoint a representative(s) who shall be the </w:t>
      </w:r>
      <w:r w:rsidR="005A037B" w:rsidRPr="002A2E76">
        <w:rPr>
          <w:sz w:val="20"/>
          <w:szCs w:val="20"/>
        </w:rPr>
        <w:t>Nelson City Council’s</w:t>
      </w:r>
      <w:r w:rsidR="005A037B">
        <w:rPr>
          <w:sz w:val="20"/>
          <w:szCs w:val="20"/>
        </w:rPr>
        <w:t xml:space="preserve"> </w:t>
      </w:r>
      <w:r w:rsidR="005A037B" w:rsidRPr="002A2E76">
        <w:rPr>
          <w:sz w:val="20"/>
          <w:szCs w:val="20"/>
        </w:rPr>
        <w:t>(</w:t>
      </w:r>
      <w:r w:rsidRPr="00EE004D">
        <w:rPr>
          <w:sz w:val="20"/>
          <w:szCs w:val="20"/>
        </w:rPr>
        <w:t>Council’s</w:t>
      </w:r>
      <w:r w:rsidR="005A037B" w:rsidRPr="002A2E76">
        <w:rPr>
          <w:sz w:val="20"/>
          <w:szCs w:val="20"/>
        </w:rPr>
        <w:t>)</w:t>
      </w:r>
      <w:r w:rsidRPr="00EE004D">
        <w:rPr>
          <w:sz w:val="20"/>
          <w:szCs w:val="20"/>
        </w:rPr>
        <w:t xml:space="preserve"> principal contact person(s) in regard to matters relating to these resource consents.</w:t>
      </w:r>
    </w:p>
    <w:p w14:paraId="688D1016" w14:textId="288E0D6A" w:rsidR="00113B0E" w:rsidRPr="00EE004D" w:rsidRDefault="00C541A5" w:rsidP="005561A2">
      <w:pPr>
        <w:pStyle w:val="ListParagraph"/>
        <w:numPr>
          <w:ilvl w:val="0"/>
          <w:numId w:val="1"/>
        </w:numPr>
        <w:spacing w:after="120"/>
        <w:ind w:left="567" w:hanging="567"/>
        <w:contextualSpacing w:val="0"/>
        <w:jc w:val="both"/>
        <w:rPr>
          <w:sz w:val="20"/>
          <w:szCs w:val="20"/>
        </w:rPr>
      </w:pPr>
      <w:r w:rsidRPr="00EE004D">
        <w:rPr>
          <w:sz w:val="20"/>
          <w:szCs w:val="20"/>
        </w:rPr>
        <w:t xml:space="preserve">The </w:t>
      </w:r>
      <w:r w:rsidR="00726654">
        <w:rPr>
          <w:sz w:val="20"/>
          <w:szCs w:val="20"/>
        </w:rPr>
        <w:t>C</w:t>
      </w:r>
      <w:r w:rsidRPr="00EE004D">
        <w:rPr>
          <w:sz w:val="20"/>
          <w:szCs w:val="20"/>
        </w:rPr>
        <w:t xml:space="preserve">onsent </w:t>
      </w:r>
      <w:r w:rsidR="00726654">
        <w:rPr>
          <w:sz w:val="20"/>
          <w:szCs w:val="20"/>
        </w:rPr>
        <w:t>H</w:t>
      </w:r>
      <w:r w:rsidRPr="00EE004D">
        <w:rPr>
          <w:sz w:val="20"/>
          <w:szCs w:val="20"/>
        </w:rPr>
        <w:t xml:space="preserve">older shall advise the Council’s Monitoring Officer in writing, at least 5 working days prior to works commencing on site, so that monitoring of the conditions of this consent can be undertaken. Please email </w:t>
      </w:r>
      <w:hyperlink r:id="rId11" w:history="1">
        <w:r w:rsidRPr="00EE004D">
          <w:rPr>
            <w:rStyle w:val="Hyperlink"/>
            <w:sz w:val="20"/>
            <w:szCs w:val="20"/>
          </w:rPr>
          <w:t>regulatory@ncc.govt.nz</w:t>
        </w:r>
      </w:hyperlink>
      <w:r w:rsidRPr="00EE004D">
        <w:rPr>
          <w:sz w:val="20"/>
          <w:szCs w:val="20"/>
        </w:rPr>
        <w:t xml:space="preserve"> and advise the consent number </w:t>
      </w:r>
      <w:r w:rsidR="009B483D">
        <w:rPr>
          <w:sz w:val="20"/>
          <w:szCs w:val="20"/>
        </w:rPr>
        <w:t>……..</w:t>
      </w:r>
      <w:r w:rsidRPr="00EE004D">
        <w:rPr>
          <w:sz w:val="20"/>
          <w:szCs w:val="20"/>
        </w:rPr>
        <w:t>.</w:t>
      </w:r>
      <w:r w:rsidR="004D2768" w:rsidRPr="00EE004D">
        <w:rPr>
          <w:sz w:val="20"/>
          <w:szCs w:val="20"/>
        </w:rPr>
        <w:t xml:space="preserve"> </w:t>
      </w:r>
    </w:p>
    <w:p w14:paraId="2953927B" w14:textId="42A1E487" w:rsidR="00514E43" w:rsidRPr="00EE004D" w:rsidRDefault="004D2768" w:rsidP="005561A2">
      <w:pPr>
        <w:pStyle w:val="ListParagraph"/>
        <w:numPr>
          <w:ilvl w:val="0"/>
          <w:numId w:val="1"/>
        </w:numPr>
        <w:spacing w:after="120"/>
        <w:ind w:left="567" w:hanging="567"/>
        <w:contextualSpacing w:val="0"/>
        <w:jc w:val="both"/>
        <w:rPr>
          <w:sz w:val="20"/>
          <w:szCs w:val="20"/>
        </w:rPr>
      </w:pPr>
      <w:r w:rsidRPr="00EE004D">
        <w:rPr>
          <w:sz w:val="20"/>
          <w:szCs w:val="20"/>
        </w:rPr>
        <w:t xml:space="preserve">The </w:t>
      </w:r>
      <w:r w:rsidR="00726654">
        <w:rPr>
          <w:sz w:val="20"/>
          <w:szCs w:val="20"/>
        </w:rPr>
        <w:t>C</w:t>
      </w:r>
      <w:r w:rsidRPr="00EE004D">
        <w:rPr>
          <w:sz w:val="20"/>
          <w:szCs w:val="20"/>
        </w:rPr>
        <w:t xml:space="preserve">onsent </w:t>
      </w:r>
      <w:r w:rsidR="00726654">
        <w:rPr>
          <w:sz w:val="20"/>
          <w:szCs w:val="20"/>
        </w:rPr>
        <w:t>H</w:t>
      </w:r>
      <w:r w:rsidRPr="00EE004D">
        <w:rPr>
          <w:sz w:val="20"/>
          <w:szCs w:val="20"/>
        </w:rPr>
        <w:t>older shall arrange for a site meeting between the Consent Holder’s principal contractor and the Council’s assigned monitoring officer, which shall be held on site prior to any works commencing. No works shall commence until the Council’s assigned monitoring officer has completed the site meeting.</w:t>
      </w:r>
    </w:p>
    <w:p w14:paraId="708CF16D" w14:textId="0783282F" w:rsidR="00B675AF" w:rsidRDefault="00C860BE" w:rsidP="00B675AF">
      <w:pPr>
        <w:pStyle w:val="ListParagraph"/>
        <w:numPr>
          <w:ilvl w:val="0"/>
          <w:numId w:val="1"/>
        </w:numPr>
        <w:spacing w:after="120"/>
        <w:ind w:left="567" w:hanging="567"/>
        <w:contextualSpacing w:val="0"/>
        <w:jc w:val="both"/>
        <w:rPr>
          <w:sz w:val="20"/>
          <w:szCs w:val="20"/>
        </w:rPr>
      </w:pPr>
      <w:r w:rsidRPr="00EE004D">
        <w:rPr>
          <w:sz w:val="20"/>
          <w:szCs w:val="20"/>
        </w:rPr>
        <w:t xml:space="preserve">The </w:t>
      </w:r>
      <w:r w:rsidR="00726654">
        <w:rPr>
          <w:sz w:val="20"/>
          <w:szCs w:val="20"/>
        </w:rPr>
        <w:t>C</w:t>
      </w:r>
      <w:r w:rsidRPr="00EE004D">
        <w:rPr>
          <w:sz w:val="20"/>
          <w:szCs w:val="20"/>
        </w:rPr>
        <w:t xml:space="preserve">onsent </w:t>
      </w:r>
      <w:r w:rsidR="00726654">
        <w:rPr>
          <w:sz w:val="20"/>
          <w:szCs w:val="20"/>
        </w:rPr>
        <w:t>H</w:t>
      </w:r>
      <w:r w:rsidRPr="00EE004D">
        <w:rPr>
          <w:sz w:val="20"/>
          <w:szCs w:val="20"/>
        </w:rPr>
        <w:t>older shall ensure that copies of the</w:t>
      </w:r>
      <w:r w:rsidR="00E51013" w:rsidRPr="00EE004D">
        <w:rPr>
          <w:sz w:val="20"/>
          <w:szCs w:val="20"/>
        </w:rPr>
        <w:t>se resource consent</w:t>
      </w:r>
      <w:r w:rsidRPr="00EE004D">
        <w:rPr>
          <w:sz w:val="20"/>
          <w:szCs w:val="20"/>
        </w:rPr>
        <w:t xml:space="preserve"> conditions and </w:t>
      </w:r>
      <w:r w:rsidRPr="00C80D75">
        <w:rPr>
          <w:strike/>
          <w:sz w:val="20"/>
          <w:szCs w:val="20"/>
        </w:rPr>
        <w:t>R</w:t>
      </w:r>
      <w:r w:rsidR="00704091" w:rsidRPr="00C80D75">
        <w:rPr>
          <w:strike/>
          <w:sz w:val="20"/>
          <w:szCs w:val="20"/>
        </w:rPr>
        <w:t xml:space="preserve">emediation </w:t>
      </w:r>
      <w:r w:rsidRPr="00C80D75">
        <w:rPr>
          <w:strike/>
          <w:sz w:val="20"/>
          <w:szCs w:val="20"/>
        </w:rPr>
        <w:t>A</w:t>
      </w:r>
      <w:r w:rsidR="00704091" w:rsidRPr="00C80D75">
        <w:rPr>
          <w:strike/>
          <w:sz w:val="20"/>
          <w:szCs w:val="20"/>
        </w:rPr>
        <w:t xml:space="preserve">ction </w:t>
      </w:r>
      <w:r w:rsidRPr="00C80D75">
        <w:rPr>
          <w:strike/>
          <w:sz w:val="20"/>
          <w:szCs w:val="20"/>
        </w:rPr>
        <w:t>P</w:t>
      </w:r>
      <w:r w:rsidR="00704091" w:rsidRPr="00C80D75">
        <w:rPr>
          <w:strike/>
          <w:sz w:val="20"/>
          <w:szCs w:val="20"/>
        </w:rPr>
        <w:t>lan (</w:t>
      </w:r>
      <w:r w:rsidR="00704091" w:rsidRPr="00EE004D">
        <w:rPr>
          <w:sz w:val="20"/>
          <w:szCs w:val="20"/>
        </w:rPr>
        <w:t>RAP</w:t>
      </w:r>
      <w:r w:rsidR="00704091" w:rsidRPr="00C80D75">
        <w:rPr>
          <w:strike/>
          <w:sz w:val="20"/>
          <w:szCs w:val="20"/>
        </w:rPr>
        <w:t>)</w:t>
      </w:r>
      <w:r w:rsidRPr="00EE004D">
        <w:rPr>
          <w:sz w:val="20"/>
          <w:szCs w:val="20"/>
        </w:rPr>
        <w:t xml:space="preserve"> are provided to the contractors carrying out the works and any persons undertaking any ground disturbance works at the site.</w:t>
      </w:r>
    </w:p>
    <w:p w14:paraId="0D80D38E" w14:textId="2E570CBA" w:rsidR="00C860BE" w:rsidRPr="00B675AF" w:rsidRDefault="00C860BE" w:rsidP="00B675AF">
      <w:pPr>
        <w:pStyle w:val="ListParagraph"/>
        <w:numPr>
          <w:ilvl w:val="0"/>
          <w:numId w:val="1"/>
        </w:numPr>
        <w:spacing w:after="120"/>
        <w:ind w:left="567" w:hanging="567"/>
        <w:contextualSpacing w:val="0"/>
        <w:jc w:val="both"/>
        <w:rPr>
          <w:sz w:val="20"/>
          <w:szCs w:val="20"/>
        </w:rPr>
      </w:pPr>
      <w:r w:rsidRPr="00B675AF">
        <w:rPr>
          <w:sz w:val="20"/>
          <w:szCs w:val="20"/>
        </w:rPr>
        <w:t xml:space="preserve">A </w:t>
      </w:r>
      <w:r w:rsidRPr="00824505">
        <w:rPr>
          <w:sz w:val="20"/>
          <w:szCs w:val="20"/>
        </w:rPr>
        <w:t>Protocol</w:t>
      </w:r>
      <w:r w:rsidRPr="00B675AF">
        <w:rPr>
          <w:sz w:val="20"/>
          <w:szCs w:val="20"/>
        </w:rPr>
        <w:t xml:space="preserve"> for </w:t>
      </w:r>
      <w:r w:rsidR="005E141E" w:rsidRPr="001E2671">
        <w:rPr>
          <w:sz w:val="20"/>
          <w:szCs w:val="20"/>
        </w:rPr>
        <w:t>unexpected c</w:t>
      </w:r>
      <w:r w:rsidRPr="001E2671">
        <w:rPr>
          <w:sz w:val="20"/>
          <w:szCs w:val="20"/>
        </w:rPr>
        <w:t>ontamination</w:t>
      </w:r>
      <w:r w:rsidR="005E141E" w:rsidRPr="001E2671">
        <w:rPr>
          <w:sz w:val="20"/>
          <w:szCs w:val="20"/>
        </w:rPr>
        <w:t xml:space="preserve">, </w:t>
      </w:r>
      <w:r w:rsidR="00D76C9F" w:rsidRPr="001E2671">
        <w:rPr>
          <w:sz w:val="20"/>
          <w:szCs w:val="20"/>
        </w:rPr>
        <w:t>should it be</w:t>
      </w:r>
      <w:r w:rsidR="005E141E" w:rsidRPr="001E2671">
        <w:rPr>
          <w:sz w:val="20"/>
          <w:szCs w:val="20"/>
        </w:rPr>
        <w:t xml:space="preserve"> encountered,</w:t>
      </w:r>
      <w:r w:rsidRPr="00B675AF">
        <w:rPr>
          <w:sz w:val="20"/>
          <w:szCs w:val="20"/>
        </w:rPr>
        <w:t xml:space="preserve"> shall be prepared by </w:t>
      </w:r>
      <w:r w:rsidR="00026AEC" w:rsidRPr="001E2671">
        <w:rPr>
          <w:sz w:val="20"/>
          <w:szCs w:val="20"/>
        </w:rPr>
        <w:t>a suitably qualified and experienced practitioner</w:t>
      </w:r>
      <w:r w:rsidRPr="001E2671">
        <w:rPr>
          <w:sz w:val="20"/>
          <w:szCs w:val="20"/>
        </w:rPr>
        <w:t xml:space="preserve"> </w:t>
      </w:r>
      <w:r w:rsidR="00026AEC" w:rsidRPr="001E2671">
        <w:rPr>
          <w:sz w:val="20"/>
          <w:szCs w:val="20"/>
        </w:rPr>
        <w:t>(</w:t>
      </w:r>
      <w:r w:rsidRPr="00B675AF">
        <w:rPr>
          <w:sz w:val="20"/>
          <w:szCs w:val="20"/>
        </w:rPr>
        <w:t>SQEP</w:t>
      </w:r>
      <w:r w:rsidR="00026AEC" w:rsidRPr="001E2671">
        <w:rPr>
          <w:sz w:val="20"/>
          <w:szCs w:val="20"/>
        </w:rPr>
        <w:t>)</w:t>
      </w:r>
      <w:r w:rsidRPr="00B675AF">
        <w:rPr>
          <w:sz w:val="20"/>
          <w:szCs w:val="20"/>
        </w:rPr>
        <w:t xml:space="preserve"> and submitted to the Monitoring Officer, for information at least 5 days prior to earthworks commencing on site, unless an alternative timeframe is agreed by the Monitoring Officer.</w:t>
      </w:r>
    </w:p>
    <w:p w14:paraId="239AC43D" w14:textId="77777777" w:rsidR="0048065C" w:rsidRDefault="0048065C" w:rsidP="00C860BE">
      <w:pPr>
        <w:jc w:val="both"/>
        <w:rPr>
          <w:rFonts w:ascii="Aptos" w:eastAsia="Aptos" w:hAnsi="Aptos" w:cs="Aptos"/>
          <w:b/>
          <w:kern w:val="0"/>
          <w:sz w:val="20"/>
          <w:szCs w:val="20"/>
          <w:lang w:val="en" w:eastAsia="en-NZ"/>
          <w14:ligatures w14:val="none"/>
        </w:rPr>
      </w:pPr>
    </w:p>
    <w:p w14:paraId="6FA3350D" w14:textId="4E837134" w:rsidR="00C860BE" w:rsidRPr="009864D3" w:rsidRDefault="00C860BE" w:rsidP="00C860BE">
      <w:pPr>
        <w:jc w:val="both"/>
        <w:rPr>
          <w:rFonts w:ascii="Aptos" w:eastAsia="Aptos" w:hAnsi="Aptos" w:cs="Aptos"/>
          <w:b/>
          <w:kern w:val="0"/>
          <w:sz w:val="20"/>
          <w:szCs w:val="20"/>
          <w:lang w:val="en" w:eastAsia="en-NZ"/>
          <w14:ligatures w14:val="none"/>
        </w:rPr>
      </w:pPr>
      <w:r w:rsidRPr="009864D3">
        <w:rPr>
          <w:rFonts w:ascii="Aptos" w:eastAsia="Aptos" w:hAnsi="Aptos" w:cs="Aptos"/>
          <w:b/>
          <w:kern w:val="0"/>
          <w:sz w:val="20"/>
          <w:szCs w:val="20"/>
          <w:lang w:val="en" w:eastAsia="en-NZ"/>
          <w14:ligatures w14:val="none"/>
        </w:rPr>
        <w:t>Iwi Engagement and Reporting</w:t>
      </w:r>
    </w:p>
    <w:p w14:paraId="1307C4B1" w14:textId="77777777" w:rsidR="00012B15" w:rsidRDefault="00153DC7" w:rsidP="00516F9E">
      <w:pPr>
        <w:pStyle w:val="ListParagraph"/>
        <w:numPr>
          <w:ilvl w:val="0"/>
          <w:numId w:val="1"/>
        </w:numPr>
        <w:spacing w:after="120"/>
        <w:ind w:left="567" w:hanging="567"/>
        <w:contextualSpacing w:val="0"/>
        <w:jc w:val="both"/>
        <w:rPr>
          <w:sz w:val="20"/>
          <w:szCs w:val="20"/>
        </w:rPr>
      </w:pPr>
      <w:r w:rsidRPr="00915613">
        <w:rPr>
          <w:sz w:val="20"/>
          <w:szCs w:val="20"/>
        </w:rPr>
        <w:t>Prior to the commencement of any works authorised by this consent, all contractors and subcontractors engaged in the implementation of this consent shall participate in a cultural induction delivered by Ngāti Koata or their nominated representatives.</w:t>
      </w:r>
      <w:r w:rsidR="00516F9E">
        <w:rPr>
          <w:sz w:val="20"/>
          <w:szCs w:val="20"/>
        </w:rPr>
        <w:t xml:space="preserve"> </w:t>
      </w:r>
    </w:p>
    <w:p w14:paraId="345F74F3" w14:textId="2BDDB65B" w:rsidR="00012B15" w:rsidRPr="001E2671" w:rsidRDefault="00516F9E" w:rsidP="00012B15">
      <w:pPr>
        <w:pStyle w:val="ListParagraph"/>
        <w:spacing w:after="120"/>
        <w:ind w:left="567"/>
        <w:contextualSpacing w:val="0"/>
        <w:jc w:val="both"/>
      </w:pPr>
      <w:r w:rsidRPr="001E2671">
        <w:rPr>
          <w:sz w:val="20"/>
          <w:szCs w:val="20"/>
        </w:rPr>
        <w:t>The purpose of the induction is to ensure that all personnel are aware of</w:t>
      </w:r>
      <w:r w:rsidR="001B3181" w:rsidRPr="001E2671">
        <w:rPr>
          <w:sz w:val="20"/>
          <w:szCs w:val="20"/>
        </w:rPr>
        <w:t>,</w:t>
      </w:r>
      <w:r w:rsidRPr="001E2671">
        <w:rPr>
          <w:sz w:val="20"/>
          <w:szCs w:val="20"/>
        </w:rPr>
        <w:t xml:space="preserve"> and understand</w:t>
      </w:r>
      <w:r w:rsidR="001B3181" w:rsidRPr="001E2671">
        <w:rPr>
          <w:sz w:val="20"/>
          <w:szCs w:val="20"/>
        </w:rPr>
        <w:t>,</w:t>
      </w:r>
      <w:r w:rsidRPr="001E2671">
        <w:rPr>
          <w:sz w:val="20"/>
          <w:szCs w:val="20"/>
        </w:rPr>
        <w:t xml:space="preserve"> the tikanga (customs), kawa (protocols), and culturally significant matters relevant to the area and the scope of the works.</w:t>
      </w:r>
      <w:r w:rsidR="00012B15" w:rsidRPr="001E2671">
        <w:t xml:space="preserve"> </w:t>
      </w:r>
    </w:p>
    <w:p w14:paraId="2418EB9F" w14:textId="27ABF905" w:rsidR="00516F9E" w:rsidRPr="001E2671" w:rsidRDefault="00012B15" w:rsidP="00012B15">
      <w:pPr>
        <w:pStyle w:val="ListParagraph"/>
        <w:spacing w:after="120"/>
        <w:ind w:left="567"/>
        <w:contextualSpacing w:val="0"/>
        <w:jc w:val="both"/>
        <w:rPr>
          <w:sz w:val="20"/>
          <w:szCs w:val="20"/>
        </w:rPr>
      </w:pPr>
      <w:r w:rsidRPr="001E2671">
        <w:rPr>
          <w:sz w:val="20"/>
          <w:szCs w:val="20"/>
        </w:rPr>
        <w:t xml:space="preserve">A </w:t>
      </w:r>
      <w:r w:rsidR="00FB154B" w:rsidRPr="001E2671">
        <w:rPr>
          <w:sz w:val="20"/>
          <w:szCs w:val="20"/>
        </w:rPr>
        <w:t xml:space="preserve">full </w:t>
      </w:r>
      <w:r w:rsidRPr="001E2671">
        <w:rPr>
          <w:sz w:val="20"/>
          <w:szCs w:val="20"/>
        </w:rPr>
        <w:t xml:space="preserve">record of induction attendance shall be maintained by the </w:t>
      </w:r>
      <w:r w:rsidR="00726654" w:rsidRPr="001E2671">
        <w:rPr>
          <w:sz w:val="20"/>
          <w:szCs w:val="20"/>
        </w:rPr>
        <w:t>C</w:t>
      </w:r>
      <w:r w:rsidRPr="001E2671">
        <w:rPr>
          <w:sz w:val="20"/>
          <w:szCs w:val="20"/>
        </w:rPr>
        <w:t xml:space="preserve">onsent </w:t>
      </w:r>
      <w:r w:rsidR="00726654" w:rsidRPr="001E2671">
        <w:rPr>
          <w:sz w:val="20"/>
          <w:szCs w:val="20"/>
        </w:rPr>
        <w:t>H</w:t>
      </w:r>
      <w:r w:rsidRPr="001E2671">
        <w:rPr>
          <w:sz w:val="20"/>
          <w:szCs w:val="20"/>
        </w:rPr>
        <w:t>older and made available to the Council’s Monitoring Officer and Te Tauihu Iwi representatives upon request.</w:t>
      </w:r>
    </w:p>
    <w:p w14:paraId="2519C821" w14:textId="0F810335" w:rsidR="00C860BE" w:rsidRPr="00571747" w:rsidRDefault="00C860BE" w:rsidP="00C860BE">
      <w:pPr>
        <w:pStyle w:val="ListParagraph"/>
        <w:numPr>
          <w:ilvl w:val="0"/>
          <w:numId w:val="1"/>
        </w:numPr>
        <w:spacing w:after="120"/>
        <w:ind w:left="567" w:hanging="567"/>
        <w:contextualSpacing w:val="0"/>
        <w:jc w:val="both"/>
        <w:rPr>
          <w:sz w:val="20"/>
          <w:szCs w:val="20"/>
        </w:rPr>
      </w:pPr>
      <w:r w:rsidRPr="00F4455F">
        <w:rPr>
          <w:rFonts w:ascii="Aptos" w:eastAsia="Aptos" w:hAnsi="Aptos" w:cs="Aptos"/>
          <w:kern w:val="0"/>
          <w:sz w:val="20"/>
          <w:szCs w:val="20"/>
          <w:lang w:val="en" w:eastAsia="en-NZ"/>
          <w14:ligatures w14:val="none"/>
        </w:rPr>
        <w:t xml:space="preserve">The </w:t>
      </w:r>
      <w:r w:rsidR="00726654">
        <w:rPr>
          <w:rFonts w:ascii="Aptos" w:eastAsia="Aptos" w:hAnsi="Aptos" w:cs="Aptos"/>
          <w:kern w:val="0"/>
          <w:sz w:val="20"/>
          <w:szCs w:val="20"/>
          <w:lang w:val="en" w:eastAsia="en-NZ"/>
          <w14:ligatures w14:val="none"/>
        </w:rPr>
        <w:t>C</w:t>
      </w:r>
      <w:r w:rsidRPr="00F4455F">
        <w:rPr>
          <w:rFonts w:ascii="Aptos" w:eastAsia="Aptos" w:hAnsi="Aptos" w:cs="Aptos"/>
          <w:kern w:val="0"/>
          <w:sz w:val="20"/>
          <w:szCs w:val="20"/>
          <w:lang w:val="en" w:eastAsia="en-NZ"/>
          <w14:ligatures w14:val="none"/>
        </w:rPr>
        <w:t xml:space="preserve">onsent </w:t>
      </w:r>
      <w:r w:rsidR="00726654">
        <w:rPr>
          <w:rFonts w:ascii="Aptos" w:eastAsia="Aptos" w:hAnsi="Aptos" w:cs="Aptos"/>
          <w:kern w:val="0"/>
          <w:sz w:val="20"/>
          <w:szCs w:val="20"/>
          <w:lang w:val="en" w:eastAsia="en-NZ"/>
          <w14:ligatures w14:val="none"/>
        </w:rPr>
        <w:t>H</w:t>
      </w:r>
      <w:r w:rsidRPr="00F4455F">
        <w:rPr>
          <w:rFonts w:ascii="Aptos" w:eastAsia="Aptos" w:hAnsi="Aptos" w:cs="Aptos"/>
          <w:kern w:val="0"/>
          <w:sz w:val="20"/>
          <w:szCs w:val="20"/>
          <w:lang w:val="en" w:eastAsia="en-NZ"/>
          <w14:ligatures w14:val="none"/>
        </w:rPr>
        <w:t>older shall provide the Remedial Action Plan (RAP) no less than 20 working days prior to the commencement of any site works authorised under this consent.  The purpose of this provision is to support iwi review, promote cultural and environmental oversight, and allow for any feedback on plan content before implementation.</w:t>
      </w:r>
    </w:p>
    <w:p w14:paraId="2C3B15FE" w14:textId="592558EF" w:rsidR="00CC46DE" w:rsidRPr="009864D3" w:rsidRDefault="00CC46DE" w:rsidP="00CC46DE">
      <w:pPr>
        <w:pStyle w:val="ListParagraph"/>
        <w:numPr>
          <w:ilvl w:val="0"/>
          <w:numId w:val="1"/>
        </w:numPr>
        <w:spacing w:after="120"/>
        <w:ind w:left="567" w:hanging="567"/>
        <w:contextualSpacing w:val="0"/>
        <w:jc w:val="both"/>
        <w:rPr>
          <w:sz w:val="20"/>
          <w:szCs w:val="20"/>
        </w:rPr>
      </w:pPr>
      <w:r w:rsidRPr="00F95B86">
        <w:rPr>
          <w:rFonts w:ascii="Aptos" w:eastAsia="Aptos" w:hAnsi="Aptos" w:cs="Aptos"/>
          <w:kern w:val="0"/>
          <w:sz w:val="20"/>
          <w:szCs w:val="20"/>
          <w:lang w:val="en" w:eastAsia="en-NZ"/>
          <w14:ligatures w14:val="none"/>
        </w:rPr>
        <w:t xml:space="preserve">The </w:t>
      </w:r>
      <w:r w:rsidR="00726654">
        <w:rPr>
          <w:rFonts w:ascii="Aptos" w:eastAsia="Aptos" w:hAnsi="Aptos" w:cs="Aptos"/>
          <w:kern w:val="0"/>
          <w:sz w:val="20"/>
          <w:szCs w:val="20"/>
          <w:lang w:val="en" w:eastAsia="en-NZ"/>
          <w14:ligatures w14:val="none"/>
        </w:rPr>
        <w:t>C</w:t>
      </w:r>
      <w:r w:rsidRPr="00F95B86">
        <w:rPr>
          <w:rFonts w:ascii="Aptos" w:eastAsia="Aptos" w:hAnsi="Aptos" w:cs="Aptos"/>
          <w:kern w:val="0"/>
          <w:sz w:val="20"/>
          <w:szCs w:val="20"/>
          <w:lang w:val="en" w:eastAsia="en-NZ"/>
          <w14:ligatures w14:val="none"/>
        </w:rPr>
        <w:t xml:space="preserve">onsent </w:t>
      </w:r>
      <w:r w:rsidR="00726654">
        <w:rPr>
          <w:rFonts w:ascii="Aptos" w:eastAsia="Aptos" w:hAnsi="Aptos" w:cs="Aptos"/>
          <w:kern w:val="0"/>
          <w:sz w:val="20"/>
          <w:szCs w:val="20"/>
          <w:lang w:val="en" w:eastAsia="en-NZ"/>
          <w14:ligatures w14:val="none"/>
        </w:rPr>
        <w:t>H</w:t>
      </w:r>
      <w:r w:rsidRPr="00F95B86">
        <w:rPr>
          <w:rFonts w:ascii="Aptos" w:eastAsia="Aptos" w:hAnsi="Aptos" w:cs="Aptos"/>
          <w:kern w:val="0"/>
          <w:sz w:val="20"/>
          <w:szCs w:val="20"/>
          <w:lang w:val="en" w:eastAsia="en-NZ"/>
          <w14:ligatures w14:val="none"/>
        </w:rPr>
        <w:t>older shall maintain a record of correspondence, including the dates the plans were provided and any feedback received.</w:t>
      </w:r>
      <w:r>
        <w:rPr>
          <w:rFonts w:ascii="Aptos" w:eastAsia="Aptos" w:hAnsi="Aptos" w:cs="Aptos"/>
          <w:kern w:val="0"/>
          <w:sz w:val="20"/>
          <w:szCs w:val="20"/>
          <w:lang w:val="en" w:eastAsia="en-NZ"/>
          <w14:ligatures w14:val="none"/>
        </w:rPr>
        <w:t xml:space="preserve">  </w:t>
      </w:r>
      <w:r w:rsidRPr="009864D3">
        <w:rPr>
          <w:rFonts w:ascii="Aptos" w:eastAsia="Aptos" w:hAnsi="Aptos" w:cs="Aptos"/>
          <w:kern w:val="0"/>
          <w:sz w:val="20"/>
          <w:szCs w:val="20"/>
          <w:lang w:val="en" w:eastAsia="en-NZ"/>
          <w14:ligatures w14:val="none"/>
        </w:rPr>
        <w:t xml:space="preserve">In addition, the </w:t>
      </w:r>
      <w:r w:rsidR="00726654">
        <w:rPr>
          <w:rFonts w:ascii="Aptos" w:eastAsia="Aptos" w:hAnsi="Aptos" w:cs="Aptos"/>
          <w:kern w:val="0"/>
          <w:sz w:val="20"/>
          <w:szCs w:val="20"/>
          <w:lang w:val="en" w:eastAsia="en-NZ"/>
          <w14:ligatures w14:val="none"/>
        </w:rPr>
        <w:t>C</w:t>
      </w:r>
      <w:r w:rsidRPr="009864D3">
        <w:rPr>
          <w:rFonts w:ascii="Aptos" w:eastAsia="Aptos" w:hAnsi="Aptos" w:cs="Aptos"/>
          <w:kern w:val="0"/>
          <w:sz w:val="20"/>
          <w:szCs w:val="20"/>
          <w:lang w:val="en" w:eastAsia="en-NZ"/>
          <w14:ligatures w14:val="none"/>
        </w:rPr>
        <w:t xml:space="preserve">onsent </w:t>
      </w:r>
      <w:r w:rsidR="00726654">
        <w:rPr>
          <w:rFonts w:ascii="Aptos" w:eastAsia="Aptos" w:hAnsi="Aptos" w:cs="Aptos"/>
          <w:kern w:val="0"/>
          <w:sz w:val="20"/>
          <w:szCs w:val="20"/>
          <w:lang w:val="en" w:eastAsia="en-NZ"/>
          <w14:ligatures w14:val="none"/>
        </w:rPr>
        <w:t>H</w:t>
      </w:r>
      <w:r w:rsidRPr="009864D3">
        <w:rPr>
          <w:rFonts w:ascii="Aptos" w:eastAsia="Aptos" w:hAnsi="Aptos" w:cs="Aptos"/>
          <w:kern w:val="0"/>
          <w:sz w:val="20"/>
          <w:szCs w:val="20"/>
          <w:lang w:val="en" w:eastAsia="en-NZ"/>
          <w14:ligatures w14:val="none"/>
        </w:rPr>
        <w:t>older shall establish and maintain regular communication with Te Tauihu Iwi Pou Taiao for the duration of works.</w:t>
      </w:r>
    </w:p>
    <w:p w14:paraId="00DD2814" w14:textId="00E03E68" w:rsidR="00571747" w:rsidRPr="001E2671" w:rsidRDefault="00571747" w:rsidP="00571747">
      <w:pPr>
        <w:pStyle w:val="ListParagraph"/>
        <w:numPr>
          <w:ilvl w:val="0"/>
          <w:numId w:val="1"/>
        </w:numPr>
        <w:ind w:left="567" w:hanging="567"/>
        <w:contextualSpacing w:val="0"/>
        <w:rPr>
          <w:sz w:val="20"/>
          <w:szCs w:val="20"/>
        </w:rPr>
      </w:pPr>
      <w:r w:rsidRPr="001E2671">
        <w:rPr>
          <w:sz w:val="20"/>
          <w:szCs w:val="20"/>
        </w:rPr>
        <w:t xml:space="preserve">During all excavation activity, the </w:t>
      </w:r>
      <w:r w:rsidR="00726654" w:rsidRPr="001E2671">
        <w:rPr>
          <w:sz w:val="20"/>
          <w:szCs w:val="20"/>
        </w:rPr>
        <w:t>C</w:t>
      </w:r>
      <w:r w:rsidRPr="001E2671">
        <w:rPr>
          <w:sz w:val="20"/>
          <w:szCs w:val="20"/>
        </w:rPr>
        <w:t xml:space="preserve">onsent </w:t>
      </w:r>
      <w:r w:rsidR="00726654" w:rsidRPr="001E2671">
        <w:rPr>
          <w:sz w:val="20"/>
          <w:szCs w:val="20"/>
        </w:rPr>
        <w:t>H</w:t>
      </w:r>
      <w:r w:rsidRPr="001E2671">
        <w:rPr>
          <w:sz w:val="20"/>
          <w:szCs w:val="20"/>
        </w:rPr>
        <w:t>older shall ensure that a mandated cultural observer (iwi monitor) is available</w:t>
      </w:r>
      <w:r w:rsidR="00EB4729" w:rsidRPr="001E2671">
        <w:rPr>
          <w:sz w:val="20"/>
          <w:szCs w:val="20"/>
        </w:rPr>
        <w:t xml:space="preserve">, at the </w:t>
      </w:r>
      <w:r w:rsidR="00726654" w:rsidRPr="001E2671">
        <w:rPr>
          <w:sz w:val="20"/>
          <w:szCs w:val="20"/>
        </w:rPr>
        <w:t>C</w:t>
      </w:r>
      <w:r w:rsidR="00EB4729" w:rsidRPr="001E2671">
        <w:rPr>
          <w:sz w:val="20"/>
          <w:szCs w:val="20"/>
        </w:rPr>
        <w:t xml:space="preserve">onsent </w:t>
      </w:r>
      <w:r w:rsidR="00726654" w:rsidRPr="001E2671">
        <w:rPr>
          <w:sz w:val="20"/>
          <w:szCs w:val="20"/>
        </w:rPr>
        <w:t>H</w:t>
      </w:r>
      <w:r w:rsidR="00EB4729" w:rsidRPr="001E2671">
        <w:rPr>
          <w:sz w:val="20"/>
          <w:szCs w:val="20"/>
        </w:rPr>
        <w:t>older’s expense,</w:t>
      </w:r>
      <w:r w:rsidRPr="001E2671">
        <w:rPr>
          <w:sz w:val="20"/>
          <w:szCs w:val="20"/>
        </w:rPr>
        <w:t xml:space="preserve"> to oversee works. Iwi monitors shall determine, at their discretion, where direct monitoring is required, with the presumption that all ground disturbance activities are subject to monitoring unless otherwise advised by the iwi monitors.</w:t>
      </w:r>
    </w:p>
    <w:p w14:paraId="72C401B4" w14:textId="7B251993" w:rsidR="008A0384" w:rsidRPr="009864D3" w:rsidRDefault="008A0384" w:rsidP="00915613">
      <w:pPr>
        <w:pStyle w:val="ListParagraph"/>
        <w:numPr>
          <w:ilvl w:val="0"/>
          <w:numId w:val="1"/>
        </w:numPr>
        <w:spacing w:after="120"/>
        <w:ind w:left="567" w:hanging="567"/>
        <w:contextualSpacing w:val="0"/>
        <w:jc w:val="both"/>
        <w:rPr>
          <w:sz w:val="20"/>
          <w:szCs w:val="20"/>
        </w:rPr>
      </w:pPr>
      <w:proofErr w:type="gramStart"/>
      <w:r w:rsidRPr="00F81463">
        <w:rPr>
          <w:rFonts w:ascii="Aptos" w:eastAsia="Aptos" w:hAnsi="Aptos" w:cs="Aptos"/>
          <w:kern w:val="0"/>
          <w:sz w:val="20"/>
          <w:szCs w:val="20"/>
          <w:lang w:val="en" w:eastAsia="en-NZ"/>
          <w14:ligatures w14:val="none"/>
        </w:rPr>
        <w:t>In the event that</w:t>
      </w:r>
      <w:proofErr w:type="gramEnd"/>
      <w:r w:rsidRPr="00F81463">
        <w:rPr>
          <w:rFonts w:ascii="Aptos" w:eastAsia="Aptos" w:hAnsi="Aptos" w:cs="Aptos"/>
          <w:kern w:val="0"/>
          <w:sz w:val="20"/>
          <w:szCs w:val="20"/>
          <w:lang w:val="en" w:eastAsia="en-NZ"/>
          <w14:ligatures w14:val="none"/>
        </w:rPr>
        <w:t xml:space="preserve"> soil testing is undertaken to assess contamination (including, but not limited to, HAIL-listed activities), the results of such testing shall be provided to all Te Tauihu iwi Trusts, including Ngāti Koata, within 10 working days of the results being received by the </w:t>
      </w:r>
      <w:r w:rsidR="00726654">
        <w:rPr>
          <w:rFonts w:ascii="Aptos" w:eastAsia="Aptos" w:hAnsi="Aptos" w:cs="Aptos"/>
          <w:kern w:val="0"/>
          <w:sz w:val="20"/>
          <w:szCs w:val="20"/>
          <w:lang w:val="en" w:eastAsia="en-NZ"/>
          <w14:ligatures w14:val="none"/>
        </w:rPr>
        <w:t>C</w:t>
      </w:r>
      <w:r w:rsidRPr="00F81463">
        <w:rPr>
          <w:rFonts w:ascii="Aptos" w:eastAsia="Aptos" w:hAnsi="Aptos" w:cs="Aptos"/>
          <w:kern w:val="0"/>
          <w:sz w:val="20"/>
          <w:szCs w:val="20"/>
          <w:lang w:val="en" w:eastAsia="en-NZ"/>
          <w14:ligatures w14:val="none"/>
        </w:rPr>
        <w:t xml:space="preserve">onsent </w:t>
      </w:r>
      <w:r w:rsidR="00726654">
        <w:rPr>
          <w:rFonts w:ascii="Aptos" w:eastAsia="Aptos" w:hAnsi="Aptos" w:cs="Aptos"/>
          <w:kern w:val="0"/>
          <w:sz w:val="20"/>
          <w:szCs w:val="20"/>
          <w:lang w:val="en" w:eastAsia="en-NZ"/>
          <w14:ligatures w14:val="none"/>
        </w:rPr>
        <w:t>H</w:t>
      </w:r>
      <w:r w:rsidRPr="00F81463">
        <w:rPr>
          <w:rFonts w:ascii="Aptos" w:eastAsia="Aptos" w:hAnsi="Aptos" w:cs="Aptos"/>
          <w:kern w:val="0"/>
          <w:sz w:val="20"/>
          <w:szCs w:val="20"/>
          <w:lang w:val="en" w:eastAsia="en-NZ"/>
          <w14:ligatures w14:val="none"/>
        </w:rPr>
        <w:t>older.</w:t>
      </w:r>
    </w:p>
    <w:p w14:paraId="70F71F62" w14:textId="6E402F51" w:rsidR="00C860BE" w:rsidRPr="00236C46" w:rsidRDefault="00C860BE" w:rsidP="00C860BE">
      <w:pPr>
        <w:pStyle w:val="ListParagraph"/>
        <w:numPr>
          <w:ilvl w:val="0"/>
          <w:numId w:val="1"/>
        </w:numPr>
        <w:spacing w:after="120"/>
        <w:ind w:left="567" w:hanging="567"/>
        <w:contextualSpacing w:val="0"/>
        <w:jc w:val="both"/>
        <w:rPr>
          <w:sz w:val="20"/>
          <w:szCs w:val="20"/>
        </w:rPr>
      </w:pPr>
      <w:r w:rsidRPr="00CA720E">
        <w:rPr>
          <w:rFonts w:ascii="Aptos" w:eastAsia="Aptos" w:hAnsi="Aptos" w:cs="Aptos"/>
          <w:kern w:val="0"/>
          <w:sz w:val="20"/>
          <w:szCs w:val="20"/>
          <w:lang w:val="en" w:eastAsia="en-NZ"/>
          <w14:ligatures w14:val="none"/>
        </w:rPr>
        <w:t>Project updates shall be provided</w:t>
      </w:r>
      <w:r w:rsidR="00FB209C">
        <w:rPr>
          <w:rFonts w:ascii="Aptos" w:eastAsia="Aptos" w:hAnsi="Aptos" w:cs="Aptos"/>
          <w:kern w:val="0"/>
          <w:sz w:val="20"/>
          <w:szCs w:val="20"/>
          <w:lang w:val="en" w:eastAsia="en-NZ"/>
          <w14:ligatures w14:val="none"/>
        </w:rPr>
        <w:t xml:space="preserve"> by the contractor</w:t>
      </w:r>
      <w:r w:rsidRPr="00CA720E">
        <w:rPr>
          <w:rFonts w:ascii="Aptos" w:eastAsia="Aptos" w:hAnsi="Aptos" w:cs="Aptos"/>
          <w:kern w:val="0"/>
          <w:sz w:val="20"/>
          <w:szCs w:val="20"/>
          <w:lang w:val="en" w:eastAsia="en-NZ"/>
          <w14:ligatures w14:val="none"/>
        </w:rPr>
        <w:t xml:space="preserve"> in writing at intervals of no more than six (6) weeks apart, starting from the date of site establishment.  </w:t>
      </w:r>
      <w:r w:rsidRPr="009864D3">
        <w:rPr>
          <w:rFonts w:ascii="Aptos" w:eastAsia="Aptos" w:hAnsi="Aptos" w:cs="Aptos"/>
          <w:kern w:val="0"/>
          <w:sz w:val="20"/>
          <w:szCs w:val="20"/>
          <w:lang w:val="en" w:eastAsia="en-NZ"/>
          <w14:ligatures w14:val="none"/>
        </w:rPr>
        <w:t>These updates shall include (but not be limited to) the status of works, any incidents, environmental monitoring outcomes, and responses to iwi concerns.</w:t>
      </w:r>
      <w:r w:rsidRPr="00CA720E">
        <w:rPr>
          <w:rFonts w:ascii="Aptos" w:eastAsia="Aptos" w:hAnsi="Aptos" w:cs="Aptos"/>
          <w:kern w:val="0"/>
          <w:sz w:val="20"/>
          <w:szCs w:val="20"/>
          <w:lang w:val="en" w:eastAsia="en-NZ"/>
          <w14:ligatures w14:val="none"/>
        </w:rPr>
        <w:t xml:space="preserve">  All such correspondence shall be copied </w:t>
      </w:r>
      <w:proofErr w:type="gramStart"/>
      <w:r w:rsidRPr="00CA720E">
        <w:rPr>
          <w:rFonts w:ascii="Aptos" w:eastAsia="Aptos" w:hAnsi="Aptos" w:cs="Aptos"/>
          <w:kern w:val="0"/>
          <w:sz w:val="20"/>
          <w:szCs w:val="20"/>
          <w:lang w:val="en" w:eastAsia="en-NZ"/>
          <w14:ligatures w14:val="none"/>
        </w:rPr>
        <w:t>to</w:t>
      </w:r>
      <w:proofErr w:type="gramEnd"/>
      <w:r w:rsidRPr="00CA720E">
        <w:rPr>
          <w:rFonts w:ascii="Aptos" w:eastAsia="Aptos" w:hAnsi="Aptos" w:cs="Aptos"/>
          <w:kern w:val="0"/>
          <w:sz w:val="20"/>
          <w:szCs w:val="20"/>
          <w:lang w:val="en" w:eastAsia="en-NZ"/>
          <w14:ligatures w14:val="none"/>
        </w:rPr>
        <w:t xml:space="preserve"> the Nelson City Council Monitoring Officer, and a full record shall be retained by the </w:t>
      </w:r>
      <w:r w:rsidR="00726654">
        <w:rPr>
          <w:rFonts w:ascii="Aptos" w:eastAsia="Aptos" w:hAnsi="Aptos" w:cs="Aptos"/>
          <w:kern w:val="0"/>
          <w:sz w:val="20"/>
          <w:szCs w:val="20"/>
          <w:lang w:val="en" w:eastAsia="en-NZ"/>
          <w14:ligatures w14:val="none"/>
        </w:rPr>
        <w:t>C</w:t>
      </w:r>
      <w:r w:rsidRPr="00CA720E">
        <w:rPr>
          <w:rFonts w:ascii="Aptos" w:eastAsia="Aptos" w:hAnsi="Aptos" w:cs="Aptos"/>
          <w:kern w:val="0"/>
          <w:sz w:val="20"/>
          <w:szCs w:val="20"/>
          <w:lang w:val="en" w:eastAsia="en-NZ"/>
          <w14:ligatures w14:val="none"/>
        </w:rPr>
        <w:t xml:space="preserve">onsent </w:t>
      </w:r>
      <w:r w:rsidR="00726654">
        <w:rPr>
          <w:rFonts w:ascii="Aptos" w:eastAsia="Aptos" w:hAnsi="Aptos" w:cs="Aptos"/>
          <w:kern w:val="0"/>
          <w:sz w:val="20"/>
          <w:szCs w:val="20"/>
          <w:lang w:val="en" w:eastAsia="en-NZ"/>
          <w14:ligatures w14:val="none"/>
        </w:rPr>
        <w:t>H</w:t>
      </w:r>
      <w:r w:rsidRPr="00CA720E">
        <w:rPr>
          <w:rFonts w:ascii="Aptos" w:eastAsia="Aptos" w:hAnsi="Aptos" w:cs="Aptos"/>
          <w:kern w:val="0"/>
          <w:sz w:val="20"/>
          <w:szCs w:val="20"/>
          <w:lang w:val="en" w:eastAsia="en-NZ"/>
          <w14:ligatures w14:val="none"/>
        </w:rPr>
        <w:t>older and made available on request.</w:t>
      </w:r>
    </w:p>
    <w:p w14:paraId="0E50D370" w14:textId="77777777" w:rsidR="00236C46" w:rsidRPr="001E2671" w:rsidRDefault="00236C46" w:rsidP="00236C46">
      <w:pPr>
        <w:pStyle w:val="ListParagraph"/>
        <w:numPr>
          <w:ilvl w:val="0"/>
          <w:numId w:val="1"/>
        </w:numPr>
        <w:spacing w:after="120"/>
        <w:ind w:left="567" w:hanging="570"/>
        <w:contextualSpacing w:val="0"/>
        <w:jc w:val="both"/>
        <w:rPr>
          <w:sz w:val="20"/>
          <w:szCs w:val="20"/>
        </w:rPr>
      </w:pPr>
      <w:r w:rsidRPr="001E2671">
        <w:rPr>
          <w:sz w:val="20"/>
          <w:szCs w:val="20"/>
        </w:rPr>
        <w:t>Unless covered by an existing Archaeological Authority, in the event of any discovery of archaeological material:</w:t>
      </w:r>
    </w:p>
    <w:p w14:paraId="4DCC28B5" w14:textId="77777777" w:rsidR="00236C46" w:rsidRPr="001E2671" w:rsidRDefault="00236C46" w:rsidP="00236C46">
      <w:pPr>
        <w:pStyle w:val="ListParagraph"/>
        <w:spacing w:after="120"/>
        <w:ind w:left="1134" w:hanging="567"/>
        <w:contextualSpacing w:val="0"/>
        <w:jc w:val="both"/>
        <w:rPr>
          <w:sz w:val="20"/>
          <w:szCs w:val="20"/>
        </w:rPr>
      </w:pPr>
      <w:r w:rsidRPr="001E2671">
        <w:rPr>
          <w:sz w:val="20"/>
          <w:szCs w:val="20"/>
        </w:rPr>
        <w:t>(a)</w:t>
      </w:r>
      <w:r w:rsidRPr="001E2671">
        <w:rPr>
          <w:sz w:val="20"/>
          <w:szCs w:val="20"/>
        </w:rPr>
        <w:tab/>
        <w:t>the Consent Holder shall immediately:</w:t>
      </w:r>
    </w:p>
    <w:p w14:paraId="2C428A5C" w14:textId="77777777" w:rsidR="00236C46" w:rsidRPr="001E2671" w:rsidRDefault="00236C46" w:rsidP="00236C46">
      <w:pPr>
        <w:pStyle w:val="ListParagraph"/>
        <w:spacing w:after="120"/>
        <w:ind w:left="1701" w:hanging="567"/>
        <w:contextualSpacing w:val="0"/>
        <w:jc w:val="both"/>
        <w:rPr>
          <w:sz w:val="20"/>
          <w:szCs w:val="20"/>
        </w:rPr>
      </w:pPr>
      <w:proofErr w:type="spellStart"/>
      <w:r w:rsidRPr="001E2671">
        <w:rPr>
          <w:sz w:val="20"/>
          <w:szCs w:val="20"/>
        </w:rPr>
        <w:t>i</w:t>
      </w:r>
      <w:proofErr w:type="spellEnd"/>
      <w:r w:rsidRPr="001E2671">
        <w:rPr>
          <w:sz w:val="20"/>
          <w:szCs w:val="20"/>
        </w:rPr>
        <w:t>.</w:t>
      </w:r>
      <w:r w:rsidRPr="001E2671">
        <w:rPr>
          <w:sz w:val="20"/>
          <w:szCs w:val="20"/>
        </w:rPr>
        <w:tab/>
        <w:t>Cease earthworks and mark off the affected area;</w:t>
      </w:r>
    </w:p>
    <w:p w14:paraId="0FC2C6C3" w14:textId="77777777" w:rsidR="00236C46" w:rsidRPr="001E2671" w:rsidRDefault="00236C46" w:rsidP="00236C46">
      <w:pPr>
        <w:pStyle w:val="ListParagraph"/>
        <w:spacing w:after="120"/>
        <w:ind w:left="1701" w:hanging="567"/>
        <w:contextualSpacing w:val="0"/>
        <w:jc w:val="both"/>
        <w:rPr>
          <w:sz w:val="20"/>
          <w:szCs w:val="20"/>
        </w:rPr>
      </w:pPr>
      <w:r w:rsidRPr="001E2671">
        <w:rPr>
          <w:sz w:val="20"/>
          <w:szCs w:val="20"/>
        </w:rPr>
        <w:t>ii.</w:t>
      </w:r>
      <w:r w:rsidRPr="001E2671">
        <w:rPr>
          <w:sz w:val="20"/>
          <w:szCs w:val="20"/>
        </w:rPr>
        <w:tab/>
        <w:t>Advise the Council Monitoring Officer of the discovery; and</w:t>
      </w:r>
    </w:p>
    <w:p w14:paraId="3E4FEA6D" w14:textId="77777777" w:rsidR="00236C46" w:rsidRPr="001E2671" w:rsidRDefault="00236C46" w:rsidP="00236C46">
      <w:pPr>
        <w:pStyle w:val="ListParagraph"/>
        <w:spacing w:after="120"/>
        <w:ind w:left="1701" w:hanging="567"/>
        <w:contextualSpacing w:val="0"/>
        <w:jc w:val="both"/>
        <w:rPr>
          <w:sz w:val="20"/>
          <w:szCs w:val="20"/>
        </w:rPr>
      </w:pPr>
      <w:r w:rsidRPr="001E2671">
        <w:rPr>
          <w:sz w:val="20"/>
          <w:szCs w:val="20"/>
        </w:rPr>
        <w:t>iii.</w:t>
      </w:r>
      <w:r w:rsidRPr="001E2671">
        <w:rPr>
          <w:sz w:val="20"/>
          <w:szCs w:val="20"/>
        </w:rPr>
        <w:tab/>
        <w:t>Advise Heritage New Zealand Pouhere Taonga of the discovery;</w:t>
      </w:r>
    </w:p>
    <w:p w14:paraId="1AE12B4C" w14:textId="77777777" w:rsidR="00236C46" w:rsidRPr="001E2671" w:rsidRDefault="00236C46" w:rsidP="00236C46">
      <w:pPr>
        <w:pStyle w:val="ListParagraph"/>
        <w:spacing w:after="120"/>
        <w:ind w:left="1134" w:hanging="567"/>
        <w:contextualSpacing w:val="0"/>
        <w:jc w:val="both"/>
        <w:rPr>
          <w:sz w:val="20"/>
          <w:szCs w:val="20"/>
        </w:rPr>
      </w:pPr>
      <w:r w:rsidRPr="001E2671">
        <w:rPr>
          <w:sz w:val="20"/>
          <w:szCs w:val="20"/>
        </w:rPr>
        <w:t>(b)</w:t>
      </w:r>
      <w:r w:rsidRPr="001E2671">
        <w:rPr>
          <w:sz w:val="20"/>
          <w:szCs w:val="20"/>
        </w:rPr>
        <w:tab/>
        <w:t xml:space="preserve">If the archaeological material is determined to be kōiwi tangata (human bones) or taonga (treasured artefacts) by Heritage New Zealand Pouhere Taonga, the Consent Holder shall immediately advise the office of Te Rūnanga o Ngāti Kuia Trust, Ngāti Apa ki te Rā </w:t>
      </w:r>
      <w:proofErr w:type="spellStart"/>
      <w:r w:rsidRPr="001E2671">
        <w:rPr>
          <w:sz w:val="20"/>
          <w:szCs w:val="20"/>
        </w:rPr>
        <w:t>Tō</w:t>
      </w:r>
      <w:proofErr w:type="spellEnd"/>
      <w:r w:rsidRPr="001E2671">
        <w:rPr>
          <w:sz w:val="20"/>
          <w:szCs w:val="20"/>
        </w:rPr>
        <w:t xml:space="preserve"> Trust, Te Rūnanga a Rangitāne o Wairau, Ngāti Koata Trust, Te Rūnanga o Ngāti Rārua, Te Rūnanga o Toa Rangatira, Ngāti Tama ki te Waipounamu Trust, and Te Ātiawa o te Waka-ā-Māui Trust(office contact information can be obtained from the Nelson City Council and the New Zealand Police) of the discovery; and</w:t>
      </w:r>
    </w:p>
    <w:p w14:paraId="4819514D" w14:textId="311E82E7" w:rsidR="00236C46" w:rsidRPr="001E2671" w:rsidRDefault="00236C46" w:rsidP="00236C46">
      <w:pPr>
        <w:pStyle w:val="ListParagraph"/>
        <w:spacing w:after="120"/>
        <w:ind w:left="1134" w:hanging="567"/>
        <w:contextualSpacing w:val="0"/>
        <w:jc w:val="both"/>
        <w:rPr>
          <w:sz w:val="20"/>
          <w:szCs w:val="20"/>
        </w:rPr>
      </w:pPr>
      <w:r w:rsidRPr="001E2671">
        <w:rPr>
          <w:sz w:val="20"/>
          <w:szCs w:val="20"/>
        </w:rPr>
        <w:t>(c)</w:t>
      </w:r>
      <w:r w:rsidRPr="001E2671">
        <w:rPr>
          <w:sz w:val="20"/>
          <w:szCs w:val="20"/>
        </w:rPr>
        <w:tab/>
        <w:t>Work may recommence if Heritage New Zealand Pouhere Taonga (following consultation with rūnanga if the site is of Māori origin) provides a statement in writing to Council’s Monitoring Officer that appropriate action has been undertaken in relation to the discovery.</w:t>
      </w:r>
    </w:p>
    <w:p w14:paraId="3C846031" w14:textId="52C44E82" w:rsidR="00893187" w:rsidRPr="001E2671" w:rsidRDefault="00893187" w:rsidP="00893187">
      <w:pPr>
        <w:pStyle w:val="ListParagraph"/>
        <w:numPr>
          <w:ilvl w:val="0"/>
          <w:numId w:val="1"/>
        </w:numPr>
        <w:spacing w:after="120"/>
        <w:ind w:left="567" w:hanging="567"/>
        <w:contextualSpacing w:val="0"/>
        <w:jc w:val="both"/>
        <w:rPr>
          <w:sz w:val="20"/>
          <w:szCs w:val="20"/>
        </w:rPr>
      </w:pPr>
      <w:r w:rsidRPr="001E2671">
        <w:rPr>
          <w:sz w:val="20"/>
          <w:szCs w:val="20"/>
        </w:rPr>
        <w:lastRenderedPageBreak/>
        <w:t>All iwi engagement</w:t>
      </w:r>
      <w:r w:rsidR="007E154D" w:rsidRPr="001E2671">
        <w:rPr>
          <w:sz w:val="20"/>
          <w:szCs w:val="20"/>
        </w:rPr>
        <w:t>, monitoring,</w:t>
      </w:r>
      <w:r w:rsidRPr="001E2671">
        <w:rPr>
          <w:sz w:val="20"/>
          <w:szCs w:val="20"/>
        </w:rPr>
        <w:t xml:space="preserve"> and remediation works shall be carried out at the Consent Holder’s expense.</w:t>
      </w:r>
    </w:p>
    <w:p w14:paraId="30580A00" w14:textId="77777777" w:rsidR="00893187" w:rsidRPr="00236C46" w:rsidRDefault="00893187" w:rsidP="00236C46">
      <w:pPr>
        <w:pStyle w:val="ListParagraph"/>
        <w:spacing w:after="120"/>
        <w:ind w:left="1134" w:hanging="567"/>
        <w:contextualSpacing w:val="0"/>
        <w:jc w:val="both"/>
        <w:rPr>
          <w:b/>
          <w:bCs/>
          <w:sz w:val="20"/>
          <w:szCs w:val="20"/>
          <w:u w:val="single"/>
        </w:rPr>
      </w:pPr>
    </w:p>
    <w:p w14:paraId="7D9F9F61" w14:textId="77777777" w:rsidR="005561A2" w:rsidRPr="00915613" w:rsidRDefault="005561A2" w:rsidP="00915613">
      <w:pPr>
        <w:jc w:val="both"/>
        <w:rPr>
          <w:b/>
          <w:bCs/>
          <w:sz w:val="20"/>
          <w:szCs w:val="20"/>
        </w:rPr>
      </w:pPr>
      <w:r w:rsidRPr="00915613">
        <w:rPr>
          <w:b/>
          <w:bCs/>
          <w:sz w:val="20"/>
          <w:szCs w:val="20"/>
        </w:rPr>
        <w:t>Remediation Works</w:t>
      </w:r>
    </w:p>
    <w:p w14:paraId="397C70F7" w14:textId="429129C9" w:rsidR="00E311BA" w:rsidRPr="00E311BA" w:rsidRDefault="00924348" w:rsidP="00915613">
      <w:pPr>
        <w:pStyle w:val="ListParagraph"/>
        <w:numPr>
          <w:ilvl w:val="0"/>
          <w:numId w:val="1"/>
        </w:numPr>
        <w:ind w:left="567" w:hanging="567"/>
        <w:contextualSpacing w:val="0"/>
        <w:jc w:val="both"/>
        <w:rPr>
          <w:sz w:val="20"/>
          <w:szCs w:val="20"/>
        </w:rPr>
      </w:pPr>
      <w:r w:rsidRPr="001E2671">
        <w:rPr>
          <w:sz w:val="20"/>
          <w:szCs w:val="20"/>
        </w:rPr>
        <w:t>An</w:t>
      </w:r>
      <w:r>
        <w:rPr>
          <w:sz w:val="20"/>
          <w:szCs w:val="20"/>
        </w:rPr>
        <w:t xml:space="preserve"> a</w:t>
      </w:r>
      <w:r w:rsidR="005561A2" w:rsidRPr="00F72B87">
        <w:rPr>
          <w:sz w:val="20"/>
          <w:szCs w:val="20"/>
        </w:rPr>
        <w:t>dditional soil and groundwater investigation</w:t>
      </w:r>
      <w:r w:rsidR="007A2E75" w:rsidRPr="001E2671">
        <w:rPr>
          <w:sz w:val="20"/>
          <w:szCs w:val="20"/>
        </w:rPr>
        <w:t>,</w:t>
      </w:r>
      <w:r w:rsidR="005561A2" w:rsidRPr="001E2671">
        <w:rPr>
          <w:sz w:val="20"/>
          <w:szCs w:val="20"/>
        </w:rPr>
        <w:t xml:space="preserve"> </w:t>
      </w:r>
      <w:r w:rsidR="007A2E75" w:rsidRPr="001E2671">
        <w:rPr>
          <w:sz w:val="20"/>
          <w:szCs w:val="20"/>
        </w:rPr>
        <w:t xml:space="preserve">as </w:t>
      </w:r>
      <w:r w:rsidR="009B1BD4" w:rsidRPr="001E2671">
        <w:rPr>
          <w:sz w:val="20"/>
          <w:szCs w:val="20"/>
        </w:rPr>
        <w:t>outlined</w:t>
      </w:r>
      <w:r w:rsidR="007A2E75" w:rsidRPr="001E2671">
        <w:rPr>
          <w:sz w:val="20"/>
          <w:szCs w:val="20"/>
        </w:rPr>
        <w:t xml:space="preserve"> in </w:t>
      </w:r>
      <w:r w:rsidR="00FF613B" w:rsidRPr="001E2671">
        <w:rPr>
          <w:sz w:val="20"/>
          <w:szCs w:val="20"/>
        </w:rPr>
        <w:t xml:space="preserve">the draft </w:t>
      </w:r>
      <w:r w:rsidRPr="001E2671">
        <w:rPr>
          <w:sz w:val="20"/>
          <w:szCs w:val="20"/>
        </w:rPr>
        <w:t xml:space="preserve">plan contained within </w:t>
      </w:r>
      <w:r w:rsidR="007A2E75" w:rsidRPr="001E2671">
        <w:rPr>
          <w:sz w:val="20"/>
          <w:szCs w:val="20"/>
        </w:rPr>
        <w:t xml:space="preserve">Appendix F of </w:t>
      </w:r>
      <w:r w:rsidR="00F556E3" w:rsidRPr="001E2671">
        <w:rPr>
          <w:sz w:val="20"/>
          <w:szCs w:val="20"/>
        </w:rPr>
        <w:t xml:space="preserve">the </w:t>
      </w:r>
      <w:r w:rsidR="007A2E75" w:rsidRPr="001E2671">
        <w:rPr>
          <w:sz w:val="20"/>
          <w:szCs w:val="20"/>
        </w:rPr>
        <w:t>RAP</w:t>
      </w:r>
      <w:r w:rsidR="00F556E3" w:rsidRPr="001E2671">
        <w:rPr>
          <w:sz w:val="20"/>
          <w:szCs w:val="20"/>
        </w:rPr>
        <w:t xml:space="preserve"> v.4</w:t>
      </w:r>
      <w:r w:rsidR="007A2E75" w:rsidRPr="001E2671">
        <w:rPr>
          <w:sz w:val="20"/>
          <w:szCs w:val="20"/>
        </w:rPr>
        <w:t>,</w:t>
      </w:r>
      <w:r w:rsidR="007A2E75">
        <w:rPr>
          <w:sz w:val="20"/>
          <w:szCs w:val="20"/>
        </w:rPr>
        <w:t xml:space="preserve"> </w:t>
      </w:r>
      <w:r w:rsidR="005561A2" w:rsidRPr="00F72B87">
        <w:rPr>
          <w:sz w:val="20"/>
          <w:szCs w:val="20"/>
        </w:rPr>
        <w:t>will be undertaken by a SQEP</w:t>
      </w:r>
      <w:r w:rsidR="001E2671">
        <w:rPr>
          <w:sz w:val="20"/>
          <w:szCs w:val="20"/>
        </w:rPr>
        <w:t xml:space="preserve"> </w:t>
      </w:r>
      <w:r w:rsidR="00AF05A6" w:rsidRPr="001E2671">
        <w:rPr>
          <w:sz w:val="20"/>
          <w:szCs w:val="20"/>
        </w:rPr>
        <w:t xml:space="preserve">prior to </w:t>
      </w:r>
      <w:r w:rsidR="00147CF6" w:rsidRPr="001E2671">
        <w:rPr>
          <w:sz w:val="20"/>
          <w:szCs w:val="20"/>
        </w:rPr>
        <w:t>remediation works commencing.</w:t>
      </w:r>
      <w:r w:rsidR="00147CF6">
        <w:rPr>
          <w:b/>
          <w:bCs/>
          <w:sz w:val="20"/>
          <w:szCs w:val="20"/>
          <w:u w:val="single"/>
        </w:rPr>
        <w:t xml:space="preserve"> </w:t>
      </w:r>
    </w:p>
    <w:p w14:paraId="7B7DF569" w14:textId="620365E6" w:rsidR="005561A2" w:rsidRPr="00707F4B" w:rsidRDefault="00DE3D68" w:rsidP="00707F4B">
      <w:pPr>
        <w:pStyle w:val="ListParagraph"/>
        <w:numPr>
          <w:ilvl w:val="0"/>
          <w:numId w:val="1"/>
        </w:numPr>
        <w:ind w:left="567" w:hanging="567"/>
        <w:contextualSpacing w:val="0"/>
        <w:jc w:val="both"/>
        <w:rPr>
          <w:sz w:val="20"/>
          <w:szCs w:val="20"/>
        </w:rPr>
      </w:pPr>
      <w:r w:rsidRPr="001E2671">
        <w:rPr>
          <w:sz w:val="20"/>
          <w:szCs w:val="20"/>
        </w:rPr>
        <w:t xml:space="preserve">An </w:t>
      </w:r>
      <w:r w:rsidR="004A135E" w:rsidRPr="001E2671">
        <w:rPr>
          <w:sz w:val="20"/>
          <w:szCs w:val="20"/>
        </w:rPr>
        <w:t>I</w:t>
      </w:r>
      <w:r w:rsidRPr="001E2671">
        <w:rPr>
          <w:sz w:val="20"/>
          <w:szCs w:val="20"/>
        </w:rPr>
        <w:t xml:space="preserve">nvestigation, </w:t>
      </w:r>
      <w:r w:rsidR="004A135E" w:rsidRPr="001E2671">
        <w:rPr>
          <w:sz w:val="20"/>
          <w:szCs w:val="20"/>
        </w:rPr>
        <w:t>S</w:t>
      </w:r>
      <w:r w:rsidRPr="001E2671">
        <w:rPr>
          <w:sz w:val="20"/>
          <w:szCs w:val="20"/>
        </w:rPr>
        <w:t xml:space="preserve">ampling and </w:t>
      </w:r>
      <w:r w:rsidR="004A135E" w:rsidRPr="001E2671">
        <w:rPr>
          <w:sz w:val="20"/>
          <w:szCs w:val="20"/>
        </w:rPr>
        <w:t>A</w:t>
      </w:r>
      <w:r w:rsidRPr="001E2671">
        <w:rPr>
          <w:sz w:val="20"/>
          <w:szCs w:val="20"/>
        </w:rPr>
        <w:t xml:space="preserve">nalysis </w:t>
      </w:r>
      <w:r w:rsidR="004A135E" w:rsidRPr="001E2671">
        <w:rPr>
          <w:sz w:val="20"/>
          <w:szCs w:val="20"/>
        </w:rPr>
        <w:t>P</w:t>
      </w:r>
      <w:r w:rsidRPr="001E2671">
        <w:rPr>
          <w:sz w:val="20"/>
          <w:szCs w:val="20"/>
        </w:rPr>
        <w:t>lan</w:t>
      </w:r>
      <w:r w:rsidR="00A7516A" w:rsidRPr="001E2671">
        <w:rPr>
          <w:sz w:val="20"/>
          <w:szCs w:val="20"/>
        </w:rPr>
        <w:t xml:space="preserve"> will be submitted to the Council</w:t>
      </w:r>
      <w:r w:rsidR="006038E6" w:rsidRPr="001E2671">
        <w:rPr>
          <w:sz w:val="20"/>
          <w:szCs w:val="20"/>
        </w:rPr>
        <w:t xml:space="preserve">’s Monitoring Officer for </w:t>
      </w:r>
      <w:r w:rsidR="000E3531" w:rsidRPr="001E2671">
        <w:rPr>
          <w:sz w:val="20"/>
          <w:szCs w:val="20"/>
        </w:rPr>
        <w:t>approval</w:t>
      </w:r>
      <w:r w:rsidR="007E29BB" w:rsidRPr="001E2671">
        <w:rPr>
          <w:sz w:val="20"/>
          <w:szCs w:val="20"/>
        </w:rPr>
        <w:t xml:space="preserve"> </w:t>
      </w:r>
      <w:r w:rsidR="00B91A9D" w:rsidRPr="001E2671">
        <w:rPr>
          <w:sz w:val="20"/>
          <w:szCs w:val="20"/>
        </w:rPr>
        <w:t xml:space="preserve">prior to </w:t>
      </w:r>
      <w:r w:rsidR="005561A2" w:rsidRPr="00F72B87">
        <w:rPr>
          <w:sz w:val="20"/>
          <w:szCs w:val="20"/>
        </w:rPr>
        <w:t>remedia</w:t>
      </w:r>
      <w:r w:rsidR="00B91A9D">
        <w:rPr>
          <w:sz w:val="20"/>
          <w:szCs w:val="20"/>
        </w:rPr>
        <w:t>tion</w:t>
      </w:r>
      <w:r w:rsidR="005561A2" w:rsidRPr="00F72B87">
        <w:rPr>
          <w:sz w:val="20"/>
          <w:szCs w:val="20"/>
        </w:rPr>
        <w:t xml:space="preserve"> works</w:t>
      </w:r>
      <w:r w:rsidR="00B91A9D">
        <w:rPr>
          <w:sz w:val="20"/>
          <w:szCs w:val="20"/>
        </w:rPr>
        <w:t xml:space="preserve"> </w:t>
      </w:r>
      <w:r w:rsidR="00B91A9D" w:rsidRPr="001E2671">
        <w:rPr>
          <w:sz w:val="20"/>
          <w:szCs w:val="20"/>
        </w:rPr>
        <w:t>commencing</w:t>
      </w:r>
      <w:r w:rsidR="0059473D">
        <w:rPr>
          <w:sz w:val="20"/>
          <w:szCs w:val="20"/>
        </w:rPr>
        <w:t xml:space="preserve">. </w:t>
      </w:r>
      <w:r w:rsidR="00E311BA" w:rsidRPr="001E2671">
        <w:rPr>
          <w:sz w:val="20"/>
          <w:szCs w:val="20"/>
        </w:rPr>
        <w:t>A</w:t>
      </w:r>
      <w:r w:rsidR="00FA5771" w:rsidRPr="001E2671">
        <w:rPr>
          <w:sz w:val="20"/>
          <w:szCs w:val="20"/>
        </w:rPr>
        <w:t>ny</w:t>
      </w:r>
      <w:r w:rsidR="000F3853" w:rsidRPr="001E2671">
        <w:rPr>
          <w:sz w:val="20"/>
          <w:szCs w:val="20"/>
        </w:rPr>
        <w:t xml:space="preserve"> subsequent</w:t>
      </w:r>
      <w:r w:rsidR="00FA5771" w:rsidRPr="001E2671">
        <w:rPr>
          <w:sz w:val="20"/>
          <w:szCs w:val="20"/>
        </w:rPr>
        <w:t xml:space="preserve"> updat</w:t>
      </w:r>
      <w:r w:rsidR="00477F07" w:rsidRPr="001E2671">
        <w:rPr>
          <w:sz w:val="20"/>
          <w:szCs w:val="20"/>
        </w:rPr>
        <w:t>es</w:t>
      </w:r>
      <w:r w:rsidR="00FA5771" w:rsidRPr="001E2671">
        <w:rPr>
          <w:sz w:val="20"/>
          <w:szCs w:val="20"/>
        </w:rPr>
        <w:t xml:space="preserve"> </w:t>
      </w:r>
      <w:r w:rsidR="00E26D2E" w:rsidRPr="001E2671">
        <w:rPr>
          <w:sz w:val="20"/>
          <w:szCs w:val="20"/>
        </w:rPr>
        <w:t>or amend</w:t>
      </w:r>
      <w:r w:rsidR="00477F07" w:rsidRPr="001E2671">
        <w:rPr>
          <w:sz w:val="20"/>
          <w:szCs w:val="20"/>
        </w:rPr>
        <w:t xml:space="preserve">ments to the </w:t>
      </w:r>
      <w:r w:rsidR="00E26D2E" w:rsidRPr="001E2671">
        <w:rPr>
          <w:sz w:val="20"/>
          <w:szCs w:val="20"/>
        </w:rPr>
        <w:t>RAP,</w:t>
      </w:r>
      <w:r w:rsidR="005561A2" w:rsidRPr="001E2671">
        <w:rPr>
          <w:sz w:val="20"/>
          <w:szCs w:val="20"/>
        </w:rPr>
        <w:t xml:space="preserve"> </w:t>
      </w:r>
      <w:r w:rsidR="005561A2" w:rsidRPr="00707F4B">
        <w:rPr>
          <w:sz w:val="20"/>
          <w:szCs w:val="20"/>
        </w:rPr>
        <w:t xml:space="preserve">will be submitted to Councils’ Monitoring Officer for </w:t>
      </w:r>
      <w:r w:rsidR="000E3531" w:rsidRPr="001E2671">
        <w:rPr>
          <w:sz w:val="20"/>
          <w:szCs w:val="20"/>
        </w:rPr>
        <w:t>approval</w:t>
      </w:r>
      <w:r w:rsidR="000E3531">
        <w:rPr>
          <w:sz w:val="20"/>
          <w:szCs w:val="20"/>
        </w:rPr>
        <w:t xml:space="preserve"> </w:t>
      </w:r>
      <w:r w:rsidR="005561A2" w:rsidRPr="00707F4B">
        <w:rPr>
          <w:sz w:val="20"/>
          <w:szCs w:val="20"/>
        </w:rPr>
        <w:t>prior to remediation</w:t>
      </w:r>
      <w:r w:rsidR="00B91A9D" w:rsidRPr="00707F4B">
        <w:rPr>
          <w:sz w:val="20"/>
          <w:szCs w:val="20"/>
        </w:rPr>
        <w:t xml:space="preserve"> works commencing</w:t>
      </w:r>
      <w:r w:rsidR="005561A2" w:rsidRPr="00707F4B">
        <w:rPr>
          <w:sz w:val="20"/>
          <w:szCs w:val="20"/>
        </w:rPr>
        <w:t xml:space="preserve">.  </w:t>
      </w:r>
    </w:p>
    <w:p w14:paraId="568C5DD9" w14:textId="77777777" w:rsidR="00DF2469" w:rsidRDefault="005561A2" w:rsidP="00DF2469">
      <w:pPr>
        <w:pStyle w:val="ListParagraph"/>
        <w:numPr>
          <w:ilvl w:val="0"/>
          <w:numId w:val="1"/>
        </w:numPr>
        <w:spacing w:after="120"/>
        <w:ind w:left="567" w:hanging="567"/>
        <w:contextualSpacing w:val="0"/>
        <w:jc w:val="both"/>
        <w:rPr>
          <w:sz w:val="20"/>
          <w:szCs w:val="20"/>
        </w:rPr>
      </w:pPr>
      <w:r w:rsidRPr="00F304EA">
        <w:rPr>
          <w:sz w:val="20"/>
          <w:szCs w:val="20"/>
        </w:rPr>
        <w:t>The RAP shall be implemented, and the Consent Holder shall ensure it is adhered to by all</w:t>
      </w:r>
      <w:r>
        <w:rPr>
          <w:sz w:val="20"/>
          <w:szCs w:val="20"/>
        </w:rPr>
        <w:t xml:space="preserve"> </w:t>
      </w:r>
      <w:r w:rsidRPr="00F304EA">
        <w:rPr>
          <w:sz w:val="20"/>
          <w:szCs w:val="20"/>
        </w:rPr>
        <w:t>contractors and workers on the site for the duration of the soil disturbance.</w:t>
      </w:r>
    </w:p>
    <w:p w14:paraId="2223C719" w14:textId="0AE61104" w:rsidR="00DF2469" w:rsidRPr="00DF2469" w:rsidRDefault="00D46516" w:rsidP="00DF2469">
      <w:pPr>
        <w:pStyle w:val="ListParagraph"/>
        <w:numPr>
          <w:ilvl w:val="0"/>
          <w:numId w:val="1"/>
        </w:numPr>
        <w:spacing w:after="120"/>
        <w:ind w:left="567" w:hanging="567"/>
        <w:contextualSpacing w:val="0"/>
        <w:jc w:val="both"/>
        <w:rPr>
          <w:sz w:val="20"/>
          <w:szCs w:val="20"/>
        </w:rPr>
      </w:pPr>
      <w:r w:rsidRPr="00DF2469">
        <w:rPr>
          <w:sz w:val="20"/>
          <w:szCs w:val="20"/>
        </w:rPr>
        <w:t>The RAP may be amended by the SQEP</w:t>
      </w:r>
      <w:r w:rsidR="001E2671">
        <w:rPr>
          <w:sz w:val="20"/>
          <w:szCs w:val="20"/>
        </w:rPr>
        <w:t xml:space="preserve"> </w:t>
      </w:r>
      <w:r w:rsidRPr="00DF2469">
        <w:rPr>
          <w:sz w:val="20"/>
          <w:szCs w:val="20"/>
        </w:rPr>
        <w:t xml:space="preserve">at any time to manage any changes to the methodology and ensure best practice. </w:t>
      </w:r>
      <w:r w:rsidR="00F730B4" w:rsidRPr="001E2671">
        <w:rPr>
          <w:sz w:val="20"/>
          <w:szCs w:val="20"/>
        </w:rPr>
        <w:t xml:space="preserve"> Any amendment of the soil remedial criteria and/or soil disposal criteria </w:t>
      </w:r>
      <w:r w:rsidR="00EF6E6C" w:rsidRPr="001E2671">
        <w:rPr>
          <w:sz w:val="20"/>
          <w:szCs w:val="20"/>
        </w:rPr>
        <w:t>shall be submitted to</w:t>
      </w:r>
      <w:r w:rsidR="00F730B4" w:rsidRPr="001E2671">
        <w:rPr>
          <w:sz w:val="20"/>
          <w:szCs w:val="20"/>
        </w:rPr>
        <w:t xml:space="preserve"> Council’s</w:t>
      </w:r>
      <w:r w:rsidR="003848FF" w:rsidRPr="001E2671">
        <w:rPr>
          <w:kern w:val="0"/>
          <w:sz w:val="20"/>
          <w:szCs w:val="20"/>
          <w14:ligatures w14:val="none"/>
        </w:rPr>
        <w:t xml:space="preserve"> Monitoring Officer </w:t>
      </w:r>
      <w:r w:rsidR="00EF6E6C" w:rsidRPr="001E2671">
        <w:rPr>
          <w:sz w:val="20"/>
          <w:szCs w:val="20"/>
        </w:rPr>
        <w:t xml:space="preserve">for </w:t>
      </w:r>
      <w:r w:rsidR="007F4B26" w:rsidRPr="001E2671">
        <w:rPr>
          <w:sz w:val="20"/>
          <w:szCs w:val="20"/>
        </w:rPr>
        <w:t>approval</w:t>
      </w:r>
      <w:r w:rsidR="00053A70" w:rsidRPr="001E2671">
        <w:rPr>
          <w:sz w:val="20"/>
          <w:szCs w:val="20"/>
        </w:rPr>
        <w:t xml:space="preserve"> </w:t>
      </w:r>
      <w:r w:rsidR="00407A83" w:rsidRPr="001E2671">
        <w:rPr>
          <w:sz w:val="20"/>
          <w:szCs w:val="20"/>
        </w:rPr>
        <w:t>and</w:t>
      </w:r>
      <w:r w:rsidR="000661E7" w:rsidRPr="001E2671">
        <w:rPr>
          <w:sz w:val="20"/>
          <w:szCs w:val="20"/>
        </w:rPr>
        <w:t xml:space="preserve">, </w:t>
      </w:r>
      <w:r w:rsidR="0009114A" w:rsidRPr="001E2671">
        <w:rPr>
          <w:sz w:val="20"/>
          <w:szCs w:val="20"/>
        </w:rPr>
        <w:t xml:space="preserve">if deemed necessary by Council, </w:t>
      </w:r>
      <w:r w:rsidR="00407A83" w:rsidRPr="001E2671">
        <w:rPr>
          <w:sz w:val="20"/>
          <w:szCs w:val="20"/>
        </w:rPr>
        <w:t xml:space="preserve">certification by suitably qualified and experienced practitioner (SQEP) at the </w:t>
      </w:r>
      <w:r w:rsidR="00726654" w:rsidRPr="001E2671">
        <w:rPr>
          <w:sz w:val="20"/>
          <w:szCs w:val="20"/>
        </w:rPr>
        <w:t>C</w:t>
      </w:r>
      <w:r w:rsidR="00407A83" w:rsidRPr="001E2671">
        <w:rPr>
          <w:sz w:val="20"/>
          <w:szCs w:val="20"/>
        </w:rPr>
        <w:t xml:space="preserve">onsent </w:t>
      </w:r>
      <w:r w:rsidR="00726654" w:rsidRPr="001E2671">
        <w:rPr>
          <w:sz w:val="20"/>
          <w:szCs w:val="20"/>
        </w:rPr>
        <w:t>H</w:t>
      </w:r>
      <w:r w:rsidR="00546444" w:rsidRPr="001E2671">
        <w:rPr>
          <w:sz w:val="20"/>
          <w:szCs w:val="20"/>
        </w:rPr>
        <w:t>older’s</w:t>
      </w:r>
      <w:r w:rsidR="00407A83" w:rsidRPr="001E2671">
        <w:rPr>
          <w:sz w:val="20"/>
          <w:szCs w:val="20"/>
        </w:rPr>
        <w:t xml:space="preserve"> expense.</w:t>
      </w:r>
    </w:p>
    <w:p w14:paraId="19669CAF" w14:textId="2BAC73D1" w:rsidR="00DF2469" w:rsidRDefault="00D46516" w:rsidP="00DF2469">
      <w:pPr>
        <w:pStyle w:val="ListParagraph"/>
        <w:numPr>
          <w:ilvl w:val="0"/>
          <w:numId w:val="1"/>
        </w:numPr>
        <w:spacing w:after="120"/>
        <w:ind w:left="567" w:hanging="567"/>
        <w:contextualSpacing w:val="0"/>
        <w:jc w:val="both"/>
        <w:rPr>
          <w:sz w:val="20"/>
          <w:szCs w:val="20"/>
        </w:rPr>
      </w:pPr>
      <w:r w:rsidRPr="00DF2469">
        <w:rPr>
          <w:sz w:val="20"/>
          <w:szCs w:val="20"/>
        </w:rPr>
        <w:t xml:space="preserve">The Consent Holder shall ensure that a copy of the </w:t>
      </w:r>
      <w:r w:rsidR="00A173AC" w:rsidRPr="001E2671">
        <w:rPr>
          <w:sz w:val="20"/>
          <w:szCs w:val="20"/>
        </w:rPr>
        <w:t xml:space="preserve">most up to date and </w:t>
      </w:r>
      <w:r w:rsidR="00FB4277" w:rsidRPr="001E2671">
        <w:rPr>
          <w:sz w:val="20"/>
          <w:szCs w:val="20"/>
        </w:rPr>
        <w:t>certified</w:t>
      </w:r>
      <w:r w:rsidR="00EB5B32" w:rsidRPr="00DF2469">
        <w:rPr>
          <w:sz w:val="20"/>
          <w:szCs w:val="20"/>
        </w:rPr>
        <w:t xml:space="preserve"> </w:t>
      </w:r>
      <w:r w:rsidRPr="00DF2469">
        <w:rPr>
          <w:sz w:val="20"/>
          <w:szCs w:val="20"/>
        </w:rPr>
        <w:t xml:space="preserve">RAP, is provided to the contractors carrying out the works and that a copy is held on site at all times during the soil disturbance works. </w:t>
      </w:r>
    </w:p>
    <w:p w14:paraId="2FC4C5A2" w14:textId="77777777" w:rsidR="00CF1FF5" w:rsidRDefault="00D46516" w:rsidP="00CF1FF5">
      <w:pPr>
        <w:pStyle w:val="ListParagraph"/>
        <w:numPr>
          <w:ilvl w:val="0"/>
          <w:numId w:val="1"/>
        </w:numPr>
        <w:spacing w:after="120"/>
        <w:ind w:left="567" w:hanging="567"/>
        <w:contextualSpacing w:val="0"/>
        <w:jc w:val="both"/>
        <w:rPr>
          <w:sz w:val="20"/>
          <w:szCs w:val="20"/>
        </w:rPr>
      </w:pPr>
      <w:r w:rsidRPr="00DF2469">
        <w:rPr>
          <w:sz w:val="20"/>
          <w:szCs w:val="20"/>
        </w:rPr>
        <w:t>Any specific Erosion and sediment management controls addressed in the RAP shall be implemented to ensure the proposed stockpile(s) on site does not create a potential exposure pathway via the stormwater network or entering neighbouring sites.</w:t>
      </w:r>
    </w:p>
    <w:p w14:paraId="2435995C" w14:textId="77777777" w:rsidR="00CF1FF5" w:rsidRDefault="00CF1FF5" w:rsidP="00CF1FF5">
      <w:pPr>
        <w:pStyle w:val="ListParagraph"/>
        <w:spacing w:after="120"/>
        <w:ind w:left="567"/>
        <w:contextualSpacing w:val="0"/>
        <w:jc w:val="both"/>
        <w:rPr>
          <w:b/>
          <w:bCs/>
          <w:sz w:val="20"/>
          <w:szCs w:val="20"/>
        </w:rPr>
      </w:pPr>
    </w:p>
    <w:p w14:paraId="13F3190D" w14:textId="2DD30BFF" w:rsidR="00C860BE" w:rsidRPr="00915613" w:rsidRDefault="00C860BE" w:rsidP="00915613">
      <w:pPr>
        <w:jc w:val="both"/>
        <w:rPr>
          <w:b/>
          <w:bCs/>
          <w:sz w:val="20"/>
          <w:szCs w:val="20"/>
        </w:rPr>
      </w:pPr>
      <w:r w:rsidRPr="00915613">
        <w:rPr>
          <w:b/>
          <w:bCs/>
          <w:sz w:val="20"/>
          <w:szCs w:val="20"/>
        </w:rPr>
        <w:t>Site Validation Report</w:t>
      </w:r>
    </w:p>
    <w:p w14:paraId="10814187" w14:textId="2422D71C" w:rsidR="00424CAC" w:rsidRDefault="00424CAC" w:rsidP="00915613">
      <w:pPr>
        <w:pStyle w:val="ListParagraph"/>
        <w:numPr>
          <w:ilvl w:val="0"/>
          <w:numId w:val="1"/>
        </w:numPr>
        <w:spacing w:after="120"/>
        <w:ind w:left="567" w:hanging="567"/>
        <w:contextualSpacing w:val="0"/>
        <w:jc w:val="both"/>
        <w:rPr>
          <w:sz w:val="20"/>
          <w:szCs w:val="20"/>
        </w:rPr>
      </w:pPr>
      <w:r w:rsidRPr="007F676F">
        <w:rPr>
          <w:sz w:val="20"/>
          <w:szCs w:val="20"/>
        </w:rPr>
        <w:t>On completion of contaminated soil remedial works a Site Validation Report (SVR) shall</w:t>
      </w:r>
      <w:r w:rsidRPr="004D2768">
        <w:rPr>
          <w:sz w:val="20"/>
          <w:szCs w:val="20"/>
        </w:rPr>
        <w:t xml:space="preserve"> be prepared. The SVR shall be prepared by a SQEP in</w:t>
      </w:r>
      <w:r>
        <w:rPr>
          <w:sz w:val="20"/>
          <w:szCs w:val="20"/>
        </w:rPr>
        <w:t xml:space="preserve"> </w:t>
      </w:r>
      <w:r w:rsidRPr="004D2768">
        <w:rPr>
          <w:sz w:val="20"/>
          <w:szCs w:val="20"/>
        </w:rPr>
        <w:t>accordance with Ministry for the Environment Contaminated Land Guidelines No. 1:</w:t>
      </w:r>
    </w:p>
    <w:p w14:paraId="51B58AF8" w14:textId="66475811" w:rsidR="004D2768" w:rsidRPr="004D2768" w:rsidRDefault="004D2768" w:rsidP="00915613">
      <w:pPr>
        <w:ind w:left="1134"/>
        <w:jc w:val="both"/>
        <w:rPr>
          <w:sz w:val="20"/>
          <w:szCs w:val="20"/>
        </w:rPr>
      </w:pPr>
      <w:r w:rsidRPr="004D2768">
        <w:rPr>
          <w:sz w:val="20"/>
          <w:szCs w:val="20"/>
        </w:rPr>
        <w:t>Reporting on Contaminated Sites in New Zealand, Revised 2021 and, at the minimum</w:t>
      </w:r>
      <w:r>
        <w:rPr>
          <w:sz w:val="20"/>
          <w:szCs w:val="20"/>
        </w:rPr>
        <w:t xml:space="preserve"> </w:t>
      </w:r>
      <w:r w:rsidRPr="004D2768">
        <w:rPr>
          <w:sz w:val="20"/>
          <w:szCs w:val="20"/>
        </w:rPr>
        <w:t>include:</w:t>
      </w:r>
    </w:p>
    <w:p w14:paraId="3CA123E9" w14:textId="367B9086" w:rsidR="004D2768" w:rsidRPr="004D2768" w:rsidRDefault="004D2768" w:rsidP="00915613">
      <w:pPr>
        <w:ind w:left="1701" w:hanging="567"/>
        <w:jc w:val="both"/>
        <w:rPr>
          <w:sz w:val="20"/>
          <w:szCs w:val="20"/>
        </w:rPr>
      </w:pPr>
      <w:r w:rsidRPr="004D2768">
        <w:rPr>
          <w:sz w:val="20"/>
          <w:szCs w:val="20"/>
        </w:rPr>
        <w:t>(a)</w:t>
      </w:r>
      <w:r w:rsidR="00113B0E">
        <w:rPr>
          <w:sz w:val="20"/>
          <w:szCs w:val="20"/>
        </w:rPr>
        <w:tab/>
      </w:r>
      <w:r w:rsidRPr="004D2768">
        <w:rPr>
          <w:sz w:val="20"/>
          <w:szCs w:val="20"/>
        </w:rPr>
        <w:t>a summary of contaminated soil earthworks undertaken at the site;</w:t>
      </w:r>
    </w:p>
    <w:p w14:paraId="0CEB76FE" w14:textId="2E29BFB0" w:rsidR="004D2768" w:rsidRPr="004D2768" w:rsidRDefault="004D2768" w:rsidP="00915613">
      <w:pPr>
        <w:ind w:left="1701" w:hanging="567"/>
        <w:jc w:val="both"/>
        <w:rPr>
          <w:sz w:val="20"/>
          <w:szCs w:val="20"/>
        </w:rPr>
      </w:pPr>
      <w:r w:rsidRPr="004D2768">
        <w:rPr>
          <w:sz w:val="20"/>
          <w:szCs w:val="20"/>
        </w:rPr>
        <w:t>(b)</w:t>
      </w:r>
      <w:r w:rsidR="00113B0E">
        <w:rPr>
          <w:sz w:val="20"/>
          <w:szCs w:val="20"/>
        </w:rPr>
        <w:tab/>
      </w:r>
      <w:r w:rsidRPr="004D2768">
        <w:rPr>
          <w:sz w:val="20"/>
          <w:szCs w:val="20"/>
        </w:rPr>
        <w:t xml:space="preserve">evidence of appropriate disposal of surplus contaminated </w:t>
      </w:r>
      <w:r w:rsidR="00E24009" w:rsidRPr="004D2768">
        <w:rPr>
          <w:sz w:val="20"/>
          <w:szCs w:val="20"/>
        </w:rPr>
        <w:t>soils</w:t>
      </w:r>
      <w:r w:rsidR="00E24009" w:rsidRPr="00E24009">
        <w:t xml:space="preserve"> </w:t>
      </w:r>
      <w:r w:rsidR="00E24009" w:rsidRPr="00E24009">
        <w:rPr>
          <w:sz w:val="20"/>
          <w:szCs w:val="20"/>
        </w:rPr>
        <w:t>including details on the encapsulated cell</w:t>
      </w:r>
      <w:r w:rsidR="00E24009">
        <w:rPr>
          <w:sz w:val="20"/>
          <w:szCs w:val="20"/>
        </w:rPr>
        <w:t>;</w:t>
      </w:r>
    </w:p>
    <w:p w14:paraId="22AE87CC" w14:textId="4E3D563D" w:rsidR="00D46516" w:rsidRDefault="004D2768" w:rsidP="00915613">
      <w:pPr>
        <w:ind w:left="1701" w:hanging="567"/>
        <w:jc w:val="both"/>
        <w:rPr>
          <w:sz w:val="20"/>
          <w:szCs w:val="20"/>
        </w:rPr>
      </w:pPr>
      <w:r w:rsidRPr="004D2768">
        <w:rPr>
          <w:sz w:val="20"/>
          <w:szCs w:val="20"/>
        </w:rPr>
        <w:t>(c)</w:t>
      </w:r>
      <w:r w:rsidR="00113B0E">
        <w:rPr>
          <w:sz w:val="20"/>
          <w:szCs w:val="20"/>
        </w:rPr>
        <w:tab/>
      </w:r>
      <w:r w:rsidRPr="004D2768">
        <w:rPr>
          <w:sz w:val="20"/>
          <w:szCs w:val="20"/>
        </w:rPr>
        <w:t xml:space="preserve">results of soil validation sampling undertaken with comparison to </w:t>
      </w:r>
      <w:r w:rsidR="00D46516" w:rsidRPr="00D46516">
        <w:rPr>
          <w:sz w:val="20"/>
          <w:szCs w:val="20"/>
        </w:rPr>
        <w:t>remedial targets set in Table 5 of the RAP</w:t>
      </w:r>
      <w:r w:rsidRPr="004D2768">
        <w:rPr>
          <w:sz w:val="20"/>
          <w:szCs w:val="20"/>
        </w:rPr>
        <w:t xml:space="preserve">; </w:t>
      </w:r>
    </w:p>
    <w:p w14:paraId="66B519D6" w14:textId="148A5303" w:rsidR="00D46516" w:rsidRDefault="00D46516" w:rsidP="00915613">
      <w:pPr>
        <w:ind w:left="1701" w:hanging="567"/>
        <w:jc w:val="both"/>
        <w:rPr>
          <w:sz w:val="20"/>
          <w:szCs w:val="20"/>
        </w:rPr>
      </w:pPr>
      <w:r w:rsidRPr="00D46516">
        <w:rPr>
          <w:sz w:val="20"/>
          <w:szCs w:val="20"/>
        </w:rPr>
        <w:t>(d)</w:t>
      </w:r>
      <w:r w:rsidR="00113B0E">
        <w:rPr>
          <w:sz w:val="20"/>
          <w:szCs w:val="20"/>
        </w:rPr>
        <w:tab/>
      </w:r>
      <w:r w:rsidRPr="00D46516">
        <w:rPr>
          <w:sz w:val="20"/>
          <w:szCs w:val="20"/>
        </w:rPr>
        <w:t>results of ground and surface water sampling undertaken</w:t>
      </w:r>
      <w:r w:rsidR="009B238F">
        <w:rPr>
          <w:sz w:val="20"/>
          <w:szCs w:val="20"/>
        </w:rPr>
        <w:t xml:space="preserve"> during and after </w:t>
      </w:r>
      <w:r w:rsidR="00E43367">
        <w:rPr>
          <w:sz w:val="20"/>
          <w:szCs w:val="20"/>
        </w:rPr>
        <w:t>remedial works</w:t>
      </w:r>
      <w:r w:rsidR="00B54331">
        <w:rPr>
          <w:sz w:val="20"/>
          <w:szCs w:val="20"/>
        </w:rPr>
        <w:t>,</w:t>
      </w:r>
      <w:r w:rsidRPr="00D46516">
        <w:rPr>
          <w:sz w:val="20"/>
          <w:szCs w:val="20"/>
        </w:rPr>
        <w:t xml:space="preserve"> and</w:t>
      </w:r>
    </w:p>
    <w:p w14:paraId="2B1088CB" w14:textId="5E98CDAC" w:rsidR="004D2768" w:rsidRPr="004D2768" w:rsidRDefault="004D2768" w:rsidP="00915613">
      <w:pPr>
        <w:ind w:left="1701" w:hanging="567"/>
        <w:jc w:val="both"/>
        <w:rPr>
          <w:sz w:val="20"/>
          <w:szCs w:val="20"/>
        </w:rPr>
      </w:pPr>
      <w:r w:rsidRPr="004D2768">
        <w:rPr>
          <w:sz w:val="20"/>
          <w:szCs w:val="20"/>
        </w:rPr>
        <w:t>(</w:t>
      </w:r>
      <w:r w:rsidR="00D46516">
        <w:rPr>
          <w:sz w:val="20"/>
          <w:szCs w:val="20"/>
        </w:rPr>
        <w:t>e</w:t>
      </w:r>
      <w:r w:rsidRPr="004D2768">
        <w:rPr>
          <w:sz w:val="20"/>
          <w:szCs w:val="20"/>
        </w:rPr>
        <w:t>)</w:t>
      </w:r>
      <w:r w:rsidR="00113B0E">
        <w:rPr>
          <w:sz w:val="20"/>
          <w:szCs w:val="20"/>
        </w:rPr>
        <w:tab/>
      </w:r>
      <w:r w:rsidRPr="004D2768">
        <w:rPr>
          <w:sz w:val="20"/>
          <w:szCs w:val="20"/>
        </w:rPr>
        <w:t xml:space="preserve">identification of areas of residual contamination (if any) that exceed </w:t>
      </w:r>
      <w:r w:rsidR="00D46516" w:rsidRPr="00D46516">
        <w:rPr>
          <w:sz w:val="20"/>
          <w:szCs w:val="20"/>
        </w:rPr>
        <w:t>the remedial targets set in Table 5 of the RAP</w:t>
      </w:r>
      <w:r w:rsidRPr="004D2768">
        <w:rPr>
          <w:sz w:val="20"/>
          <w:szCs w:val="20"/>
        </w:rPr>
        <w:t>.</w:t>
      </w:r>
    </w:p>
    <w:p w14:paraId="61B5CE16" w14:textId="44B752ED" w:rsidR="004D2768" w:rsidRPr="004D2768" w:rsidRDefault="004D2768" w:rsidP="00915613">
      <w:pPr>
        <w:ind w:left="567"/>
        <w:jc w:val="both"/>
        <w:rPr>
          <w:sz w:val="20"/>
          <w:szCs w:val="20"/>
        </w:rPr>
      </w:pPr>
      <w:r w:rsidRPr="004D2768">
        <w:rPr>
          <w:sz w:val="20"/>
          <w:szCs w:val="20"/>
        </w:rPr>
        <w:t>The SVR shall be submitted to</w:t>
      </w:r>
      <w:r w:rsidR="00532F04">
        <w:rPr>
          <w:sz w:val="20"/>
          <w:szCs w:val="20"/>
        </w:rPr>
        <w:t xml:space="preserve"> </w:t>
      </w:r>
      <w:r w:rsidR="00B542DC" w:rsidRPr="001E2671">
        <w:rPr>
          <w:sz w:val="20"/>
          <w:szCs w:val="20"/>
        </w:rPr>
        <w:t>Council’s</w:t>
      </w:r>
      <w:r w:rsidR="003848FF" w:rsidRPr="001E2671">
        <w:rPr>
          <w:kern w:val="0"/>
          <w:sz w:val="20"/>
          <w:szCs w:val="20"/>
          <w14:ligatures w14:val="none"/>
        </w:rPr>
        <w:t xml:space="preserve"> Monitoring Officer </w:t>
      </w:r>
      <w:r w:rsidRPr="001E2671">
        <w:rPr>
          <w:sz w:val="20"/>
          <w:szCs w:val="20"/>
        </w:rPr>
        <w:t xml:space="preserve">for </w:t>
      </w:r>
      <w:r w:rsidR="007F4B26" w:rsidRPr="001E2671">
        <w:rPr>
          <w:sz w:val="20"/>
          <w:szCs w:val="20"/>
        </w:rPr>
        <w:t>approval</w:t>
      </w:r>
      <w:r w:rsidRPr="001E2671">
        <w:rPr>
          <w:sz w:val="20"/>
          <w:szCs w:val="20"/>
        </w:rPr>
        <w:t xml:space="preserve"> and</w:t>
      </w:r>
      <w:r w:rsidR="00AE4257" w:rsidRPr="001E2671">
        <w:rPr>
          <w:sz w:val="20"/>
          <w:szCs w:val="20"/>
        </w:rPr>
        <w:t xml:space="preserve"> certification by SQE</w:t>
      </w:r>
      <w:r w:rsidR="004D3E6B" w:rsidRPr="001E2671">
        <w:rPr>
          <w:sz w:val="20"/>
          <w:szCs w:val="20"/>
        </w:rPr>
        <w:t>P</w:t>
      </w:r>
      <w:r w:rsidR="00AE4257" w:rsidRPr="001E2671">
        <w:rPr>
          <w:sz w:val="20"/>
          <w:szCs w:val="20"/>
        </w:rPr>
        <w:t xml:space="preserve"> at the </w:t>
      </w:r>
      <w:r w:rsidR="00726654" w:rsidRPr="001E2671">
        <w:rPr>
          <w:sz w:val="20"/>
          <w:szCs w:val="20"/>
        </w:rPr>
        <w:t>C</w:t>
      </w:r>
      <w:r w:rsidR="00AE4257" w:rsidRPr="001E2671">
        <w:rPr>
          <w:sz w:val="20"/>
          <w:szCs w:val="20"/>
        </w:rPr>
        <w:t xml:space="preserve">onsent </w:t>
      </w:r>
      <w:r w:rsidR="00726654" w:rsidRPr="001E2671">
        <w:rPr>
          <w:sz w:val="20"/>
          <w:szCs w:val="20"/>
        </w:rPr>
        <w:t>H</w:t>
      </w:r>
      <w:r w:rsidR="00AE4257" w:rsidRPr="001E2671">
        <w:rPr>
          <w:sz w:val="20"/>
          <w:szCs w:val="20"/>
        </w:rPr>
        <w:t>olders expense</w:t>
      </w:r>
      <w:r w:rsidR="00AE4257" w:rsidRPr="004D2768">
        <w:rPr>
          <w:sz w:val="20"/>
          <w:szCs w:val="20"/>
        </w:rPr>
        <w:t xml:space="preserve"> </w:t>
      </w:r>
      <w:r w:rsidRPr="004D2768">
        <w:rPr>
          <w:sz w:val="20"/>
          <w:szCs w:val="20"/>
        </w:rPr>
        <w:t>following the completion of works</w:t>
      </w:r>
      <w:r w:rsidR="00E43367">
        <w:rPr>
          <w:sz w:val="20"/>
          <w:szCs w:val="20"/>
        </w:rPr>
        <w:t>, and prior to diversion of water into the</w:t>
      </w:r>
      <w:r w:rsidR="00F137A3">
        <w:rPr>
          <w:sz w:val="20"/>
          <w:szCs w:val="20"/>
        </w:rPr>
        <w:t xml:space="preserve"> newly aligned</w:t>
      </w:r>
      <w:r w:rsidR="00E43367">
        <w:rPr>
          <w:sz w:val="20"/>
          <w:szCs w:val="20"/>
        </w:rPr>
        <w:t xml:space="preserve"> </w:t>
      </w:r>
      <w:r w:rsidR="00F137A3">
        <w:rPr>
          <w:sz w:val="20"/>
          <w:szCs w:val="20"/>
        </w:rPr>
        <w:t>K</w:t>
      </w:r>
      <w:r w:rsidR="00C860BE">
        <w:rPr>
          <w:sz w:val="20"/>
          <w:szCs w:val="20"/>
        </w:rPr>
        <w:t>ā</w:t>
      </w:r>
      <w:r w:rsidR="00F137A3">
        <w:rPr>
          <w:sz w:val="20"/>
          <w:szCs w:val="20"/>
        </w:rPr>
        <w:t>k</w:t>
      </w:r>
      <w:r w:rsidR="00C860BE">
        <w:rPr>
          <w:sz w:val="20"/>
          <w:szCs w:val="20"/>
        </w:rPr>
        <w:t>ā</w:t>
      </w:r>
      <w:r w:rsidR="00F137A3">
        <w:rPr>
          <w:sz w:val="20"/>
          <w:szCs w:val="20"/>
        </w:rPr>
        <w:t xml:space="preserve"> Stream tributary.</w:t>
      </w:r>
      <w:r w:rsidR="00AE4257" w:rsidRPr="00AE4257">
        <w:rPr>
          <w:b/>
          <w:bCs/>
          <w:sz w:val="20"/>
          <w:szCs w:val="20"/>
          <w:u w:val="single"/>
        </w:rPr>
        <w:t xml:space="preserve"> </w:t>
      </w:r>
    </w:p>
    <w:p w14:paraId="2282C670" w14:textId="77777777" w:rsidR="0048065C" w:rsidRDefault="0048065C" w:rsidP="00915613">
      <w:pPr>
        <w:spacing w:after="120"/>
        <w:jc w:val="both"/>
        <w:rPr>
          <w:b/>
          <w:bCs/>
          <w:sz w:val="20"/>
          <w:szCs w:val="20"/>
          <w:u w:val="single"/>
        </w:rPr>
      </w:pPr>
    </w:p>
    <w:p w14:paraId="596DF559" w14:textId="1D78EAE7" w:rsidR="002273B6" w:rsidRPr="002273B6" w:rsidRDefault="002273B6" w:rsidP="002273B6">
      <w:pPr>
        <w:spacing w:after="120"/>
        <w:jc w:val="both"/>
        <w:rPr>
          <w:sz w:val="20"/>
          <w:szCs w:val="20"/>
        </w:rPr>
      </w:pPr>
      <w:r w:rsidRPr="002273B6">
        <w:rPr>
          <w:b/>
          <w:bCs/>
          <w:sz w:val="20"/>
          <w:szCs w:val="20"/>
        </w:rPr>
        <w:lastRenderedPageBreak/>
        <w:t xml:space="preserve">Kākā Stream Diversion </w:t>
      </w:r>
      <w:r>
        <w:rPr>
          <w:b/>
          <w:bCs/>
          <w:sz w:val="20"/>
          <w:szCs w:val="20"/>
        </w:rPr>
        <w:t xml:space="preserve">- </w:t>
      </w:r>
      <w:r w:rsidRPr="002273B6">
        <w:rPr>
          <w:b/>
          <w:bCs/>
          <w:sz w:val="20"/>
          <w:szCs w:val="20"/>
        </w:rPr>
        <w:t>During Work and Site Management</w:t>
      </w:r>
    </w:p>
    <w:p w14:paraId="5501F805" w14:textId="605BC832" w:rsidR="002273B6" w:rsidRPr="00827441" w:rsidRDefault="002273B6" w:rsidP="00C80D7E">
      <w:pPr>
        <w:pStyle w:val="ListParagraph"/>
        <w:numPr>
          <w:ilvl w:val="0"/>
          <w:numId w:val="1"/>
        </w:numPr>
        <w:spacing w:after="120"/>
        <w:ind w:left="567" w:hanging="567"/>
        <w:contextualSpacing w:val="0"/>
        <w:jc w:val="both"/>
        <w:rPr>
          <w:sz w:val="20"/>
          <w:szCs w:val="20"/>
        </w:rPr>
      </w:pPr>
      <w:r w:rsidRPr="00827441">
        <w:rPr>
          <w:sz w:val="20"/>
          <w:szCs w:val="20"/>
        </w:rPr>
        <w:t>Kākā Stream shall not be diverted through, or adjoining</w:t>
      </w:r>
      <w:r w:rsidR="004A13F4" w:rsidRPr="00827441">
        <w:rPr>
          <w:b/>
          <w:bCs/>
          <w:sz w:val="20"/>
          <w:szCs w:val="20"/>
          <w:u w:val="single"/>
        </w:rPr>
        <w:t>,</w:t>
      </w:r>
      <w:r w:rsidRPr="00827441">
        <w:rPr>
          <w:sz w:val="20"/>
          <w:szCs w:val="20"/>
        </w:rPr>
        <w:t xml:space="preserve"> the area identified as contaminated land until the site has been remediated in accordance with the RAP and the </w:t>
      </w:r>
      <w:r w:rsidR="00712B74" w:rsidRPr="001E2671">
        <w:rPr>
          <w:sz w:val="20"/>
          <w:szCs w:val="20"/>
        </w:rPr>
        <w:t xml:space="preserve">certified </w:t>
      </w:r>
      <w:r w:rsidRPr="001E2671">
        <w:rPr>
          <w:sz w:val="20"/>
          <w:szCs w:val="20"/>
        </w:rPr>
        <w:t>SVR</w:t>
      </w:r>
      <w:r w:rsidRPr="00827441">
        <w:rPr>
          <w:sz w:val="20"/>
          <w:szCs w:val="20"/>
        </w:rPr>
        <w:t xml:space="preserve"> confirms that remedial monitoring has reported decreased concentrations of contaminants of concern in groundwater </w:t>
      </w:r>
      <w:r w:rsidRPr="001E2671">
        <w:rPr>
          <w:sz w:val="20"/>
          <w:szCs w:val="20"/>
        </w:rPr>
        <w:t>to levels set out and required in the most recent version of the RAP</w:t>
      </w:r>
      <w:r w:rsidRPr="00827441">
        <w:rPr>
          <w:sz w:val="20"/>
          <w:szCs w:val="20"/>
        </w:rPr>
        <w:t>.</w:t>
      </w:r>
    </w:p>
    <w:p w14:paraId="11D3F524" w14:textId="77777777" w:rsidR="002273B6" w:rsidRDefault="002273B6" w:rsidP="00915613">
      <w:pPr>
        <w:spacing w:after="120"/>
        <w:jc w:val="both"/>
        <w:rPr>
          <w:b/>
          <w:bCs/>
          <w:sz w:val="20"/>
          <w:szCs w:val="20"/>
          <w:u w:val="single"/>
        </w:rPr>
      </w:pPr>
    </w:p>
    <w:p w14:paraId="17D1D417" w14:textId="3C1C077F" w:rsidR="00C860BE" w:rsidRPr="00986452" w:rsidRDefault="006C7CD5" w:rsidP="00915613">
      <w:pPr>
        <w:spacing w:after="120"/>
        <w:jc w:val="both"/>
        <w:rPr>
          <w:b/>
          <w:bCs/>
          <w:sz w:val="20"/>
          <w:szCs w:val="20"/>
        </w:rPr>
      </w:pPr>
      <w:r w:rsidRPr="001E2671">
        <w:rPr>
          <w:b/>
          <w:bCs/>
          <w:sz w:val="20"/>
          <w:szCs w:val="20"/>
        </w:rPr>
        <w:t>Post</w:t>
      </w:r>
      <w:r w:rsidR="00C860BE" w:rsidRPr="001E2671">
        <w:rPr>
          <w:b/>
          <w:bCs/>
          <w:sz w:val="20"/>
          <w:szCs w:val="20"/>
        </w:rPr>
        <w:t xml:space="preserve"> </w:t>
      </w:r>
      <w:r w:rsidR="00974DF2" w:rsidRPr="001E2671">
        <w:rPr>
          <w:b/>
          <w:bCs/>
          <w:sz w:val="20"/>
          <w:szCs w:val="20"/>
        </w:rPr>
        <w:t>Remediation</w:t>
      </w:r>
      <w:r w:rsidR="00974DF2" w:rsidRPr="00986452">
        <w:rPr>
          <w:b/>
          <w:bCs/>
          <w:sz w:val="20"/>
          <w:szCs w:val="20"/>
        </w:rPr>
        <w:t xml:space="preserve"> </w:t>
      </w:r>
      <w:r w:rsidR="00C860BE" w:rsidRPr="00986452">
        <w:rPr>
          <w:b/>
          <w:bCs/>
          <w:sz w:val="20"/>
          <w:szCs w:val="20"/>
        </w:rPr>
        <w:t>Management Plan</w:t>
      </w:r>
      <w:r w:rsidR="00843546" w:rsidRPr="00986452">
        <w:rPr>
          <w:b/>
          <w:bCs/>
          <w:sz w:val="20"/>
          <w:szCs w:val="20"/>
        </w:rPr>
        <w:t xml:space="preserve"> -</w:t>
      </w:r>
      <w:r w:rsidR="00843546" w:rsidRPr="001E2671">
        <w:rPr>
          <w:b/>
          <w:bCs/>
          <w:sz w:val="20"/>
          <w:szCs w:val="20"/>
        </w:rPr>
        <w:t xml:space="preserve"> Kākā Stream Realignment</w:t>
      </w:r>
    </w:p>
    <w:p w14:paraId="466ABAF0" w14:textId="7F4A60D5" w:rsidR="00424CAC" w:rsidRPr="00986452" w:rsidRDefault="006C7CD5">
      <w:pPr>
        <w:pStyle w:val="ListParagraph"/>
        <w:numPr>
          <w:ilvl w:val="0"/>
          <w:numId w:val="1"/>
        </w:numPr>
        <w:spacing w:after="120"/>
        <w:ind w:left="567" w:hanging="567"/>
        <w:contextualSpacing w:val="0"/>
        <w:jc w:val="both"/>
        <w:rPr>
          <w:sz w:val="20"/>
          <w:szCs w:val="20"/>
        </w:rPr>
      </w:pPr>
      <w:r w:rsidRPr="001E2671">
        <w:rPr>
          <w:sz w:val="20"/>
          <w:szCs w:val="20"/>
        </w:rPr>
        <w:t>Post</w:t>
      </w:r>
      <w:r w:rsidR="00974DF2" w:rsidRPr="001E2671">
        <w:rPr>
          <w:sz w:val="20"/>
          <w:szCs w:val="20"/>
        </w:rPr>
        <w:t xml:space="preserve"> Remediation</w:t>
      </w:r>
      <w:r w:rsidRPr="00986452">
        <w:rPr>
          <w:sz w:val="20"/>
          <w:szCs w:val="20"/>
        </w:rPr>
        <w:t xml:space="preserve"> </w:t>
      </w:r>
      <w:r w:rsidR="00424CAC" w:rsidRPr="00986452">
        <w:rPr>
          <w:sz w:val="20"/>
          <w:szCs w:val="20"/>
        </w:rPr>
        <w:t xml:space="preserve">Management Plan </w:t>
      </w:r>
      <w:r w:rsidR="0056472E" w:rsidRPr="001E2671">
        <w:rPr>
          <w:sz w:val="20"/>
          <w:szCs w:val="20"/>
        </w:rPr>
        <w:t>(</w:t>
      </w:r>
      <w:r w:rsidRPr="001E2671">
        <w:rPr>
          <w:sz w:val="20"/>
          <w:szCs w:val="20"/>
        </w:rPr>
        <w:t>P</w:t>
      </w:r>
      <w:r w:rsidR="00974DF2" w:rsidRPr="001E2671">
        <w:rPr>
          <w:sz w:val="20"/>
          <w:szCs w:val="20"/>
        </w:rPr>
        <w:t>R</w:t>
      </w:r>
      <w:r w:rsidR="0056472E" w:rsidRPr="001E2671">
        <w:rPr>
          <w:sz w:val="20"/>
          <w:szCs w:val="20"/>
        </w:rPr>
        <w:t>MP</w:t>
      </w:r>
      <w:r w:rsidR="00EB1649" w:rsidRPr="001E2671">
        <w:rPr>
          <w:sz w:val="20"/>
          <w:szCs w:val="20"/>
        </w:rPr>
        <w:t>-Stream</w:t>
      </w:r>
      <w:r w:rsidR="0056472E" w:rsidRPr="001E2671">
        <w:rPr>
          <w:sz w:val="20"/>
          <w:szCs w:val="20"/>
        </w:rPr>
        <w:t>)</w:t>
      </w:r>
      <w:r w:rsidR="0056472E" w:rsidRPr="00986452">
        <w:rPr>
          <w:sz w:val="20"/>
          <w:szCs w:val="20"/>
        </w:rPr>
        <w:t xml:space="preserve"> </w:t>
      </w:r>
      <w:r w:rsidR="00424CAC" w:rsidRPr="00986452">
        <w:rPr>
          <w:sz w:val="20"/>
          <w:szCs w:val="20"/>
        </w:rPr>
        <w:t>shall be prepared by a SQEP</w:t>
      </w:r>
      <w:r w:rsidR="003342EC" w:rsidRPr="00986452">
        <w:rPr>
          <w:sz w:val="20"/>
          <w:szCs w:val="20"/>
        </w:rPr>
        <w:t xml:space="preserve"> following the completion of the remedial works</w:t>
      </w:r>
      <w:r w:rsidR="00424CAC" w:rsidRPr="00986452">
        <w:rPr>
          <w:sz w:val="20"/>
          <w:szCs w:val="20"/>
        </w:rPr>
        <w:t>.  This will out</w:t>
      </w:r>
      <w:r w:rsidR="003342EC" w:rsidRPr="00986452">
        <w:rPr>
          <w:sz w:val="20"/>
          <w:szCs w:val="20"/>
        </w:rPr>
        <w:t>line</w:t>
      </w:r>
      <w:r w:rsidR="00424CAC" w:rsidRPr="00986452">
        <w:rPr>
          <w:sz w:val="20"/>
          <w:szCs w:val="20"/>
        </w:rPr>
        <w:t xml:space="preserve"> the monitoring and ongoing management requirements for the realigned Kākā Stream, and any residual contamination at the site (excluding the encapsulation cell, which is de</w:t>
      </w:r>
      <w:r w:rsidR="0056472E" w:rsidRPr="00986452">
        <w:rPr>
          <w:sz w:val="20"/>
          <w:szCs w:val="20"/>
        </w:rPr>
        <w:t>a</w:t>
      </w:r>
      <w:r w:rsidR="00424CAC" w:rsidRPr="00986452">
        <w:rPr>
          <w:sz w:val="20"/>
          <w:szCs w:val="20"/>
        </w:rPr>
        <w:t>lt with separately</w:t>
      </w:r>
      <w:r w:rsidR="00752980" w:rsidRPr="00986452">
        <w:rPr>
          <w:sz w:val="20"/>
          <w:szCs w:val="20"/>
        </w:rPr>
        <w:t xml:space="preserve"> </w:t>
      </w:r>
      <w:r w:rsidR="00752980" w:rsidRPr="001E2671">
        <w:rPr>
          <w:sz w:val="20"/>
          <w:szCs w:val="20"/>
        </w:rPr>
        <w:t xml:space="preserve">under </w:t>
      </w:r>
      <w:r w:rsidR="004F3820" w:rsidRPr="001E2671">
        <w:rPr>
          <w:sz w:val="20"/>
          <w:szCs w:val="20"/>
        </w:rPr>
        <w:t>C</w:t>
      </w:r>
      <w:r w:rsidR="00752980" w:rsidRPr="001E2671">
        <w:rPr>
          <w:sz w:val="20"/>
          <w:szCs w:val="20"/>
        </w:rPr>
        <w:t>onsent</w:t>
      </w:r>
      <w:r w:rsidR="006D3707" w:rsidRPr="001E2671">
        <w:rPr>
          <w:sz w:val="20"/>
          <w:szCs w:val="20"/>
        </w:rPr>
        <w:t xml:space="preserve"> …….</w:t>
      </w:r>
      <w:r w:rsidR="00424CAC" w:rsidRPr="001E2671">
        <w:rPr>
          <w:sz w:val="20"/>
          <w:szCs w:val="20"/>
        </w:rPr>
        <w:t>.</w:t>
      </w:r>
      <w:r w:rsidR="00424CAC" w:rsidRPr="00986452">
        <w:rPr>
          <w:sz w:val="20"/>
          <w:szCs w:val="20"/>
        </w:rPr>
        <w:t xml:space="preserve">  The </w:t>
      </w:r>
      <w:r w:rsidR="00476990" w:rsidRPr="00986452">
        <w:rPr>
          <w:sz w:val="20"/>
          <w:szCs w:val="20"/>
        </w:rPr>
        <w:t>P</w:t>
      </w:r>
      <w:r w:rsidR="00974DF2" w:rsidRPr="00986452">
        <w:rPr>
          <w:sz w:val="20"/>
          <w:szCs w:val="20"/>
        </w:rPr>
        <w:t>R</w:t>
      </w:r>
      <w:r w:rsidR="00424CAC" w:rsidRPr="00986452">
        <w:rPr>
          <w:sz w:val="20"/>
          <w:szCs w:val="20"/>
        </w:rPr>
        <w:t>MP</w:t>
      </w:r>
      <w:r w:rsidR="00843546" w:rsidRPr="001E2671">
        <w:rPr>
          <w:sz w:val="20"/>
          <w:szCs w:val="20"/>
        </w:rPr>
        <w:t>-Stream</w:t>
      </w:r>
      <w:r w:rsidR="001E2671">
        <w:rPr>
          <w:sz w:val="20"/>
          <w:szCs w:val="20"/>
        </w:rPr>
        <w:t xml:space="preserve"> </w:t>
      </w:r>
      <w:r w:rsidR="00424CAC" w:rsidRPr="00986452">
        <w:rPr>
          <w:sz w:val="20"/>
          <w:szCs w:val="20"/>
        </w:rPr>
        <w:t>shall be submitted to Council for approval.</w:t>
      </w:r>
    </w:p>
    <w:p w14:paraId="75408283" w14:textId="0784AC71" w:rsidR="00C860BE" w:rsidRPr="00986452" w:rsidRDefault="00C860BE" w:rsidP="00EE004D">
      <w:pPr>
        <w:pStyle w:val="ListParagraph"/>
        <w:numPr>
          <w:ilvl w:val="1"/>
          <w:numId w:val="1"/>
        </w:numPr>
        <w:spacing w:after="120"/>
        <w:ind w:left="1134" w:hanging="567"/>
        <w:contextualSpacing w:val="0"/>
        <w:jc w:val="both"/>
        <w:rPr>
          <w:sz w:val="20"/>
          <w:szCs w:val="20"/>
        </w:rPr>
      </w:pPr>
      <w:r w:rsidRPr="00986452">
        <w:rPr>
          <w:sz w:val="20"/>
          <w:szCs w:val="20"/>
        </w:rPr>
        <w:t>The following monitoring will be undertaken</w:t>
      </w:r>
      <w:r w:rsidR="00A07CB3" w:rsidRPr="00986452">
        <w:rPr>
          <w:sz w:val="20"/>
          <w:szCs w:val="20"/>
        </w:rPr>
        <w:t xml:space="preserve"> as part of the </w:t>
      </w:r>
      <w:r w:rsidR="00476990" w:rsidRPr="00986452">
        <w:rPr>
          <w:sz w:val="20"/>
          <w:szCs w:val="20"/>
        </w:rPr>
        <w:t>P</w:t>
      </w:r>
      <w:r w:rsidR="00974DF2" w:rsidRPr="00986452">
        <w:rPr>
          <w:sz w:val="20"/>
          <w:szCs w:val="20"/>
        </w:rPr>
        <w:t>R</w:t>
      </w:r>
      <w:r w:rsidR="00A07CB3" w:rsidRPr="00986452">
        <w:rPr>
          <w:sz w:val="20"/>
          <w:szCs w:val="20"/>
        </w:rPr>
        <w:t>MP</w:t>
      </w:r>
      <w:r w:rsidR="00A740ED" w:rsidRPr="001E2671">
        <w:rPr>
          <w:sz w:val="20"/>
          <w:szCs w:val="20"/>
        </w:rPr>
        <w:t>-Stream</w:t>
      </w:r>
      <w:r w:rsidRPr="00986452">
        <w:rPr>
          <w:sz w:val="20"/>
          <w:szCs w:val="20"/>
        </w:rPr>
        <w:t>.</w:t>
      </w:r>
    </w:p>
    <w:p w14:paraId="229F5E43" w14:textId="62A6BA6B" w:rsidR="00C860BE" w:rsidRPr="00986452" w:rsidRDefault="00C860BE" w:rsidP="007164B2">
      <w:pPr>
        <w:pStyle w:val="ListParagraph"/>
        <w:numPr>
          <w:ilvl w:val="0"/>
          <w:numId w:val="88"/>
        </w:numPr>
        <w:ind w:left="1701" w:hanging="567"/>
        <w:contextualSpacing w:val="0"/>
        <w:jc w:val="both"/>
        <w:rPr>
          <w:sz w:val="20"/>
          <w:szCs w:val="20"/>
        </w:rPr>
      </w:pPr>
      <w:r w:rsidRPr="00986452">
        <w:rPr>
          <w:sz w:val="20"/>
          <w:szCs w:val="20"/>
        </w:rPr>
        <w:t xml:space="preserve">Surface water sampling </w:t>
      </w:r>
      <w:r w:rsidR="0019509A" w:rsidRPr="00986452">
        <w:rPr>
          <w:sz w:val="20"/>
          <w:szCs w:val="20"/>
        </w:rPr>
        <w:t>of the realigned Kākā Stream</w:t>
      </w:r>
      <w:r w:rsidR="0019509A" w:rsidRPr="00986452" w:rsidDel="00074935">
        <w:rPr>
          <w:sz w:val="20"/>
          <w:szCs w:val="20"/>
        </w:rPr>
        <w:t xml:space="preserve"> </w:t>
      </w:r>
      <w:r w:rsidRPr="00986452">
        <w:rPr>
          <w:sz w:val="20"/>
          <w:szCs w:val="20"/>
        </w:rPr>
        <w:t xml:space="preserve">in at least </w:t>
      </w:r>
      <w:r w:rsidR="00D13E28" w:rsidRPr="00986452">
        <w:rPr>
          <w:sz w:val="20"/>
          <w:szCs w:val="20"/>
        </w:rPr>
        <w:t>four</w:t>
      </w:r>
      <w:r w:rsidRPr="00986452">
        <w:rPr>
          <w:sz w:val="20"/>
          <w:szCs w:val="20"/>
        </w:rPr>
        <w:t xml:space="preserve"> locations, upgradient, adjacent to the source area, </w:t>
      </w:r>
      <w:r w:rsidR="00995CCE" w:rsidRPr="00986452">
        <w:rPr>
          <w:sz w:val="20"/>
          <w:szCs w:val="20"/>
        </w:rPr>
        <w:t>20 m</w:t>
      </w:r>
      <w:r w:rsidRPr="00986452">
        <w:rPr>
          <w:sz w:val="20"/>
          <w:szCs w:val="20"/>
        </w:rPr>
        <w:t xml:space="preserve"> downgradient</w:t>
      </w:r>
      <w:r w:rsidR="00995CCE" w:rsidRPr="00986452">
        <w:rPr>
          <w:sz w:val="20"/>
          <w:szCs w:val="20"/>
        </w:rPr>
        <w:t xml:space="preserve"> and 50 m downgradient</w:t>
      </w:r>
      <w:r w:rsidRPr="00986452">
        <w:rPr>
          <w:sz w:val="20"/>
          <w:szCs w:val="20"/>
        </w:rPr>
        <w:t xml:space="preserve"> of the</w:t>
      </w:r>
      <w:r w:rsidR="00074935" w:rsidRPr="00986452">
        <w:rPr>
          <w:sz w:val="20"/>
          <w:szCs w:val="20"/>
        </w:rPr>
        <w:t xml:space="preserve"> (former)</w:t>
      </w:r>
      <w:r w:rsidRPr="00986452">
        <w:rPr>
          <w:sz w:val="20"/>
          <w:szCs w:val="20"/>
        </w:rPr>
        <w:t xml:space="preserve"> source area.  </w:t>
      </w:r>
    </w:p>
    <w:p w14:paraId="7A5A5C42" w14:textId="66A6E624" w:rsidR="001575BD" w:rsidRPr="001E2671" w:rsidRDefault="001575BD" w:rsidP="00EE004D">
      <w:pPr>
        <w:pStyle w:val="ListParagraph"/>
        <w:numPr>
          <w:ilvl w:val="0"/>
          <w:numId w:val="88"/>
        </w:numPr>
        <w:ind w:left="1701" w:hanging="567"/>
        <w:contextualSpacing w:val="0"/>
        <w:jc w:val="both"/>
        <w:rPr>
          <w:sz w:val="20"/>
          <w:szCs w:val="20"/>
        </w:rPr>
      </w:pPr>
      <w:r w:rsidRPr="001E2671">
        <w:rPr>
          <w:sz w:val="20"/>
          <w:szCs w:val="20"/>
        </w:rPr>
        <w:t xml:space="preserve">Surface water sampling of the Maitai River, </w:t>
      </w:r>
      <w:r w:rsidR="0054510D" w:rsidRPr="001E2671">
        <w:rPr>
          <w:sz w:val="20"/>
          <w:szCs w:val="20"/>
        </w:rPr>
        <w:t xml:space="preserve">in at least one location, </w:t>
      </w:r>
      <w:r w:rsidRPr="001E2671">
        <w:rPr>
          <w:sz w:val="20"/>
          <w:szCs w:val="20"/>
        </w:rPr>
        <w:t xml:space="preserve">immediately downstream of the confluence </w:t>
      </w:r>
      <w:r w:rsidR="008935FC" w:rsidRPr="001E2671">
        <w:rPr>
          <w:sz w:val="20"/>
          <w:szCs w:val="20"/>
        </w:rPr>
        <w:t>with Kaka Stream (i.e. Dennes Hole).</w:t>
      </w:r>
    </w:p>
    <w:p w14:paraId="5BA3DEA2" w14:textId="23994719" w:rsidR="00995CCE" w:rsidRPr="00986452" w:rsidRDefault="00C860BE" w:rsidP="00EE004D">
      <w:pPr>
        <w:pStyle w:val="ListParagraph"/>
        <w:numPr>
          <w:ilvl w:val="0"/>
          <w:numId w:val="88"/>
        </w:numPr>
        <w:ind w:left="1701" w:hanging="567"/>
        <w:contextualSpacing w:val="0"/>
        <w:jc w:val="both"/>
        <w:rPr>
          <w:sz w:val="20"/>
          <w:szCs w:val="20"/>
        </w:rPr>
      </w:pPr>
      <w:r w:rsidRPr="00986452">
        <w:rPr>
          <w:sz w:val="20"/>
          <w:szCs w:val="20"/>
        </w:rPr>
        <w:t xml:space="preserve">Water samples will be analysed for dieldrin and </w:t>
      </w:r>
      <w:r w:rsidR="00EE1F7B" w:rsidRPr="001E2671">
        <w:rPr>
          <w:sz w:val="20"/>
          <w:szCs w:val="20"/>
        </w:rPr>
        <w:t xml:space="preserve">dissolved </w:t>
      </w:r>
      <w:r w:rsidRPr="00986452">
        <w:rPr>
          <w:sz w:val="20"/>
          <w:szCs w:val="20"/>
        </w:rPr>
        <w:t xml:space="preserve">arsenic.  </w:t>
      </w:r>
    </w:p>
    <w:p w14:paraId="4696786D" w14:textId="6A4E5E3B" w:rsidR="0043772A" w:rsidRPr="00986452" w:rsidRDefault="00C860BE" w:rsidP="00F5758F">
      <w:pPr>
        <w:pStyle w:val="ListParagraph"/>
        <w:numPr>
          <w:ilvl w:val="0"/>
          <w:numId w:val="88"/>
        </w:numPr>
        <w:ind w:left="1701" w:hanging="567"/>
        <w:contextualSpacing w:val="0"/>
        <w:jc w:val="both"/>
        <w:rPr>
          <w:sz w:val="20"/>
          <w:szCs w:val="20"/>
        </w:rPr>
      </w:pPr>
      <w:r w:rsidRPr="00986452">
        <w:rPr>
          <w:sz w:val="20"/>
          <w:szCs w:val="20"/>
        </w:rPr>
        <w:t xml:space="preserve">Water monitoring </w:t>
      </w:r>
      <w:r w:rsidR="00BF1A19" w:rsidRPr="001E2671">
        <w:rPr>
          <w:sz w:val="20"/>
          <w:szCs w:val="20"/>
        </w:rPr>
        <w:t xml:space="preserve">is to </w:t>
      </w:r>
      <w:r w:rsidRPr="001E2671">
        <w:rPr>
          <w:sz w:val="20"/>
          <w:szCs w:val="20"/>
        </w:rPr>
        <w:t xml:space="preserve">occur </w:t>
      </w:r>
      <w:r w:rsidR="00EA4F2D" w:rsidRPr="001E2671">
        <w:rPr>
          <w:sz w:val="20"/>
          <w:szCs w:val="20"/>
        </w:rPr>
        <w:t xml:space="preserve">monthly </w:t>
      </w:r>
      <w:r w:rsidRPr="001E2671">
        <w:rPr>
          <w:sz w:val="20"/>
          <w:szCs w:val="20"/>
        </w:rPr>
        <w:t xml:space="preserve">for </w:t>
      </w:r>
      <w:r w:rsidR="00CB329E" w:rsidRPr="001E2671">
        <w:rPr>
          <w:sz w:val="20"/>
          <w:szCs w:val="20"/>
        </w:rPr>
        <w:t>a minimum of</w:t>
      </w:r>
      <w:r w:rsidRPr="001E2671">
        <w:rPr>
          <w:sz w:val="20"/>
          <w:szCs w:val="20"/>
        </w:rPr>
        <w:t xml:space="preserve"> two years post</w:t>
      </w:r>
      <w:r w:rsidR="00AC646D" w:rsidRPr="001E2671">
        <w:rPr>
          <w:sz w:val="20"/>
          <w:szCs w:val="20"/>
        </w:rPr>
        <w:t xml:space="preserve"> certification of the SVR</w:t>
      </w:r>
      <w:r w:rsidR="00D07737" w:rsidRPr="001E2671">
        <w:rPr>
          <w:sz w:val="20"/>
          <w:szCs w:val="20"/>
        </w:rPr>
        <w:t xml:space="preserve"> </w:t>
      </w:r>
      <w:r w:rsidR="00BF1A19" w:rsidRPr="001E2671">
        <w:rPr>
          <w:sz w:val="20"/>
          <w:szCs w:val="20"/>
        </w:rPr>
        <w:t xml:space="preserve">then quarterly </w:t>
      </w:r>
      <w:r w:rsidR="003D4372" w:rsidRPr="001E2671">
        <w:rPr>
          <w:sz w:val="20"/>
          <w:szCs w:val="20"/>
        </w:rPr>
        <w:t>for a minimum of three years</w:t>
      </w:r>
      <w:r w:rsidR="00D07737" w:rsidRPr="001E2671">
        <w:rPr>
          <w:sz w:val="20"/>
          <w:szCs w:val="20"/>
        </w:rPr>
        <w:t>,</w:t>
      </w:r>
      <w:r w:rsidR="003D4372" w:rsidRPr="001E2671">
        <w:rPr>
          <w:sz w:val="20"/>
          <w:szCs w:val="20"/>
        </w:rPr>
        <w:t xml:space="preserve"> or </w:t>
      </w:r>
      <w:r w:rsidR="00BF1A19" w:rsidRPr="001E2671">
        <w:rPr>
          <w:sz w:val="20"/>
          <w:szCs w:val="20"/>
        </w:rPr>
        <w:t>unt</w:t>
      </w:r>
      <w:r w:rsidR="000655EF" w:rsidRPr="001E2671">
        <w:rPr>
          <w:sz w:val="20"/>
          <w:szCs w:val="20"/>
        </w:rPr>
        <w:t xml:space="preserve">il </w:t>
      </w:r>
      <w:r w:rsidR="003C3441" w:rsidRPr="001E2671">
        <w:rPr>
          <w:sz w:val="20"/>
          <w:szCs w:val="20"/>
        </w:rPr>
        <w:t xml:space="preserve">agreed otherwise </w:t>
      </w:r>
      <w:bookmarkStart w:id="0" w:name="_Hlk203748521"/>
      <w:r w:rsidR="003C3441" w:rsidRPr="001E2671">
        <w:rPr>
          <w:sz w:val="20"/>
          <w:szCs w:val="20"/>
        </w:rPr>
        <w:t>by the</w:t>
      </w:r>
      <w:r w:rsidR="000655EF" w:rsidRPr="001E2671">
        <w:rPr>
          <w:sz w:val="20"/>
          <w:szCs w:val="20"/>
        </w:rPr>
        <w:t xml:space="preserve"> Council’s Monitoring Officer</w:t>
      </w:r>
      <w:bookmarkEnd w:id="0"/>
      <w:r w:rsidR="001E2671" w:rsidRPr="001E2671">
        <w:rPr>
          <w:sz w:val="20"/>
          <w:szCs w:val="20"/>
        </w:rPr>
        <w:t>.</w:t>
      </w:r>
    </w:p>
    <w:p w14:paraId="5CC3F122" w14:textId="19307A28" w:rsidR="007D7999" w:rsidRPr="001E2671" w:rsidRDefault="007D7999" w:rsidP="00EE004D">
      <w:pPr>
        <w:pStyle w:val="ListParagraph"/>
        <w:numPr>
          <w:ilvl w:val="0"/>
          <w:numId w:val="88"/>
        </w:numPr>
        <w:ind w:left="1701" w:hanging="567"/>
        <w:contextualSpacing w:val="0"/>
        <w:jc w:val="both"/>
        <w:rPr>
          <w:sz w:val="20"/>
          <w:szCs w:val="20"/>
        </w:rPr>
      </w:pPr>
      <w:r w:rsidRPr="00986452">
        <w:rPr>
          <w:sz w:val="20"/>
          <w:szCs w:val="20"/>
        </w:rPr>
        <w:t xml:space="preserve">If concentrations </w:t>
      </w:r>
      <w:r w:rsidR="00950C2F" w:rsidRPr="001E2671">
        <w:rPr>
          <w:sz w:val="20"/>
          <w:szCs w:val="20"/>
        </w:rPr>
        <w:t xml:space="preserve">of dieldrin or dissolved arsenic are </w:t>
      </w:r>
      <w:r w:rsidRPr="001E2671">
        <w:rPr>
          <w:sz w:val="20"/>
          <w:szCs w:val="20"/>
        </w:rPr>
        <w:t>above the ANZG thresholds for freshwater ecosystems (</w:t>
      </w:r>
      <w:r w:rsidR="003C13C7" w:rsidRPr="001E2671">
        <w:rPr>
          <w:sz w:val="20"/>
          <w:szCs w:val="20"/>
        </w:rPr>
        <w:t>i.e. 95% species protection for dissolved arsenic</w:t>
      </w:r>
      <w:r w:rsidR="004B2C6A" w:rsidRPr="001E2671">
        <w:rPr>
          <w:sz w:val="20"/>
          <w:szCs w:val="20"/>
        </w:rPr>
        <w:t xml:space="preserve"> and absolute </w:t>
      </w:r>
      <w:r w:rsidR="009B489F" w:rsidRPr="001E2671">
        <w:rPr>
          <w:sz w:val="20"/>
          <w:szCs w:val="20"/>
        </w:rPr>
        <w:t>value for dieldrin</w:t>
      </w:r>
      <w:r w:rsidR="00F009C0" w:rsidRPr="001E2671">
        <w:rPr>
          <w:sz w:val="20"/>
          <w:szCs w:val="20"/>
        </w:rPr>
        <w:t>)</w:t>
      </w:r>
      <w:r w:rsidR="00E34450" w:rsidRPr="001E2671">
        <w:rPr>
          <w:sz w:val="20"/>
          <w:szCs w:val="20"/>
        </w:rPr>
        <w:t xml:space="preserve"> </w:t>
      </w:r>
      <w:r w:rsidRPr="001E2671">
        <w:rPr>
          <w:sz w:val="20"/>
          <w:szCs w:val="20"/>
        </w:rPr>
        <w:t xml:space="preserve">are detected in the stream in the adjacent and the two downgradient sample locations (but not in the upgradient location), a second monitoring round shall be completed </w:t>
      </w:r>
      <w:r w:rsidR="00B401ED" w:rsidRPr="001E2671">
        <w:rPr>
          <w:sz w:val="20"/>
          <w:szCs w:val="20"/>
        </w:rPr>
        <w:t xml:space="preserve">at all sites </w:t>
      </w:r>
      <w:r w:rsidRPr="001E2671">
        <w:rPr>
          <w:sz w:val="20"/>
          <w:szCs w:val="20"/>
        </w:rPr>
        <w:t>within two weeks of the initial sampling. </w:t>
      </w:r>
    </w:p>
    <w:p w14:paraId="20BCB68C" w14:textId="499AB187" w:rsidR="00D5113C" w:rsidRPr="00986452" w:rsidRDefault="007D7999" w:rsidP="00EE004D">
      <w:pPr>
        <w:pStyle w:val="ListParagraph"/>
        <w:numPr>
          <w:ilvl w:val="0"/>
          <w:numId w:val="88"/>
        </w:numPr>
        <w:ind w:left="1701" w:hanging="567"/>
        <w:rPr>
          <w:sz w:val="20"/>
          <w:szCs w:val="20"/>
        </w:rPr>
      </w:pPr>
      <w:r w:rsidRPr="00986452">
        <w:rPr>
          <w:sz w:val="20"/>
          <w:szCs w:val="20"/>
        </w:rPr>
        <w:t>If both sets of results show exceedances of the above</w:t>
      </w:r>
      <w:r w:rsidRPr="001E2671">
        <w:rPr>
          <w:sz w:val="20"/>
          <w:szCs w:val="20"/>
        </w:rPr>
        <w:t xml:space="preserve"> </w:t>
      </w:r>
      <w:r w:rsidR="00B754D8" w:rsidRPr="001E2671">
        <w:rPr>
          <w:sz w:val="20"/>
          <w:szCs w:val="20"/>
        </w:rPr>
        <w:t>ANZG</w:t>
      </w:r>
      <w:r w:rsidR="00B754D8" w:rsidRPr="00986452">
        <w:rPr>
          <w:sz w:val="20"/>
          <w:szCs w:val="20"/>
        </w:rPr>
        <w:t xml:space="preserve"> </w:t>
      </w:r>
      <w:r w:rsidRPr="00986452">
        <w:rPr>
          <w:sz w:val="20"/>
          <w:szCs w:val="20"/>
        </w:rPr>
        <w:t>thresholds in the adjacent and two</w:t>
      </w:r>
      <w:r w:rsidR="00E34450" w:rsidRPr="00986452">
        <w:rPr>
          <w:sz w:val="20"/>
          <w:szCs w:val="20"/>
        </w:rPr>
        <w:t xml:space="preserve"> </w:t>
      </w:r>
      <w:r w:rsidRPr="00986452">
        <w:rPr>
          <w:sz w:val="20"/>
          <w:szCs w:val="20"/>
        </w:rPr>
        <w:t>downgradient sample locations (but not the upgradient location) the Consent Holder shall submit and implement a Contingency Remedial Action Plan</w:t>
      </w:r>
      <w:r w:rsidR="00D5113C" w:rsidRPr="00986452">
        <w:t xml:space="preserve"> </w:t>
      </w:r>
      <w:r w:rsidR="00D5113C" w:rsidRPr="001E2671">
        <w:rPr>
          <w:sz w:val="20"/>
          <w:szCs w:val="20"/>
        </w:rPr>
        <w:t>as described in the RAP.  Otherwise,</w:t>
      </w:r>
      <w:r w:rsidR="006D7FFE" w:rsidRPr="001E2671">
        <w:t xml:space="preserve"> </w:t>
      </w:r>
      <w:r w:rsidR="006D7FFE" w:rsidRPr="001E2671">
        <w:rPr>
          <w:sz w:val="20"/>
          <w:szCs w:val="20"/>
        </w:rPr>
        <w:t xml:space="preserve">monitoring </w:t>
      </w:r>
      <w:r w:rsidR="00165AF7" w:rsidRPr="001E2671">
        <w:rPr>
          <w:sz w:val="20"/>
          <w:szCs w:val="20"/>
        </w:rPr>
        <w:t>shall</w:t>
      </w:r>
      <w:r w:rsidR="006D7FFE" w:rsidRPr="001E2671">
        <w:rPr>
          <w:sz w:val="20"/>
          <w:szCs w:val="20"/>
        </w:rPr>
        <w:t xml:space="preserve"> continue to occur monthly</w:t>
      </w:r>
      <w:r w:rsidR="0054510D" w:rsidRPr="001E2671">
        <w:rPr>
          <w:sz w:val="20"/>
          <w:szCs w:val="20"/>
        </w:rPr>
        <w:t xml:space="preserve"> as required in the above conditions</w:t>
      </w:r>
      <w:r w:rsidR="00536BB1" w:rsidRPr="001E2671">
        <w:rPr>
          <w:sz w:val="20"/>
          <w:szCs w:val="20"/>
        </w:rPr>
        <w:t>.</w:t>
      </w:r>
    </w:p>
    <w:p w14:paraId="4A98440A" w14:textId="77777777" w:rsidR="00D5113C" w:rsidRPr="00986452" w:rsidRDefault="00D5113C" w:rsidP="00D5113C">
      <w:pPr>
        <w:pStyle w:val="ListParagraph"/>
        <w:ind w:left="1701"/>
        <w:rPr>
          <w:sz w:val="20"/>
          <w:szCs w:val="20"/>
        </w:rPr>
      </w:pPr>
    </w:p>
    <w:p w14:paraId="4E9C8BBC" w14:textId="61554E6A" w:rsidR="00D1287B" w:rsidRPr="001E2671" w:rsidRDefault="00D1287B" w:rsidP="00D1287B">
      <w:pPr>
        <w:pStyle w:val="ListParagraph"/>
        <w:numPr>
          <w:ilvl w:val="0"/>
          <w:numId w:val="88"/>
        </w:numPr>
        <w:ind w:left="1701" w:hanging="567"/>
        <w:rPr>
          <w:sz w:val="20"/>
          <w:szCs w:val="20"/>
        </w:rPr>
      </w:pPr>
      <w:r w:rsidRPr="001E2671">
        <w:rPr>
          <w:sz w:val="20"/>
          <w:szCs w:val="20"/>
        </w:rPr>
        <w:t xml:space="preserve">The Contingency Remedial Action Plan shall be submitted to Council’s Monitoring Officer for </w:t>
      </w:r>
      <w:r w:rsidR="000059E3" w:rsidRPr="001E2671">
        <w:rPr>
          <w:sz w:val="20"/>
          <w:szCs w:val="20"/>
        </w:rPr>
        <w:t xml:space="preserve">approval </w:t>
      </w:r>
      <w:r w:rsidRPr="001E2671">
        <w:rPr>
          <w:sz w:val="20"/>
          <w:szCs w:val="20"/>
        </w:rPr>
        <w:t xml:space="preserve">at the same time as it is implemented. Any further amendments requested by the Council Monitoring Officer shall be incorporated into the Contingency Remedial Action Plan and implemented accordingly, unless the </w:t>
      </w:r>
      <w:r w:rsidR="00726654" w:rsidRPr="001E2671">
        <w:rPr>
          <w:sz w:val="20"/>
          <w:szCs w:val="20"/>
        </w:rPr>
        <w:t>C</w:t>
      </w:r>
      <w:r w:rsidRPr="001E2671">
        <w:rPr>
          <w:sz w:val="20"/>
          <w:szCs w:val="20"/>
        </w:rPr>
        <w:t xml:space="preserve">onsent </w:t>
      </w:r>
      <w:r w:rsidR="00726654" w:rsidRPr="001E2671">
        <w:rPr>
          <w:sz w:val="20"/>
          <w:szCs w:val="20"/>
        </w:rPr>
        <w:t>H</w:t>
      </w:r>
      <w:r w:rsidRPr="001E2671">
        <w:rPr>
          <w:sz w:val="20"/>
          <w:szCs w:val="20"/>
        </w:rPr>
        <w:t>older disagrees with the requested amendments. In the event of a disagreement, the matter shall be reviewed by a SQEP agreed upon by both parties. The SQEP shall determine whether the requested amendments are necessary to achieve the environmental outcomes intended by the consent</w:t>
      </w:r>
      <w:r w:rsidR="00BD5FAD" w:rsidRPr="001E2671">
        <w:rPr>
          <w:sz w:val="20"/>
          <w:szCs w:val="20"/>
        </w:rPr>
        <w:t xml:space="preserve"> i.e.</w:t>
      </w:r>
      <w:r w:rsidR="00811F03" w:rsidRPr="001E2671">
        <w:rPr>
          <w:sz w:val="20"/>
          <w:szCs w:val="20"/>
        </w:rPr>
        <w:t xml:space="preserve"> as per Condition 24 </w:t>
      </w:r>
      <w:r w:rsidR="00AE7A99" w:rsidRPr="001E2671">
        <w:rPr>
          <w:sz w:val="20"/>
          <w:szCs w:val="20"/>
        </w:rPr>
        <w:t>(</w:t>
      </w:r>
      <w:r w:rsidR="00811F03" w:rsidRPr="001E2671">
        <w:rPr>
          <w:sz w:val="20"/>
          <w:szCs w:val="20"/>
        </w:rPr>
        <w:t>a</w:t>
      </w:r>
      <w:r w:rsidR="00AE7A99" w:rsidRPr="001E2671">
        <w:rPr>
          <w:sz w:val="20"/>
          <w:szCs w:val="20"/>
        </w:rPr>
        <w:t>)(</w:t>
      </w:r>
      <w:r w:rsidR="00811F03" w:rsidRPr="001E2671">
        <w:rPr>
          <w:sz w:val="20"/>
          <w:szCs w:val="20"/>
        </w:rPr>
        <w:t>v</w:t>
      </w:r>
      <w:r w:rsidR="00AE7A99" w:rsidRPr="001E2671">
        <w:rPr>
          <w:sz w:val="20"/>
          <w:szCs w:val="20"/>
        </w:rPr>
        <w:t>)</w:t>
      </w:r>
      <w:r w:rsidR="00BD5FAD" w:rsidRPr="001E2671">
        <w:rPr>
          <w:sz w:val="20"/>
          <w:szCs w:val="20"/>
        </w:rPr>
        <w:t xml:space="preserve"> </w:t>
      </w:r>
      <w:r w:rsidRPr="001E2671">
        <w:rPr>
          <w:sz w:val="20"/>
          <w:szCs w:val="20"/>
        </w:rPr>
        <w:t>. The SQEP’s determination shall be final, and any amendments required shall be incorporated into the Contingency Remedial Action Plan and implemented without delay.</w:t>
      </w:r>
    </w:p>
    <w:p w14:paraId="72812E8E" w14:textId="77777777" w:rsidR="001F42DF" w:rsidRPr="007A66A9" w:rsidRDefault="001F42DF" w:rsidP="007A66A9">
      <w:pPr>
        <w:pStyle w:val="ListParagraph"/>
        <w:rPr>
          <w:sz w:val="20"/>
          <w:szCs w:val="20"/>
        </w:rPr>
      </w:pPr>
    </w:p>
    <w:p w14:paraId="6E08A2F0" w14:textId="20266E4F" w:rsidR="00721574" w:rsidRPr="001E2671" w:rsidRDefault="00721574" w:rsidP="00F33E27">
      <w:pPr>
        <w:pStyle w:val="ListParagraph"/>
        <w:numPr>
          <w:ilvl w:val="0"/>
          <w:numId w:val="88"/>
        </w:numPr>
        <w:ind w:left="1701" w:hanging="567"/>
        <w:rPr>
          <w:sz w:val="20"/>
          <w:szCs w:val="20"/>
        </w:rPr>
      </w:pPr>
      <w:r w:rsidRPr="001E2671">
        <w:rPr>
          <w:sz w:val="20"/>
          <w:szCs w:val="20"/>
        </w:rPr>
        <w:t xml:space="preserve">In addition to the monitoring required by the above conditions, wet-weather monitoring for dieldrin and dissolved arsenic shall be undertaken at all sites of any rainfall event exceeding </w:t>
      </w:r>
      <w:r w:rsidR="0074080D" w:rsidRPr="001E2671">
        <w:rPr>
          <w:sz w:val="20"/>
          <w:szCs w:val="20"/>
        </w:rPr>
        <w:t>50</w:t>
      </w:r>
      <w:r w:rsidRPr="001E2671">
        <w:rPr>
          <w:sz w:val="20"/>
          <w:szCs w:val="20"/>
        </w:rPr>
        <w:t xml:space="preserve"> mm in a 24-hour period. This monitoring shall occur on a</w:t>
      </w:r>
      <w:r w:rsidR="00231D7E" w:rsidRPr="001E2671">
        <w:rPr>
          <w:sz w:val="20"/>
          <w:szCs w:val="20"/>
        </w:rPr>
        <w:t xml:space="preserve"> </w:t>
      </w:r>
      <w:r w:rsidR="00231D7E" w:rsidRPr="001E2671">
        <w:rPr>
          <w:sz w:val="20"/>
          <w:szCs w:val="20"/>
        </w:rPr>
        <w:lastRenderedPageBreak/>
        <w:t>minimum</w:t>
      </w:r>
      <w:r w:rsidRPr="001E2671">
        <w:rPr>
          <w:sz w:val="20"/>
          <w:szCs w:val="20"/>
        </w:rPr>
        <w:t xml:space="preserve"> quarterly basis for the first two years following certification of the SVR. Where no rainfall events occur that meet this threshold within a given quarter, monitoring for that quarter shall not be required.</w:t>
      </w:r>
    </w:p>
    <w:p w14:paraId="5D02CC88" w14:textId="77777777" w:rsidR="00F33E27" w:rsidRPr="007A66A9" w:rsidRDefault="00F33E27" w:rsidP="007A66A9">
      <w:pPr>
        <w:pStyle w:val="ListParagraph"/>
        <w:ind w:left="1701"/>
        <w:rPr>
          <w:sz w:val="20"/>
          <w:szCs w:val="20"/>
        </w:rPr>
      </w:pPr>
    </w:p>
    <w:p w14:paraId="3E336926" w14:textId="2D42010A" w:rsidR="00C860BE" w:rsidRPr="00EE004D" w:rsidRDefault="00C860BE" w:rsidP="00EE004D">
      <w:pPr>
        <w:pStyle w:val="ListParagraph"/>
        <w:numPr>
          <w:ilvl w:val="1"/>
          <w:numId w:val="1"/>
        </w:numPr>
        <w:spacing w:after="120"/>
        <w:ind w:left="1134" w:hanging="567"/>
        <w:contextualSpacing w:val="0"/>
        <w:jc w:val="both"/>
        <w:rPr>
          <w:sz w:val="20"/>
          <w:szCs w:val="20"/>
        </w:rPr>
      </w:pPr>
      <w:r w:rsidRPr="00EE004D">
        <w:rPr>
          <w:sz w:val="20"/>
          <w:szCs w:val="20"/>
        </w:rPr>
        <w:t xml:space="preserve">The Consent Holder shall forward the results of the monitoring to Council’s </w:t>
      </w:r>
      <w:r w:rsidR="00E3121B" w:rsidRPr="001E2671">
        <w:rPr>
          <w:sz w:val="20"/>
          <w:szCs w:val="20"/>
        </w:rPr>
        <w:t>Monitoring Officer</w:t>
      </w:r>
      <w:r w:rsidR="00E3121B">
        <w:rPr>
          <w:sz w:val="20"/>
          <w:szCs w:val="20"/>
        </w:rPr>
        <w:t xml:space="preserve"> </w:t>
      </w:r>
      <w:r w:rsidRPr="00EE004D">
        <w:rPr>
          <w:sz w:val="20"/>
          <w:szCs w:val="20"/>
        </w:rPr>
        <w:t>within 5 days of receiving them.</w:t>
      </w:r>
    </w:p>
    <w:p w14:paraId="1CE86F33" w14:textId="77777777" w:rsidR="0048065C" w:rsidRDefault="0048065C" w:rsidP="00915613">
      <w:pPr>
        <w:ind w:left="567" w:hanging="567"/>
        <w:jc w:val="both"/>
        <w:rPr>
          <w:b/>
          <w:bCs/>
          <w:sz w:val="20"/>
          <w:szCs w:val="20"/>
        </w:rPr>
      </w:pPr>
    </w:p>
    <w:p w14:paraId="249B1FF7" w14:textId="77777777" w:rsidR="00D86FDC" w:rsidRPr="00EA1767" w:rsidRDefault="00D86FDC" w:rsidP="00D86FDC">
      <w:pPr>
        <w:jc w:val="both"/>
        <w:rPr>
          <w:b/>
          <w:bCs/>
          <w:sz w:val="20"/>
          <w:szCs w:val="20"/>
          <w:u w:val="single"/>
        </w:rPr>
      </w:pPr>
      <w:r w:rsidRPr="001E2671">
        <w:rPr>
          <w:b/>
          <w:bCs/>
          <w:sz w:val="20"/>
          <w:szCs w:val="20"/>
        </w:rPr>
        <w:t xml:space="preserve">Off-site </w:t>
      </w:r>
      <w:r w:rsidRPr="00C955FE">
        <w:rPr>
          <w:b/>
          <w:bCs/>
          <w:sz w:val="20"/>
          <w:szCs w:val="20"/>
        </w:rPr>
        <w:t>Soil Disposal</w:t>
      </w:r>
    </w:p>
    <w:p w14:paraId="6E2602AC" w14:textId="77777777" w:rsidR="00D86FDC" w:rsidRDefault="00D86FDC" w:rsidP="00D86FDC">
      <w:pPr>
        <w:pStyle w:val="ListParagraph"/>
        <w:numPr>
          <w:ilvl w:val="0"/>
          <w:numId w:val="1"/>
        </w:numPr>
        <w:spacing w:after="120"/>
        <w:ind w:left="567" w:hanging="567"/>
        <w:contextualSpacing w:val="0"/>
        <w:jc w:val="both"/>
        <w:rPr>
          <w:sz w:val="20"/>
          <w:szCs w:val="20"/>
        </w:rPr>
      </w:pPr>
      <w:r w:rsidRPr="00915613">
        <w:rPr>
          <w:sz w:val="20"/>
          <w:szCs w:val="20"/>
        </w:rPr>
        <w:t xml:space="preserve">Any contaminated material removed from the site shall be disposed of </w:t>
      </w:r>
      <w:r w:rsidRPr="00274325">
        <w:rPr>
          <w:sz w:val="20"/>
          <w:szCs w:val="20"/>
        </w:rPr>
        <w:t>as follows:</w:t>
      </w:r>
    </w:p>
    <w:p w14:paraId="43416650" w14:textId="77777777" w:rsidR="00D86FDC" w:rsidRPr="00D805C9" w:rsidRDefault="00D86FDC" w:rsidP="00D86FDC">
      <w:pPr>
        <w:pStyle w:val="ListParagraph"/>
        <w:numPr>
          <w:ilvl w:val="1"/>
          <w:numId w:val="1"/>
        </w:numPr>
        <w:spacing w:after="120"/>
        <w:contextualSpacing w:val="0"/>
        <w:jc w:val="both"/>
        <w:rPr>
          <w:sz w:val="20"/>
          <w:szCs w:val="20"/>
        </w:rPr>
      </w:pPr>
      <w:r w:rsidRPr="001E2671">
        <w:rPr>
          <w:sz w:val="20"/>
          <w:szCs w:val="20"/>
        </w:rPr>
        <w:t>Soil with dieldrin &lt;50 mg/kg shall be disposed of</w:t>
      </w:r>
      <w:r>
        <w:rPr>
          <w:sz w:val="20"/>
          <w:szCs w:val="20"/>
        </w:rPr>
        <w:t xml:space="preserve"> </w:t>
      </w:r>
      <w:r w:rsidRPr="00915613">
        <w:rPr>
          <w:sz w:val="20"/>
          <w:szCs w:val="20"/>
        </w:rPr>
        <w:t>at a facility authorised to receive such material</w:t>
      </w:r>
      <w:r w:rsidRPr="00E24009">
        <w:t xml:space="preserve"> </w:t>
      </w:r>
      <w:r w:rsidRPr="00915613">
        <w:rPr>
          <w:sz w:val="20"/>
          <w:szCs w:val="20"/>
        </w:rPr>
        <w:t>or shall be placed in an encapsulated cell on the balance land</w:t>
      </w:r>
      <w:r>
        <w:rPr>
          <w:sz w:val="20"/>
          <w:szCs w:val="20"/>
        </w:rPr>
        <w:t xml:space="preserve">. </w:t>
      </w:r>
      <w:r w:rsidRPr="00C955FE">
        <w:rPr>
          <w:strike/>
          <w:sz w:val="20"/>
          <w:szCs w:val="20"/>
        </w:rPr>
        <w:t xml:space="preserve"> or </w:t>
      </w:r>
    </w:p>
    <w:p w14:paraId="3EFEDF35" w14:textId="582E94E7" w:rsidR="00D86FDC" w:rsidRDefault="00D86FDC" w:rsidP="00D86FDC">
      <w:pPr>
        <w:pStyle w:val="ListParagraph"/>
        <w:numPr>
          <w:ilvl w:val="1"/>
          <w:numId w:val="1"/>
        </w:numPr>
        <w:spacing w:after="120"/>
        <w:contextualSpacing w:val="0"/>
        <w:jc w:val="both"/>
        <w:rPr>
          <w:sz w:val="20"/>
          <w:szCs w:val="20"/>
        </w:rPr>
      </w:pPr>
      <w:r w:rsidRPr="001E2671">
        <w:rPr>
          <w:sz w:val="20"/>
          <w:szCs w:val="20"/>
        </w:rPr>
        <w:t xml:space="preserve">Soil with dieldrin &gt;50 mg/kg </w:t>
      </w:r>
      <w:r w:rsidR="007B5FF9" w:rsidRPr="001E2671">
        <w:rPr>
          <w:sz w:val="20"/>
          <w:szCs w:val="20"/>
        </w:rPr>
        <w:t>may</w:t>
      </w:r>
      <w:r w:rsidRPr="00D805C9">
        <w:rPr>
          <w:sz w:val="20"/>
          <w:szCs w:val="20"/>
        </w:rPr>
        <w:t xml:space="preserve"> be temporarily stored until such time it can be received by a facility authorised to receive such material</w:t>
      </w:r>
      <w:r>
        <w:rPr>
          <w:sz w:val="20"/>
          <w:szCs w:val="20"/>
        </w:rPr>
        <w:t>.</w:t>
      </w:r>
    </w:p>
    <w:p w14:paraId="363E04C9" w14:textId="40F1253A" w:rsidR="000E5667" w:rsidRDefault="000E5667" w:rsidP="000E5667">
      <w:pPr>
        <w:pStyle w:val="ListParagraph"/>
        <w:numPr>
          <w:ilvl w:val="0"/>
          <w:numId w:val="1"/>
        </w:numPr>
        <w:spacing w:after="120"/>
        <w:ind w:left="567" w:hanging="567"/>
        <w:contextualSpacing w:val="0"/>
        <w:jc w:val="both"/>
        <w:rPr>
          <w:sz w:val="20"/>
          <w:szCs w:val="20"/>
        </w:rPr>
      </w:pPr>
      <w:r w:rsidRPr="00915613">
        <w:rPr>
          <w:sz w:val="20"/>
          <w:szCs w:val="20"/>
        </w:rPr>
        <w:t>Records shall be made available to Council</w:t>
      </w:r>
      <w:r w:rsidR="00CD3C83" w:rsidRPr="001E2671">
        <w:rPr>
          <w:sz w:val="20"/>
          <w:szCs w:val="20"/>
        </w:rPr>
        <w:t>’s Monitoring Officer</w:t>
      </w:r>
      <w:r w:rsidRPr="001E2671">
        <w:rPr>
          <w:sz w:val="20"/>
          <w:szCs w:val="20"/>
        </w:rPr>
        <w:t xml:space="preserve"> </w:t>
      </w:r>
      <w:r w:rsidRPr="00915613">
        <w:rPr>
          <w:sz w:val="20"/>
          <w:szCs w:val="20"/>
        </w:rPr>
        <w:t>on request detailing the disposal or storage location and volume of material.</w:t>
      </w:r>
    </w:p>
    <w:p w14:paraId="044A6046" w14:textId="77777777" w:rsidR="000E5667" w:rsidRPr="00915613" w:rsidRDefault="000E5667" w:rsidP="000E5667">
      <w:pPr>
        <w:pStyle w:val="ListParagraph"/>
        <w:numPr>
          <w:ilvl w:val="0"/>
          <w:numId w:val="1"/>
        </w:numPr>
        <w:spacing w:after="120"/>
        <w:ind w:left="567" w:hanging="567"/>
        <w:contextualSpacing w:val="0"/>
        <w:jc w:val="both"/>
        <w:rPr>
          <w:sz w:val="20"/>
          <w:szCs w:val="20"/>
        </w:rPr>
      </w:pPr>
      <w:r w:rsidRPr="00F66F74">
        <w:rPr>
          <w:sz w:val="20"/>
          <w:szCs w:val="20"/>
        </w:rPr>
        <w:t xml:space="preserve">All contaminated soil removed off site shall be transported by truck and securely covered while in </w:t>
      </w:r>
      <w:r>
        <w:rPr>
          <w:sz w:val="20"/>
          <w:szCs w:val="20"/>
        </w:rPr>
        <w:t xml:space="preserve"> </w:t>
      </w:r>
      <w:r w:rsidRPr="00F66F74">
        <w:rPr>
          <w:sz w:val="20"/>
          <w:szCs w:val="20"/>
        </w:rPr>
        <w:t>transit.</w:t>
      </w:r>
    </w:p>
    <w:p w14:paraId="15698D57" w14:textId="77777777" w:rsidR="00D86FDC" w:rsidRPr="00D805C9" w:rsidRDefault="00D86FDC" w:rsidP="00D86FDC">
      <w:pPr>
        <w:pStyle w:val="ListParagraph"/>
        <w:spacing w:after="120"/>
        <w:ind w:left="1080"/>
        <w:contextualSpacing w:val="0"/>
        <w:jc w:val="both"/>
        <w:rPr>
          <w:sz w:val="20"/>
          <w:szCs w:val="20"/>
        </w:rPr>
      </w:pPr>
    </w:p>
    <w:p w14:paraId="16849A61" w14:textId="1B40B83B" w:rsidR="00806DE7" w:rsidRDefault="00806DE7" w:rsidP="00915613">
      <w:pPr>
        <w:ind w:left="567" w:hanging="567"/>
        <w:jc w:val="both"/>
        <w:rPr>
          <w:b/>
          <w:bCs/>
          <w:sz w:val="20"/>
          <w:szCs w:val="20"/>
        </w:rPr>
      </w:pPr>
      <w:r w:rsidRPr="00EE004D">
        <w:rPr>
          <w:b/>
          <w:bCs/>
          <w:sz w:val="20"/>
          <w:szCs w:val="20"/>
        </w:rPr>
        <w:t>Highly Contaminated Soil Management (Dieldrin &gt;50 mg/kg)</w:t>
      </w:r>
    </w:p>
    <w:p w14:paraId="78232C3D" w14:textId="659719D3" w:rsidR="00806DE7" w:rsidRDefault="00806DE7">
      <w:pPr>
        <w:pStyle w:val="ListParagraph"/>
        <w:numPr>
          <w:ilvl w:val="0"/>
          <w:numId w:val="1"/>
        </w:numPr>
        <w:spacing w:after="120"/>
        <w:ind w:left="567" w:hanging="567"/>
        <w:contextualSpacing w:val="0"/>
        <w:jc w:val="both"/>
        <w:rPr>
          <w:sz w:val="20"/>
          <w:szCs w:val="20"/>
        </w:rPr>
      </w:pPr>
      <w:r w:rsidRPr="00915613">
        <w:rPr>
          <w:sz w:val="20"/>
          <w:szCs w:val="20"/>
        </w:rPr>
        <w:t>All soils containing dieldrin above 50 mg/kg shall be securely stored in sealed containers on an impervious surface in a bunded area at least 25m from any water body.</w:t>
      </w:r>
      <w:r w:rsidR="00B95CBD">
        <w:rPr>
          <w:sz w:val="20"/>
          <w:szCs w:val="20"/>
        </w:rPr>
        <w:t xml:space="preserve">  </w:t>
      </w:r>
    </w:p>
    <w:p w14:paraId="6B87F2FB" w14:textId="00A3C301" w:rsidR="00C860BE" w:rsidRDefault="00C860BE" w:rsidP="00915613">
      <w:pPr>
        <w:pStyle w:val="ListParagraph"/>
        <w:numPr>
          <w:ilvl w:val="1"/>
          <w:numId w:val="1"/>
        </w:numPr>
        <w:spacing w:after="120"/>
        <w:contextualSpacing w:val="0"/>
        <w:jc w:val="both"/>
        <w:rPr>
          <w:sz w:val="20"/>
          <w:szCs w:val="20"/>
        </w:rPr>
      </w:pPr>
      <w:r w:rsidRPr="006D5B4F">
        <w:rPr>
          <w:sz w:val="20"/>
          <w:szCs w:val="20"/>
        </w:rPr>
        <w:t>A Hazardous Waste Management Plan for these soils shall be submitted to the Council for certification prior to site works commencing.</w:t>
      </w:r>
    </w:p>
    <w:p w14:paraId="06E6730F" w14:textId="53B0AC8B" w:rsidR="00F56219" w:rsidRPr="001E2671" w:rsidRDefault="00C63139" w:rsidP="00915613">
      <w:pPr>
        <w:pStyle w:val="ListParagraph"/>
        <w:numPr>
          <w:ilvl w:val="1"/>
          <w:numId w:val="1"/>
        </w:numPr>
        <w:spacing w:after="120"/>
        <w:contextualSpacing w:val="0"/>
        <w:jc w:val="both"/>
        <w:rPr>
          <w:sz w:val="20"/>
          <w:szCs w:val="20"/>
        </w:rPr>
      </w:pPr>
      <w:r w:rsidRPr="001E2671">
        <w:rPr>
          <w:sz w:val="20"/>
          <w:szCs w:val="20"/>
        </w:rPr>
        <w:t>Stored material shall be stored on site for a maximum of 5 years</w:t>
      </w:r>
      <w:r w:rsidR="00B132F6" w:rsidRPr="001E2671">
        <w:rPr>
          <w:sz w:val="20"/>
          <w:szCs w:val="20"/>
        </w:rPr>
        <w:t xml:space="preserve"> unless agreed otherwise by Council’s </w:t>
      </w:r>
      <w:r w:rsidR="0064778F" w:rsidRPr="001E2671">
        <w:rPr>
          <w:sz w:val="20"/>
          <w:szCs w:val="20"/>
        </w:rPr>
        <w:t xml:space="preserve">Monitoring Officer </w:t>
      </w:r>
    </w:p>
    <w:p w14:paraId="68B5519A" w14:textId="2A004D6B" w:rsidR="00C860BE" w:rsidRPr="001E2671" w:rsidRDefault="00C860BE" w:rsidP="00915613">
      <w:pPr>
        <w:pStyle w:val="ListParagraph"/>
        <w:numPr>
          <w:ilvl w:val="1"/>
          <w:numId w:val="1"/>
        </w:numPr>
        <w:spacing w:after="120"/>
        <w:contextualSpacing w:val="0"/>
        <w:jc w:val="both"/>
        <w:rPr>
          <w:sz w:val="20"/>
          <w:szCs w:val="20"/>
          <w:u w:val="single"/>
        </w:rPr>
      </w:pPr>
      <w:r w:rsidRPr="001E2671">
        <w:rPr>
          <w:sz w:val="20"/>
          <w:szCs w:val="20"/>
        </w:rPr>
        <w:t>The Consent Holder shall provide written confirmation of the final disposal route and regulatory compliance with the HSNO Act and EPA requirements before materials are removed from the site.</w:t>
      </w:r>
    </w:p>
    <w:p w14:paraId="4705F5B8" w14:textId="77777777" w:rsidR="00CD3C83" w:rsidRDefault="00CD3C83" w:rsidP="00915613">
      <w:pPr>
        <w:jc w:val="both"/>
        <w:rPr>
          <w:b/>
          <w:bCs/>
          <w:sz w:val="20"/>
          <w:szCs w:val="20"/>
        </w:rPr>
      </w:pPr>
    </w:p>
    <w:p w14:paraId="0959D05A" w14:textId="7E2E086B" w:rsidR="00424CAC" w:rsidRPr="00915613" w:rsidRDefault="00424CAC" w:rsidP="00915613">
      <w:pPr>
        <w:jc w:val="both"/>
        <w:rPr>
          <w:b/>
          <w:bCs/>
          <w:sz w:val="20"/>
          <w:szCs w:val="20"/>
        </w:rPr>
      </w:pPr>
      <w:r w:rsidRPr="00EE004D">
        <w:rPr>
          <w:b/>
          <w:bCs/>
          <w:sz w:val="20"/>
          <w:szCs w:val="20"/>
        </w:rPr>
        <w:t>Review Condition</w:t>
      </w:r>
      <w:r w:rsidRPr="00915613">
        <w:rPr>
          <w:b/>
          <w:bCs/>
          <w:sz w:val="20"/>
          <w:szCs w:val="20"/>
        </w:rPr>
        <w:t xml:space="preserve"> </w:t>
      </w:r>
    </w:p>
    <w:p w14:paraId="2755DC78" w14:textId="68B6B5C6" w:rsidR="00424CAC" w:rsidRDefault="00424CAC" w:rsidP="00424CAC">
      <w:pPr>
        <w:pStyle w:val="ListParagraph"/>
        <w:numPr>
          <w:ilvl w:val="0"/>
          <w:numId w:val="1"/>
        </w:numPr>
        <w:spacing w:after="120"/>
        <w:ind w:left="567" w:hanging="567"/>
        <w:contextualSpacing w:val="0"/>
        <w:jc w:val="both"/>
        <w:rPr>
          <w:sz w:val="20"/>
          <w:szCs w:val="20"/>
        </w:rPr>
      </w:pPr>
      <w:r w:rsidRPr="00ED6BF3">
        <w:rPr>
          <w:sz w:val="20"/>
          <w:szCs w:val="20"/>
        </w:rPr>
        <w:t>For the purposes of, and pursuant to Section 128 of the Resource Management Act 1991,</w:t>
      </w:r>
      <w:r>
        <w:rPr>
          <w:sz w:val="20"/>
          <w:szCs w:val="20"/>
        </w:rPr>
        <w:t xml:space="preserve"> </w:t>
      </w:r>
      <w:r w:rsidRPr="00ED6BF3">
        <w:rPr>
          <w:sz w:val="20"/>
          <w:szCs w:val="20"/>
        </w:rPr>
        <w:t xml:space="preserve">the Council reserves the right to review </w:t>
      </w:r>
      <w:r w:rsidR="007A6D49" w:rsidRPr="001E2671">
        <w:rPr>
          <w:sz w:val="20"/>
          <w:szCs w:val="20"/>
        </w:rPr>
        <w:t xml:space="preserve">the </w:t>
      </w:r>
      <w:r w:rsidRPr="00ED6BF3">
        <w:rPr>
          <w:sz w:val="20"/>
          <w:szCs w:val="20"/>
        </w:rPr>
        <w:t xml:space="preserve">conditions </w:t>
      </w:r>
      <w:r w:rsidR="005403D9" w:rsidRPr="001E2671">
        <w:rPr>
          <w:sz w:val="20"/>
          <w:szCs w:val="20"/>
        </w:rPr>
        <w:t>of this and related consents</w:t>
      </w:r>
      <w:r w:rsidR="005403D9">
        <w:rPr>
          <w:sz w:val="20"/>
          <w:szCs w:val="20"/>
        </w:rPr>
        <w:t xml:space="preserve"> </w:t>
      </w:r>
      <w:r w:rsidRPr="00ED6BF3">
        <w:rPr>
          <w:sz w:val="20"/>
          <w:szCs w:val="20"/>
        </w:rPr>
        <w:t>annually commencing</w:t>
      </w:r>
      <w:r>
        <w:rPr>
          <w:sz w:val="20"/>
          <w:szCs w:val="20"/>
        </w:rPr>
        <w:t xml:space="preserve"> </w:t>
      </w:r>
      <w:r w:rsidRPr="00ED6BF3">
        <w:rPr>
          <w:sz w:val="20"/>
          <w:szCs w:val="20"/>
        </w:rPr>
        <w:t>12 months from the date this consent is granted, for any of the following purposes:</w:t>
      </w:r>
    </w:p>
    <w:p w14:paraId="08A64EF4" w14:textId="77777777" w:rsidR="00424CAC" w:rsidRPr="00424CAC" w:rsidRDefault="00424CAC" w:rsidP="00915613">
      <w:pPr>
        <w:pStyle w:val="ListParagraph"/>
        <w:spacing w:after="120"/>
        <w:ind w:left="1134" w:hanging="567"/>
        <w:contextualSpacing w:val="0"/>
        <w:jc w:val="both"/>
        <w:rPr>
          <w:sz w:val="20"/>
          <w:szCs w:val="20"/>
        </w:rPr>
      </w:pPr>
      <w:r w:rsidRPr="00424CAC">
        <w:rPr>
          <w:sz w:val="20"/>
          <w:szCs w:val="20"/>
        </w:rPr>
        <w:t>(a)</w:t>
      </w:r>
      <w:r w:rsidRPr="00424CAC">
        <w:rPr>
          <w:sz w:val="20"/>
          <w:szCs w:val="20"/>
        </w:rPr>
        <w:tab/>
        <w:t>To modify existing conditions of consent relating to the effects of the activity on the environment.</w:t>
      </w:r>
    </w:p>
    <w:p w14:paraId="6F2F9E9C" w14:textId="77777777" w:rsidR="00424CAC" w:rsidRPr="00424CAC" w:rsidRDefault="00424CAC" w:rsidP="00915613">
      <w:pPr>
        <w:pStyle w:val="ListParagraph"/>
        <w:spacing w:after="120"/>
        <w:ind w:left="1134" w:hanging="567"/>
        <w:contextualSpacing w:val="0"/>
        <w:jc w:val="both"/>
        <w:rPr>
          <w:sz w:val="20"/>
          <w:szCs w:val="20"/>
        </w:rPr>
      </w:pPr>
      <w:r w:rsidRPr="00424CAC">
        <w:rPr>
          <w:sz w:val="20"/>
          <w:szCs w:val="20"/>
        </w:rPr>
        <w:t>(b)</w:t>
      </w:r>
      <w:r w:rsidRPr="00424CAC">
        <w:rPr>
          <w:sz w:val="20"/>
          <w:szCs w:val="20"/>
        </w:rPr>
        <w:tab/>
        <w:t>To require the Consent Holder to adopt the best practicable option to reduce or remove any adverse effect upon the environment, arising from the generated effects of the activity.</w:t>
      </w:r>
    </w:p>
    <w:p w14:paraId="10E4BAD0" w14:textId="77777777" w:rsidR="00424CAC" w:rsidRPr="00424CAC" w:rsidRDefault="00424CAC" w:rsidP="00915613">
      <w:pPr>
        <w:pStyle w:val="ListParagraph"/>
        <w:spacing w:after="120"/>
        <w:ind w:left="1134" w:hanging="567"/>
        <w:contextualSpacing w:val="0"/>
        <w:jc w:val="both"/>
        <w:rPr>
          <w:sz w:val="20"/>
          <w:szCs w:val="20"/>
        </w:rPr>
      </w:pPr>
      <w:r w:rsidRPr="00424CAC">
        <w:rPr>
          <w:sz w:val="20"/>
          <w:szCs w:val="20"/>
        </w:rPr>
        <w:t>(c)</w:t>
      </w:r>
      <w:r w:rsidRPr="00424CAC">
        <w:rPr>
          <w:sz w:val="20"/>
          <w:szCs w:val="20"/>
        </w:rPr>
        <w:tab/>
        <w:t>If the Council deems that it is necessary to do so in order to deal with any adverse effect on the environment which may arise from the exercise of this consent, and which is appropriate to deal with at a later date.</w:t>
      </w:r>
    </w:p>
    <w:p w14:paraId="31DF8605" w14:textId="77777777" w:rsidR="00424CAC" w:rsidRPr="00424CAC" w:rsidRDefault="00424CAC" w:rsidP="00915613">
      <w:pPr>
        <w:pStyle w:val="ListParagraph"/>
        <w:ind w:left="1134" w:hanging="567"/>
        <w:contextualSpacing w:val="0"/>
        <w:jc w:val="both"/>
        <w:rPr>
          <w:sz w:val="20"/>
          <w:szCs w:val="20"/>
        </w:rPr>
      </w:pPr>
      <w:r w:rsidRPr="00424CAC">
        <w:rPr>
          <w:sz w:val="20"/>
          <w:szCs w:val="20"/>
        </w:rPr>
        <w:t>(d)</w:t>
      </w:r>
      <w:r w:rsidRPr="00424CAC">
        <w:rPr>
          <w:sz w:val="20"/>
          <w:szCs w:val="20"/>
        </w:rPr>
        <w:tab/>
        <w:t>To comply with national environmental standards made under section 43 of the Resource Management Act 1991.</w:t>
      </w:r>
    </w:p>
    <w:p w14:paraId="2BC49B12" w14:textId="77777777" w:rsidR="006E698B" w:rsidRDefault="006E698B">
      <w:pPr>
        <w:spacing w:after="120"/>
        <w:jc w:val="both"/>
        <w:rPr>
          <w:sz w:val="20"/>
          <w:szCs w:val="20"/>
        </w:rPr>
      </w:pPr>
    </w:p>
    <w:p w14:paraId="16EB8ED6" w14:textId="77777777" w:rsidR="00C72F86" w:rsidRPr="001E2671" w:rsidRDefault="00E51013" w:rsidP="00915613">
      <w:pPr>
        <w:jc w:val="both"/>
        <w:rPr>
          <w:sz w:val="20"/>
          <w:szCs w:val="20"/>
        </w:rPr>
      </w:pPr>
      <w:r w:rsidRPr="001E2671">
        <w:rPr>
          <w:b/>
          <w:bCs/>
          <w:sz w:val="20"/>
          <w:szCs w:val="20"/>
        </w:rPr>
        <w:lastRenderedPageBreak/>
        <w:t>Advice Note</w:t>
      </w:r>
      <w:r w:rsidR="00C72F86" w:rsidRPr="001E2671">
        <w:rPr>
          <w:b/>
          <w:bCs/>
          <w:sz w:val="20"/>
          <w:szCs w:val="20"/>
        </w:rPr>
        <w:t>s</w:t>
      </w:r>
      <w:r w:rsidRPr="001E2671">
        <w:rPr>
          <w:b/>
          <w:bCs/>
          <w:sz w:val="20"/>
          <w:szCs w:val="20"/>
        </w:rPr>
        <w:t>:</w:t>
      </w:r>
    </w:p>
    <w:p w14:paraId="237EE41A" w14:textId="0B70DEBD" w:rsidR="0064778F" w:rsidRPr="001E2671" w:rsidRDefault="0064778F" w:rsidP="0064778F">
      <w:pPr>
        <w:pStyle w:val="ListParagraph"/>
        <w:numPr>
          <w:ilvl w:val="0"/>
          <w:numId w:val="90"/>
        </w:numPr>
        <w:spacing w:after="240" w:line="252" w:lineRule="auto"/>
        <w:ind w:left="567" w:hanging="567"/>
        <w:jc w:val="both"/>
        <w:rPr>
          <w:sz w:val="20"/>
          <w:szCs w:val="20"/>
        </w:rPr>
      </w:pPr>
      <w:r w:rsidRPr="001E2671">
        <w:rPr>
          <w:sz w:val="20"/>
          <w:szCs w:val="20"/>
        </w:rPr>
        <w:t xml:space="preserve">Where a condition requires notification to, or </w:t>
      </w:r>
      <w:r w:rsidR="00E6370D" w:rsidRPr="001E2671">
        <w:rPr>
          <w:kern w:val="0"/>
          <w:sz w:val="20"/>
          <w:szCs w:val="20"/>
          <w14:ligatures w14:val="none"/>
        </w:rPr>
        <w:t xml:space="preserve">review/approval </w:t>
      </w:r>
      <w:r w:rsidRPr="001E2671">
        <w:rPr>
          <w:sz w:val="20"/>
          <w:szCs w:val="20"/>
        </w:rPr>
        <w:t>by, Nelson City Council, all relevant documents, plans, and communications shall be submitted to the Council’s Monitoring Officer in the first instance.</w:t>
      </w:r>
    </w:p>
    <w:p w14:paraId="560188DE" w14:textId="77777777" w:rsidR="0064778F" w:rsidRPr="001E2671" w:rsidRDefault="0064778F" w:rsidP="0064778F">
      <w:pPr>
        <w:pStyle w:val="ListParagraph"/>
        <w:spacing w:after="240"/>
        <w:jc w:val="both"/>
        <w:rPr>
          <w:sz w:val="20"/>
          <w:szCs w:val="20"/>
        </w:rPr>
      </w:pPr>
    </w:p>
    <w:p w14:paraId="13EC9B2C" w14:textId="44C9E675" w:rsidR="0064778F" w:rsidRPr="001E2671" w:rsidRDefault="0064778F" w:rsidP="0064778F">
      <w:pPr>
        <w:pStyle w:val="ListParagraph"/>
        <w:spacing w:after="240"/>
        <w:ind w:left="567"/>
        <w:jc w:val="both"/>
        <w:rPr>
          <w:sz w:val="20"/>
          <w:szCs w:val="20"/>
        </w:rPr>
      </w:pPr>
      <w:r w:rsidRPr="001E2671">
        <w:rPr>
          <w:sz w:val="20"/>
          <w:szCs w:val="20"/>
        </w:rPr>
        <w:t xml:space="preserve">The Monitoring Officer will coordinate </w:t>
      </w:r>
      <w:r w:rsidR="00E6370D" w:rsidRPr="001E2671">
        <w:rPr>
          <w:sz w:val="20"/>
          <w:szCs w:val="20"/>
        </w:rPr>
        <w:t xml:space="preserve">any </w:t>
      </w:r>
      <w:r w:rsidR="00E6370D" w:rsidRPr="001E2671">
        <w:rPr>
          <w:kern w:val="0"/>
          <w:sz w:val="20"/>
          <w:szCs w:val="20"/>
          <w14:ligatures w14:val="none"/>
        </w:rPr>
        <w:t xml:space="preserve">review/approval </w:t>
      </w:r>
      <w:r w:rsidRPr="001E2671">
        <w:rPr>
          <w:sz w:val="20"/>
          <w:szCs w:val="20"/>
        </w:rPr>
        <w:t>with the appropriate Nelson City Council staff, as follows (examples only):</w:t>
      </w:r>
    </w:p>
    <w:p w14:paraId="77099763" w14:textId="77777777" w:rsidR="0064778F" w:rsidRPr="001E2671" w:rsidRDefault="0064778F" w:rsidP="0064778F">
      <w:pPr>
        <w:pStyle w:val="ListParagraph"/>
        <w:spacing w:after="240"/>
        <w:jc w:val="both"/>
        <w:rPr>
          <w:sz w:val="20"/>
          <w:szCs w:val="20"/>
        </w:rPr>
      </w:pPr>
    </w:p>
    <w:p w14:paraId="460197D7" w14:textId="77777777" w:rsidR="0064778F" w:rsidRPr="001E2671" w:rsidRDefault="0064778F" w:rsidP="0064778F">
      <w:pPr>
        <w:pStyle w:val="ListParagraph"/>
        <w:spacing w:after="240"/>
        <w:ind w:left="993" w:hanging="273"/>
        <w:jc w:val="both"/>
        <w:rPr>
          <w:sz w:val="20"/>
          <w:szCs w:val="20"/>
        </w:rPr>
      </w:pPr>
      <w:r w:rsidRPr="001E2671">
        <w:rPr>
          <w:sz w:val="20"/>
          <w:szCs w:val="20"/>
        </w:rPr>
        <w:t xml:space="preserve">• </w:t>
      </w:r>
      <w:r w:rsidRPr="001E2671">
        <w:rPr>
          <w:sz w:val="20"/>
          <w:szCs w:val="20"/>
        </w:rPr>
        <w:tab/>
        <w:t>Team Leader Environmental Compliance – for documents such as Dust and Erosion and Sediment Control Plans (DESCPs), earthworks methodologies, and potentially noise and vibration plans.</w:t>
      </w:r>
    </w:p>
    <w:p w14:paraId="462AFC14" w14:textId="77777777" w:rsidR="0064778F" w:rsidRPr="001E2671" w:rsidRDefault="0064778F" w:rsidP="0064778F">
      <w:pPr>
        <w:pStyle w:val="ListParagraph"/>
        <w:spacing w:after="240"/>
        <w:ind w:left="993" w:hanging="273"/>
        <w:jc w:val="both"/>
        <w:rPr>
          <w:sz w:val="20"/>
          <w:szCs w:val="20"/>
        </w:rPr>
      </w:pPr>
      <w:r w:rsidRPr="001E2671">
        <w:rPr>
          <w:sz w:val="20"/>
          <w:szCs w:val="20"/>
        </w:rPr>
        <w:t xml:space="preserve">• </w:t>
      </w:r>
      <w:r w:rsidRPr="001E2671">
        <w:rPr>
          <w:sz w:val="20"/>
          <w:szCs w:val="20"/>
        </w:rPr>
        <w:tab/>
        <w:t>Team Leader Transport Operations – for transport and roading-related documentation, such as Construction Traffic Management Plans (CTMPs).</w:t>
      </w:r>
    </w:p>
    <w:p w14:paraId="7A157775" w14:textId="77777777" w:rsidR="0064778F" w:rsidRPr="001E2671" w:rsidRDefault="0064778F" w:rsidP="0064778F">
      <w:pPr>
        <w:pStyle w:val="ListParagraph"/>
        <w:spacing w:after="240"/>
        <w:ind w:left="993" w:hanging="273"/>
        <w:jc w:val="both"/>
        <w:rPr>
          <w:sz w:val="20"/>
          <w:szCs w:val="20"/>
        </w:rPr>
      </w:pPr>
      <w:r w:rsidRPr="001E2671">
        <w:rPr>
          <w:sz w:val="20"/>
          <w:szCs w:val="20"/>
        </w:rPr>
        <w:t xml:space="preserve">• </w:t>
      </w:r>
      <w:r w:rsidRPr="001E2671">
        <w:rPr>
          <w:sz w:val="20"/>
          <w:szCs w:val="20"/>
        </w:rPr>
        <w:tab/>
        <w:t>Team Leader Integrated Catchments – for ecological restoration plans, lizard management plans, and related matters.</w:t>
      </w:r>
    </w:p>
    <w:p w14:paraId="2494CECC" w14:textId="77777777" w:rsidR="0064778F" w:rsidRPr="001E2671" w:rsidRDefault="0064778F" w:rsidP="0064778F">
      <w:pPr>
        <w:pStyle w:val="ListParagraph"/>
        <w:spacing w:after="240"/>
        <w:ind w:left="993" w:hanging="273"/>
        <w:jc w:val="both"/>
        <w:rPr>
          <w:sz w:val="20"/>
          <w:szCs w:val="20"/>
        </w:rPr>
      </w:pPr>
      <w:r w:rsidRPr="001E2671">
        <w:rPr>
          <w:sz w:val="20"/>
          <w:szCs w:val="20"/>
        </w:rPr>
        <w:t xml:space="preserve">• </w:t>
      </w:r>
      <w:r w:rsidRPr="001E2671">
        <w:rPr>
          <w:sz w:val="20"/>
          <w:szCs w:val="20"/>
        </w:rPr>
        <w:tab/>
        <w:t>Team Leader Water &amp; Air – for wetland and stream restoration plans.</w:t>
      </w:r>
    </w:p>
    <w:p w14:paraId="7BCE355B" w14:textId="77777777" w:rsidR="0064778F" w:rsidRDefault="0064778F" w:rsidP="0064778F">
      <w:pPr>
        <w:pStyle w:val="ListParagraph"/>
        <w:spacing w:after="240"/>
        <w:ind w:left="714"/>
        <w:jc w:val="both"/>
        <w:rPr>
          <w:b/>
          <w:bCs/>
          <w:sz w:val="20"/>
          <w:szCs w:val="20"/>
          <w:u w:val="single"/>
        </w:rPr>
      </w:pPr>
    </w:p>
    <w:p w14:paraId="30E1EEAD" w14:textId="1595ECAE" w:rsidR="0064778F" w:rsidRPr="001E2671" w:rsidRDefault="0064778F" w:rsidP="0064778F">
      <w:pPr>
        <w:pStyle w:val="ListParagraph"/>
        <w:spacing w:after="240"/>
        <w:ind w:left="567"/>
        <w:contextualSpacing w:val="0"/>
        <w:jc w:val="both"/>
        <w:rPr>
          <w:sz w:val="20"/>
          <w:szCs w:val="20"/>
        </w:rPr>
      </w:pPr>
      <w:r w:rsidRPr="001E2671">
        <w:rPr>
          <w:sz w:val="20"/>
          <w:szCs w:val="20"/>
        </w:rPr>
        <w:t xml:space="preserve">Where no Council </w:t>
      </w:r>
      <w:r w:rsidR="00E6370D" w:rsidRPr="001E2671">
        <w:rPr>
          <w:kern w:val="0"/>
          <w:sz w:val="20"/>
          <w:szCs w:val="20"/>
          <w14:ligatures w14:val="none"/>
        </w:rPr>
        <w:t xml:space="preserve">review/approval </w:t>
      </w:r>
      <w:r w:rsidRPr="001E2671">
        <w:rPr>
          <w:sz w:val="20"/>
          <w:szCs w:val="20"/>
        </w:rPr>
        <w:t>is required by a condition but an action or document is to be provided (e.g. notice of commencement of works, geotechnical or SQEP engagement letters), these should also be sent directly to the Monitoring Officer.</w:t>
      </w:r>
    </w:p>
    <w:p w14:paraId="2E7B1C32" w14:textId="1B6ACC50" w:rsidR="00C72F86" w:rsidRPr="0064778F" w:rsidRDefault="00E51013" w:rsidP="0064778F">
      <w:pPr>
        <w:pStyle w:val="ListParagraph"/>
        <w:numPr>
          <w:ilvl w:val="0"/>
          <w:numId w:val="90"/>
        </w:numPr>
        <w:ind w:left="567" w:hanging="567"/>
        <w:contextualSpacing w:val="0"/>
        <w:jc w:val="both"/>
        <w:rPr>
          <w:sz w:val="20"/>
          <w:szCs w:val="20"/>
        </w:rPr>
      </w:pPr>
      <w:r w:rsidRPr="0064778F">
        <w:rPr>
          <w:sz w:val="20"/>
          <w:szCs w:val="20"/>
        </w:rPr>
        <w:t>This is not a discharge permit. In the event of any unanticipated dust, contamination</w:t>
      </w:r>
      <w:r w:rsidR="00E86384" w:rsidRPr="0064778F">
        <w:rPr>
          <w:sz w:val="20"/>
          <w:szCs w:val="20"/>
        </w:rPr>
        <w:t>,</w:t>
      </w:r>
      <w:r w:rsidRPr="0064778F">
        <w:rPr>
          <w:sz w:val="20"/>
          <w:szCs w:val="20"/>
        </w:rPr>
        <w:t xml:space="preserve"> erosion or sediment effects occurring beyond the identified areas of the contaminated site, all earthworks must cease until the breach has been remedied to the satisfaction of the Council’s Monitoring Officer.</w:t>
      </w:r>
    </w:p>
    <w:p w14:paraId="318437E5" w14:textId="77777777" w:rsidR="006724D7" w:rsidRPr="001E2671" w:rsidRDefault="00F33E27" w:rsidP="0064778F">
      <w:pPr>
        <w:pStyle w:val="ListParagraph"/>
        <w:numPr>
          <w:ilvl w:val="0"/>
          <w:numId w:val="90"/>
        </w:numPr>
        <w:ind w:left="567" w:hanging="567"/>
        <w:contextualSpacing w:val="0"/>
        <w:jc w:val="both"/>
        <w:rPr>
          <w:sz w:val="20"/>
          <w:szCs w:val="20"/>
        </w:rPr>
      </w:pPr>
      <w:r w:rsidRPr="001E2671">
        <w:rPr>
          <w:sz w:val="20"/>
          <w:szCs w:val="20"/>
        </w:rPr>
        <w:t>Council Officers</w:t>
      </w:r>
      <w:r w:rsidR="00C72F86" w:rsidRPr="001E2671">
        <w:rPr>
          <w:sz w:val="20"/>
          <w:szCs w:val="20"/>
        </w:rPr>
        <w:t>, at their discretion</w:t>
      </w:r>
      <w:r w:rsidR="00AD0F5B" w:rsidRPr="001E2671">
        <w:rPr>
          <w:sz w:val="20"/>
          <w:szCs w:val="20"/>
        </w:rPr>
        <w:t xml:space="preserve"> and at the </w:t>
      </w:r>
      <w:r w:rsidR="00B9275A" w:rsidRPr="001E2671">
        <w:rPr>
          <w:sz w:val="20"/>
          <w:szCs w:val="20"/>
        </w:rPr>
        <w:t>C</w:t>
      </w:r>
      <w:r w:rsidR="00AD0F5B" w:rsidRPr="001E2671">
        <w:rPr>
          <w:sz w:val="20"/>
          <w:szCs w:val="20"/>
        </w:rPr>
        <w:t xml:space="preserve">onsent </w:t>
      </w:r>
      <w:r w:rsidR="00B9275A" w:rsidRPr="001E2671">
        <w:rPr>
          <w:sz w:val="20"/>
          <w:szCs w:val="20"/>
        </w:rPr>
        <w:t>H</w:t>
      </w:r>
      <w:r w:rsidR="00AD0F5B" w:rsidRPr="001E2671">
        <w:rPr>
          <w:sz w:val="20"/>
          <w:szCs w:val="20"/>
        </w:rPr>
        <w:t>olders expense</w:t>
      </w:r>
      <w:r w:rsidR="00C72F86" w:rsidRPr="001E2671">
        <w:rPr>
          <w:sz w:val="20"/>
          <w:szCs w:val="20"/>
        </w:rPr>
        <w:t>, may seek</w:t>
      </w:r>
      <w:r w:rsidR="00E40A38" w:rsidRPr="001E2671">
        <w:rPr>
          <w:sz w:val="20"/>
          <w:szCs w:val="20"/>
        </w:rPr>
        <w:t xml:space="preserve"> (where not available inhouse)</w:t>
      </w:r>
      <w:r w:rsidR="00C72F86" w:rsidRPr="001E2671">
        <w:rPr>
          <w:sz w:val="20"/>
          <w:szCs w:val="20"/>
        </w:rPr>
        <w:t xml:space="preserve"> independent advice from suitably qualified professional</w:t>
      </w:r>
      <w:r w:rsidR="004B7091" w:rsidRPr="001E2671">
        <w:rPr>
          <w:sz w:val="20"/>
          <w:szCs w:val="20"/>
        </w:rPr>
        <w:t>s</w:t>
      </w:r>
      <w:r w:rsidR="00C72F86" w:rsidRPr="001E2671">
        <w:rPr>
          <w:sz w:val="20"/>
          <w:szCs w:val="20"/>
        </w:rPr>
        <w:t xml:space="preserve"> to support and provide advice as part of any review and/or approval.</w:t>
      </w:r>
    </w:p>
    <w:p w14:paraId="1EE1418A" w14:textId="0360C82F" w:rsidR="006724D7" w:rsidRPr="001E2671" w:rsidRDefault="006724D7" w:rsidP="0064778F">
      <w:pPr>
        <w:pStyle w:val="ListParagraph"/>
        <w:numPr>
          <w:ilvl w:val="0"/>
          <w:numId w:val="90"/>
        </w:numPr>
        <w:ind w:left="567" w:hanging="567"/>
        <w:contextualSpacing w:val="0"/>
        <w:jc w:val="both"/>
        <w:rPr>
          <w:rStyle w:val="fontstyle01"/>
          <w:rFonts w:asciiTheme="minorHAnsi" w:hAnsiTheme="minorHAnsi" w:cstheme="minorBidi"/>
          <w:color w:val="auto"/>
          <w:sz w:val="20"/>
          <w:szCs w:val="20"/>
        </w:rPr>
      </w:pPr>
      <w:r w:rsidRPr="001E2671">
        <w:rPr>
          <w:rStyle w:val="fontstyle01"/>
          <w:rFonts w:asciiTheme="minorHAnsi" w:hAnsiTheme="minorHAnsi"/>
          <w:sz w:val="20"/>
          <w:szCs w:val="20"/>
        </w:rPr>
        <w:t xml:space="preserve">Rainfall will be recorded on site at the existing </w:t>
      </w:r>
      <w:r w:rsidR="002A42C8" w:rsidRPr="001E2671">
        <w:rPr>
          <w:rStyle w:val="fontstyle01"/>
          <w:rFonts w:asciiTheme="minorHAnsi" w:hAnsiTheme="minorHAnsi"/>
          <w:sz w:val="20"/>
          <w:szCs w:val="20"/>
        </w:rPr>
        <w:t xml:space="preserve">on-site </w:t>
      </w:r>
      <w:r w:rsidRPr="001E2671">
        <w:rPr>
          <w:rStyle w:val="fontstyle01"/>
          <w:rFonts w:asciiTheme="minorHAnsi" w:hAnsiTheme="minorHAnsi"/>
          <w:sz w:val="20"/>
          <w:szCs w:val="20"/>
        </w:rPr>
        <w:t xml:space="preserve">weather station located near the southern extent of the Kākā Stream. </w:t>
      </w:r>
    </w:p>
    <w:p w14:paraId="460A2783" w14:textId="3ADF6289" w:rsidR="00EC5814" w:rsidRPr="001E2671" w:rsidRDefault="00EC5814" w:rsidP="0064778F">
      <w:pPr>
        <w:pStyle w:val="ListParagraph"/>
        <w:numPr>
          <w:ilvl w:val="0"/>
          <w:numId w:val="90"/>
        </w:numPr>
        <w:ind w:left="567" w:hanging="567"/>
        <w:contextualSpacing w:val="0"/>
        <w:jc w:val="both"/>
        <w:rPr>
          <w:rStyle w:val="fontstyle01"/>
          <w:rFonts w:asciiTheme="minorHAnsi" w:hAnsiTheme="minorHAnsi" w:cstheme="minorBidi"/>
          <w:color w:val="auto"/>
          <w:sz w:val="20"/>
          <w:szCs w:val="20"/>
        </w:rPr>
      </w:pPr>
      <w:r w:rsidRPr="001E2671">
        <w:rPr>
          <w:sz w:val="20"/>
          <w:szCs w:val="20"/>
        </w:rPr>
        <w:t xml:space="preserve">This consent does not provide for </w:t>
      </w:r>
      <w:r w:rsidR="00E933FC" w:rsidRPr="001E2671">
        <w:rPr>
          <w:sz w:val="20"/>
          <w:szCs w:val="20"/>
        </w:rPr>
        <w:t>re-</w:t>
      </w:r>
      <w:r w:rsidR="00E933FC" w:rsidRPr="001E2671">
        <w:rPr>
          <w:rStyle w:val="fontstyle01"/>
          <w:rFonts w:asciiTheme="minorHAnsi" w:hAnsiTheme="minorHAnsi" w:cstheme="minorBidi"/>
          <w:color w:val="auto"/>
          <w:sz w:val="20"/>
          <w:szCs w:val="20"/>
        </w:rPr>
        <w:t xml:space="preserve">diverting the stream including additional associated earthworks </w:t>
      </w:r>
      <w:r w:rsidR="00420903" w:rsidRPr="001E2671">
        <w:rPr>
          <w:rStyle w:val="fontstyle01"/>
          <w:rFonts w:asciiTheme="minorHAnsi" w:hAnsiTheme="minorHAnsi" w:cstheme="minorBidi"/>
          <w:color w:val="auto"/>
          <w:sz w:val="20"/>
          <w:szCs w:val="20"/>
        </w:rPr>
        <w:t xml:space="preserve">if the Consent Holder chooses to realign the </w:t>
      </w:r>
      <w:r w:rsidR="008C509D" w:rsidRPr="001E2671">
        <w:rPr>
          <w:rStyle w:val="fontstyle01"/>
          <w:rFonts w:asciiTheme="minorHAnsi" w:hAnsiTheme="minorHAnsi" w:cstheme="minorBidi"/>
          <w:color w:val="auto"/>
          <w:sz w:val="20"/>
          <w:szCs w:val="20"/>
        </w:rPr>
        <w:t xml:space="preserve">stream to avoid the contaminated area or move it to a location where the ANZG guideline values of Condition </w:t>
      </w:r>
      <w:r w:rsidR="00FE11CE" w:rsidRPr="001E2671">
        <w:rPr>
          <w:rStyle w:val="fontstyle01"/>
          <w:rFonts w:asciiTheme="minorHAnsi" w:hAnsiTheme="minorHAnsi" w:cstheme="minorBidi"/>
          <w:color w:val="auto"/>
          <w:sz w:val="20"/>
          <w:szCs w:val="20"/>
        </w:rPr>
        <w:t>2</w:t>
      </w:r>
      <w:r w:rsidR="004357A3" w:rsidRPr="001E2671">
        <w:rPr>
          <w:rStyle w:val="fontstyle01"/>
          <w:rFonts w:asciiTheme="minorHAnsi" w:hAnsiTheme="minorHAnsi" w:cstheme="minorBidi"/>
          <w:color w:val="auto"/>
          <w:sz w:val="20"/>
          <w:szCs w:val="20"/>
        </w:rPr>
        <w:t>2</w:t>
      </w:r>
      <w:r w:rsidR="008C509D" w:rsidRPr="001E2671">
        <w:rPr>
          <w:rStyle w:val="fontstyle01"/>
          <w:rFonts w:asciiTheme="minorHAnsi" w:hAnsiTheme="minorHAnsi" w:cstheme="minorBidi"/>
          <w:color w:val="auto"/>
          <w:sz w:val="20"/>
          <w:szCs w:val="20"/>
        </w:rPr>
        <w:t xml:space="preserve"> can be</w:t>
      </w:r>
      <w:r w:rsidR="00E57695" w:rsidRPr="001E2671">
        <w:rPr>
          <w:rStyle w:val="fontstyle01"/>
          <w:rFonts w:asciiTheme="minorHAnsi" w:hAnsiTheme="minorHAnsi" w:cstheme="minorBidi"/>
          <w:color w:val="auto"/>
          <w:sz w:val="20"/>
          <w:szCs w:val="20"/>
        </w:rPr>
        <w:t xml:space="preserve"> confirmed. </w:t>
      </w:r>
    </w:p>
    <w:p w14:paraId="0E138BA7" w14:textId="77777777" w:rsidR="006724D7" w:rsidRPr="00EA1767" w:rsidRDefault="006724D7" w:rsidP="006724D7">
      <w:pPr>
        <w:pStyle w:val="ListParagraph"/>
        <w:jc w:val="both"/>
        <w:rPr>
          <w:b/>
          <w:bCs/>
          <w:sz w:val="20"/>
          <w:szCs w:val="20"/>
          <w:u w:val="single"/>
        </w:rPr>
      </w:pPr>
    </w:p>
    <w:p w14:paraId="0E520895" w14:textId="70F00B92" w:rsidR="00896CD4" w:rsidRDefault="00896CD4" w:rsidP="00915613">
      <w:pPr>
        <w:jc w:val="both"/>
      </w:pPr>
    </w:p>
    <w:p w14:paraId="308073E8" w14:textId="77777777" w:rsidR="001E2671" w:rsidRPr="001E2671" w:rsidRDefault="001E2671" w:rsidP="001E2671"/>
    <w:p w14:paraId="424E568C" w14:textId="77777777" w:rsidR="001E2671" w:rsidRPr="001E2671" w:rsidRDefault="001E2671" w:rsidP="001E2671"/>
    <w:p w14:paraId="0BA4064C" w14:textId="77777777" w:rsidR="001E2671" w:rsidRPr="001E2671" w:rsidRDefault="001E2671" w:rsidP="001E2671"/>
    <w:p w14:paraId="3C79CE47" w14:textId="77777777" w:rsidR="001E2671" w:rsidRPr="001E2671" w:rsidRDefault="001E2671" w:rsidP="001E2671"/>
    <w:p w14:paraId="0808B5A4" w14:textId="77777777" w:rsidR="001E2671" w:rsidRPr="001E2671" w:rsidRDefault="001E2671" w:rsidP="001E2671"/>
    <w:p w14:paraId="49A8DB17" w14:textId="77777777" w:rsidR="001E2671" w:rsidRPr="001E2671" w:rsidRDefault="001E2671" w:rsidP="001E2671"/>
    <w:p w14:paraId="4170A8FB" w14:textId="77777777" w:rsidR="001E2671" w:rsidRPr="001E2671" w:rsidRDefault="001E2671" w:rsidP="001E2671"/>
    <w:p w14:paraId="5E9765B7" w14:textId="77777777" w:rsidR="001E2671" w:rsidRPr="001E2671" w:rsidRDefault="001E2671" w:rsidP="001E2671"/>
    <w:p w14:paraId="589F15AF" w14:textId="6A0FC199" w:rsidR="001E2671" w:rsidRPr="001E2671" w:rsidRDefault="001E2671" w:rsidP="001E2671">
      <w:pPr>
        <w:tabs>
          <w:tab w:val="left" w:pos="5981"/>
        </w:tabs>
      </w:pPr>
      <w:r>
        <w:tab/>
      </w:r>
    </w:p>
    <w:sectPr w:rsidR="001E2671" w:rsidRPr="001E2671" w:rsidSect="002C22CD">
      <w:footerReference w:type="default" r:id="rId12"/>
      <w:pgSz w:w="11906" w:h="16838"/>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8AB31" w14:textId="77777777" w:rsidR="002D63D0" w:rsidRDefault="002D63D0" w:rsidP="00C90BCB">
      <w:pPr>
        <w:spacing w:after="0" w:line="240" w:lineRule="auto"/>
      </w:pPr>
      <w:r>
        <w:separator/>
      </w:r>
    </w:p>
  </w:endnote>
  <w:endnote w:type="continuationSeparator" w:id="0">
    <w:p w14:paraId="44F10EA8" w14:textId="77777777" w:rsidR="002D63D0" w:rsidRDefault="002D63D0" w:rsidP="00C90BCB">
      <w:pPr>
        <w:spacing w:after="0" w:line="240" w:lineRule="auto"/>
      </w:pPr>
      <w:r>
        <w:continuationSeparator/>
      </w:r>
    </w:p>
  </w:endnote>
  <w:endnote w:type="continuationNotice" w:id="1">
    <w:p w14:paraId="24AAE925" w14:textId="77777777" w:rsidR="002D63D0" w:rsidRDefault="002D63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2106876"/>
      <w:docPartObj>
        <w:docPartGallery w:val="Page Numbers (Bottom of Page)"/>
        <w:docPartUnique/>
      </w:docPartObj>
    </w:sdtPr>
    <w:sdtEndPr>
      <w:rPr>
        <w:noProof/>
      </w:rPr>
    </w:sdtEndPr>
    <w:sdtContent>
      <w:p w14:paraId="7E76A2C9" w14:textId="26F2ACA8" w:rsidR="00175A3E" w:rsidRPr="00344F9C" w:rsidRDefault="001E2671" w:rsidP="00175A3E">
        <w:pPr>
          <w:pStyle w:val="Footer"/>
          <w:pBdr>
            <w:top w:val="single" w:sz="4" w:space="1" w:color="auto"/>
          </w:pBdr>
          <w:rPr>
            <w:sz w:val="18"/>
            <w:szCs w:val="18"/>
          </w:rPr>
        </w:pPr>
        <w:sdt>
          <w:sdtPr>
            <w:id w:val="-1552065715"/>
            <w:docPartObj>
              <w:docPartGallery w:val="Page Numbers (Bottom of Page)"/>
              <w:docPartUnique/>
            </w:docPartObj>
          </w:sdtPr>
          <w:sdtEndPr>
            <w:rPr>
              <w:noProof/>
            </w:rPr>
          </w:sdtEndPr>
          <w:sdtContent/>
        </w:sdt>
        <w:r w:rsidR="00175A3E" w:rsidRPr="00344F9C">
          <w:rPr>
            <w:sz w:val="18"/>
            <w:szCs w:val="18"/>
          </w:rPr>
          <w:t>Maitahi Village</w:t>
        </w:r>
        <w:r w:rsidR="00175A3E" w:rsidRPr="00344F9C">
          <w:rPr>
            <w:sz w:val="18"/>
            <w:szCs w:val="18"/>
          </w:rPr>
          <w:ptab w:relativeTo="margin" w:alignment="center" w:leader="none"/>
        </w:r>
        <w:r w:rsidR="00CB7B2D">
          <w:rPr>
            <w:sz w:val="18"/>
            <w:szCs w:val="18"/>
          </w:rPr>
          <w:t xml:space="preserve">Draft </w:t>
        </w:r>
        <w:r w:rsidR="009B483D">
          <w:rPr>
            <w:sz w:val="18"/>
            <w:szCs w:val="18"/>
          </w:rPr>
          <w:t xml:space="preserve">Conditions - </w:t>
        </w:r>
        <w:r w:rsidR="00CB7B2D">
          <w:rPr>
            <w:sz w:val="18"/>
            <w:szCs w:val="18"/>
          </w:rPr>
          <w:t xml:space="preserve">Panel </w:t>
        </w:r>
        <w:r w:rsidR="009B483D">
          <w:rPr>
            <w:sz w:val="18"/>
            <w:szCs w:val="18"/>
          </w:rPr>
          <w:t>Version (</w:t>
        </w:r>
        <w:r>
          <w:rPr>
            <w:sz w:val="18"/>
            <w:szCs w:val="18"/>
          </w:rPr>
          <w:t>Clean</w:t>
        </w:r>
        <w:r w:rsidR="009B483D">
          <w:rPr>
            <w:sz w:val="18"/>
            <w:szCs w:val="18"/>
          </w:rPr>
          <w:t>)</w:t>
        </w:r>
        <w:r w:rsidR="00175A3E" w:rsidRPr="00344F9C">
          <w:rPr>
            <w:sz w:val="18"/>
            <w:szCs w:val="18"/>
          </w:rPr>
          <w:ptab w:relativeTo="margin" w:alignment="right" w:leader="none"/>
        </w:r>
        <w:r w:rsidR="00175A3E" w:rsidRPr="00344F9C">
          <w:rPr>
            <w:sz w:val="18"/>
            <w:szCs w:val="18"/>
          </w:rPr>
          <w:t xml:space="preserve">Page </w:t>
        </w:r>
        <w:r w:rsidR="0062212C" w:rsidRPr="0062212C">
          <w:rPr>
            <w:sz w:val="18"/>
            <w:szCs w:val="18"/>
          </w:rPr>
          <w:fldChar w:fldCharType="begin"/>
        </w:r>
        <w:r w:rsidR="0062212C" w:rsidRPr="0062212C">
          <w:rPr>
            <w:sz w:val="18"/>
            <w:szCs w:val="18"/>
          </w:rPr>
          <w:instrText xml:space="preserve"> PAGE   \* MERGEFORMAT </w:instrText>
        </w:r>
        <w:r w:rsidR="0062212C" w:rsidRPr="0062212C">
          <w:rPr>
            <w:sz w:val="18"/>
            <w:szCs w:val="18"/>
          </w:rPr>
          <w:fldChar w:fldCharType="separate"/>
        </w:r>
        <w:r w:rsidR="0062212C" w:rsidRPr="0062212C">
          <w:rPr>
            <w:noProof/>
            <w:sz w:val="18"/>
            <w:szCs w:val="18"/>
          </w:rPr>
          <w:t>1</w:t>
        </w:r>
        <w:r w:rsidR="0062212C" w:rsidRPr="0062212C">
          <w:rPr>
            <w:noProof/>
            <w:sz w:val="18"/>
            <w:szCs w:val="18"/>
          </w:rPr>
          <w:fldChar w:fldCharType="end"/>
        </w:r>
      </w:p>
      <w:p w14:paraId="3DB65EF8" w14:textId="284FE30B" w:rsidR="00C90BCB" w:rsidRDefault="001E2671">
        <w:pPr>
          <w:pStyle w:val="Footer"/>
          <w:jc w:val="right"/>
        </w:pPr>
      </w:p>
    </w:sdtContent>
  </w:sdt>
  <w:p w14:paraId="4A9780A5" w14:textId="77777777" w:rsidR="00C90BCB" w:rsidRDefault="00C90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66627" w14:textId="77777777" w:rsidR="002D63D0" w:rsidRDefault="002D63D0" w:rsidP="00C90BCB">
      <w:pPr>
        <w:spacing w:after="0" w:line="240" w:lineRule="auto"/>
      </w:pPr>
      <w:r>
        <w:separator/>
      </w:r>
    </w:p>
  </w:footnote>
  <w:footnote w:type="continuationSeparator" w:id="0">
    <w:p w14:paraId="4CCB198A" w14:textId="77777777" w:rsidR="002D63D0" w:rsidRDefault="002D63D0" w:rsidP="00C90BCB">
      <w:pPr>
        <w:spacing w:after="0" w:line="240" w:lineRule="auto"/>
      </w:pPr>
      <w:r>
        <w:continuationSeparator/>
      </w:r>
    </w:p>
  </w:footnote>
  <w:footnote w:type="continuationNotice" w:id="1">
    <w:p w14:paraId="567AD56D" w14:textId="77777777" w:rsidR="002D63D0" w:rsidRDefault="002D63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B4845"/>
    <w:multiLevelType w:val="multilevel"/>
    <w:tmpl w:val="2C78741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 w15:restartNumberingAfterBreak="0">
    <w:nsid w:val="045D060C"/>
    <w:multiLevelType w:val="multilevel"/>
    <w:tmpl w:val="5576E860"/>
    <w:lvl w:ilvl="0">
      <w:start w:val="2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4E03D1B"/>
    <w:multiLevelType w:val="multilevel"/>
    <w:tmpl w:val="080C1F2A"/>
    <w:lvl w:ilvl="0">
      <w:start w:val="2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58575E6"/>
    <w:multiLevelType w:val="multilevel"/>
    <w:tmpl w:val="1B1422E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69C30E2"/>
    <w:multiLevelType w:val="multilevel"/>
    <w:tmpl w:val="11089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590742"/>
    <w:multiLevelType w:val="hybridMultilevel"/>
    <w:tmpl w:val="640C9154"/>
    <w:lvl w:ilvl="0" w:tplc="ECA060B4">
      <w:start w:val="1"/>
      <w:numFmt w:val="decimal"/>
      <w:lvlText w:val="%1."/>
      <w:lvlJc w:val="left"/>
      <w:pPr>
        <w:ind w:left="1140" w:hanging="114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07B7221E"/>
    <w:multiLevelType w:val="hybridMultilevel"/>
    <w:tmpl w:val="1B1A19B4"/>
    <w:lvl w:ilvl="0" w:tplc="C5087378">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833380F"/>
    <w:multiLevelType w:val="hybridMultilevel"/>
    <w:tmpl w:val="8A84536C"/>
    <w:lvl w:ilvl="0" w:tplc="C5087378">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B3112A1"/>
    <w:multiLevelType w:val="multilevel"/>
    <w:tmpl w:val="DF7EA156"/>
    <w:lvl w:ilvl="0">
      <w:start w:val="4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B39367D"/>
    <w:multiLevelType w:val="multilevel"/>
    <w:tmpl w:val="1A70BE82"/>
    <w:lvl w:ilvl="0">
      <w:start w:val="3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0B974358"/>
    <w:multiLevelType w:val="hybridMultilevel"/>
    <w:tmpl w:val="779ACFA2"/>
    <w:lvl w:ilvl="0" w:tplc="C5087378">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0BFE47A8"/>
    <w:multiLevelType w:val="hybridMultilevel"/>
    <w:tmpl w:val="85801C6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C164E0E"/>
    <w:multiLevelType w:val="hybridMultilevel"/>
    <w:tmpl w:val="84286864"/>
    <w:lvl w:ilvl="0" w:tplc="0270E5A4">
      <w:start w:val="10"/>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DE40B7E"/>
    <w:multiLevelType w:val="hybridMultilevel"/>
    <w:tmpl w:val="A6188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0E7E19C4"/>
    <w:multiLevelType w:val="hybridMultilevel"/>
    <w:tmpl w:val="A686D30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0EAF0CAC"/>
    <w:multiLevelType w:val="hybridMultilevel"/>
    <w:tmpl w:val="7B5AC802"/>
    <w:lvl w:ilvl="0" w:tplc="A8B49092">
      <w:start w:val="20"/>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11645205"/>
    <w:multiLevelType w:val="hybridMultilevel"/>
    <w:tmpl w:val="09DEDE2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11911A56"/>
    <w:multiLevelType w:val="hybridMultilevel"/>
    <w:tmpl w:val="F59E7258"/>
    <w:lvl w:ilvl="0" w:tplc="C5087378">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127968F4"/>
    <w:multiLevelType w:val="hybridMultilevel"/>
    <w:tmpl w:val="880002BA"/>
    <w:lvl w:ilvl="0" w:tplc="73480AE0">
      <w:start w:val="1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14041D0A"/>
    <w:multiLevelType w:val="hybridMultilevel"/>
    <w:tmpl w:val="910AA97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142E5011"/>
    <w:multiLevelType w:val="multilevel"/>
    <w:tmpl w:val="AAD2C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195639CF"/>
    <w:multiLevelType w:val="multilevel"/>
    <w:tmpl w:val="DC64A8A4"/>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1B332BDE"/>
    <w:multiLevelType w:val="multilevel"/>
    <w:tmpl w:val="B874F310"/>
    <w:lvl w:ilvl="0">
      <w:start w:val="2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1C424BAA"/>
    <w:multiLevelType w:val="hybridMultilevel"/>
    <w:tmpl w:val="E772A884"/>
    <w:lvl w:ilvl="0" w:tplc="1409001B">
      <w:start w:val="1"/>
      <w:numFmt w:val="lowerRoman"/>
      <w:lvlText w:val="%1."/>
      <w:lvlJc w:val="right"/>
      <w:pPr>
        <w:ind w:left="1800" w:hanging="18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1EAD7B7E"/>
    <w:multiLevelType w:val="hybridMultilevel"/>
    <w:tmpl w:val="CB309D72"/>
    <w:lvl w:ilvl="0" w:tplc="1409001B">
      <w:start w:val="1"/>
      <w:numFmt w:val="lowerRoman"/>
      <w:lvlText w:val="%1."/>
      <w:lvlJc w:val="right"/>
      <w:pPr>
        <w:ind w:left="1800" w:hanging="18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1F1103E5"/>
    <w:multiLevelType w:val="hybridMultilevel"/>
    <w:tmpl w:val="09DEDE2A"/>
    <w:lvl w:ilvl="0" w:tplc="14090019">
      <w:start w:val="1"/>
      <w:numFmt w:val="lowerLetter"/>
      <w:lvlText w:val="%1."/>
      <w:lvlJc w:val="left"/>
      <w:pPr>
        <w:ind w:left="1080" w:hanging="360"/>
      </w:p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6" w15:restartNumberingAfterBreak="0">
    <w:nsid w:val="1FF828DF"/>
    <w:multiLevelType w:val="multilevel"/>
    <w:tmpl w:val="518A997A"/>
    <w:lvl w:ilvl="0">
      <w:start w:val="4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208B1FC3"/>
    <w:multiLevelType w:val="multilevel"/>
    <w:tmpl w:val="69B4A2C2"/>
    <w:lvl w:ilvl="0">
      <w:start w:val="4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21F561B2"/>
    <w:multiLevelType w:val="multilevel"/>
    <w:tmpl w:val="E24C161C"/>
    <w:lvl w:ilvl="0">
      <w:start w:val="3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22BB2127"/>
    <w:multiLevelType w:val="multilevel"/>
    <w:tmpl w:val="259E77E6"/>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24562C42"/>
    <w:multiLevelType w:val="multilevel"/>
    <w:tmpl w:val="8654BB5A"/>
    <w:lvl w:ilvl="0">
      <w:start w:val="4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24865118"/>
    <w:multiLevelType w:val="multilevel"/>
    <w:tmpl w:val="71C65A9C"/>
    <w:lvl w:ilvl="0">
      <w:start w:val="3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24B87243"/>
    <w:multiLevelType w:val="hybridMultilevel"/>
    <w:tmpl w:val="68308AA2"/>
    <w:lvl w:ilvl="0" w:tplc="C508737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253C1926"/>
    <w:multiLevelType w:val="multilevel"/>
    <w:tmpl w:val="3C6A4310"/>
    <w:lvl w:ilvl="0">
      <w:start w:val="3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26C92F58"/>
    <w:multiLevelType w:val="hybridMultilevel"/>
    <w:tmpl w:val="09D8FC86"/>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5" w15:restartNumberingAfterBreak="0">
    <w:nsid w:val="2A344596"/>
    <w:multiLevelType w:val="hybridMultilevel"/>
    <w:tmpl w:val="76FC29E2"/>
    <w:lvl w:ilvl="0" w:tplc="3DBA5170">
      <w:start w:val="1"/>
      <w:numFmt w:val="lowerRoman"/>
      <w:lvlText w:val="(%1)"/>
      <w:lvlJc w:val="left"/>
      <w:pPr>
        <w:ind w:left="1080" w:hanging="360"/>
      </w:pPr>
      <w:rPr>
        <w:rFonts w:asciiTheme="minorHAnsi" w:eastAsiaTheme="minorHAnsi" w:hAnsiTheme="minorHAnsi" w:cstheme="minorBidi"/>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6" w15:restartNumberingAfterBreak="0">
    <w:nsid w:val="2C66039D"/>
    <w:multiLevelType w:val="multilevel"/>
    <w:tmpl w:val="4524C45A"/>
    <w:lvl w:ilvl="0">
      <w:start w:val="4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2CDB0A6F"/>
    <w:multiLevelType w:val="multilevel"/>
    <w:tmpl w:val="336CFE5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2FDD78D5"/>
    <w:multiLevelType w:val="hybridMultilevel"/>
    <w:tmpl w:val="C61CB34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30CF2B31"/>
    <w:multiLevelType w:val="multilevel"/>
    <w:tmpl w:val="B69875AE"/>
    <w:lvl w:ilvl="0">
      <w:start w:val="4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30E6296B"/>
    <w:multiLevelType w:val="hybridMultilevel"/>
    <w:tmpl w:val="3910802E"/>
    <w:lvl w:ilvl="0" w:tplc="C508737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38001116"/>
    <w:multiLevelType w:val="hybridMultilevel"/>
    <w:tmpl w:val="4208BDB8"/>
    <w:lvl w:ilvl="0" w:tplc="F6301E64">
      <w:start w:val="8"/>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3B7832FC"/>
    <w:multiLevelType w:val="multilevel"/>
    <w:tmpl w:val="CE3A124C"/>
    <w:lvl w:ilvl="0">
      <w:start w:val="3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BD63886"/>
    <w:multiLevelType w:val="multilevel"/>
    <w:tmpl w:val="A9F25316"/>
    <w:lvl w:ilvl="0">
      <w:start w:val="2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3F155A0E"/>
    <w:multiLevelType w:val="multilevel"/>
    <w:tmpl w:val="87347F28"/>
    <w:lvl w:ilvl="0">
      <w:start w:val="3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3F210D7A"/>
    <w:multiLevelType w:val="multilevel"/>
    <w:tmpl w:val="A0300062"/>
    <w:lvl w:ilvl="0">
      <w:start w:val="3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3F7B188F"/>
    <w:multiLevelType w:val="multilevel"/>
    <w:tmpl w:val="5406FF2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40E43287"/>
    <w:multiLevelType w:val="hybridMultilevel"/>
    <w:tmpl w:val="4F0CCF56"/>
    <w:lvl w:ilvl="0" w:tplc="C5087378">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41B447D9"/>
    <w:multiLevelType w:val="hybridMultilevel"/>
    <w:tmpl w:val="368E2EF8"/>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9" w15:restartNumberingAfterBreak="0">
    <w:nsid w:val="43CE060F"/>
    <w:multiLevelType w:val="hybridMultilevel"/>
    <w:tmpl w:val="5ACEFCF6"/>
    <w:lvl w:ilvl="0" w:tplc="C5087378">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46C946D3"/>
    <w:multiLevelType w:val="multilevel"/>
    <w:tmpl w:val="7C9CD938"/>
    <w:lvl w:ilvl="0">
      <w:start w:val="2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47181BF9"/>
    <w:multiLevelType w:val="hybridMultilevel"/>
    <w:tmpl w:val="8BE2BDF6"/>
    <w:lvl w:ilvl="0" w:tplc="1F404B4A">
      <w:start w:val="1"/>
      <w:numFmt w:val="bullet"/>
      <w:lvlText w:val=""/>
      <w:lvlJc w:val="left"/>
      <w:pPr>
        <w:ind w:left="1440" w:hanging="360"/>
      </w:pPr>
      <w:rPr>
        <w:rFonts w:ascii="Symbol" w:hAnsi="Symbol"/>
      </w:rPr>
    </w:lvl>
    <w:lvl w:ilvl="1" w:tplc="E64A34F2">
      <w:start w:val="1"/>
      <w:numFmt w:val="bullet"/>
      <w:lvlText w:val=""/>
      <w:lvlJc w:val="left"/>
      <w:pPr>
        <w:ind w:left="1440" w:hanging="360"/>
      </w:pPr>
      <w:rPr>
        <w:rFonts w:ascii="Symbol" w:hAnsi="Symbol"/>
      </w:rPr>
    </w:lvl>
    <w:lvl w:ilvl="2" w:tplc="A5AEA6DA">
      <w:start w:val="1"/>
      <w:numFmt w:val="bullet"/>
      <w:lvlText w:val=""/>
      <w:lvlJc w:val="left"/>
      <w:pPr>
        <w:ind w:left="1440" w:hanging="360"/>
      </w:pPr>
      <w:rPr>
        <w:rFonts w:ascii="Symbol" w:hAnsi="Symbol"/>
      </w:rPr>
    </w:lvl>
    <w:lvl w:ilvl="3" w:tplc="9818707C">
      <w:start w:val="1"/>
      <w:numFmt w:val="bullet"/>
      <w:lvlText w:val=""/>
      <w:lvlJc w:val="left"/>
      <w:pPr>
        <w:ind w:left="1440" w:hanging="360"/>
      </w:pPr>
      <w:rPr>
        <w:rFonts w:ascii="Symbol" w:hAnsi="Symbol"/>
      </w:rPr>
    </w:lvl>
    <w:lvl w:ilvl="4" w:tplc="D9DC77AC">
      <w:start w:val="1"/>
      <w:numFmt w:val="bullet"/>
      <w:lvlText w:val=""/>
      <w:lvlJc w:val="left"/>
      <w:pPr>
        <w:ind w:left="1440" w:hanging="360"/>
      </w:pPr>
      <w:rPr>
        <w:rFonts w:ascii="Symbol" w:hAnsi="Symbol"/>
      </w:rPr>
    </w:lvl>
    <w:lvl w:ilvl="5" w:tplc="841CA3A4">
      <w:start w:val="1"/>
      <w:numFmt w:val="bullet"/>
      <w:lvlText w:val=""/>
      <w:lvlJc w:val="left"/>
      <w:pPr>
        <w:ind w:left="1440" w:hanging="360"/>
      </w:pPr>
      <w:rPr>
        <w:rFonts w:ascii="Symbol" w:hAnsi="Symbol"/>
      </w:rPr>
    </w:lvl>
    <w:lvl w:ilvl="6" w:tplc="4470EC0A">
      <w:start w:val="1"/>
      <w:numFmt w:val="bullet"/>
      <w:lvlText w:val=""/>
      <w:lvlJc w:val="left"/>
      <w:pPr>
        <w:ind w:left="1440" w:hanging="360"/>
      </w:pPr>
      <w:rPr>
        <w:rFonts w:ascii="Symbol" w:hAnsi="Symbol"/>
      </w:rPr>
    </w:lvl>
    <w:lvl w:ilvl="7" w:tplc="E626D7BE">
      <w:start w:val="1"/>
      <w:numFmt w:val="bullet"/>
      <w:lvlText w:val=""/>
      <w:lvlJc w:val="left"/>
      <w:pPr>
        <w:ind w:left="1440" w:hanging="360"/>
      </w:pPr>
      <w:rPr>
        <w:rFonts w:ascii="Symbol" w:hAnsi="Symbol"/>
      </w:rPr>
    </w:lvl>
    <w:lvl w:ilvl="8" w:tplc="0BCCED4A">
      <w:start w:val="1"/>
      <w:numFmt w:val="bullet"/>
      <w:lvlText w:val=""/>
      <w:lvlJc w:val="left"/>
      <w:pPr>
        <w:ind w:left="1440" w:hanging="360"/>
      </w:pPr>
      <w:rPr>
        <w:rFonts w:ascii="Symbol" w:hAnsi="Symbol"/>
      </w:rPr>
    </w:lvl>
  </w:abstractNum>
  <w:abstractNum w:abstractNumId="52" w15:restartNumberingAfterBreak="0">
    <w:nsid w:val="48552FDD"/>
    <w:multiLevelType w:val="hybridMultilevel"/>
    <w:tmpl w:val="93129898"/>
    <w:lvl w:ilvl="0" w:tplc="A8B49092">
      <w:start w:val="1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49CA1AB8"/>
    <w:multiLevelType w:val="hybridMultilevel"/>
    <w:tmpl w:val="90127D52"/>
    <w:lvl w:ilvl="0" w:tplc="C5087378">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4BCD446F"/>
    <w:multiLevelType w:val="hybridMultilevel"/>
    <w:tmpl w:val="4DCCFDA0"/>
    <w:lvl w:ilvl="0" w:tplc="C5087378">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15:restartNumberingAfterBreak="0">
    <w:nsid w:val="4C1F04F3"/>
    <w:multiLevelType w:val="multilevel"/>
    <w:tmpl w:val="51E64762"/>
    <w:lvl w:ilvl="0">
      <w:start w:val="1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15:restartNumberingAfterBreak="0">
    <w:nsid w:val="4C7B4A0A"/>
    <w:multiLevelType w:val="hybridMultilevel"/>
    <w:tmpl w:val="273EDFD0"/>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7" w15:restartNumberingAfterBreak="0">
    <w:nsid w:val="4DE050E8"/>
    <w:multiLevelType w:val="multilevel"/>
    <w:tmpl w:val="535AFB16"/>
    <w:lvl w:ilvl="0">
      <w:start w:val="2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4E2E743A"/>
    <w:multiLevelType w:val="hybridMultilevel"/>
    <w:tmpl w:val="7C02B64A"/>
    <w:lvl w:ilvl="0" w:tplc="E8C0D414">
      <w:start w:val="15"/>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9" w15:restartNumberingAfterBreak="0">
    <w:nsid w:val="4E590079"/>
    <w:multiLevelType w:val="hybridMultilevel"/>
    <w:tmpl w:val="1A6286FC"/>
    <w:lvl w:ilvl="0" w:tplc="AE72D1DA">
      <w:start w:val="1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15:restartNumberingAfterBreak="0">
    <w:nsid w:val="4EAE1F45"/>
    <w:multiLevelType w:val="multilevel"/>
    <w:tmpl w:val="019E557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1" w15:restartNumberingAfterBreak="0">
    <w:nsid w:val="4F0071A5"/>
    <w:multiLevelType w:val="hybridMultilevel"/>
    <w:tmpl w:val="627C961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4FEA0032"/>
    <w:multiLevelType w:val="multilevel"/>
    <w:tmpl w:val="C5165AAE"/>
    <w:lvl w:ilvl="0">
      <w:start w:val="3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15:restartNumberingAfterBreak="0">
    <w:nsid w:val="52804877"/>
    <w:multiLevelType w:val="multilevel"/>
    <w:tmpl w:val="3B6C244A"/>
    <w:lvl w:ilvl="0">
      <w:start w:val="2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53227438"/>
    <w:multiLevelType w:val="multilevel"/>
    <w:tmpl w:val="41B8BF72"/>
    <w:lvl w:ilvl="0">
      <w:start w:val="4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55642D86"/>
    <w:multiLevelType w:val="multilevel"/>
    <w:tmpl w:val="6D82A1C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 w15:restartNumberingAfterBreak="0">
    <w:nsid w:val="55E02814"/>
    <w:multiLevelType w:val="multilevel"/>
    <w:tmpl w:val="B1187B70"/>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59265D14"/>
    <w:multiLevelType w:val="multilevel"/>
    <w:tmpl w:val="5B1CCE1E"/>
    <w:lvl w:ilvl="0">
      <w:start w:val="1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ABD5D67"/>
    <w:multiLevelType w:val="multilevel"/>
    <w:tmpl w:val="13E8EC50"/>
    <w:lvl w:ilvl="0">
      <w:start w:val="2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5AC61B91"/>
    <w:multiLevelType w:val="multilevel"/>
    <w:tmpl w:val="51F466E0"/>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CBB3671"/>
    <w:multiLevelType w:val="hybridMultilevel"/>
    <w:tmpl w:val="715EAFD2"/>
    <w:lvl w:ilvl="0" w:tplc="C5087378">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1" w15:restartNumberingAfterBreak="0">
    <w:nsid w:val="5E731C8E"/>
    <w:multiLevelType w:val="multilevel"/>
    <w:tmpl w:val="4CD88524"/>
    <w:lvl w:ilvl="0">
      <w:start w:val="3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2" w15:restartNumberingAfterBreak="0">
    <w:nsid w:val="649F7CA5"/>
    <w:multiLevelType w:val="hybridMultilevel"/>
    <w:tmpl w:val="5EC0624E"/>
    <w:lvl w:ilvl="0" w:tplc="C5087378">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3" w15:restartNumberingAfterBreak="0">
    <w:nsid w:val="64F6748A"/>
    <w:multiLevelType w:val="hybridMultilevel"/>
    <w:tmpl w:val="56D47B7C"/>
    <w:lvl w:ilvl="0" w:tplc="C5087378">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4" w15:restartNumberingAfterBreak="0">
    <w:nsid w:val="6556597E"/>
    <w:multiLevelType w:val="hybridMultilevel"/>
    <w:tmpl w:val="F294A6D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65F95299"/>
    <w:multiLevelType w:val="hybridMultilevel"/>
    <w:tmpl w:val="0F5CBEC6"/>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6" w15:restartNumberingAfterBreak="0">
    <w:nsid w:val="694843E4"/>
    <w:multiLevelType w:val="multilevel"/>
    <w:tmpl w:val="B7E6A1B2"/>
    <w:lvl w:ilvl="0">
      <w:start w:val="2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7" w15:restartNumberingAfterBreak="0">
    <w:nsid w:val="6B451575"/>
    <w:multiLevelType w:val="multilevel"/>
    <w:tmpl w:val="0B2CD258"/>
    <w:lvl w:ilvl="0">
      <w:start w:val="4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8" w15:restartNumberingAfterBreak="0">
    <w:nsid w:val="6E0A44FD"/>
    <w:multiLevelType w:val="hybridMultilevel"/>
    <w:tmpl w:val="C71C1B48"/>
    <w:lvl w:ilvl="0" w:tplc="7D76B986">
      <w:start w:val="3"/>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9" w15:restartNumberingAfterBreak="0">
    <w:nsid w:val="7094232D"/>
    <w:multiLevelType w:val="multilevel"/>
    <w:tmpl w:val="619E5DC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70C80B29"/>
    <w:multiLevelType w:val="hybridMultilevel"/>
    <w:tmpl w:val="9E7ED228"/>
    <w:lvl w:ilvl="0" w:tplc="C5087378">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1" w15:restartNumberingAfterBreak="0">
    <w:nsid w:val="71732B10"/>
    <w:multiLevelType w:val="hybridMultilevel"/>
    <w:tmpl w:val="9392AC4C"/>
    <w:lvl w:ilvl="0" w:tplc="C5087378">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2" w15:restartNumberingAfterBreak="0">
    <w:nsid w:val="730B2E60"/>
    <w:multiLevelType w:val="hybridMultilevel"/>
    <w:tmpl w:val="4F98F7E8"/>
    <w:lvl w:ilvl="0" w:tplc="FE1060EA">
      <w:start w:val="2"/>
      <w:numFmt w:val="decimal"/>
      <w:lvlText w:val="%1"/>
      <w:lvlJc w:val="left"/>
      <w:pPr>
        <w:ind w:left="36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3" w15:restartNumberingAfterBreak="0">
    <w:nsid w:val="7355658F"/>
    <w:multiLevelType w:val="hybridMultilevel"/>
    <w:tmpl w:val="F3742DD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4" w15:restartNumberingAfterBreak="0">
    <w:nsid w:val="785A625E"/>
    <w:multiLevelType w:val="multilevel"/>
    <w:tmpl w:val="CA10424A"/>
    <w:lvl w:ilvl="0">
      <w:start w:val="4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5" w15:restartNumberingAfterBreak="0">
    <w:nsid w:val="7A556E94"/>
    <w:multiLevelType w:val="multilevel"/>
    <w:tmpl w:val="39F4AAE8"/>
    <w:lvl w:ilvl="0">
      <w:start w:val="3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15:restartNumberingAfterBreak="0">
    <w:nsid w:val="7AD87D5B"/>
    <w:multiLevelType w:val="hybridMultilevel"/>
    <w:tmpl w:val="B5562E76"/>
    <w:lvl w:ilvl="0" w:tplc="A8B49092">
      <w:start w:val="20"/>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7" w15:restartNumberingAfterBreak="0">
    <w:nsid w:val="7C5A5D18"/>
    <w:multiLevelType w:val="multilevel"/>
    <w:tmpl w:val="E47AD69C"/>
    <w:lvl w:ilvl="0">
      <w:start w:val="1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8" w15:restartNumberingAfterBreak="0">
    <w:nsid w:val="7D9A5F6B"/>
    <w:multiLevelType w:val="hybridMultilevel"/>
    <w:tmpl w:val="890638B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89" w15:restartNumberingAfterBreak="0">
    <w:nsid w:val="7DB02151"/>
    <w:multiLevelType w:val="hybridMultilevel"/>
    <w:tmpl w:val="C952E578"/>
    <w:lvl w:ilvl="0" w:tplc="A8B49092">
      <w:start w:val="1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58084288">
    <w:abstractNumId w:val="72"/>
  </w:num>
  <w:num w:numId="2" w16cid:durableId="1761485527">
    <w:abstractNumId w:val="56"/>
  </w:num>
  <w:num w:numId="3" w16cid:durableId="2137093032">
    <w:abstractNumId w:val="49"/>
  </w:num>
  <w:num w:numId="4" w16cid:durableId="1926452401">
    <w:abstractNumId w:val="54"/>
  </w:num>
  <w:num w:numId="5" w16cid:durableId="1959481726">
    <w:abstractNumId w:val="17"/>
  </w:num>
  <w:num w:numId="6" w16cid:durableId="1879853137">
    <w:abstractNumId w:val="6"/>
  </w:num>
  <w:num w:numId="7" w16cid:durableId="855195138">
    <w:abstractNumId w:val="7"/>
  </w:num>
  <w:num w:numId="8" w16cid:durableId="1053115645">
    <w:abstractNumId w:val="80"/>
  </w:num>
  <w:num w:numId="9" w16cid:durableId="529949478">
    <w:abstractNumId w:val="73"/>
  </w:num>
  <w:num w:numId="10" w16cid:durableId="40175551">
    <w:abstractNumId w:val="53"/>
  </w:num>
  <w:num w:numId="11" w16cid:durableId="1158887509">
    <w:abstractNumId w:val="70"/>
  </w:num>
  <w:num w:numId="12" w16cid:durableId="1791387923">
    <w:abstractNumId w:val="47"/>
  </w:num>
  <w:num w:numId="13" w16cid:durableId="2135057133">
    <w:abstractNumId w:val="75"/>
  </w:num>
  <w:num w:numId="14" w16cid:durableId="1952779115">
    <w:abstractNumId w:val="48"/>
  </w:num>
  <w:num w:numId="15" w16cid:durableId="1035151911">
    <w:abstractNumId w:val="74"/>
  </w:num>
  <w:num w:numId="16" w16cid:durableId="1193223019">
    <w:abstractNumId w:val="81"/>
  </w:num>
  <w:num w:numId="17" w16cid:durableId="757559106">
    <w:abstractNumId w:val="10"/>
  </w:num>
  <w:num w:numId="18" w16cid:durableId="289241490">
    <w:abstractNumId w:val="32"/>
  </w:num>
  <w:num w:numId="19" w16cid:durableId="1645307524">
    <w:abstractNumId w:val="40"/>
  </w:num>
  <w:num w:numId="20" w16cid:durableId="2059431417">
    <w:abstractNumId w:val="38"/>
  </w:num>
  <w:num w:numId="21" w16cid:durableId="500437714">
    <w:abstractNumId w:val="34"/>
  </w:num>
  <w:num w:numId="22" w16cid:durableId="972372841">
    <w:abstractNumId w:val="11"/>
  </w:num>
  <w:num w:numId="23" w16cid:durableId="243883472">
    <w:abstractNumId w:val="61"/>
  </w:num>
  <w:num w:numId="24" w16cid:durableId="1152257367">
    <w:abstractNumId w:val="82"/>
  </w:num>
  <w:num w:numId="25" w16cid:durableId="402996912">
    <w:abstractNumId w:val="25"/>
  </w:num>
  <w:num w:numId="26" w16cid:durableId="1102385296">
    <w:abstractNumId w:val="23"/>
  </w:num>
  <w:num w:numId="27" w16cid:durableId="1633975054">
    <w:abstractNumId w:val="24"/>
  </w:num>
  <w:num w:numId="28" w16cid:durableId="1505432834">
    <w:abstractNumId w:val="16"/>
  </w:num>
  <w:num w:numId="29" w16cid:durableId="456872587">
    <w:abstractNumId w:val="83"/>
  </w:num>
  <w:num w:numId="30" w16cid:durableId="1091973361">
    <w:abstractNumId w:val="78"/>
  </w:num>
  <w:num w:numId="31" w16cid:durableId="5266783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22316613">
    <w:abstractNumId w:val="46"/>
  </w:num>
  <w:num w:numId="33" w16cid:durableId="2076246391">
    <w:abstractNumId w:val="69"/>
  </w:num>
  <w:num w:numId="34" w16cid:durableId="981303248">
    <w:abstractNumId w:val="60"/>
  </w:num>
  <w:num w:numId="35" w16cid:durableId="388723558">
    <w:abstractNumId w:val="66"/>
  </w:num>
  <w:num w:numId="36" w16cid:durableId="1810778068">
    <w:abstractNumId w:val="65"/>
  </w:num>
  <w:num w:numId="37" w16cid:durableId="1291285368">
    <w:abstractNumId w:val="29"/>
  </w:num>
  <w:num w:numId="38" w16cid:durableId="1097016586">
    <w:abstractNumId w:val="79"/>
  </w:num>
  <w:num w:numId="39" w16cid:durableId="503253207">
    <w:abstractNumId w:val="55"/>
  </w:num>
  <w:num w:numId="40" w16cid:durableId="966735565">
    <w:abstractNumId w:val="87"/>
  </w:num>
  <w:num w:numId="41" w16cid:durableId="1076897773">
    <w:abstractNumId w:val="67"/>
  </w:num>
  <w:num w:numId="42" w16cid:durableId="1425296780">
    <w:abstractNumId w:val="2"/>
  </w:num>
  <w:num w:numId="43" w16cid:durableId="260769217">
    <w:abstractNumId w:val="22"/>
  </w:num>
  <w:num w:numId="44" w16cid:durableId="754326959">
    <w:abstractNumId w:val="5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24170763">
    <w:abstractNumId w:val="0"/>
  </w:num>
  <w:num w:numId="46" w16cid:durableId="1234394956">
    <w:abstractNumId w:val="2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98646092">
    <w:abstractNumId w:val="6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58935220">
    <w:abstractNumId w:val="5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19144971">
    <w:abstractNumId w:val="43"/>
  </w:num>
  <w:num w:numId="50" w16cid:durableId="1727407442">
    <w:abstractNumId w:val="63"/>
  </w:num>
  <w:num w:numId="51" w16cid:durableId="2116435650">
    <w:abstractNumId w:val="76"/>
  </w:num>
  <w:num w:numId="52" w16cid:durableId="805197149">
    <w:abstractNumId w:val="1"/>
  </w:num>
  <w:num w:numId="53" w16cid:durableId="1342972849">
    <w:abstractNumId w:val="44"/>
  </w:num>
  <w:num w:numId="54" w16cid:durableId="855770104">
    <w:abstractNumId w:val="33"/>
  </w:num>
  <w:num w:numId="55" w16cid:durableId="1758937761">
    <w:abstractNumId w:val="85"/>
  </w:num>
  <w:num w:numId="56" w16cid:durableId="493842279">
    <w:abstractNumId w:val="31"/>
  </w:num>
  <w:num w:numId="57" w16cid:durableId="1258831078">
    <w:abstractNumId w:val="45"/>
  </w:num>
  <w:num w:numId="58" w16cid:durableId="971600366">
    <w:abstractNumId w:val="62"/>
  </w:num>
  <w:num w:numId="59" w16cid:durableId="670449631">
    <w:abstractNumId w:val="42"/>
  </w:num>
  <w:num w:numId="60" w16cid:durableId="880558246">
    <w:abstractNumId w:val="28"/>
  </w:num>
  <w:num w:numId="61" w16cid:durableId="307780768">
    <w:abstractNumId w:val="71"/>
  </w:num>
  <w:num w:numId="62" w16cid:durableId="1876430669">
    <w:abstractNumId w:val="9"/>
  </w:num>
  <w:num w:numId="63" w16cid:durableId="785275566">
    <w:abstractNumId w:val="39"/>
  </w:num>
  <w:num w:numId="64" w16cid:durableId="1550385717">
    <w:abstractNumId w:val="36"/>
  </w:num>
  <w:num w:numId="65" w16cid:durableId="990448870">
    <w:abstractNumId w:val="8"/>
  </w:num>
  <w:num w:numId="66" w16cid:durableId="1314406241">
    <w:abstractNumId w:val="37"/>
  </w:num>
  <w:num w:numId="67" w16cid:durableId="607203150">
    <w:abstractNumId w:val="27"/>
  </w:num>
  <w:num w:numId="68" w16cid:durableId="2090424645">
    <w:abstractNumId w:val="26"/>
  </w:num>
  <w:num w:numId="69" w16cid:durableId="1763722895">
    <w:abstractNumId w:val="30"/>
  </w:num>
  <w:num w:numId="70" w16cid:durableId="31657870">
    <w:abstractNumId w:val="84"/>
  </w:num>
  <w:num w:numId="71" w16cid:durableId="1805345069">
    <w:abstractNumId w:val="77"/>
  </w:num>
  <w:num w:numId="72" w16cid:durableId="1187409484">
    <w:abstractNumId w:val="64"/>
  </w:num>
  <w:num w:numId="73" w16cid:durableId="1637225392">
    <w:abstractNumId w:val="3"/>
  </w:num>
  <w:num w:numId="74" w16cid:durableId="1379668045">
    <w:abstractNumId w:val="41"/>
  </w:num>
  <w:num w:numId="75" w16cid:durableId="849832566">
    <w:abstractNumId w:val="14"/>
  </w:num>
  <w:num w:numId="76" w16cid:durableId="618032915">
    <w:abstractNumId w:val="13"/>
  </w:num>
  <w:num w:numId="77" w16cid:durableId="1758014813">
    <w:abstractNumId w:val="12"/>
  </w:num>
  <w:num w:numId="78" w16cid:durableId="765006937">
    <w:abstractNumId w:val="5"/>
  </w:num>
  <w:num w:numId="79" w16cid:durableId="331613832">
    <w:abstractNumId w:val="18"/>
  </w:num>
  <w:num w:numId="80" w16cid:durableId="1389840024">
    <w:abstractNumId w:val="58"/>
  </w:num>
  <w:num w:numId="81" w16cid:durableId="2080786265">
    <w:abstractNumId w:val="59"/>
  </w:num>
  <w:num w:numId="82" w16cid:durableId="2047828787">
    <w:abstractNumId w:val="52"/>
  </w:num>
  <w:num w:numId="83" w16cid:durableId="2144343224">
    <w:abstractNumId w:val="89"/>
  </w:num>
  <w:num w:numId="84" w16cid:durableId="1022322137">
    <w:abstractNumId w:val="15"/>
  </w:num>
  <w:num w:numId="85" w16cid:durableId="256327689">
    <w:abstractNumId w:val="86"/>
  </w:num>
  <w:num w:numId="86" w16cid:durableId="1934437480">
    <w:abstractNumId w:val="4"/>
  </w:num>
  <w:num w:numId="87" w16cid:durableId="1846436331">
    <w:abstractNumId w:val="51"/>
  </w:num>
  <w:num w:numId="88" w16cid:durableId="180097082">
    <w:abstractNumId w:val="35"/>
  </w:num>
  <w:num w:numId="89" w16cid:durableId="1525710004">
    <w:abstractNumId w:val="19"/>
  </w:num>
  <w:num w:numId="90" w16cid:durableId="62855600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AC"/>
    <w:rsid w:val="000037AD"/>
    <w:rsid w:val="000042F9"/>
    <w:rsid w:val="00005753"/>
    <w:rsid w:val="000059E3"/>
    <w:rsid w:val="00012A6A"/>
    <w:rsid w:val="00012B15"/>
    <w:rsid w:val="00014885"/>
    <w:rsid w:val="000216A8"/>
    <w:rsid w:val="000239DA"/>
    <w:rsid w:val="00025CDB"/>
    <w:rsid w:val="00026694"/>
    <w:rsid w:val="00026AEC"/>
    <w:rsid w:val="000331AC"/>
    <w:rsid w:val="000338AF"/>
    <w:rsid w:val="00035B7F"/>
    <w:rsid w:val="00053A70"/>
    <w:rsid w:val="00057F84"/>
    <w:rsid w:val="0006042B"/>
    <w:rsid w:val="000606AD"/>
    <w:rsid w:val="0006486E"/>
    <w:rsid w:val="000655EF"/>
    <w:rsid w:val="000661E7"/>
    <w:rsid w:val="00070C31"/>
    <w:rsid w:val="000734AA"/>
    <w:rsid w:val="00074935"/>
    <w:rsid w:val="00076432"/>
    <w:rsid w:val="0007757A"/>
    <w:rsid w:val="000866AA"/>
    <w:rsid w:val="00086AB3"/>
    <w:rsid w:val="00086F24"/>
    <w:rsid w:val="0009114A"/>
    <w:rsid w:val="00096FA6"/>
    <w:rsid w:val="000B312E"/>
    <w:rsid w:val="000C01E7"/>
    <w:rsid w:val="000C1DC7"/>
    <w:rsid w:val="000D1460"/>
    <w:rsid w:val="000E3531"/>
    <w:rsid w:val="000E5667"/>
    <w:rsid w:val="000E75BC"/>
    <w:rsid w:val="000F3853"/>
    <w:rsid w:val="000F5EFA"/>
    <w:rsid w:val="000F7C84"/>
    <w:rsid w:val="0010178A"/>
    <w:rsid w:val="00106BA2"/>
    <w:rsid w:val="00111336"/>
    <w:rsid w:val="00113B0E"/>
    <w:rsid w:val="0012447B"/>
    <w:rsid w:val="00125D82"/>
    <w:rsid w:val="00135631"/>
    <w:rsid w:val="00147CF6"/>
    <w:rsid w:val="00151364"/>
    <w:rsid w:val="001517EE"/>
    <w:rsid w:val="00153DC7"/>
    <w:rsid w:val="00156037"/>
    <w:rsid w:val="001575BD"/>
    <w:rsid w:val="00160E40"/>
    <w:rsid w:val="00163012"/>
    <w:rsid w:val="00165AF7"/>
    <w:rsid w:val="0017344E"/>
    <w:rsid w:val="00175A3E"/>
    <w:rsid w:val="00181AB1"/>
    <w:rsid w:val="001830E9"/>
    <w:rsid w:val="001849AB"/>
    <w:rsid w:val="0019509A"/>
    <w:rsid w:val="001A6BCB"/>
    <w:rsid w:val="001B3181"/>
    <w:rsid w:val="001D47E4"/>
    <w:rsid w:val="001D684F"/>
    <w:rsid w:val="001E13BE"/>
    <w:rsid w:val="001E209C"/>
    <w:rsid w:val="001E2671"/>
    <w:rsid w:val="001E3058"/>
    <w:rsid w:val="001F42DF"/>
    <w:rsid w:val="001F65E2"/>
    <w:rsid w:val="002028A9"/>
    <w:rsid w:val="00213634"/>
    <w:rsid w:val="00217196"/>
    <w:rsid w:val="00217A6D"/>
    <w:rsid w:val="002273B6"/>
    <w:rsid w:val="00230AC6"/>
    <w:rsid w:val="00231D7E"/>
    <w:rsid w:val="00232423"/>
    <w:rsid w:val="002332A6"/>
    <w:rsid w:val="00236431"/>
    <w:rsid w:val="00236C46"/>
    <w:rsid w:val="002409F0"/>
    <w:rsid w:val="00244224"/>
    <w:rsid w:val="0024437D"/>
    <w:rsid w:val="00254832"/>
    <w:rsid w:val="00267CC6"/>
    <w:rsid w:val="00270C8E"/>
    <w:rsid w:val="00272570"/>
    <w:rsid w:val="00274325"/>
    <w:rsid w:val="00275D48"/>
    <w:rsid w:val="00276FAF"/>
    <w:rsid w:val="002815DC"/>
    <w:rsid w:val="00283870"/>
    <w:rsid w:val="00286FAA"/>
    <w:rsid w:val="002929C4"/>
    <w:rsid w:val="002943FF"/>
    <w:rsid w:val="002A2E76"/>
    <w:rsid w:val="002A42C8"/>
    <w:rsid w:val="002B6663"/>
    <w:rsid w:val="002C21B8"/>
    <w:rsid w:val="002C22CD"/>
    <w:rsid w:val="002C54EB"/>
    <w:rsid w:val="002C5DDD"/>
    <w:rsid w:val="002C61DB"/>
    <w:rsid w:val="002C796F"/>
    <w:rsid w:val="002D0C50"/>
    <w:rsid w:val="002D10C4"/>
    <w:rsid w:val="002D3078"/>
    <w:rsid w:val="002D63D0"/>
    <w:rsid w:val="002D6981"/>
    <w:rsid w:val="002E1004"/>
    <w:rsid w:val="002E49DB"/>
    <w:rsid w:val="002F7FDF"/>
    <w:rsid w:val="00300F5A"/>
    <w:rsid w:val="003015B4"/>
    <w:rsid w:val="003025EE"/>
    <w:rsid w:val="00316EEF"/>
    <w:rsid w:val="00330AF9"/>
    <w:rsid w:val="00330EF8"/>
    <w:rsid w:val="003322E7"/>
    <w:rsid w:val="003342EC"/>
    <w:rsid w:val="00341702"/>
    <w:rsid w:val="00347C0D"/>
    <w:rsid w:val="00350A7E"/>
    <w:rsid w:val="00356284"/>
    <w:rsid w:val="003641C1"/>
    <w:rsid w:val="00366C92"/>
    <w:rsid w:val="00372B50"/>
    <w:rsid w:val="003753B8"/>
    <w:rsid w:val="003757D8"/>
    <w:rsid w:val="00376BC1"/>
    <w:rsid w:val="00377065"/>
    <w:rsid w:val="003848FF"/>
    <w:rsid w:val="00386849"/>
    <w:rsid w:val="00391ADA"/>
    <w:rsid w:val="00392681"/>
    <w:rsid w:val="00392CA7"/>
    <w:rsid w:val="003A7047"/>
    <w:rsid w:val="003B0E25"/>
    <w:rsid w:val="003B64CF"/>
    <w:rsid w:val="003B66EE"/>
    <w:rsid w:val="003B687D"/>
    <w:rsid w:val="003B726A"/>
    <w:rsid w:val="003C13C7"/>
    <w:rsid w:val="003C13FD"/>
    <w:rsid w:val="003C3441"/>
    <w:rsid w:val="003D1E52"/>
    <w:rsid w:val="003D4372"/>
    <w:rsid w:val="003D49D6"/>
    <w:rsid w:val="003D6810"/>
    <w:rsid w:val="003E5E68"/>
    <w:rsid w:val="003E6D19"/>
    <w:rsid w:val="003F1FD4"/>
    <w:rsid w:val="00407A83"/>
    <w:rsid w:val="0041194E"/>
    <w:rsid w:val="00411AFD"/>
    <w:rsid w:val="00416FCD"/>
    <w:rsid w:val="00420903"/>
    <w:rsid w:val="004239FC"/>
    <w:rsid w:val="00424CAC"/>
    <w:rsid w:val="0042596B"/>
    <w:rsid w:val="00426053"/>
    <w:rsid w:val="0043170F"/>
    <w:rsid w:val="004357A3"/>
    <w:rsid w:val="0043772A"/>
    <w:rsid w:val="00443602"/>
    <w:rsid w:val="0045124B"/>
    <w:rsid w:val="00457507"/>
    <w:rsid w:val="00460E31"/>
    <w:rsid w:val="004661FD"/>
    <w:rsid w:val="0046726D"/>
    <w:rsid w:val="00470CCE"/>
    <w:rsid w:val="004736B2"/>
    <w:rsid w:val="00474039"/>
    <w:rsid w:val="00476990"/>
    <w:rsid w:val="00477F07"/>
    <w:rsid w:val="00477FBD"/>
    <w:rsid w:val="0048065C"/>
    <w:rsid w:val="00486654"/>
    <w:rsid w:val="004874C5"/>
    <w:rsid w:val="004918EC"/>
    <w:rsid w:val="004938DE"/>
    <w:rsid w:val="00494C66"/>
    <w:rsid w:val="00494D57"/>
    <w:rsid w:val="00495A6A"/>
    <w:rsid w:val="004A135E"/>
    <w:rsid w:val="004A13F4"/>
    <w:rsid w:val="004A15C4"/>
    <w:rsid w:val="004A1B85"/>
    <w:rsid w:val="004A53C6"/>
    <w:rsid w:val="004A5C38"/>
    <w:rsid w:val="004A63B8"/>
    <w:rsid w:val="004A792C"/>
    <w:rsid w:val="004B0BA7"/>
    <w:rsid w:val="004B2C6A"/>
    <w:rsid w:val="004B7091"/>
    <w:rsid w:val="004C3637"/>
    <w:rsid w:val="004C4870"/>
    <w:rsid w:val="004D2768"/>
    <w:rsid w:val="004D3E6B"/>
    <w:rsid w:val="004D7D02"/>
    <w:rsid w:val="004D7D31"/>
    <w:rsid w:val="004E4104"/>
    <w:rsid w:val="004F0899"/>
    <w:rsid w:val="004F3373"/>
    <w:rsid w:val="004F3820"/>
    <w:rsid w:val="004F6774"/>
    <w:rsid w:val="00500625"/>
    <w:rsid w:val="00505EF7"/>
    <w:rsid w:val="00514E43"/>
    <w:rsid w:val="00516F9E"/>
    <w:rsid w:val="005230BB"/>
    <w:rsid w:val="00532044"/>
    <w:rsid w:val="00532F04"/>
    <w:rsid w:val="00536BB1"/>
    <w:rsid w:val="005403D9"/>
    <w:rsid w:val="0054429B"/>
    <w:rsid w:val="0054510D"/>
    <w:rsid w:val="00546444"/>
    <w:rsid w:val="0054693F"/>
    <w:rsid w:val="00550D0F"/>
    <w:rsid w:val="00551142"/>
    <w:rsid w:val="00554268"/>
    <w:rsid w:val="005561A2"/>
    <w:rsid w:val="005579AC"/>
    <w:rsid w:val="0056472E"/>
    <w:rsid w:val="005705AF"/>
    <w:rsid w:val="00571747"/>
    <w:rsid w:val="00571A19"/>
    <w:rsid w:val="005739D6"/>
    <w:rsid w:val="005756EE"/>
    <w:rsid w:val="00575806"/>
    <w:rsid w:val="00587A8D"/>
    <w:rsid w:val="00592674"/>
    <w:rsid w:val="00592EE0"/>
    <w:rsid w:val="0059473D"/>
    <w:rsid w:val="00594F8D"/>
    <w:rsid w:val="0059759B"/>
    <w:rsid w:val="005A02AF"/>
    <w:rsid w:val="005A037B"/>
    <w:rsid w:val="005A2A24"/>
    <w:rsid w:val="005A30C1"/>
    <w:rsid w:val="005C0FF2"/>
    <w:rsid w:val="005C3F7C"/>
    <w:rsid w:val="005C5FB4"/>
    <w:rsid w:val="005E0691"/>
    <w:rsid w:val="005E141E"/>
    <w:rsid w:val="005E5AE1"/>
    <w:rsid w:val="006038E6"/>
    <w:rsid w:val="00610C70"/>
    <w:rsid w:val="0062212C"/>
    <w:rsid w:val="00625CA0"/>
    <w:rsid w:val="006269DD"/>
    <w:rsid w:val="006331F2"/>
    <w:rsid w:val="00636603"/>
    <w:rsid w:val="00646158"/>
    <w:rsid w:val="0064778F"/>
    <w:rsid w:val="00650934"/>
    <w:rsid w:val="00650C96"/>
    <w:rsid w:val="00654397"/>
    <w:rsid w:val="00654F0F"/>
    <w:rsid w:val="00655E95"/>
    <w:rsid w:val="006564DA"/>
    <w:rsid w:val="006604AC"/>
    <w:rsid w:val="00671231"/>
    <w:rsid w:val="006724D7"/>
    <w:rsid w:val="006725F2"/>
    <w:rsid w:val="00673356"/>
    <w:rsid w:val="00677A2D"/>
    <w:rsid w:val="006810E9"/>
    <w:rsid w:val="00684205"/>
    <w:rsid w:val="00685240"/>
    <w:rsid w:val="00686970"/>
    <w:rsid w:val="00687DD1"/>
    <w:rsid w:val="00690812"/>
    <w:rsid w:val="006971EA"/>
    <w:rsid w:val="00697773"/>
    <w:rsid w:val="006A0030"/>
    <w:rsid w:val="006A1ADB"/>
    <w:rsid w:val="006A74BE"/>
    <w:rsid w:val="006A7628"/>
    <w:rsid w:val="006B2999"/>
    <w:rsid w:val="006B406B"/>
    <w:rsid w:val="006B5EAB"/>
    <w:rsid w:val="006B7306"/>
    <w:rsid w:val="006C7CD5"/>
    <w:rsid w:val="006D0734"/>
    <w:rsid w:val="006D11B6"/>
    <w:rsid w:val="006D3707"/>
    <w:rsid w:val="006D7FFE"/>
    <w:rsid w:val="006E698B"/>
    <w:rsid w:val="006F01DB"/>
    <w:rsid w:val="006F186D"/>
    <w:rsid w:val="007037EF"/>
    <w:rsid w:val="00704091"/>
    <w:rsid w:val="00707F4B"/>
    <w:rsid w:val="00710974"/>
    <w:rsid w:val="00712B74"/>
    <w:rsid w:val="007139D8"/>
    <w:rsid w:val="00713FD7"/>
    <w:rsid w:val="007164B2"/>
    <w:rsid w:val="00717F1A"/>
    <w:rsid w:val="00721574"/>
    <w:rsid w:val="00722C21"/>
    <w:rsid w:val="007258BF"/>
    <w:rsid w:val="00726654"/>
    <w:rsid w:val="00733AD8"/>
    <w:rsid w:val="0074080D"/>
    <w:rsid w:val="00742774"/>
    <w:rsid w:val="00742FDE"/>
    <w:rsid w:val="00743577"/>
    <w:rsid w:val="0074385A"/>
    <w:rsid w:val="00746CC6"/>
    <w:rsid w:val="00747E2F"/>
    <w:rsid w:val="00752980"/>
    <w:rsid w:val="007608EC"/>
    <w:rsid w:val="00762E2D"/>
    <w:rsid w:val="00766D4C"/>
    <w:rsid w:val="007726CF"/>
    <w:rsid w:val="0077309C"/>
    <w:rsid w:val="007747BD"/>
    <w:rsid w:val="00776221"/>
    <w:rsid w:val="00791517"/>
    <w:rsid w:val="007939D6"/>
    <w:rsid w:val="00796E74"/>
    <w:rsid w:val="007A2E75"/>
    <w:rsid w:val="007A4450"/>
    <w:rsid w:val="007A66A9"/>
    <w:rsid w:val="007A6D49"/>
    <w:rsid w:val="007B4DA4"/>
    <w:rsid w:val="007B5F6A"/>
    <w:rsid w:val="007B5FF9"/>
    <w:rsid w:val="007B66FC"/>
    <w:rsid w:val="007C35E6"/>
    <w:rsid w:val="007C5548"/>
    <w:rsid w:val="007C6BE7"/>
    <w:rsid w:val="007D11F9"/>
    <w:rsid w:val="007D23BC"/>
    <w:rsid w:val="007D7999"/>
    <w:rsid w:val="007E02B4"/>
    <w:rsid w:val="007E154D"/>
    <w:rsid w:val="007E28FA"/>
    <w:rsid w:val="007E29BB"/>
    <w:rsid w:val="007E6AEB"/>
    <w:rsid w:val="007E7E86"/>
    <w:rsid w:val="007F1A54"/>
    <w:rsid w:val="007F35F5"/>
    <w:rsid w:val="007F3C56"/>
    <w:rsid w:val="007F4B26"/>
    <w:rsid w:val="007F510F"/>
    <w:rsid w:val="007F676F"/>
    <w:rsid w:val="008002E8"/>
    <w:rsid w:val="00806DE7"/>
    <w:rsid w:val="00811F03"/>
    <w:rsid w:val="008130D6"/>
    <w:rsid w:val="008140AA"/>
    <w:rsid w:val="008162D8"/>
    <w:rsid w:val="008169FB"/>
    <w:rsid w:val="00821A1A"/>
    <w:rsid w:val="00823557"/>
    <w:rsid w:val="00824505"/>
    <w:rsid w:val="00827441"/>
    <w:rsid w:val="008332A0"/>
    <w:rsid w:val="00833CA9"/>
    <w:rsid w:val="00834DE3"/>
    <w:rsid w:val="00843546"/>
    <w:rsid w:val="00845C38"/>
    <w:rsid w:val="008472B8"/>
    <w:rsid w:val="008819DB"/>
    <w:rsid w:val="0088239B"/>
    <w:rsid w:val="008866CE"/>
    <w:rsid w:val="00891CA6"/>
    <w:rsid w:val="00893187"/>
    <w:rsid w:val="008935FC"/>
    <w:rsid w:val="00896CD4"/>
    <w:rsid w:val="008978F6"/>
    <w:rsid w:val="008A0384"/>
    <w:rsid w:val="008A08BE"/>
    <w:rsid w:val="008A0ACC"/>
    <w:rsid w:val="008A6FED"/>
    <w:rsid w:val="008B1F82"/>
    <w:rsid w:val="008B2A22"/>
    <w:rsid w:val="008B5889"/>
    <w:rsid w:val="008B684C"/>
    <w:rsid w:val="008C0280"/>
    <w:rsid w:val="008C193A"/>
    <w:rsid w:val="008C1947"/>
    <w:rsid w:val="008C24E8"/>
    <w:rsid w:val="008C454A"/>
    <w:rsid w:val="008C509D"/>
    <w:rsid w:val="008D41F3"/>
    <w:rsid w:val="008D5B9F"/>
    <w:rsid w:val="008D6E17"/>
    <w:rsid w:val="008E24B0"/>
    <w:rsid w:val="008E4635"/>
    <w:rsid w:val="008F0AA7"/>
    <w:rsid w:val="008F1EFD"/>
    <w:rsid w:val="008F30E0"/>
    <w:rsid w:val="008F40B8"/>
    <w:rsid w:val="00910FEA"/>
    <w:rsid w:val="00915613"/>
    <w:rsid w:val="00924348"/>
    <w:rsid w:val="009311DB"/>
    <w:rsid w:val="00937F6C"/>
    <w:rsid w:val="00947DC4"/>
    <w:rsid w:val="00950C2F"/>
    <w:rsid w:val="00952D22"/>
    <w:rsid w:val="00952DDF"/>
    <w:rsid w:val="00956DE8"/>
    <w:rsid w:val="0096594C"/>
    <w:rsid w:val="009706CA"/>
    <w:rsid w:val="00974DF2"/>
    <w:rsid w:val="00986452"/>
    <w:rsid w:val="00991FB1"/>
    <w:rsid w:val="00995CCE"/>
    <w:rsid w:val="009A19AC"/>
    <w:rsid w:val="009A5251"/>
    <w:rsid w:val="009B1BD4"/>
    <w:rsid w:val="009B238F"/>
    <w:rsid w:val="009B407F"/>
    <w:rsid w:val="009B483D"/>
    <w:rsid w:val="009B489F"/>
    <w:rsid w:val="009B6164"/>
    <w:rsid w:val="009C0557"/>
    <w:rsid w:val="009D3035"/>
    <w:rsid w:val="009D6C28"/>
    <w:rsid w:val="009E08F9"/>
    <w:rsid w:val="009F6532"/>
    <w:rsid w:val="00A00D73"/>
    <w:rsid w:val="00A07CB3"/>
    <w:rsid w:val="00A13521"/>
    <w:rsid w:val="00A13920"/>
    <w:rsid w:val="00A15FD3"/>
    <w:rsid w:val="00A173AC"/>
    <w:rsid w:val="00A2402F"/>
    <w:rsid w:val="00A3567E"/>
    <w:rsid w:val="00A3717C"/>
    <w:rsid w:val="00A41615"/>
    <w:rsid w:val="00A46E99"/>
    <w:rsid w:val="00A47086"/>
    <w:rsid w:val="00A52550"/>
    <w:rsid w:val="00A54DE4"/>
    <w:rsid w:val="00A567D6"/>
    <w:rsid w:val="00A60808"/>
    <w:rsid w:val="00A650FF"/>
    <w:rsid w:val="00A72858"/>
    <w:rsid w:val="00A7318A"/>
    <w:rsid w:val="00A740ED"/>
    <w:rsid w:val="00A7516A"/>
    <w:rsid w:val="00A81254"/>
    <w:rsid w:val="00A9019C"/>
    <w:rsid w:val="00A95A2C"/>
    <w:rsid w:val="00A97FF3"/>
    <w:rsid w:val="00AA2A5D"/>
    <w:rsid w:val="00AB4F47"/>
    <w:rsid w:val="00AB5423"/>
    <w:rsid w:val="00AB55E6"/>
    <w:rsid w:val="00AC646D"/>
    <w:rsid w:val="00AC77C9"/>
    <w:rsid w:val="00AD0F5B"/>
    <w:rsid w:val="00AD37BA"/>
    <w:rsid w:val="00AD3E73"/>
    <w:rsid w:val="00AD506A"/>
    <w:rsid w:val="00AD542C"/>
    <w:rsid w:val="00AE0A92"/>
    <w:rsid w:val="00AE4257"/>
    <w:rsid w:val="00AE5059"/>
    <w:rsid w:val="00AE58B5"/>
    <w:rsid w:val="00AE69B1"/>
    <w:rsid w:val="00AE7A99"/>
    <w:rsid w:val="00AF05A6"/>
    <w:rsid w:val="00B052CB"/>
    <w:rsid w:val="00B05EB9"/>
    <w:rsid w:val="00B12A82"/>
    <w:rsid w:val="00B132F6"/>
    <w:rsid w:val="00B15931"/>
    <w:rsid w:val="00B20395"/>
    <w:rsid w:val="00B3251B"/>
    <w:rsid w:val="00B3579A"/>
    <w:rsid w:val="00B364D0"/>
    <w:rsid w:val="00B401ED"/>
    <w:rsid w:val="00B446BF"/>
    <w:rsid w:val="00B45230"/>
    <w:rsid w:val="00B51DEE"/>
    <w:rsid w:val="00B542DC"/>
    <w:rsid w:val="00B54331"/>
    <w:rsid w:val="00B6203B"/>
    <w:rsid w:val="00B675AF"/>
    <w:rsid w:val="00B754D8"/>
    <w:rsid w:val="00B82066"/>
    <w:rsid w:val="00B91A9D"/>
    <w:rsid w:val="00B9275A"/>
    <w:rsid w:val="00B94268"/>
    <w:rsid w:val="00B95CBD"/>
    <w:rsid w:val="00B97663"/>
    <w:rsid w:val="00BA4642"/>
    <w:rsid w:val="00BB3814"/>
    <w:rsid w:val="00BB7C37"/>
    <w:rsid w:val="00BB7CE1"/>
    <w:rsid w:val="00BC5B51"/>
    <w:rsid w:val="00BD5FAD"/>
    <w:rsid w:val="00BD6C03"/>
    <w:rsid w:val="00BD6C86"/>
    <w:rsid w:val="00BE0DFE"/>
    <w:rsid w:val="00BE2A35"/>
    <w:rsid w:val="00BE5202"/>
    <w:rsid w:val="00BE62B0"/>
    <w:rsid w:val="00BE70E7"/>
    <w:rsid w:val="00BF1A19"/>
    <w:rsid w:val="00BF5082"/>
    <w:rsid w:val="00C01B82"/>
    <w:rsid w:val="00C022B2"/>
    <w:rsid w:val="00C07E5E"/>
    <w:rsid w:val="00C142E7"/>
    <w:rsid w:val="00C2018C"/>
    <w:rsid w:val="00C2186D"/>
    <w:rsid w:val="00C3028B"/>
    <w:rsid w:val="00C3042E"/>
    <w:rsid w:val="00C31D70"/>
    <w:rsid w:val="00C32673"/>
    <w:rsid w:val="00C426AF"/>
    <w:rsid w:val="00C52B11"/>
    <w:rsid w:val="00C541A5"/>
    <w:rsid w:val="00C600B3"/>
    <w:rsid w:val="00C63139"/>
    <w:rsid w:val="00C7014F"/>
    <w:rsid w:val="00C728D2"/>
    <w:rsid w:val="00C72F86"/>
    <w:rsid w:val="00C80D75"/>
    <w:rsid w:val="00C80D7E"/>
    <w:rsid w:val="00C819D0"/>
    <w:rsid w:val="00C81D09"/>
    <w:rsid w:val="00C85FF8"/>
    <w:rsid w:val="00C860BE"/>
    <w:rsid w:val="00C90BCB"/>
    <w:rsid w:val="00C92896"/>
    <w:rsid w:val="00C94C08"/>
    <w:rsid w:val="00C94D8F"/>
    <w:rsid w:val="00C9506B"/>
    <w:rsid w:val="00C955FE"/>
    <w:rsid w:val="00C97519"/>
    <w:rsid w:val="00CA087F"/>
    <w:rsid w:val="00CA0C9C"/>
    <w:rsid w:val="00CA1384"/>
    <w:rsid w:val="00CA3C60"/>
    <w:rsid w:val="00CA4478"/>
    <w:rsid w:val="00CA70CA"/>
    <w:rsid w:val="00CA720E"/>
    <w:rsid w:val="00CB0D3E"/>
    <w:rsid w:val="00CB329E"/>
    <w:rsid w:val="00CB79C2"/>
    <w:rsid w:val="00CB7B2D"/>
    <w:rsid w:val="00CB7C32"/>
    <w:rsid w:val="00CC1F86"/>
    <w:rsid w:val="00CC46DE"/>
    <w:rsid w:val="00CC7744"/>
    <w:rsid w:val="00CD3C83"/>
    <w:rsid w:val="00CD68C7"/>
    <w:rsid w:val="00CD77E1"/>
    <w:rsid w:val="00CE03E0"/>
    <w:rsid w:val="00CE3081"/>
    <w:rsid w:val="00CE5165"/>
    <w:rsid w:val="00CF1FF5"/>
    <w:rsid w:val="00CF69A1"/>
    <w:rsid w:val="00D00D5A"/>
    <w:rsid w:val="00D07737"/>
    <w:rsid w:val="00D11438"/>
    <w:rsid w:val="00D115E7"/>
    <w:rsid w:val="00D1287B"/>
    <w:rsid w:val="00D13E28"/>
    <w:rsid w:val="00D25CE9"/>
    <w:rsid w:val="00D26A1D"/>
    <w:rsid w:val="00D336E7"/>
    <w:rsid w:val="00D34216"/>
    <w:rsid w:val="00D42D98"/>
    <w:rsid w:val="00D448AD"/>
    <w:rsid w:val="00D46516"/>
    <w:rsid w:val="00D5113C"/>
    <w:rsid w:val="00D55E02"/>
    <w:rsid w:val="00D5774A"/>
    <w:rsid w:val="00D57B8E"/>
    <w:rsid w:val="00D60C09"/>
    <w:rsid w:val="00D65554"/>
    <w:rsid w:val="00D67CB9"/>
    <w:rsid w:val="00D73011"/>
    <w:rsid w:val="00D76C9F"/>
    <w:rsid w:val="00D805C9"/>
    <w:rsid w:val="00D86FDC"/>
    <w:rsid w:val="00D87630"/>
    <w:rsid w:val="00D87911"/>
    <w:rsid w:val="00D965CA"/>
    <w:rsid w:val="00D967CB"/>
    <w:rsid w:val="00DA2731"/>
    <w:rsid w:val="00DA38BD"/>
    <w:rsid w:val="00DB441D"/>
    <w:rsid w:val="00DC2753"/>
    <w:rsid w:val="00DE1EE5"/>
    <w:rsid w:val="00DE3D68"/>
    <w:rsid w:val="00DF2469"/>
    <w:rsid w:val="00E05E97"/>
    <w:rsid w:val="00E13301"/>
    <w:rsid w:val="00E24009"/>
    <w:rsid w:val="00E24B3C"/>
    <w:rsid w:val="00E25460"/>
    <w:rsid w:val="00E25C2A"/>
    <w:rsid w:val="00E26D2E"/>
    <w:rsid w:val="00E311BA"/>
    <w:rsid w:val="00E3121B"/>
    <w:rsid w:val="00E32D28"/>
    <w:rsid w:val="00E34450"/>
    <w:rsid w:val="00E37DD8"/>
    <w:rsid w:val="00E40A38"/>
    <w:rsid w:val="00E42FA0"/>
    <w:rsid w:val="00E43367"/>
    <w:rsid w:val="00E51013"/>
    <w:rsid w:val="00E55A6E"/>
    <w:rsid w:val="00E57695"/>
    <w:rsid w:val="00E578EE"/>
    <w:rsid w:val="00E609D4"/>
    <w:rsid w:val="00E61B00"/>
    <w:rsid w:val="00E6370D"/>
    <w:rsid w:val="00E63808"/>
    <w:rsid w:val="00E86384"/>
    <w:rsid w:val="00E90C8F"/>
    <w:rsid w:val="00E91088"/>
    <w:rsid w:val="00E933FC"/>
    <w:rsid w:val="00E936DD"/>
    <w:rsid w:val="00EA1767"/>
    <w:rsid w:val="00EA24D3"/>
    <w:rsid w:val="00EA4F2D"/>
    <w:rsid w:val="00EB1649"/>
    <w:rsid w:val="00EB2A48"/>
    <w:rsid w:val="00EB4729"/>
    <w:rsid w:val="00EB5B32"/>
    <w:rsid w:val="00EC5814"/>
    <w:rsid w:val="00EC7C28"/>
    <w:rsid w:val="00ED6BF3"/>
    <w:rsid w:val="00EE004D"/>
    <w:rsid w:val="00EE1F7B"/>
    <w:rsid w:val="00EE2477"/>
    <w:rsid w:val="00EE3743"/>
    <w:rsid w:val="00EF290C"/>
    <w:rsid w:val="00EF5CDA"/>
    <w:rsid w:val="00EF6E6C"/>
    <w:rsid w:val="00F009C0"/>
    <w:rsid w:val="00F02AFE"/>
    <w:rsid w:val="00F04499"/>
    <w:rsid w:val="00F137A3"/>
    <w:rsid w:val="00F13F0D"/>
    <w:rsid w:val="00F174FE"/>
    <w:rsid w:val="00F31784"/>
    <w:rsid w:val="00F32C32"/>
    <w:rsid w:val="00F33E27"/>
    <w:rsid w:val="00F3509D"/>
    <w:rsid w:val="00F37F8D"/>
    <w:rsid w:val="00F415AB"/>
    <w:rsid w:val="00F426E6"/>
    <w:rsid w:val="00F44281"/>
    <w:rsid w:val="00F4487D"/>
    <w:rsid w:val="00F450B8"/>
    <w:rsid w:val="00F50004"/>
    <w:rsid w:val="00F515AF"/>
    <w:rsid w:val="00F556E3"/>
    <w:rsid w:val="00F56219"/>
    <w:rsid w:val="00F57082"/>
    <w:rsid w:val="00F574B0"/>
    <w:rsid w:val="00F5758F"/>
    <w:rsid w:val="00F619C8"/>
    <w:rsid w:val="00F648C3"/>
    <w:rsid w:val="00F730B4"/>
    <w:rsid w:val="00F76048"/>
    <w:rsid w:val="00F76942"/>
    <w:rsid w:val="00F82EB8"/>
    <w:rsid w:val="00F86BFC"/>
    <w:rsid w:val="00F87266"/>
    <w:rsid w:val="00F91D57"/>
    <w:rsid w:val="00F92703"/>
    <w:rsid w:val="00F93844"/>
    <w:rsid w:val="00F959E5"/>
    <w:rsid w:val="00FA0BEB"/>
    <w:rsid w:val="00FA5342"/>
    <w:rsid w:val="00FA5771"/>
    <w:rsid w:val="00FB154B"/>
    <w:rsid w:val="00FB209C"/>
    <w:rsid w:val="00FB26BE"/>
    <w:rsid w:val="00FB3985"/>
    <w:rsid w:val="00FB4277"/>
    <w:rsid w:val="00FB45EC"/>
    <w:rsid w:val="00FC1561"/>
    <w:rsid w:val="00FC53AF"/>
    <w:rsid w:val="00FD5649"/>
    <w:rsid w:val="00FD5B21"/>
    <w:rsid w:val="00FD7DCA"/>
    <w:rsid w:val="00FE11CE"/>
    <w:rsid w:val="00FE2198"/>
    <w:rsid w:val="00FE771A"/>
    <w:rsid w:val="00FF27A1"/>
    <w:rsid w:val="00FF613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5B877"/>
  <w15:chartTrackingRefBased/>
  <w15:docId w15:val="{C54314CF-654C-46D8-92A4-954A5284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5AB"/>
  </w:style>
  <w:style w:type="paragraph" w:styleId="Heading1">
    <w:name w:val="heading 1"/>
    <w:basedOn w:val="Normal"/>
    <w:next w:val="Normal"/>
    <w:link w:val="Heading1Char"/>
    <w:uiPriority w:val="9"/>
    <w:qFormat/>
    <w:rsid w:val="006604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4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4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4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4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4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4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4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4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4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4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4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4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4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4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4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4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4AC"/>
    <w:rPr>
      <w:rFonts w:eastAsiaTheme="majorEastAsia" w:cstheme="majorBidi"/>
      <w:color w:val="272727" w:themeColor="text1" w:themeTint="D8"/>
    </w:rPr>
  </w:style>
  <w:style w:type="paragraph" w:styleId="Title">
    <w:name w:val="Title"/>
    <w:basedOn w:val="Normal"/>
    <w:next w:val="Normal"/>
    <w:link w:val="TitleChar"/>
    <w:uiPriority w:val="10"/>
    <w:qFormat/>
    <w:rsid w:val="006604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4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4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4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4AC"/>
    <w:pPr>
      <w:spacing w:before="160"/>
      <w:jc w:val="center"/>
    </w:pPr>
    <w:rPr>
      <w:i/>
      <w:iCs/>
      <w:color w:val="404040" w:themeColor="text1" w:themeTint="BF"/>
    </w:rPr>
  </w:style>
  <w:style w:type="character" w:customStyle="1" w:styleId="QuoteChar">
    <w:name w:val="Quote Char"/>
    <w:basedOn w:val="DefaultParagraphFont"/>
    <w:link w:val="Quote"/>
    <w:uiPriority w:val="29"/>
    <w:rsid w:val="006604AC"/>
    <w:rPr>
      <w:i/>
      <w:iCs/>
      <w:color w:val="404040" w:themeColor="text1" w:themeTint="BF"/>
    </w:rPr>
  </w:style>
  <w:style w:type="paragraph" w:styleId="ListParagraph">
    <w:name w:val="List Paragraph"/>
    <w:basedOn w:val="Normal"/>
    <w:uiPriority w:val="34"/>
    <w:qFormat/>
    <w:rsid w:val="006604AC"/>
    <w:pPr>
      <w:ind w:left="720"/>
      <w:contextualSpacing/>
    </w:pPr>
  </w:style>
  <w:style w:type="character" w:styleId="IntenseEmphasis">
    <w:name w:val="Intense Emphasis"/>
    <w:basedOn w:val="DefaultParagraphFont"/>
    <w:uiPriority w:val="21"/>
    <w:qFormat/>
    <w:rsid w:val="006604AC"/>
    <w:rPr>
      <w:i/>
      <w:iCs/>
      <w:color w:val="0F4761" w:themeColor="accent1" w:themeShade="BF"/>
    </w:rPr>
  </w:style>
  <w:style w:type="paragraph" w:styleId="IntenseQuote">
    <w:name w:val="Intense Quote"/>
    <w:basedOn w:val="Normal"/>
    <w:next w:val="Normal"/>
    <w:link w:val="IntenseQuoteChar"/>
    <w:uiPriority w:val="30"/>
    <w:qFormat/>
    <w:rsid w:val="006604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4AC"/>
    <w:rPr>
      <w:i/>
      <w:iCs/>
      <w:color w:val="0F4761" w:themeColor="accent1" w:themeShade="BF"/>
    </w:rPr>
  </w:style>
  <w:style w:type="character" w:styleId="IntenseReference">
    <w:name w:val="Intense Reference"/>
    <w:basedOn w:val="DefaultParagraphFont"/>
    <w:uiPriority w:val="32"/>
    <w:qFormat/>
    <w:rsid w:val="006604AC"/>
    <w:rPr>
      <w:b/>
      <w:bCs/>
      <w:smallCaps/>
      <w:color w:val="0F4761" w:themeColor="accent1" w:themeShade="BF"/>
      <w:spacing w:val="5"/>
    </w:rPr>
  </w:style>
  <w:style w:type="character" w:styleId="Hyperlink">
    <w:name w:val="Hyperlink"/>
    <w:basedOn w:val="DefaultParagraphFont"/>
    <w:uiPriority w:val="99"/>
    <w:unhideWhenUsed/>
    <w:rsid w:val="008A08BE"/>
    <w:rPr>
      <w:color w:val="467886" w:themeColor="hyperlink"/>
      <w:u w:val="single"/>
    </w:rPr>
  </w:style>
  <w:style w:type="character" w:styleId="UnresolvedMention">
    <w:name w:val="Unresolved Mention"/>
    <w:basedOn w:val="DefaultParagraphFont"/>
    <w:uiPriority w:val="99"/>
    <w:semiHidden/>
    <w:unhideWhenUsed/>
    <w:rsid w:val="008A08BE"/>
    <w:rPr>
      <w:color w:val="605E5C"/>
      <w:shd w:val="clear" w:color="auto" w:fill="E1DFDD"/>
    </w:rPr>
  </w:style>
  <w:style w:type="table" w:styleId="TableGrid">
    <w:name w:val="Table Grid"/>
    <w:basedOn w:val="TableNormal"/>
    <w:uiPriority w:val="39"/>
    <w:rsid w:val="0049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B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BCB"/>
  </w:style>
  <w:style w:type="paragraph" w:styleId="Footer">
    <w:name w:val="footer"/>
    <w:basedOn w:val="Normal"/>
    <w:link w:val="FooterChar"/>
    <w:uiPriority w:val="99"/>
    <w:unhideWhenUsed/>
    <w:rsid w:val="00C90B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BCB"/>
  </w:style>
  <w:style w:type="table" w:customStyle="1" w:styleId="TableGrid1">
    <w:name w:val="Table Grid1"/>
    <w:basedOn w:val="TableNormal"/>
    <w:next w:val="TableGrid"/>
    <w:uiPriority w:val="39"/>
    <w:rsid w:val="00CB0D3E"/>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0C70"/>
    <w:pPr>
      <w:spacing w:after="0" w:line="240" w:lineRule="auto"/>
    </w:pPr>
  </w:style>
  <w:style w:type="character" w:styleId="CommentReference">
    <w:name w:val="annotation reference"/>
    <w:basedOn w:val="DefaultParagraphFont"/>
    <w:uiPriority w:val="99"/>
    <w:semiHidden/>
    <w:unhideWhenUsed/>
    <w:rsid w:val="00443602"/>
    <w:rPr>
      <w:sz w:val="16"/>
      <w:szCs w:val="16"/>
    </w:rPr>
  </w:style>
  <w:style w:type="paragraph" w:styleId="CommentText">
    <w:name w:val="annotation text"/>
    <w:basedOn w:val="Normal"/>
    <w:link w:val="CommentTextChar"/>
    <w:uiPriority w:val="99"/>
    <w:unhideWhenUsed/>
    <w:rsid w:val="00443602"/>
    <w:pPr>
      <w:spacing w:line="240" w:lineRule="auto"/>
    </w:pPr>
    <w:rPr>
      <w:sz w:val="20"/>
      <w:szCs w:val="20"/>
    </w:rPr>
  </w:style>
  <w:style w:type="character" w:customStyle="1" w:styleId="CommentTextChar">
    <w:name w:val="Comment Text Char"/>
    <w:basedOn w:val="DefaultParagraphFont"/>
    <w:link w:val="CommentText"/>
    <w:uiPriority w:val="99"/>
    <w:rsid w:val="00443602"/>
    <w:rPr>
      <w:sz w:val="20"/>
      <w:szCs w:val="20"/>
    </w:rPr>
  </w:style>
  <w:style w:type="paragraph" w:styleId="CommentSubject">
    <w:name w:val="annotation subject"/>
    <w:basedOn w:val="CommentText"/>
    <w:next w:val="CommentText"/>
    <w:link w:val="CommentSubjectChar"/>
    <w:uiPriority w:val="99"/>
    <w:semiHidden/>
    <w:unhideWhenUsed/>
    <w:rsid w:val="00443602"/>
    <w:rPr>
      <w:b/>
      <w:bCs/>
    </w:rPr>
  </w:style>
  <w:style w:type="character" w:customStyle="1" w:styleId="CommentSubjectChar">
    <w:name w:val="Comment Subject Char"/>
    <w:basedOn w:val="CommentTextChar"/>
    <w:link w:val="CommentSubject"/>
    <w:uiPriority w:val="99"/>
    <w:semiHidden/>
    <w:rsid w:val="00443602"/>
    <w:rPr>
      <w:b/>
      <w:bCs/>
      <w:sz w:val="20"/>
      <w:szCs w:val="20"/>
    </w:rPr>
  </w:style>
  <w:style w:type="character" w:customStyle="1" w:styleId="fontstyle01">
    <w:name w:val="fontstyle01"/>
    <w:basedOn w:val="DefaultParagraphFont"/>
    <w:rsid w:val="006724D7"/>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2892">
      <w:bodyDiv w:val="1"/>
      <w:marLeft w:val="0"/>
      <w:marRight w:val="0"/>
      <w:marTop w:val="0"/>
      <w:marBottom w:val="0"/>
      <w:divBdr>
        <w:top w:val="none" w:sz="0" w:space="0" w:color="auto"/>
        <w:left w:val="none" w:sz="0" w:space="0" w:color="auto"/>
        <w:bottom w:val="none" w:sz="0" w:space="0" w:color="auto"/>
        <w:right w:val="none" w:sz="0" w:space="0" w:color="auto"/>
      </w:divBdr>
    </w:div>
    <w:div w:id="448479141">
      <w:bodyDiv w:val="1"/>
      <w:marLeft w:val="0"/>
      <w:marRight w:val="0"/>
      <w:marTop w:val="0"/>
      <w:marBottom w:val="0"/>
      <w:divBdr>
        <w:top w:val="none" w:sz="0" w:space="0" w:color="auto"/>
        <w:left w:val="none" w:sz="0" w:space="0" w:color="auto"/>
        <w:bottom w:val="none" w:sz="0" w:space="0" w:color="auto"/>
        <w:right w:val="none" w:sz="0" w:space="0" w:color="auto"/>
      </w:divBdr>
    </w:div>
    <w:div w:id="780681816">
      <w:bodyDiv w:val="1"/>
      <w:marLeft w:val="0"/>
      <w:marRight w:val="0"/>
      <w:marTop w:val="0"/>
      <w:marBottom w:val="0"/>
      <w:divBdr>
        <w:top w:val="none" w:sz="0" w:space="0" w:color="auto"/>
        <w:left w:val="none" w:sz="0" w:space="0" w:color="auto"/>
        <w:bottom w:val="none" w:sz="0" w:space="0" w:color="auto"/>
        <w:right w:val="none" w:sz="0" w:space="0" w:color="auto"/>
      </w:divBdr>
    </w:div>
    <w:div w:id="1695501914">
      <w:bodyDiv w:val="1"/>
      <w:marLeft w:val="0"/>
      <w:marRight w:val="0"/>
      <w:marTop w:val="0"/>
      <w:marBottom w:val="0"/>
      <w:divBdr>
        <w:top w:val="none" w:sz="0" w:space="0" w:color="auto"/>
        <w:left w:val="none" w:sz="0" w:space="0" w:color="auto"/>
        <w:bottom w:val="none" w:sz="0" w:space="0" w:color="auto"/>
        <w:right w:val="none" w:sz="0" w:space="0" w:color="auto"/>
      </w:divBdr>
    </w:div>
    <w:div w:id="1776822811">
      <w:bodyDiv w:val="1"/>
      <w:marLeft w:val="0"/>
      <w:marRight w:val="0"/>
      <w:marTop w:val="0"/>
      <w:marBottom w:val="0"/>
      <w:divBdr>
        <w:top w:val="none" w:sz="0" w:space="0" w:color="auto"/>
        <w:left w:val="none" w:sz="0" w:space="0" w:color="auto"/>
        <w:bottom w:val="none" w:sz="0" w:space="0" w:color="auto"/>
        <w:right w:val="none" w:sz="0" w:space="0" w:color="auto"/>
      </w:divBdr>
    </w:div>
    <w:div w:id="200620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ulatory@ncc.govt.nz" TargetMode="Externa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astTrack Document" ma:contentTypeID="0x010100E106A414AAFDB04FBE306619CD48353E002F0A2382F357314CA07B1E1FA9C121DE" ma:contentTypeVersion="27" ma:contentTypeDescription="" ma:contentTypeScope="" ma:versionID="21ae3e79b5728783d19ab13fc3532403">
  <xsd:schema xmlns:xsd="http://www.w3.org/2001/XMLSchema" xmlns:xs="http://www.w3.org/2001/XMLSchema" xmlns:p="http://schemas.microsoft.com/office/2006/metadata/properties" xmlns:ns1="http://schemas.microsoft.com/sharepoint/v3" xmlns:ns2="3f9f7acc-4d99-40e6-b6e9-12f826063963" xmlns:ns3="5ae100dd-7238-47d4-864c-a888c323434e" xmlns:ns4="2deeec1d-cb6f-4242-aff8-c2598d059fcc" targetNamespace="http://schemas.microsoft.com/office/2006/metadata/properties" ma:root="true" ma:fieldsID="24980821ddaff97f90051897abad9028" ns1:_="" ns2:_="" ns3:_="" ns4:_="">
    <xsd:import namespace="http://schemas.microsoft.com/sharepoint/v3"/>
    <xsd:import namespace="3f9f7acc-4d99-40e6-b6e9-12f826063963"/>
    <xsd:import namespace="5ae100dd-7238-47d4-864c-a888c323434e"/>
    <xsd:import namespace="2deeec1d-cb6f-4242-aff8-c2598d059fcc"/>
    <xsd:element name="properties">
      <xsd:complexType>
        <xsd:sequence>
          <xsd:element name="documentManagement">
            <xsd:complexType>
              <xsd:all>
                <xsd:element ref="ns2:FastTrackTopic" minOccurs="0"/>
                <xsd:element ref="ns2:FastTrackWebPage" minOccurs="0"/>
                <xsd:element ref="ns2:PRA" minOccurs="0"/>
                <xsd:element ref="ns2:FastTrackAppID" minOccurs="0"/>
                <xsd:element ref="ns2:FastTrackAppTitle" minOccurs="0"/>
                <xsd:element ref="ns2:FastTrackAppType" minOccurs="0"/>
                <xsd:element ref="ns1:Company" minOccurs="0"/>
                <xsd:element ref="ns2:FastTrackActs" minOccurs="0"/>
                <xsd:element ref="ns3:_dlc_DocIdPersistId" minOccurs="0"/>
                <xsd:element ref="ns3:_dlc_DocId" minOccurs="0"/>
                <xsd:element ref="ns3:_dlc_DocIdUrl"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dat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8" nillable="true" ma:displayName="Company" ma:internalName="Compan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f7acc-4d99-40e6-b6e9-12f826063963" elementFormDefault="qualified">
    <xsd:import namespace="http://schemas.microsoft.com/office/2006/documentManagement/types"/>
    <xsd:import namespace="http://schemas.microsoft.com/office/infopath/2007/PartnerControls"/>
    <xsd:element name="FastTrackTopic" ma:index="2" nillable="true" ma:displayName="Fast Track Topic" ma:format="Dropdown" ma:internalName="FastTrackTopic">
      <xsd:simpleType>
        <xsd:restriction base="dms:Choice">
          <xsd:enumeration value="Contract Management"/>
          <xsd:enumeration value="Project Planning"/>
          <xsd:enumeration value="Close Out"/>
          <xsd:enumeration value="Applicant Communication"/>
          <xsd:enumeration value="Redacted Application Documents"/>
          <xsd:enumeration value="Media and General Communications"/>
          <xsd:enumeration value="Local Authority Communication"/>
          <xsd:enumeration value="Application Documents"/>
          <xsd:enumeration value="Complete Assessment"/>
          <xsd:enumeration value="Government Agency Communication"/>
          <xsd:enumeration value="Expert Panel Communication"/>
          <xsd:enumeration value="Media and General Communications"/>
          <xsd:enumeration value="Identification of Parties"/>
          <xsd:enumeration value="Comments from Parties"/>
          <xsd:enumeration value="Process Updates"/>
          <xsd:enumeration value="Invitation for Comment"/>
          <xsd:enumeration value="Local Authority Communication"/>
          <xsd:enumeration value="Government Agency Communication"/>
          <xsd:enumeration value="Expert Panel Communication"/>
          <xsd:enumeration value="Applicant Communication"/>
          <xsd:enumeration value="unsolicited communication"/>
          <xsd:enumeration value="Contractor Payments"/>
          <xsd:enumeration value="Cost Objections"/>
          <xsd:enumeration value="Project Finance"/>
          <xsd:enumeration value="Expert Panel Payments"/>
          <xsd:enumeration value="Applicant Cost Recovery"/>
          <xsd:enumeration value="Other Payments"/>
          <xsd:enumeration value="Internal Communication"/>
          <xsd:enumeration value="Local Authority Communication"/>
          <xsd:enumeration value="Further Information Requests"/>
          <xsd:enumeration value="Draft Application"/>
          <xsd:enumeration value="Applicant Communication"/>
          <xsd:enumeration value="Government Agency Communication"/>
          <xsd:enumeration value="Final Decision"/>
          <xsd:enumeration value="Applicant Communication"/>
          <xsd:enumeration value="Expert Panel Communication"/>
          <xsd:enumeration value="Draft Conditions"/>
          <xsd:enumeration value="Decision Release"/>
          <xsd:enumeration value="Draft Decision"/>
          <xsd:enumeration value="Resource consent, designation and certificate of compliance"/>
          <xsd:enumeration value="Media and General Communications"/>
          <xsd:enumeration value="Communication with Parties"/>
          <xsd:enumeration value="EPA Advice"/>
          <xsd:enumeration value="Local Authority Advice"/>
          <xsd:enumeration value="Decision and Appeal"/>
          <xsd:enumeration value="Reports and Advice"/>
          <xsd:enumeration value="Panel Correspondence"/>
          <xsd:enumeration value="Invited Comments"/>
          <xsd:enumeration value="Redacted Application Documents"/>
          <xsd:enumeration value="Government Agency Communication"/>
          <xsd:enumeration value="Applicant Communication"/>
          <xsd:enumeration value="Communication with Parties"/>
          <xsd:enumeration value="Local Authority Communication"/>
          <xsd:enumeration value="Expert Panel Communication"/>
          <xsd:enumeration value="Applicant Communication"/>
          <xsd:enumeration value="Further Information Requests"/>
          <xsd:enumeration value="Local Authority Communication"/>
          <xsd:enumeration value="Communication with Parties"/>
          <xsd:enumeration value="Government Agency Communication"/>
          <xsd:enumeration value="Expert reports and advice"/>
          <xsd:enumeration value="Local Authority Report and Advice"/>
          <xsd:enumeration value="Expert Panel Communication"/>
          <xsd:enumeration value="Applicant Communication"/>
          <xsd:enumeration value="Expert Panel Communication"/>
          <xsd:enumeration value="Communication with Parties"/>
          <xsd:enumeration value="Media and General Communications"/>
          <xsd:enumeration value="Iwi Authority Communication"/>
          <xsd:enumeration value="Appointments"/>
          <xsd:enumeration value="COI Register"/>
          <xsd:enumeration value="Register of Commissioners"/>
          <xsd:enumeration value="Local Authority Communication"/>
          <xsd:enumeration value="Convener Communication"/>
          <xsd:enumeration value="Government Agency Communication"/>
          <xsd:enumeration value="Pre-Hearing"/>
          <xsd:enumeration value="Media and General Communications"/>
          <xsd:enumeration value="Evidence"/>
          <xsd:enumeration value="Documents Presented at Hearing"/>
          <xsd:enumeration value="Applicant Communication"/>
          <xsd:enumeration value="Contractor Communication"/>
          <xsd:enumeration value="Government Agency Communication"/>
          <xsd:enumeration value="Hearing Operations"/>
          <xsd:enumeration value="Hearing Schedule"/>
          <xsd:enumeration value="Transcript and Recordings and Proceedings"/>
          <xsd:enumeration value="Internal Communication"/>
          <xsd:enumeration value="Communication with Parties"/>
          <xsd:enumeration value="Internal Communication"/>
          <xsd:enumeration value="Appeals"/>
          <xsd:enumeration value="Communication with Parties"/>
          <xsd:enumeration value="Applicant Communication"/>
          <xsd:enumeration value="Local Authority Communication"/>
          <xsd:enumeration value="Media and General Communications"/>
          <xsd:enumeration value="COI Register"/>
          <xsd:enumeration value="Travel and Accommodation"/>
          <xsd:enumeration value="Expert Panel Issued Documents"/>
          <xsd:enumeration value="Government Agency Communication"/>
          <xsd:enumeration value="Meetings"/>
          <xsd:enumeration value="Administration"/>
          <xsd:enumeration value="Applicant"/>
          <xsd:enumeration value="Panel Members"/>
          <xsd:enumeration value="Contractor Communication"/>
          <xsd:enumeration value="Local Authority Communication"/>
          <xsd:enumeration value="Expert Panel Communication"/>
          <xsd:enumeration value="Internal Communication"/>
          <xsd:enumeration value="Applicant Communication"/>
          <xsd:enumeration value="Communication with Parties"/>
          <xsd:enumeration value="Evidence"/>
          <xsd:enumeration value="Hearing Planning"/>
        </xsd:restriction>
      </xsd:simpleType>
    </xsd:element>
    <xsd:element name="FastTrackWebPage" ma:index="3" nillable="true" ma:displayName="Fast Track Web Page" ma:format="Dropdown" ma:internalName="FastTrackWebPage">
      <xsd:simpleType>
        <xsd:restriction base="dms:Choice">
          <xsd:enumeration value="Application"/>
          <xsd:enumeration value="Comments from invited parties"/>
          <xsd:enumeration value="Correspondence to and from the panel"/>
          <xsd:enumeration value="Expert Panel"/>
          <xsd:enumeration value="Draft conditions"/>
          <xsd:enumeration value="Reports and advice"/>
          <xsd:enumeration value="Decision notice"/>
          <xsd:enumeration value="Hearing"/>
          <xsd:enumeration value="Appeal"/>
          <xsd:enumeration value="Appeal - Expert conferencing"/>
          <xsd:enumeration value="Applicant Responses"/>
        </xsd:restriction>
      </xsd:simpleType>
    </xsd:element>
    <xsd:element name="PRA" ma:index="4" nillable="true" ma:displayName="PRA" ma:internalName="PRA">
      <xsd:simpleType>
        <xsd:restriction base="dms:Text">
          <xsd:maxLength value="255"/>
        </xsd:restriction>
      </xsd:simpleType>
    </xsd:element>
    <xsd:element name="FastTrackAppID" ma:index="5" nillable="true" ma:displayName="Unique Project ID" ma:internalName="FastTrackAppID">
      <xsd:simpleType>
        <xsd:restriction base="dms:Text">
          <xsd:maxLength value="255"/>
        </xsd:restriction>
      </xsd:simpleType>
    </xsd:element>
    <xsd:element name="FastTrackAppTitle" ma:index="6" nillable="true" ma:displayName="Project Name/Title" ma:internalName="FastTrackAppTitle">
      <xsd:simpleType>
        <xsd:restriction base="dms:Text">
          <xsd:maxLength value="255"/>
        </xsd:restriction>
      </xsd:simpleType>
    </xsd:element>
    <xsd:element name="FastTrackAppType" ma:index="7" nillable="true" ma:displayName="Application Type" ma:format="Dropdown" ma:internalName="FastTrackAppType">
      <xsd:simpleType>
        <xsd:restriction base="dms:Choice">
          <xsd:enumeration value="Referral"/>
          <xsd:enumeration value="Substantive"/>
        </xsd:restriction>
      </xsd:simpleType>
    </xsd:element>
    <xsd:element name="FastTrackActs" ma:index="9" nillable="true" ma:displayName="Fast Track Acts" ma:internalName="FastTrackActs">
      <xsd:complexType>
        <xsd:complexContent>
          <xsd:extension base="dms:MultiChoice">
            <xsd:sequence>
              <xsd:element name="Value" maxOccurs="unbounded" minOccurs="0" nillable="true">
                <xsd:simpleType>
                  <xsd:restriction base="dms:Choice">
                    <xsd:enumeration value="Resource Management Act 1991"/>
                    <xsd:enumeration value="Resource Management Act 1991 - Notice of Requirement"/>
                    <xsd:enumeration value="Heritage New Zealand Pouhere Taonga Act 2014"/>
                    <xsd:enumeration value="The Wildlife Act 1953"/>
                    <xsd:enumeration value="The Conservation Act 1987"/>
                    <xsd:enumeration value="The Reserves Act 1977"/>
                    <xsd:enumeration value="The Exclusive Economic Zone and Continental Shelf (Environmental Effects) Act 2012"/>
                    <xsd:enumeration value="The Crown Minerals Act 1991"/>
                    <xsd:enumeration value="The Fisheries Act 1996"/>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e100dd-7238-47d4-864c-a888c323434e" elementFormDefault="qualified">
    <xsd:import namespace="http://schemas.microsoft.com/office/2006/documentManagement/types"/>
    <xsd:import namespace="http://schemas.microsoft.com/office/infopath/2007/PartnerControls"/>
    <xsd:element name="_dlc_DocIdPersistId" ma:index="16" nillable="true" ma:displayName="Persist ID" ma:description="Keep ID on add." ma:hidden="true" ma:internalName="_dlc_DocIdPersistId" ma:readOnly="true">
      <xsd:simpleType>
        <xsd:restriction base="dms:Boolean"/>
      </xsd:simple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5" nillable="true" ma:displayName="Taxonomy Catch All Column" ma:hidden="true" ma:list="{6332c9e0-a3cb-41c5-b68a-59db140cf3a4}" ma:internalName="TaxCatchAll" ma:showField="CatchAllData" ma:web="5ae100dd-7238-47d4-864c-a888c32343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eeec1d-cb6f-4242-aff8-c2598d059fc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12b3a59-6397-4d15-930a-dc7894fa5f46"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date" ma:index="30" nillable="true" ma:displayName="date" ma:format="DateOnly" ma:internalName="date">
      <xsd:simpleType>
        <xsd:restriction base="dms:DateTime"/>
      </xsd:simpleType>
    </xsd:element>
    <xsd:element name="MediaLengthInSeconds" ma:index="31" nillable="true" ma:displayName="MediaLengthInSeconds" ma:hidden="true" ma:internalName="MediaLengthInSeconds" ma:readOnly="true">
      <xsd:simpleType>
        <xsd:restriction base="dms:Unknown"/>
      </xsd:simpleType>
    </xsd:element>
    <xsd:element name="MediaServiceLocation" ma:index="3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eeec1d-cb6f-4242-aff8-c2598d059fcc">
      <Terms xmlns="http://schemas.microsoft.com/office/infopath/2007/PartnerControls"/>
    </lcf76f155ced4ddcb4097134ff3c332f>
    <TaxCatchAll xmlns="5ae100dd-7238-47d4-864c-a888c323434e" xsi:nil="true"/>
    <Company xmlns="http://schemas.microsoft.com/sharepoint/v3">CCKV MAITAI DEV CO LP</Company>
    <FastTrackWebPage xmlns="3f9f7acc-4d99-40e6-b6e9-12f826063963" xsi:nil="true"/>
    <PRA xmlns="3f9f7acc-4d99-40e6-b6e9-12f826063963" xsi:nil="true"/>
    <FastTrackAppType xmlns="3f9f7acc-4d99-40e6-b6e9-12f826063963">Substantive Approval</FastTrackAppType>
    <date xmlns="2deeec1d-cb6f-4242-aff8-c2598d059fcc" xsi:nil="true"/>
    <FastTrackAppID xmlns="3f9f7acc-4d99-40e6-b6e9-12f826063963">FTAA-2502-1009</FastTrackAppID>
    <FastTrackAppTitle xmlns="3f9f7acc-4d99-40e6-b6e9-12f826063963">Maitahi Village</FastTrackAppTitle>
    <FastTrackActs xmlns="3f9f7acc-4d99-40e6-b6e9-12f826063963">
      <Value>Resource Management Act 1991</Value>
    </FastTrackActs>
    <FastTrackTopic xmlns="3f9f7acc-4d99-40e6-b6e9-12f826063963" xsi:nil="true"/>
    <_dlc_DocIdPersistId xmlns="5ae100dd-7238-47d4-864c-a888c323434e">false</_dlc_DocIdPersistId>
    <_dlc_DocId xmlns="5ae100dd-7238-47d4-864c-a888c323434e">EPANZ-1167831518-21958</_dlc_DocId>
    <_dlc_DocIdUrl xmlns="5ae100dd-7238-47d4-864c-a888c323434e">
      <Url>https://epaintune.sharepoint.com/sites/EPA/_layouts/15/DocIdRedir.aspx?ID=EPANZ-1167831518-21958</Url>
      <Description>EPANZ-1167831518-21958</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A33B01-861E-4721-81F1-BFFF3904AE0B}"/>
</file>

<file path=customXml/itemProps2.xml><?xml version="1.0" encoding="utf-8"?>
<ds:datastoreItem xmlns:ds="http://schemas.openxmlformats.org/officeDocument/2006/customXml" ds:itemID="{33FC79D5-7574-4801-84B5-EFD5E74F664C}">
  <ds:schemaRefs>
    <ds:schemaRef ds:uri="http://schemas.microsoft.com/office/2006/metadata/properties"/>
    <ds:schemaRef ds:uri="http://schemas.microsoft.com/office/infopath/2007/PartnerControls"/>
    <ds:schemaRef ds:uri="108eb327-bdf7-4ebf-96c5-a9f5d03b070b"/>
    <ds:schemaRef ds:uri="8ec8ae15-d039-4f6e-820a-24d1645b1ebb"/>
  </ds:schemaRefs>
</ds:datastoreItem>
</file>

<file path=customXml/itemProps3.xml><?xml version="1.0" encoding="utf-8"?>
<ds:datastoreItem xmlns:ds="http://schemas.openxmlformats.org/officeDocument/2006/customXml" ds:itemID="{C560F8BD-B37C-4BD4-933E-F85055AB4CE7}">
  <ds:schemaRefs>
    <ds:schemaRef ds:uri="http://schemas.openxmlformats.org/officeDocument/2006/bibliography"/>
  </ds:schemaRefs>
</ds:datastoreItem>
</file>

<file path=customXml/itemProps4.xml><?xml version="1.0" encoding="utf-8"?>
<ds:datastoreItem xmlns:ds="http://schemas.openxmlformats.org/officeDocument/2006/customXml" ds:itemID="{38C8C822-DC1E-4F2E-A626-A0DA24969F80}">
  <ds:schemaRefs>
    <ds:schemaRef ds:uri="http://schemas.microsoft.com/sharepoint/v3/contenttype/forms"/>
  </ds:schemaRefs>
</ds:datastoreItem>
</file>

<file path=customXml/itemProps5.xml><?xml version="1.0" encoding="utf-8"?>
<ds:datastoreItem xmlns:ds="http://schemas.openxmlformats.org/officeDocument/2006/customXml" ds:itemID="{C9A7A79C-DEAC-493F-8214-DA40BA900712}"/>
</file>

<file path=docProps/app.xml><?xml version="1.0" encoding="utf-8"?>
<Properties xmlns="http://schemas.openxmlformats.org/officeDocument/2006/extended-properties" xmlns:vt="http://schemas.openxmlformats.org/officeDocument/2006/docPropsVTypes">
  <Template>Normal</Template>
  <TotalTime>1607</TotalTime>
  <Pages>6</Pages>
  <Words>2561</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 Draft - Set M.  Remediation Conditions - 4 </dc:title>
  <dc:subject/>
  <dc:creator>Kim Lile</dc:creator>
  <cp:keywords/>
  <dc:description/>
  <cp:lastModifiedBy>Sam Flewellen</cp:lastModifiedBy>
  <cp:revision>304</cp:revision>
  <cp:lastPrinted>2025-02-12T20:42:00Z</cp:lastPrinted>
  <dcterms:created xsi:type="dcterms:W3CDTF">2025-07-18T01:56:00Z</dcterms:created>
  <dcterms:modified xsi:type="dcterms:W3CDTF">2025-08-04T02:43:00Z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0x010100E106A414AAFDB04FBE306619CD48353E002F0A2382F357314CA07B1E1FA9C121DE</vt:lpwstr>
  </property>
  <property fmtid="{D5CDD505-2E9C-101B-9397-08002B2CF9AE}" pid="3" name="_dlc_DocIdItemGuid">
    <vt:lpwstr>8290660c-2bed-449e-9333-2bb92e2fd5e9</vt:lpwstr>
  </property>
  <property fmtid="{D5CDD505-2E9C-101B-9397-08002B2CF9AE}" pid="4" name="MediaServiceImageTags">
    <vt:lpwstr/>
  </property>
  <property fmtid="{D5CDD505-2E9C-101B-9397-08002B2CF9AE}" pid="5" name="Subactivity">
    <vt:lpwstr>NA</vt:lpwstr>
  </property>
  <property fmtid="{D5CDD505-2E9C-101B-9397-08002B2CF9AE}" pid="6" name="BusinessValue">
    <vt:lpwstr/>
  </property>
  <property fmtid="{D5CDD505-2E9C-101B-9397-08002B2CF9AE}" pid="7" name="PRADateDisposal">
    <vt:lpwstr/>
  </property>
  <property fmtid="{D5CDD505-2E9C-101B-9397-08002B2CF9AE}" pid="8" name="zLegacyJSON">
    <vt:lpwstr/>
  </property>
  <property fmtid="{D5CDD505-2E9C-101B-9397-08002B2CF9AE}" pid="9" name="KeyWords">
    <vt:lpwstr/>
  </property>
  <property fmtid="{D5CDD505-2E9C-101B-9397-08002B2CF9AE}" pid="10" name="lcf76f155ced4ddcb4097134ff3c332f">
    <vt:lpwstr/>
  </property>
  <property fmtid="{D5CDD505-2E9C-101B-9397-08002B2CF9AE}" pid="11" name="PRADate3">
    <vt:lpwstr/>
  </property>
  <property fmtid="{D5CDD505-2E9C-101B-9397-08002B2CF9AE}" pid="12" name="PRAText5">
    <vt:lpwstr/>
  </property>
  <property fmtid="{D5CDD505-2E9C-101B-9397-08002B2CF9AE}" pid="13" name="Level2">
    <vt:lpwstr>NA</vt:lpwstr>
  </property>
  <property fmtid="{D5CDD505-2E9C-101B-9397-08002B2CF9AE}" pid="14" name="zLegacy">
    <vt:lpwstr/>
  </property>
  <property fmtid="{D5CDD505-2E9C-101B-9397-08002B2CF9AE}" pid="15" name="Activity">
    <vt:lpwstr>Resource Consents Processing</vt:lpwstr>
  </property>
  <property fmtid="{D5CDD505-2E9C-101B-9397-08002B2CF9AE}" pid="16" name="AggregationStatus">
    <vt:lpwstr>Normal</vt:lpwstr>
  </property>
  <property fmtid="{D5CDD505-2E9C-101B-9397-08002B2CF9AE}" pid="17" name="AccessClassification">
    <vt:lpwstr>Public</vt:lpwstr>
  </property>
  <property fmtid="{D5CDD505-2E9C-101B-9397-08002B2CF9AE}" pid="18" name="CategoryValue">
    <vt:lpwstr>NA</vt:lpwstr>
  </property>
  <property fmtid="{D5CDD505-2E9C-101B-9397-08002B2CF9AE}" pid="19" name="PRADate2">
    <vt:lpwstr/>
  </property>
  <property fmtid="{D5CDD505-2E9C-101B-9397-08002B2CF9AE}" pid="20" name="Case">
    <vt:lpwstr>NA</vt:lpwstr>
  </property>
  <property fmtid="{D5CDD505-2E9C-101B-9397-08002B2CF9AE}" pid="21" name="PRAText1">
    <vt:lpwstr/>
  </property>
  <property fmtid="{D5CDD505-2E9C-101B-9397-08002B2CF9AE}" pid="22" name="PRAText4">
    <vt:lpwstr/>
  </property>
  <property fmtid="{D5CDD505-2E9C-101B-9397-08002B2CF9AE}" pid="23" name="Level3">
    <vt:lpwstr/>
  </property>
  <property fmtid="{D5CDD505-2E9C-101B-9397-08002B2CF9AE}" pid="24" name="zMigrationID">
    <vt:lpwstr/>
  </property>
  <property fmtid="{D5CDD505-2E9C-101B-9397-08002B2CF9AE}" pid="25" name="Team">
    <vt:lpwstr/>
  </property>
  <property fmtid="{D5CDD505-2E9C-101B-9397-08002B2CF9AE}" pid="26" name="SetLabel">
    <vt:lpwstr>RETAIN</vt:lpwstr>
  </property>
  <property fmtid="{D5CDD505-2E9C-101B-9397-08002B2CF9AE}" pid="27" name="CopiedFrom">
    <vt:lpwstr/>
  </property>
  <property fmtid="{D5CDD505-2E9C-101B-9397-08002B2CF9AE}" pid="28" name="Copied">
    <vt:lpwstr>0</vt:lpwstr>
  </property>
  <property fmtid="{D5CDD505-2E9C-101B-9397-08002B2CF9AE}" pid="29" name="Project">
    <vt:lpwstr>NA</vt:lpwstr>
  </property>
  <property fmtid="{D5CDD505-2E9C-101B-9397-08002B2CF9AE}" pid="30" name="ReadOnly">
    <vt:lpwstr/>
  </property>
  <property fmtid="{D5CDD505-2E9C-101B-9397-08002B2CF9AE}" pid="31" name="RefNo">
    <vt:lpwstr/>
  </property>
  <property fmtid="{D5CDD505-2E9C-101B-9397-08002B2CF9AE}" pid="32" name="FunctionGroup">
    <vt:lpwstr>Property Regulation</vt:lpwstr>
  </property>
  <property fmtid="{D5CDD505-2E9C-101B-9397-08002B2CF9AE}" pid="33" name="Function">
    <vt:lpwstr>Resource Management and Consents</vt:lpwstr>
  </property>
  <property fmtid="{D5CDD505-2E9C-101B-9397-08002B2CF9AE}" pid="34" name="_dlc_DocIdPersistId">
    <vt:lpwstr/>
  </property>
  <property fmtid="{D5CDD505-2E9C-101B-9397-08002B2CF9AE}" pid="35" name="RelatedPeople">
    <vt:lpwstr/>
  </property>
  <property fmtid="{D5CDD505-2E9C-101B-9397-08002B2CF9AE}" pid="36" name="AggregationNarrative">
    <vt:lpwstr/>
  </property>
  <property fmtid="{D5CDD505-2E9C-101B-9397-08002B2CF9AE}" pid="37" name="Channel">
    <vt:lpwstr>NA</vt:lpwstr>
  </property>
  <property fmtid="{D5CDD505-2E9C-101B-9397-08002B2CF9AE}" pid="38" name="OverrideLabel">
    <vt:lpwstr/>
  </property>
  <property fmtid="{D5CDD505-2E9C-101B-9397-08002B2CF9AE}" pid="39" name="CopiedTo">
    <vt:lpwstr/>
  </property>
  <property fmtid="{D5CDD505-2E9C-101B-9397-08002B2CF9AE}" pid="40" name="PPR">
    <vt:lpwstr/>
  </property>
  <property fmtid="{D5CDD505-2E9C-101B-9397-08002B2CF9AE}" pid="41" name="LegacyID">
    <vt:lpwstr/>
  </property>
  <property fmtid="{D5CDD505-2E9C-101B-9397-08002B2CF9AE}" pid="42" name="PRAType">
    <vt:lpwstr>Doc</vt:lpwstr>
  </property>
  <property fmtid="{D5CDD505-2E9C-101B-9397-08002B2CF9AE}" pid="43" name="PRADate1">
    <vt:lpwstr/>
  </property>
  <property fmtid="{D5CDD505-2E9C-101B-9397-08002B2CF9AE}" pid="44" name="DocumentType">
    <vt:lpwstr/>
  </property>
  <property fmtid="{D5CDD505-2E9C-101B-9397-08002B2CF9AE}" pid="45" name="PRAText3">
    <vt:lpwstr/>
  </property>
  <property fmtid="{D5CDD505-2E9C-101B-9397-08002B2CF9AE}" pid="46" name="Year">
    <vt:lpwstr>2021 - 2025</vt:lpwstr>
  </property>
  <property fmtid="{D5CDD505-2E9C-101B-9397-08002B2CF9AE}" pid="47" name="_dlc_DocIdUrl">
    <vt:lpwstr>, </vt:lpwstr>
  </property>
  <property fmtid="{D5CDD505-2E9C-101B-9397-08002B2CF9AE}" pid="48" name="Narrative">
    <vt:lpwstr/>
  </property>
  <property fmtid="{D5CDD505-2E9C-101B-9397-08002B2CF9AE}" pid="49" name="CategoryName">
    <vt:lpwstr/>
  </property>
  <property fmtid="{D5CDD505-2E9C-101B-9397-08002B2CF9AE}" pid="50" name="PRADateTrigger">
    <vt:lpwstr/>
  </property>
  <property fmtid="{D5CDD505-2E9C-101B-9397-08002B2CF9AE}" pid="51" name="TaxCatchAll">
    <vt:lpwstr/>
  </property>
  <property fmtid="{D5CDD505-2E9C-101B-9397-08002B2CF9AE}" pid="52" name="PRAText2">
    <vt:lpwstr/>
  </property>
  <property fmtid="{D5CDD505-2E9C-101B-9397-08002B2CF9AE}" pid="53" name="_dlc_DocId">
    <vt:lpwstr/>
  </property>
</Properties>
</file>