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1DD0" w14:textId="77777777" w:rsidR="001A148F" w:rsidRDefault="0064461F">
      <w:pPr>
        <w:pStyle w:val="Heading1"/>
        <w:spacing w:before="68"/>
      </w:pPr>
      <w:r>
        <w:rPr>
          <w:color w:val="0C7055"/>
        </w:rPr>
        <w:t>DCC</w:t>
      </w:r>
      <w:r>
        <w:rPr>
          <w:color w:val="0C7055"/>
          <w:spacing w:val="-4"/>
        </w:rPr>
        <w:t xml:space="preserve"> </w:t>
      </w:r>
      <w:r>
        <w:rPr>
          <w:color w:val="0C7055"/>
        </w:rPr>
        <w:t>Response</w:t>
      </w:r>
      <w:r>
        <w:rPr>
          <w:color w:val="0C7055"/>
          <w:spacing w:val="-3"/>
        </w:rPr>
        <w:t xml:space="preserve"> </w:t>
      </w:r>
      <w:r>
        <w:rPr>
          <w:color w:val="0C7055"/>
        </w:rPr>
        <w:t>to</w:t>
      </w:r>
      <w:r>
        <w:rPr>
          <w:color w:val="0C7055"/>
          <w:spacing w:val="-4"/>
        </w:rPr>
        <w:t xml:space="preserve"> </w:t>
      </w:r>
      <w:r>
        <w:rPr>
          <w:color w:val="0C7055"/>
        </w:rPr>
        <w:t>Applicants</w:t>
      </w:r>
      <w:r>
        <w:rPr>
          <w:color w:val="0C7055"/>
          <w:spacing w:val="-3"/>
        </w:rPr>
        <w:t xml:space="preserve"> </w:t>
      </w:r>
      <w:r>
        <w:rPr>
          <w:color w:val="0C7055"/>
        </w:rPr>
        <w:t>Revised</w:t>
      </w:r>
      <w:r>
        <w:rPr>
          <w:color w:val="0C7055"/>
          <w:spacing w:val="-2"/>
        </w:rPr>
        <w:t xml:space="preserve"> </w:t>
      </w:r>
      <w:r>
        <w:rPr>
          <w:color w:val="0C7055"/>
        </w:rPr>
        <w:t>DCC</w:t>
      </w:r>
      <w:r>
        <w:rPr>
          <w:color w:val="0C7055"/>
          <w:spacing w:val="60"/>
        </w:rPr>
        <w:t xml:space="preserve"> </w:t>
      </w:r>
      <w:r>
        <w:rPr>
          <w:color w:val="0C7055"/>
        </w:rPr>
        <w:t>Conditions</w:t>
      </w:r>
      <w:r>
        <w:rPr>
          <w:color w:val="0C7055"/>
          <w:spacing w:val="-3"/>
        </w:rPr>
        <w:t xml:space="preserve"> </w:t>
      </w:r>
      <w:r>
        <w:rPr>
          <w:color w:val="0C7055"/>
        </w:rPr>
        <w:t>(17</w:t>
      </w:r>
      <w:r>
        <w:rPr>
          <w:color w:val="0C7055"/>
          <w:spacing w:val="-3"/>
        </w:rPr>
        <w:t xml:space="preserve"> </w:t>
      </w:r>
      <w:r>
        <w:rPr>
          <w:color w:val="0C7055"/>
        </w:rPr>
        <w:t>September</w:t>
      </w:r>
      <w:r>
        <w:rPr>
          <w:color w:val="0C7055"/>
          <w:spacing w:val="-4"/>
        </w:rPr>
        <w:t xml:space="preserve"> </w:t>
      </w:r>
      <w:r>
        <w:rPr>
          <w:color w:val="0C7055"/>
          <w:spacing w:val="-2"/>
        </w:rPr>
        <w:t>2026)</w:t>
      </w:r>
    </w:p>
    <w:p w14:paraId="65807872" w14:textId="77777777" w:rsidR="001A148F" w:rsidRDefault="001A148F">
      <w:pPr>
        <w:pStyle w:val="BodyText"/>
        <w:spacing w:before="1"/>
        <w:rPr>
          <w:rFonts w:ascii="Arial"/>
          <w:b/>
          <w:sz w:val="24"/>
        </w:rPr>
      </w:pPr>
    </w:p>
    <w:p w14:paraId="0C999CFC" w14:textId="77777777" w:rsidR="001A148F" w:rsidRDefault="0064461F">
      <w:pPr>
        <w:pStyle w:val="BodyText"/>
        <w:ind w:left="38" w:right="14"/>
        <w:jc w:val="both"/>
      </w:pPr>
      <w:r>
        <w:t>The response is made under Clause 6 of Minute 14 of FTAA-2604-1207 and it is limited to topic areas where there</w:t>
      </w:r>
      <w:r>
        <w:rPr>
          <w:spacing w:val="-3"/>
        </w:rPr>
        <w:t xml:space="preserve"> </w:t>
      </w:r>
      <w:r>
        <w:t>is</w:t>
      </w:r>
      <w:r>
        <w:rPr>
          <w:spacing w:val="-5"/>
        </w:rPr>
        <w:t xml:space="preserve"> </w:t>
      </w:r>
      <w:r>
        <w:t>still</w:t>
      </w:r>
      <w:r>
        <w:rPr>
          <w:spacing w:val="-5"/>
        </w:rPr>
        <w:t xml:space="preserve"> </w:t>
      </w:r>
      <w:r>
        <w:t>not</w:t>
      </w:r>
      <w:r>
        <w:rPr>
          <w:spacing w:val="-3"/>
        </w:rPr>
        <w:t xml:space="preserve"> </w:t>
      </w:r>
      <w:r>
        <w:t>full</w:t>
      </w:r>
      <w:r>
        <w:rPr>
          <w:spacing w:val="-5"/>
        </w:rPr>
        <w:t xml:space="preserve"> </w:t>
      </w:r>
      <w:r>
        <w:t>agreement</w:t>
      </w:r>
      <w:r>
        <w:rPr>
          <w:spacing w:val="-4"/>
        </w:rPr>
        <w:t xml:space="preserve"> </w:t>
      </w:r>
      <w:r>
        <w:t>with</w:t>
      </w:r>
      <w:r>
        <w:rPr>
          <w:spacing w:val="-7"/>
        </w:rPr>
        <w:t xml:space="preserve"> </w:t>
      </w:r>
      <w:r>
        <w:t>the</w:t>
      </w:r>
      <w:r>
        <w:rPr>
          <w:spacing w:val="-4"/>
        </w:rPr>
        <w:t xml:space="preserve"> </w:t>
      </w:r>
      <w:r>
        <w:t>applicant’s</w:t>
      </w:r>
      <w:r>
        <w:rPr>
          <w:spacing w:val="-7"/>
        </w:rPr>
        <w:t xml:space="preserve"> </w:t>
      </w:r>
      <w:r>
        <w:t>revised</w:t>
      </w:r>
      <w:r>
        <w:rPr>
          <w:spacing w:val="-4"/>
        </w:rPr>
        <w:t xml:space="preserve"> </w:t>
      </w:r>
      <w:r>
        <w:t>conditions</w:t>
      </w:r>
      <w:r>
        <w:rPr>
          <w:spacing w:val="-5"/>
        </w:rPr>
        <w:t xml:space="preserve"> </w:t>
      </w:r>
      <w:r>
        <w:t>circulated</w:t>
      </w:r>
      <w:r>
        <w:rPr>
          <w:spacing w:val="-7"/>
        </w:rPr>
        <w:t xml:space="preserve"> </w:t>
      </w:r>
      <w:r>
        <w:t>to</w:t>
      </w:r>
      <w:r>
        <w:rPr>
          <w:spacing w:val="-5"/>
        </w:rPr>
        <w:t xml:space="preserve"> </w:t>
      </w:r>
      <w:r>
        <w:t>the</w:t>
      </w:r>
      <w:r>
        <w:rPr>
          <w:spacing w:val="-4"/>
        </w:rPr>
        <w:t xml:space="preserve"> </w:t>
      </w:r>
      <w:r>
        <w:t>DCC</w:t>
      </w:r>
      <w:r>
        <w:rPr>
          <w:spacing w:val="-7"/>
        </w:rPr>
        <w:t xml:space="preserve"> </w:t>
      </w:r>
      <w:r>
        <w:t>on</w:t>
      </w:r>
      <w:r>
        <w:rPr>
          <w:spacing w:val="-5"/>
        </w:rPr>
        <w:t xml:space="preserve"> </w:t>
      </w:r>
      <w:r>
        <w:t>17</w:t>
      </w:r>
      <w:r>
        <w:rPr>
          <w:spacing w:val="-4"/>
        </w:rPr>
        <w:t xml:space="preserve"> </w:t>
      </w:r>
      <w:r>
        <w:t xml:space="preserve">September </w:t>
      </w:r>
      <w:r>
        <w:rPr>
          <w:spacing w:val="-2"/>
        </w:rPr>
        <w:t>2026.</w:t>
      </w:r>
    </w:p>
    <w:p w14:paraId="7C2834C7" w14:textId="77777777" w:rsidR="001A148F" w:rsidRDefault="001A148F">
      <w:pPr>
        <w:pStyle w:val="BodyText"/>
        <w:spacing w:before="17"/>
      </w:pPr>
    </w:p>
    <w:p w14:paraId="2D7DB034" w14:textId="77777777" w:rsidR="001A148F" w:rsidRDefault="0064461F">
      <w:pPr>
        <w:pStyle w:val="Heading1"/>
      </w:pPr>
      <w:r>
        <w:rPr>
          <w:color w:val="0C7055"/>
        </w:rPr>
        <w:t>3-Waters</w:t>
      </w:r>
      <w:r>
        <w:rPr>
          <w:color w:val="0C7055"/>
          <w:spacing w:val="-6"/>
        </w:rPr>
        <w:t xml:space="preserve"> </w:t>
      </w:r>
      <w:r>
        <w:rPr>
          <w:color w:val="0C7055"/>
          <w:spacing w:val="-2"/>
        </w:rPr>
        <w:t>Infrastructure</w:t>
      </w:r>
    </w:p>
    <w:p w14:paraId="49DD82BF" w14:textId="77777777" w:rsidR="001A148F" w:rsidRDefault="001A148F">
      <w:pPr>
        <w:pStyle w:val="BodyText"/>
        <w:spacing w:before="1"/>
        <w:rPr>
          <w:rFonts w:ascii="Arial"/>
          <w:b/>
          <w:sz w:val="24"/>
        </w:rPr>
      </w:pPr>
    </w:p>
    <w:p w14:paraId="51EDBAA5" w14:textId="77777777" w:rsidR="001A148F" w:rsidRDefault="0064461F">
      <w:pPr>
        <w:pStyle w:val="BodyText"/>
        <w:spacing w:before="1"/>
        <w:ind w:left="38" w:right="14"/>
        <w:jc w:val="both"/>
      </w:pPr>
      <w:r>
        <w:t>Where</w:t>
      </w:r>
      <w:r>
        <w:rPr>
          <w:spacing w:val="-1"/>
        </w:rPr>
        <w:t xml:space="preserve"> </w:t>
      </w:r>
      <w:r>
        <w:t>there</w:t>
      </w:r>
      <w:r>
        <w:rPr>
          <w:spacing w:val="-1"/>
        </w:rPr>
        <w:t xml:space="preserve"> </w:t>
      </w:r>
      <w:r>
        <w:t>are</w:t>
      </w:r>
      <w:r>
        <w:rPr>
          <w:spacing w:val="-1"/>
        </w:rPr>
        <w:t xml:space="preserve"> </w:t>
      </w:r>
      <w:r>
        <w:t>connections</w:t>
      </w:r>
      <w:r>
        <w:rPr>
          <w:spacing w:val="-2"/>
        </w:rPr>
        <w:t xml:space="preserve"> </w:t>
      </w:r>
      <w:r>
        <w:t>to</w:t>
      </w:r>
      <w:r>
        <w:rPr>
          <w:spacing w:val="-2"/>
        </w:rPr>
        <w:t xml:space="preserve"> </w:t>
      </w:r>
      <w:r>
        <w:t>be</w:t>
      </w:r>
      <w:r>
        <w:rPr>
          <w:spacing w:val="-1"/>
        </w:rPr>
        <w:t xml:space="preserve"> </w:t>
      </w:r>
      <w:r>
        <w:t>made</w:t>
      </w:r>
      <w:r>
        <w:rPr>
          <w:spacing w:val="-1"/>
        </w:rPr>
        <w:t xml:space="preserve"> </w:t>
      </w:r>
      <w:r>
        <w:t>to</w:t>
      </w:r>
      <w:r>
        <w:rPr>
          <w:spacing w:val="-2"/>
        </w:rPr>
        <w:t xml:space="preserve"> </w:t>
      </w:r>
      <w:r>
        <w:t>Council</w:t>
      </w:r>
      <w:r>
        <w:rPr>
          <w:spacing w:val="-1"/>
        </w:rPr>
        <w:t xml:space="preserve"> </w:t>
      </w:r>
      <w:r>
        <w:t>services</w:t>
      </w:r>
      <w:r>
        <w:rPr>
          <w:spacing w:val="-1"/>
        </w:rPr>
        <w:t xml:space="preserve"> </w:t>
      </w:r>
      <w:r>
        <w:t>or</w:t>
      </w:r>
      <w:r>
        <w:rPr>
          <w:spacing w:val="-1"/>
        </w:rPr>
        <w:t xml:space="preserve"> </w:t>
      </w:r>
      <w:r>
        <w:t>where</w:t>
      </w:r>
      <w:r>
        <w:rPr>
          <w:spacing w:val="-3"/>
        </w:rPr>
        <w:t xml:space="preserve"> </w:t>
      </w:r>
      <w:r>
        <w:t>there is</w:t>
      </w:r>
      <w:r>
        <w:rPr>
          <w:spacing w:val="-3"/>
        </w:rPr>
        <w:t xml:space="preserve"> </w:t>
      </w:r>
      <w:r>
        <w:t>vesting</w:t>
      </w:r>
      <w:r>
        <w:rPr>
          <w:spacing w:val="-2"/>
        </w:rPr>
        <w:t xml:space="preserve"> </w:t>
      </w:r>
      <w:r>
        <w:t>of</w:t>
      </w:r>
      <w:r>
        <w:rPr>
          <w:spacing w:val="-1"/>
        </w:rPr>
        <w:t xml:space="preserve"> </w:t>
      </w:r>
      <w:r>
        <w:t>services</w:t>
      </w:r>
      <w:r>
        <w:rPr>
          <w:spacing w:val="-2"/>
        </w:rPr>
        <w:t xml:space="preserve"> </w:t>
      </w:r>
      <w:r>
        <w:t>the</w:t>
      </w:r>
      <w:r>
        <w:rPr>
          <w:spacing w:val="-1"/>
        </w:rPr>
        <w:t xml:space="preserve"> </w:t>
      </w:r>
      <w:r>
        <w:t>Council typically requires that plans for new services be submitted for checking and certification.</w:t>
      </w:r>
      <w:r>
        <w:rPr>
          <w:spacing w:val="40"/>
        </w:rPr>
        <w:t xml:space="preserve"> </w:t>
      </w:r>
      <w:r>
        <w:t>This is the reason for seeking that certification be applied to the conditions for provision of plans for 3 Waters infrastructure associated</w:t>
      </w:r>
      <w:r>
        <w:rPr>
          <w:spacing w:val="-6"/>
        </w:rPr>
        <w:t xml:space="preserve"> </w:t>
      </w:r>
      <w:r>
        <w:t>with</w:t>
      </w:r>
      <w:r>
        <w:rPr>
          <w:spacing w:val="-9"/>
        </w:rPr>
        <w:t xml:space="preserve"> </w:t>
      </w:r>
      <w:r>
        <w:t>the</w:t>
      </w:r>
      <w:r>
        <w:rPr>
          <w:spacing w:val="-6"/>
        </w:rPr>
        <w:t xml:space="preserve"> </w:t>
      </w:r>
      <w:r>
        <w:t>Inland</w:t>
      </w:r>
      <w:r>
        <w:rPr>
          <w:spacing w:val="-7"/>
        </w:rPr>
        <w:t xml:space="preserve"> </w:t>
      </w:r>
      <w:r>
        <w:t>Port.</w:t>
      </w:r>
      <w:r>
        <w:rPr>
          <w:spacing w:val="-6"/>
        </w:rPr>
        <w:t xml:space="preserve"> </w:t>
      </w:r>
      <w:r>
        <w:t>It</w:t>
      </w:r>
      <w:r>
        <w:rPr>
          <w:spacing w:val="-5"/>
        </w:rPr>
        <w:t xml:space="preserve"> </w:t>
      </w:r>
      <w:r>
        <w:t>is</w:t>
      </w:r>
      <w:r>
        <w:rPr>
          <w:spacing w:val="-5"/>
        </w:rPr>
        <w:t xml:space="preserve"> </w:t>
      </w:r>
      <w:r>
        <w:t>noted</w:t>
      </w:r>
      <w:r>
        <w:rPr>
          <w:spacing w:val="-8"/>
        </w:rPr>
        <w:t xml:space="preserve"> </w:t>
      </w:r>
      <w:r>
        <w:t>that</w:t>
      </w:r>
      <w:r>
        <w:rPr>
          <w:spacing w:val="-4"/>
        </w:rPr>
        <w:t xml:space="preserve"> </w:t>
      </w:r>
      <w:r>
        <w:t>in</w:t>
      </w:r>
      <w:r>
        <w:rPr>
          <w:spacing w:val="-7"/>
        </w:rPr>
        <w:t xml:space="preserve"> </w:t>
      </w:r>
      <w:r>
        <w:t>the</w:t>
      </w:r>
      <w:r>
        <w:rPr>
          <w:spacing w:val="-5"/>
        </w:rPr>
        <w:t xml:space="preserve"> </w:t>
      </w:r>
      <w:r>
        <w:t>case</w:t>
      </w:r>
      <w:r>
        <w:rPr>
          <w:spacing w:val="-3"/>
        </w:rPr>
        <w:t xml:space="preserve"> </w:t>
      </w:r>
      <w:r>
        <w:t>of</w:t>
      </w:r>
      <w:r>
        <w:rPr>
          <w:spacing w:val="-5"/>
        </w:rPr>
        <w:t xml:space="preserve"> </w:t>
      </w:r>
      <w:r>
        <w:t>stormwater</w:t>
      </w:r>
      <w:r>
        <w:rPr>
          <w:spacing w:val="-5"/>
        </w:rPr>
        <w:t xml:space="preserve"> </w:t>
      </w:r>
      <w:r>
        <w:t>management</w:t>
      </w:r>
      <w:r>
        <w:rPr>
          <w:spacing w:val="-5"/>
        </w:rPr>
        <w:t xml:space="preserve"> </w:t>
      </w:r>
      <w:r>
        <w:t>the</w:t>
      </w:r>
      <w:r>
        <w:rPr>
          <w:spacing w:val="-3"/>
        </w:rPr>
        <w:t xml:space="preserve"> </w:t>
      </w:r>
      <w:r>
        <w:t>discharge</w:t>
      </w:r>
      <w:r>
        <w:rPr>
          <w:spacing w:val="-3"/>
        </w:rPr>
        <w:t xml:space="preserve"> </w:t>
      </w:r>
      <w:r>
        <w:t>is</w:t>
      </w:r>
      <w:r>
        <w:rPr>
          <w:spacing w:val="-10"/>
        </w:rPr>
        <w:t xml:space="preserve"> </w:t>
      </w:r>
      <w:r>
        <w:t>to</w:t>
      </w:r>
      <w:r>
        <w:rPr>
          <w:spacing w:val="-7"/>
        </w:rPr>
        <w:t xml:space="preserve"> </w:t>
      </w:r>
      <w:r>
        <w:t>the Silverstream</w:t>
      </w:r>
      <w:r>
        <w:rPr>
          <w:spacing w:val="-7"/>
        </w:rPr>
        <w:t xml:space="preserve"> </w:t>
      </w:r>
      <w:r>
        <w:t>and</w:t>
      </w:r>
      <w:r>
        <w:rPr>
          <w:spacing w:val="-6"/>
        </w:rPr>
        <w:t xml:space="preserve"> </w:t>
      </w:r>
      <w:r>
        <w:t>not</w:t>
      </w:r>
      <w:r>
        <w:rPr>
          <w:spacing w:val="-7"/>
        </w:rPr>
        <w:t xml:space="preserve"> </w:t>
      </w:r>
      <w:r>
        <w:t>to</w:t>
      </w:r>
      <w:r>
        <w:rPr>
          <w:spacing w:val="-7"/>
        </w:rPr>
        <w:t xml:space="preserve"> </w:t>
      </w:r>
      <w:r>
        <w:t>DCC</w:t>
      </w:r>
      <w:r>
        <w:rPr>
          <w:spacing w:val="-7"/>
        </w:rPr>
        <w:t xml:space="preserve"> </w:t>
      </w:r>
      <w:r>
        <w:t>Infrastructure</w:t>
      </w:r>
      <w:r>
        <w:rPr>
          <w:spacing w:val="-5"/>
        </w:rPr>
        <w:t xml:space="preserve"> </w:t>
      </w:r>
      <w:r>
        <w:t>and</w:t>
      </w:r>
      <w:r>
        <w:rPr>
          <w:spacing w:val="-7"/>
        </w:rPr>
        <w:t xml:space="preserve"> </w:t>
      </w:r>
      <w:r>
        <w:t>it</w:t>
      </w:r>
      <w:r>
        <w:rPr>
          <w:spacing w:val="-5"/>
        </w:rPr>
        <w:t xml:space="preserve"> </w:t>
      </w:r>
      <w:r>
        <w:t>is</w:t>
      </w:r>
      <w:r>
        <w:rPr>
          <w:spacing w:val="-7"/>
        </w:rPr>
        <w:t xml:space="preserve"> </w:t>
      </w:r>
      <w:r>
        <w:t>also</w:t>
      </w:r>
      <w:r>
        <w:rPr>
          <w:spacing w:val="-6"/>
        </w:rPr>
        <w:t xml:space="preserve"> </w:t>
      </w:r>
      <w:r>
        <w:t>subject</w:t>
      </w:r>
      <w:r>
        <w:rPr>
          <w:spacing w:val="-7"/>
        </w:rPr>
        <w:t xml:space="preserve"> </w:t>
      </w:r>
      <w:r>
        <w:t>to</w:t>
      </w:r>
      <w:r>
        <w:rPr>
          <w:spacing w:val="-6"/>
        </w:rPr>
        <w:t xml:space="preserve"> </w:t>
      </w:r>
      <w:r>
        <w:t>assessment</w:t>
      </w:r>
      <w:r>
        <w:rPr>
          <w:spacing w:val="-5"/>
        </w:rPr>
        <w:t xml:space="preserve"> </w:t>
      </w:r>
      <w:r>
        <w:t>under</w:t>
      </w:r>
      <w:r>
        <w:rPr>
          <w:spacing w:val="-4"/>
        </w:rPr>
        <w:t xml:space="preserve"> </w:t>
      </w:r>
      <w:r>
        <w:t>ORC</w:t>
      </w:r>
      <w:r>
        <w:rPr>
          <w:spacing w:val="-6"/>
        </w:rPr>
        <w:t xml:space="preserve"> </w:t>
      </w:r>
      <w:r>
        <w:t>conditions.</w:t>
      </w:r>
      <w:r>
        <w:rPr>
          <w:spacing w:val="36"/>
        </w:rPr>
        <w:t xml:space="preserve"> </w:t>
      </w:r>
      <w:r>
        <w:t>On</w:t>
      </w:r>
      <w:r>
        <w:rPr>
          <w:spacing w:val="-6"/>
        </w:rPr>
        <w:t xml:space="preserve"> </w:t>
      </w:r>
      <w:r>
        <w:t>that basis</w:t>
      </w:r>
      <w:r>
        <w:rPr>
          <w:spacing w:val="-10"/>
        </w:rPr>
        <w:t xml:space="preserve"> </w:t>
      </w:r>
      <w:r>
        <w:t>there</w:t>
      </w:r>
      <w:r>
        <w:rPr>
          <w:spacing w:val="-8"/>
        </w:rPr>
        <w:t xml:space="preserve"> </w:t>
      </w:r>
      <w:r>
        <w:t>is</w:t>
      </w:r>
      <w:r>
        <w:rPr>
          <w:spacing w:val="-10"/>
        </w:rPr>
        <w:t xml:space="preserve"> </w:t>
      </w:r>
      <w:r>
        <w:t>a</w:t>
      </w:r>
      <w:r>
        <w:rPr>
          <w:spacing w:val="-9"/>
        </w:rPr>
        <w:t xml:space="preserve"> </w:t>
      </w:r>
      <w:r>
        <w:t>case</w:t>
      </w:r>
      <w:r>
        <w:rPr>
          <w:spacing w:val="-10"/>
        </w:rPr>
        <w:t xml:space="preserve"> </w:t>
      </w:r>
      <w:r>
        <w:t>that</w:t>
      </w:r>
      <w:r>
        <w:rPr>
          <w:spacing w:val="-8"/>
        </w:rPr>
        <w:t xml:space="preserve"> </w:t>
      </w:r>
      <w:r>
        <w:t>certification</w:t>
      </w:r>
      <w:r>
        <w:rPr>
          <w:spacing w:val="-8"/>
        </w:rPr>
        <w:t xml:space="preserve"> </w:t>
      </w:r>
      <w:r>
        <w:t>may</w:t>
      </w:r>
      <w:r>
        <w:rPr>
          <w:spacing w:val="-8"/>
        </w:rPr>
        <w:t xml:space="preserve"> </w:t>
      </w:r>
      <w:r>
        <w:t>not</w:t>
      </w:r>
      <w:r>
        <w:rPr>
          <w:spacing w:val="-8"/>
        </w:rPr>
        <w:t xml:space="preserve"> </w:t>
      </w:r>
      <w:r>
        <w:t>be</w:t>
      </w:r>
      <w:r>
        <w:rPr>
          <w:spacing w:val="-8"/>
        </w:rPr>
        <w:t xml:space="preserve"> </w:t>
      </w:r>
      <w:r>
        <w:t>needed</w:t>
      </w:r>
      <w:r>
        <w:rPr>
          <w:spacing w:val="-10"/>
        </w:rPr>
        <w:t xml:space="preserve"> </w:t>
      </w:r>
      <w:r>
        <w:t>for</w:t>
      </w:r>
      <w:r>
        <w:rPr>
          <w:spacing w:val="-8"/>
        </w:rPr>
        <w:t xml:space="preserve"> </w:t>
      </w:r>
      <w:r>
        <w:t>stormwater</w:t>
      </w:r>
      <w:r>
        <w:rPr>
          <w:spacing w:val="-8"/>
        </w:rPr>
        <w:t xml:space="preserve"> </w:t>
      </w:r>
      <w:r>
        <w:t>design</w:t>
      </w:r>
      <w:r>
        <w:rPr>
          <w:spacing w:val="-9"/>
        </w:rPr>
        <w:t xml:space="preserve"> </w:t>
      </w:r>
      <w:r>
        <w:t>but</w:t>
      </w:r>
      <w:r>
        <w:rPr>
          <w:spacing w:val="-9"/>
        </w:rPr>
        <w:t xml:space="preserve"> </w:t>
      </w:r>
      <w:r>
        <w:t>for</w:t>
      </w:r>
      <w:r>
        <w:rPr>
          <w:spacing w:val="-8"/>
        </w:rPr>
        <w:t xml:space="preserve"> </w:t>
      </w:r>
      <w:r>
        <w:t>wastewater</w:t>
      </w:r>
      <w:r>
        <w:rPr>
          <w:spacing w:val="-8"/>
        </w:rPr>
        <w:t xml:space="preserve"> </w:t>
      </w:r>
      <w:r>
        <w:t>and</w:t>
      </w:r>
      <w:r>
        <w:rPr>
          <w:spacing w:val="-10"/>
        </w:rPr>
        <w:t xml:space="preserve"> </w:t>
      </w:r>
      <w:r>
        <w:t>water supply where connections are to be made to DCC infrastructure certification is considered appropriate.</w:t>
      </w:r>
    </w:p>
    <w:p w14:paraId="281E1CF1" w14:textId="77777777" w:rsidR="001A148F" w:rsidRDefault="001A148F">
      <w:pPr>
        <w:pStyle w:val="BodyText"/>
        <w:spacing w:before="12"/>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5B280FCE" w14:textId="77777777">
        <w:trPr>
          <w:trHeight w:val="453"/>
        </w:trPr>
        <w:tc>
          <w:tcPr>
            <w:tcW w:w="8096" w:type="dxa"/>
            <w:gridSpan w:val="2"/>
          </w:tcPr>
          <w:p w14:paraId="26490A97" w14:textId="77777777" w:rsidR="001A148F" w:rsidRDefault="0064461F">
            <w:pPr>
              <w:pStyle w:val="TableParagraph"/>
              <w:spacing w:before="1"/>
              <w:ind w:left="107"/>
              <w:rPr>
                <w:b/>
                <w:sz w:val="21"/>
              </w:rPr>
            </w:pPr>
            <w:r>
              <w:rPr>
                <w:b/>
                <w:spacing w:val="-2"/>
                <w:sz w:val="21"/>
              </w:rPr>
              <w:t>Stormwater</w:t>
            </w:r>
          </w:p>
        </w:tc>
      </w:tr>
      <w:tr w:rsidR="001A148F" w14:paraId="3BD0F834" w14:textId="77777777">
        <w:trPr>
          <w:trHeight w:val="2119"/>
        </w:trPr>
        <w:tc>
          <w:tcPr>
            <w:tcW w:w="806" w:type="dxa"/>
          </w:tcPr>
          <w:p w14:paraId="2AF34095" w14:textId="77777777" w:rsidR="001A148F" w:rsidRDefault="0064461F">
            <w:pPr>
              <w:pStyle w:val="TableParagraph"/>
              <w:spacing w:before="1"/>
              <w:ind w:left="107"/>
              <w:rPr>
                <w:sz w:val="21"/>
              </w:rPr>
            </w:pPr>
            <w:r>
              <w:rPr>
                <w:spacing w:val="-5"/>
                <w:sz w:val="21"/>
              </w:rPr>
              <w:t>45</w:t>
            </w:r>
          </w:p>
        </w:tc>
        <w:tc>
          <w:tcPr>
            <w:tcW w:w="7290" w:type="dxa"/>
          </w:tcPr>
          <w:p w14:paraId="51015970" w14:textId="77777777" w:rsidR="001A148F" w:rsidRDefault="0064461F">
            <w:pPr>
              <w:pStyle w:val="TableParagraph"/>
              <w:spacing w:before="1" w:line="312" w:lineRule="auto"/>
              <w:ind w:left="465" w:right="95"/>
              <w:jc w:val="both"/>
              <w:rPr>
                <w:sz w:val="21"/>
              </w:rPr>
            </w:pPr>
            <w:r>
              <w:rPr>
                <w:sz w:val="21"/>
              </w:rPr>
              <w:t xml:space="preserve">1. Detailed design plans and drawings for stormwater management necessary to service the Southern Link Inland Port must be </w:t>
            </w:r>
            <w:r>
              <w:rPr>
                <w:strike/>
                <w:sz w:val="21"/>
              </w:rPr>
              <w:t>provided</w:t>
            </w:r>
            <w:r>
              <w:rPr>
                <w:sz w:val="21"/>
              </w:rPr>
              <w:t xml:space="preserve"> </w:t>
            </w:r>
            <w:commentRangeStart w:id="0"/>
            <w:r>
              <w:rPr>
                <w:color w:val="000000"/>
                <w:sz w:val="21"/>
                <w:highlight w:val="yellow"/>
                <w:u w:val="single"/>
              </w:rPr>
              <w:t>submitted for</w:t>
            </w:r>
            <w:r>
              <w:rPr>
                <w:color w:val="000000"/>
                <w:sz w:val="21"/>
              </w:rPr>
              <w:t xml:space="preserve"> </w:t>
            </w:r>
            <w:r>
              <w:rPr>
                <w:color w:val="000000"/>
                <w:sz w:val="21"/>
                <w:highlight w:val="yellow"/>
                <w:u w:val="single"/>
              </w:rPr>
              <w:t>certification</w:t>
            </w:r>
            <w:commentRangeEnd w:id="0"/>
            <w:r w:rsidR="00573841">
              <w:rPr>
                <w:rStyle w:val="CommentReference"/>
                <w:color w:val="000000"/>
                <w:spacing w:val="-7"/>
                <w:sz w:val="21"/>
                <w:szCs w:val="22"/>
              </w:rPr>
              <w:commentReference w:id="0"/>
            </w:r>
            <w:r>
              <w:rPr>
                <w:color w:val="000000"/>
                <w:spacing w:val="-7"/>
                <w:sz w:val="21"/>
              </w:rPr>
              <w:t xml:space="preserve"> </w:t>
            </w:r>
            <w:r>
              <w:rPr>
                <w:color w:val="000000"/>
                <w:sz w:val="21"/>
              </w:rPr>
              <w:t>to</w:t>
            </w:r>
            <w:r>
              <w:rPr>
                <w:color w:val="000000"/>
                <w:spacing w:val="-8"/>
                <w:sz w:val="21"/>
              </w:rPr>
              <w:t xml:space="preserve"> </w:t>
            </w:r>
            <w:r>
              <w:rPr>
                <w:color w:val="000000"/>
                <w:sz w:val="21"/>
              </w:rPr>
              <w:t>the</w:t>
            </w:r>
            <w:r>
              <w:rPr>
                <w:color w:val="000000"/>
                <w:spacing w:val="-8"/>
                <w:sz w:val="21"/>
              </w:rPr>
              <w:t xml:space="preserve"> </w:t>
            </w:r>
            <w:r>
              <w:rPr>
                <w:color w:val="000000"/>
                <w:sz w:val="21"/>
              </w:rPr>
              <w:t>Dunedin</w:t>
            </w:r>
            <w:r>
              <w:rPr>
                <w:color w:val="000000"/>
                <w:spacing w:val="-10"/>
                <w:sz w:val="21"/>
              </w:rPr>
              <w:t xml:space="preserve"> </w:t>
            </w:r>
            <w:r>
              <w:rPr>
                <w:color w:val="000000"/>
                <w:sz w:val="21"/>
              </w:rPr>
              <w:t>City</w:t>
            </w:r>
            <w:r>
              <w:rPr>
                <w:color w:val="000000"/>
                <w:spacing w:val="-9"/>
                <w:sz w:val="21"/>
              </w:rPr>
              <w:t xml:space="preserve"> </w:t>
            </w:r>
            <w:r>
              <w:rPr>
                <w:color w:val="000000"/>
                <w:sz w:val="21"/>
              </w:rPr>
              <w:t>Council</w:t>
            </w:r>
            <w:r>
              <w:rPr>
                <w:color w:val="000000"/>
                <w:spacing w:val="-8"/>
                <w:sz w:val="21"/>
              </w:rPr>
              <w:t xml:space="preserve"> </w:t>
            </w:r>
            <w:r>
              <w:rPr>
                <w:color w:val="000000"/>
                <w:sz w:val="21"/>
              </w:rPr>
              <w:t>via</w:t>
            </w:r>
            <w:r>
              <w:rPr>
                <w:color w:val="000000"/>
                <w:spacing w:val="-8"/>
                <w:sz w:val="21"/>
              </w:rPr>
              <w:t xml:space="preserve"> </w:t>
            </w:r>
            <w:r>
              <w:rPr>
                <w:color w:val="000000"/>
                <w:sz w:val="21"/>
              </w:rPr>
              <w:t>email</w:t>
            </w:r>
            <w:r>
              <w:rPr>
                <w:color w:val="000000"/>
                <w:spacing w:val="-10"/>
                <w:sz w:val="21"/>
              </w:rPr>
              <w:t xml:space="preserve"> </w:t>
            </w:r>
            <w:r>
              <w:rPr>
                <w:color w:val="000000"/>
                <w:sz w:val="21"/>
              </w:rPr>
              <w:t>to</w:t>
            </w:r>
            <w:r>
              <w:rPr>
                <w:color w:val="000000"/>
                <w:spacing w:val="-8"/>
                <w:sz w:val="21"/>
              </w:rPr>
              <w:t xml:space="preserve"> </w:t>
            </w:r>
            <w:hyperlink r:id="rId12">
              <w:r>
                <w:rPr>
                  <w:color w:val="000000"/>
                  <w:sz w:val="21"/>
                </w:rPr>
                <w:t>rcmonitoring@dcc.govt.nz</w:t>
              </w:r>
            </w:hyperlink>
            <w:r>
              <w:rPr>
                <w:color w:val="000000"/>
                <w:sz w:val="21"/>
              </w:rPr>
              <w:t xml:space="preserve"> at least 20 working days prior to any stormwater construction works commencing on the site. </w:t>
            </w:r>
            <w:r>
              <w:rPr>
                <w:color w:val="000000"/>
                <w:sz w:val="21"/>
                <w:highlight w:val="yellow"/>
                <w:u w:val="single"/>
              </w:rPr>
              <w:t>Certification is to follow the process specified in</w:t>
            </w:r>
            <w:r>
              <w:rPr>
                <w:color w:val="000000"/>
                <w:sz w:val="21"/>
              </w:rPr>
              <w:t xml:space="preserve"> </w:t>
            </w:r>
            <w:r>
              <w:rPr>
                <w:color w:val="000000"/>
                <w:sz w:val="21"/>
                <w:highlight w:val="yellow"/>
                <w:u w:val="single"/>
              </w:rPr>
              <w:t>condition 3.</w:t>
            </w:r>
          </w:p>
        </w:tc>
      </w:tr>
      <w:tr w:rsidR="001A148F" w14:paraId="44D849E3" w14:textId="77777777">
        <w:trPr>
          <w:trHeight w:val="453"/>
        </w:trPr>
        <w:tc>
          <w:tcPr>
            <w:tcW w:w="8096" w:type="dxa"/>
            <w:gridSpan w:val="2"/>
          </w:tcPr>
          <w:p w14:paraId="5ACEA68D" w14:textId="77777777" w:rsidR="001A148F" w:rsidRDefault="0064461F">
            <w:pPr>
              <w:pStyle w:val="TableParagraph"/>
              <w:spacing w:before="1"/>
              <w:ind w:left="107"/>
              <w:rPr>
                <w:b/>
                <w:sz w:val="21"/>
              </w:rPr>
            </w:pPr>
            <w:r>
              <w:rPr>
                <w:b/>
                <w:spacing w:val="-2"/>
                <w:sz w:val="21"/>
              </w:rPr>
              <w:t>Wastewater</w:t>
            </w:r>
          </w:p>
        </w:tc>
      </w:tr>
      <w:tr w:rsidR="001A148F" w14:paraId="43F29B25" w14:textId="77777777">
        <w:trPr>
          <w:trHeight w:val="2181"/>
        </w:trPr>
        <w:tc>
          <w:tcPr>
            <w:tcW w:w="806" w:type="dxa"/>
          </w:tcPr>
          <w:p w14:paraId="38975B10" w14:textId="77777777" w:rsidR="001A148F" w:rsidRDefault="0064461F">
            <w:pPr>
              <w:pStyle w:val="TableParagraph"/>
              <w:spacing w:before="1"/>
              <w:ind w:left="107"/>
              <w:rPr>
                <w:sz w:val="21"/>
              </w:rPr>
            </w:pPr>
            <w:r>
              <w:rPr>
                <w:spacing w:val="-5"/>
                <w:sz w:val="21"/>
              </w:rPr>
              <w:t>49</w:t>
            </w:r>
          </w:p>
        </w:tc>
        <w:tc>
          <w:tcPr>
            <w:tcW w:w="7290" w:type="dxa"/>
          </w:tcPr>
          <w:p w14:paraId="218D473C" w14:textId="77777777" w:rsidR="001A148F" w:rsidRDefault="0064461F">
            <w:pPr>
              <w:pStyle w:val="TableParagraph"/>
              <w:spacing w:before="1" w:line="312" w:lineRule="auto"/>
              <w:ind w:left="465" w:right="95"/>
              <w:jc w:val="both"/>
              <w:rPr>
                <w:sz w:val="21"/>
              </w:rPr>
            </w:pPr>
            <w:r>
              <w:rPr>
                <w:sz w:val="21"/>
              </w:rPr>
              <w:t>1. Detailed design plans and drawings for wastewater management system necessary</w:t>
            </w:r>
            <w:r>
              <w:rPr>
                <w:spacing w:val="-6"/>
                <w:sz w:val="21"/>
              </w:rPr>
              <w:t xml:space="preserve"> </w:t>
            </w:r>
            <w:r>
              <w:rPr>
                <w:sz w:val="21"/>
              </w:rPr>
              <w:t>to</w:t>
            </w:r>
            <w:r>
              <w:rPr>
                <w:spacing w:val="-5"/>
                <w:sz w:val="21"/>
              </w:rPr>
              <w:t xml:space="preserve"> </w:t>
            </w:r>
            <w:r>
              <w:rPr>
                <w:sz w:val="21"/>
              </w:rPr>
              <w:t>service</w:t>
            </w:r>
            <w:r>
              <w:rPr>
                <w:spacing w:val="-7"/>
                <w:sz w:val="21"/>
              </w:rPr>
              <w:t xml:space="preserve"> </w:t>
            </w:r>
            <w:r>
              <w:rPr>
                <w:sz w:val="21"/>
              </w:rPr>
              <w:t>the</w:t>
            </w:r>
            <w:r>
              <w:rPr>
                <w:spacing w:val="-4"/>
                <w:sz w:val="21"/>
              </w:rPr>
              <w:t xml:space="preserve"> </w:t>
            </w:r>
            <w:r>
              <w:rPr>
                <w:sz w:val="21"/>
              </w:rPr>
              <w:t>Southern</w:t>
            </w:r>
            <w:r>
              <w:rPr>
                <w:spacing w:val="-5"/>
                <w:sz w:val="21"/>
              </w:rPr>
              <w:t xml:space="preserve"> </w:t>
            </w:r>
            <w:r>
              <w:rPr>
                <w:sz w:val="21"/>
              </w:rPr>
              <w:t>Link</w:t>
            </w:r>
            <w:r>
              <w:rPr>
                <w:spacing w:val="-4"/>
                <w:sz w:val="21"/>
              </w:rPr>
              <w:t xml:space="preserve"> </w:t>
            </w:r>
            <w:r>
              <w:rPr>
                <w:sz w:val="21"/>
              </w:rPr>
              <w:t>Inland</w:t>
            </w:r>
            <w:r>
              <w:rPr>
                <w:spacing w:val="-8"/>
                <w:sz w:val="21"/>
              </w:rPr>
              <w:t xml:space="preserve"> </w:t>
            </w:r>
            <w:r>
              <w:rPr>
                <w:sz w:val="21"/>
              </w:rPr>
              <w:t>Port</w:t>
            </w:r>
            <w:r>
              <w:rPr>
                <w:spacing w:val="-3"/>
                <w:sz w:val="21"/>
              </w:rPr>
              <w:t xml:space="preserve"> </w:t>
            </w:r>
            <w:r>
              <w:rPr>
                <w:sz w:val="21"/>
              </w:rPr>
              <w:t>must</w:t>
            </w:r>
            <w:r>
              <w:rPr>
                <w:spacing w:val="-6"/>
                <w:sz w:val="21"/>
              </w:rPr>
              <w:t xml:space="preserve"> </w:t>
            </w:r>
            <w:r>
              <w:rPr>
                <w:sz w:val="21"/>
              </w:rPr>
              <w:t>be</w:t>
            </w:r>
            <w:r>
              <w:rPr>
                <w:spacing w:val="-3"/>
                <w:sz w:val="21"/>
              </w:rPr>
              <w:t xml:space="preserve"> </w:t>
            </w:r>
            <w:commentRangeStart w:id="1"/>
            <w:commentRangeStart w:id="2"/>
            <w:r>
              <w:rPr>
                <w:strike/>
                <w:sz w:val="21"/>
              </w:rPr>
              <w:t>provided</w:t>
            </w:r>
            <w:r>
              <w:rPr>
                <w:spacing w:val="-3"/>
                <w:sz w:val="21"/>
              </w:rPr>
              <w:t xml:space="preserve"> </w:t>
            </w:r>
            <w:r>
              <w:rPr>
                <w:color w:val="000000"/>
                <w:sz w:val="21"/>
                <w:highlight w:val="yellow"/>
                <w:u w:val="single"/>
              </w:rPr>
              <w:t>submitted</w:t>
            </w:r>
            <w:r>
              <w:rPr>
                <w:color w:val="000000"/>
                <w:sz w:val="21"/>
              </w:rPr>
              <w:t xml:space="preserve"> </w:t>
            </w:r>
            <w:r>
              <w:rPr>
                <w:color w:val="000000"/>
                <w:sz w:val="21"/>
                <w:highlight w:val="yellow"/>
                <w:u w:val="single"/>
              </w:rPr>
              <w:t>for certification</w:t>
            </w:r>
            <w:commentRangeEnd w:id="2"/>
            <w:r w:rsidR="005D25B0">
              <w:rPr>
                <w:rStyle w:val="CommentReference"/>
                <w:color w:val="000000"/>
                <w:sz w:val="21"/>
                <w:szCs w:val="22"/>
              </w:rPr>
              <w:commentReference w:id="2"/>
            </w:r>
            <w:commentRangeEnd w:id="1"/>
            <w:r w:rsidR="005D25B0">
              <w:rPr>
                <w:rStyle w:val="CommentReference"/>
                <w:color w:val="000000"/>
                <w:sz w:val="21"/>
                <w:szCs w:val="22"/>
              </w:rPr>
              <w:commentReference w:id="1"/>
            </w:r>
            <w:r>
              <w:rPr>
                <w:color w:val="000000"/>
                <w:sz w:val="21"/>
              </w:rPr>
              <w:t xml:space="preserve"> to the Dunedin City Council via email to </w:t>
            </w:r>
            <w:hyperlink r:id="rId13">
              <w:r>
                <w:rPr>
                  <w:color w:val="000000"/>
                  <w:sz w:val="21"/>
                </w:rPr>
                <w:t>rcmonitoring@dcc.govt.nz</w:t>
              </w:r>
            </w:hyperlink>
            <w:r>
              <w:rPr>
                <w:color w:val="000000"/>
                <w:sz w:val="21"/>
              </w:rPr>
              <w:t xml:space="preserve"> at least 20 working days prior to any wastewater construction</w:t>
            </w:r>
            <w:r>
              <w:rPr>
                <w:color w:val="000000"/>
                <w:spacing w:val="-8"/>
                <w:sz w:val="21"/>
              </w:rPr>
              <w:t xml:space="preserve"> </w:t>
            </w:r>
            <w:r>
              <w:rPr>
                <w:color w:val="000000"/>
                <w:sz w:val="21"/>
              </w:rPr>
              <w:t>works</w:t>
            </w:r>
            <w:r>
              <w:rPr>
                <w:color w:val="000000"/>
                <w:spacing w:val="-9"/>
                <w:sz w:val="21"/>
              </w:rPr>
              <w:t xml:space="preserve"> </w:t>
            </w:r>
            <w:r>
              <w:rPr>
                <w:color w:val="000000"/>
                <w:sz w:val="21"/>
              </w:rPr>
              <w:t>commencing.</w:t>
            </w:r>
            <w:r>
              <w:rPr>
                <w:color w:val="000000"/>
                <w:spacing w:val="-8"/>
                <w:sz w:val="21"/>
                <w:highlight w:val="yellow"/>
                <w:u w:val="single"/>
              </w:rPr>
              <w:t xml:space="preserve"> </w:t>
            </w:r>
            <w:r>
              <w:rPr>
                <w:color w:val="000000"/>
                <w:sz w:val="21"/>
                <w:highlight w:val="yellow"/>
                <w:u w:val="single"/>
              </w:rPr>
              <w:t>Certification</w:t>
            </w:r>
            <w:r>
              <w:rPr>
                <w:color w:val="000000"/>
                <w:spacing w:val="-8"/>
                <w:sz w:val="21"/>
                <w:highlight w:val="yellow"/>
                <w:u w:val="single"/>
              </w:rPr>
              <w:t xml:space="preserve"> </w:t>
            </w:r>
            <w:r>
              <w:rPr>
                <w:color w:val="000000"/>
                <w:sz w:val="21"/>
                <w:highlight w:val="yellow"/>
                <w:u w:val="single"/>
              </w:rPr>
              <w:t>is</w:t>
            </w:r>
            <w:r>
              <w:rPr>
                <w:color w:val="000000"/>
                <w:spacing w:val="-9"/>
                <w:sz w:val="21"/>
                <w:highlight w:val="yellow"/>
                <w:u w:val="single"/>
              </w:rPr>
              <w:t xml:space="preserve"> </w:t>
            </w:r>
            <w:r>
              <w:rPr>
                <w:color w:val="000000"/>
                <w:sz w:val="21"/>
                <w:highlight w:val="yellow"/>
                <w:u w:val="single"/>
              </w:rPr>
              <w:t>to</w:t>
            </w:r>
            <w:r>
              <w:rPr>
                <w:color w:val="000000"/>
                <w:spacing w:val="-9"/>
                <w:sz w:val="21"/>
                <w:highlight w:val="yellow"/>
                <w:u w:val="single"/>
              </w:rPr>
              <w:t xml:space="preserve"> </w:t>
            </w:r>
            <w:r>
              <w:rPr>
                <w:color w:val="000000"/>
                <w:sz w:val="21"/>
                <w:highlight w:val="yellow"/>
                <w:u w:val="single"/>
              </w:rPr>
              <w:t>follow</w:t>
            </w:r>
            <w:r>
              <w:rPr>
                <w:color w:val="000000"/>
                <w:spacing w:val="-8"/>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process</w:t>
            </w:r>
            <w:r>
              <w:rPr>
                <w:color w:val="000000"/>
                <w:spacing w:val="-9"/>
                <w:sz w:val="21"/>
                <w:highlight w:val="yellow"/>
                <w:u w:val="single"/>
              </w:rPr>
              <w:t xml:space="preserve"> </w:t>
            </w:r>
            <w:r>
              <w:rPr>
                <w:color w:val="000000"/>
                <w:sz w:val="21"/>
                <w:highlight w:val="yellow"/>
                <w:u w:val="single"/>
              </w:rPr>
              <w:t>specified</w:t>
            </w:r>
            <w:r>
              <w:rPr>
                <w:color w:val="000000"/>
                <w:sz w:val="21"/>
              </w:rPr>
              <w:t xml:space="preserve"> </w:t>
            </w:r>
            <w:r>
              <w:rPr>
                <w:color w:val="000000"/>
                <w:sz w:val="21"/>
                <w:highlight w:val="yellow"/>
                <w:u w:val="single"/>
              </w:rPr>
              <w:t>in condition 3.</w:t>
            </w:r>
          </w:p>
        </w:tc>
      </w:tr>
      <w:tr w:rsidR="001A148F" w14:paraId="448438CA" w14:textId="77777777">
        <w:trPr>
          <w:trHeight w:val="513"/>
        </w:trPr>
        <w:tc>
          <w:tcPr>
            <w:tcW w:w="8096" w:type="dxa"/>
            <w:gridSpan w:val="2"/>
          </w:tcPr>
          <w:p w14:paraId="4D36A5D2" w14:textId="77777777" w:rsidR="001A148F" w:rsidRDefault="0064461F">
            <w:pPr>
              <w:pStyle w:val="TableParagraph"/>
              <w:spacing w:before="1"/>
              <w:ind w:left="107"/>
              <w:rPr>
                <w:b/>
                <w:sz w:val="21"/>
              </w:rPr>
            </w:pPr>
            <w:r>
              <w:rPr>
                <w:b/>
                <w:sz w:val="21"/>
              </w:rPr>
              <w:t>Non-Potable</w:t>
            </w:r>
            <w:r>
              <w:rPr>
                <w:b/>
                <w:spacing w:val="-5"/>
                <w:sz w:val="21"/>
              </w:rPr>
              <w:t xml:space="preserve"> </w:t>
            </w:r>
            <w:r>
              <w:rPr>
                <w:b/>
                <w:sz w:val="21"/>
              </w:rPr>
              <w:t>and</w:t>
            </w:r>
            <w:r>
              <w:rPr>
                <w:b/>
                <w:spacing w:val="-9"/>
                <w:sz w:val="21"/>
              </w:rPr>
              <w:t xml:space="preserve"> </w:t>
            </w:r>
            <w:r>
              <w:rPr>
                <w:b/>
                <w:sz w:val="21"/>
              </w:rPr>
              <w:t>Potable</w:t>
            </w:r>
            <w:r>
              <w:rPr>
                <w:b/>
                <w:spacing w:val="-5"/>
                <w:sz w:val="21"/>
              </w:rPr>
              <w:t xml:space="preserve"> </w:t>
            </w:r>
            <w:r>
              <w:rPr>
                <w:b/>
                <w:spacing w:val="-2"/>
                <w:sz w:val="21"/>
              </w:rPr>
              <w:t>Water</w:t>
            </w:r>
          </w:p>
        </w:tc>
      </w:tr>
      <w:tr w:rsidR="001A148F" w14:paraId="1A441744" w14:textId="77777777">
        <w:trPr>
          <w:trHeight w:val="2179"/>
        </w:trPr>
        <w:tc>
          <w:tcPr>
            <w:tcW w:w="806" w:type="dxa"/>
          </w:tcPr>
          <w:p w14:paraId="1F836C82" w14:textId="77777777" w:rsidR="001A148F" w:rsidRDefault="0064461F">
            <w:pPr>
              <w:pStyle w:val="TableParagraph"/>
              <w:spacing w:before="1"/>
              <w:ind w:left="107"/>
              <w:rPr>
                <w:sz w:val="21"/>
              </w:rPr>
            </w:pPr>
            <w:r>
              <w:rPr>
                <w:spacing w:val="-5"/>
                <w:sz w:val="21"/>
              </w:rPr>
              <w:t>52</w:t>
            </w:r>
          </w:p>
        </w:tc>
        <w:tc>
          <w:tcPr>
            <w:tcW w:w="7290" w:type="dxa"/>
          </w:tcPr>
          <w:p w14:paraId="0FE689E0" w14:textId="77777777" w:rsidR="001A148F" w:rsidRDefault="0064461F">
            <w:pPr>
              <w:pStyle w:val="TableParagraph"/>
              <w:spacing w:before="1" w:line="312" w:lineRule="auto"/>
              <w:ind w:left="465" w:right="93"/>
              <w:jc w:val="both"/>
              <w:rPr>
                <w:sz w:val="21"/>
              </w:rPr>
            </w:pPr>
            <w:r>
              <w:rPr>
                <w:sz w:val="21"/>
              </w:rPr>
              <w:t xml:space="preserve">1. Detailed design plans and drawings for non-potable and potable water system necessary to establish the Southern Link Inland Port must be </w:t>
            </w:r>
            <w:r>
              <w:rPr>
                <w:strike/>
                <w:sz w:val="21"/>
              </w:rPr>
              <w:t>provided</w:t>
            </w:r>
            <w:r>
              <w:rPr>
                <w:sz w:val="21"/>
              </w:rPr>
              <w:t xml:space="preserve"> </w:t>
            </w:r>
            <w:r>
              <w:rPr>
                <w:color w:val="000000"/>
                <w:sz w:val="21"/>
                <w:highlight w:val="yellow"/>
              </w:rPr>
              <w:t>submitted for certification</w:t>
            </w:r>
            <w:r>
              <w:rPr>
                <w:color w:val="000000"/>
                <w:sz w:val="21"/>
              </w:rPr>
              <w:t xml:space="preserve"> to the Dunedin City Council via email to </w:t>
            </w:r>
            <w:hyperlink r:id="rId14">
              <w:r>
                <w:rPr>
                  <w:color w:val="000000"/>
                  <w:sz w:val="21"/>
                </w:rPr>
                <w:t>rcmonitoring@dcc.govt.nz</w:t>
              </w:r>
            </w:hyperlink>
            <w:r>
              <w:rPr>
                <w:color w:val="000000"/>
                <w:sz w:val="21"/>
              </w:rPr>
              <w:t xml:space="preserve"> at least 20 working days prior to any non- potable and potable water system construction works commencing.</w:t>
            </w:r>
            <w:r>
              <w:rPr>
                <w:color w:val="000000"/>
                <w:sz w:val="21"/>
                <w:highlight w:val="yellow"/>
                <w:u w:val="single"/>
              </w:rPr>
              <w:t xml:space="preserve"> Certification is to</w:t>
            </w:r>
            <w:r>
              <w:rPr>
                <w:color w:val="000000"/>
                <w:sz w:val="21"/>
              </w:rPr>
              <w:t xml:space="preserve"> </w:t>
            </w:r>
            <w:r>
              <w:rPr>
                <w:color w:val="000000"/>
                <w:sz w:val="21"/>
                <w:highlight w:val="yellow"/>
                <w:u w:val="single"/>
              </w:rPr>
              <w:t>follow the process specified in condition 3.</w:t>
            </w:r>
          </w:p>
        </w:tc>
      </w:tr>
    </w:tbl>
    <w:p w14:paraId="413D4AB8" w14:textId="77777777" w:rsidR="001A148F" w:rsidRDefault="001A148F">
      <w:pPr>
        <w:pStyle w:val="TableParagraph"/>
        <w:spacing w:line="312" w:lineRule="auto"/>
        <w:jc w:val="both"/>
        <w:rPr>
          <w:sz w:val="21"/>
        </w:rPr>
        <w:sectPr w:rsidR="001A148F">
          <w:type w:val="continuous"/>
          <w:pgSz w:w="11900" w:h="16850"/>
          <w:pgMar w:top="1660" w:right="1417" w:bottom="280" w:left="1133" w:header="720" w:footer="720" w:gutter="0"/>
          <w:cols w:space="720"/>
        </w:sectPr>
      </w:pPr>
    </w:p>
    <w:p w14:paraId="67684577" w14:textId="77777777" w:rsidR="001A148F" w:rsidRDefault="0064461F">
      <w:pPr>
        <w:pStyle w:val="Heading1"/>
        <w:spacing w:before="68"/>
      </w:pPr>
      <w:r>
        <w:rPr>
          <w:color w:val="0C7055"/>
        </w:rPr>
        <w:t>Operational</w:t>
      </w:r>
      <w:r>
        <w:rPr>
          <w:color w:val="0C7055"/>
          <w:spacing w:val="-6"/>
        </w:rPr>
        <w:t xml:space="preserve"> </w:t>
      </w:r>
      <w:r>
        <w:rPr>
          <w:color w:val="0C7055"/>
          <w:spacing w:val="-4"/>
        </w:rPr>
        <w:t>Noise</w:t>
      </w:r>
    </w:p>
    <w:p w14:paraId="263DD128" w14:textId="77777777" w:rsidR="001A148F" w:rsidRDefault="001A148F">
      <w:pPr>
        <w:pStyle w:val="BodyText"/>
        <w:spacing w:before="1"/>
        <w:rPr>
          <w:rFonts w:ascii="Arial"/>
          <w:b/>
          <w:sz w:val="24"/>
        </w:rPr>
      </w:pPr>
    </w:p>
    <w:p w14:paraId="2C8DA6BA" w14:textId="77777777" w:rsidR="001A148F" w:rsidRDefault="0064461F">
      <w:pPr>
        <w:pStyle w:val="BodyText"/>
        <w:ind w:left="38" w:right="13"/>
        <w:jc w:val="both"/>
      </w:pPr>
      <w:r>
        <w:t>The applicant’s revised conditions for operational noise have been reviewed by the DCC acoustic expert Jon Styles</w:t>
      </w:r>
      <w:r>
        <w:rPr>
          <w:spacing w:val="-7"/>
        </w:rPr>
        <w:t xml:space="preserve"> </w:t>
      </w:r>
      <w:r>
        <w:t>in</w:t>
      </w:r>
      <w:r>
        <w:rPr>
          <w:spacing w:val="-7"/>
        </w:rPr>
        <w:t xml:space="preserve"> </w:t>
      </w:r>
      <w:r>
        <w:t>relation</w:t>
      </w:r>
      <w:r>
        <w:rPr>
          <w:spacing w:val="-6"/>
        </w:rPr>
        <w:t xml:space="preserve"> </w:t>
      </w:r>
      <w:r>
        <w:t>to</w:t>
      </w:r>
      <w:r>
        <w:rPr>
          <w:spacing w:val="-9"/>
        </w:rPr>
        <w:t xml:space="preserve"> </w:t>
      </w:r>
      <w:r>
        <w:t>the</w:t>
      </w:r>
      <w:r>
        <w:rPr>
          <w:spacing w:val="-6"/>
        </w:rPr>
        <w:t xml:space="preserve"> </w:t>
      </w:r>
      <w:r>
        <w:t>Joint</w:t>
      </w:r>
      <w:r>
        <w:rPr>
          <w:spacing w:val="-6"/>
        </w:rPr>
        <w:t xml:space="preserve"> </w:t>
      </w:r>
      <w:r>
        <w:t>Witness</w:t>
      </w:r>
      <w:r>
        <w:rPr>
          <w:spacing w:val="-6"/>
        </w:rPr>
        <w:t xml:space="preserve"> </w:t>
      </w:r>
      <w:r>
        <w:t>Statement</w:t>
      </w:r>
      <w:r>
        <w:rPr>
          <w:spacing w:val="-4"/>
        </w:rPr>
        <w:t xml:space="preserve"> </w:t>
      </w:r>
      <w:r>
        <w:t>that</w:t>
      </w:r>
      <w:r>
        <w:rPr>
          <w:spacing w:val="-7"/>
        </w:rPr>
        <w:t xml:space="preserve"> </w:t>
      </w:r>
      <w:r>
        <w:t>was</w:t>
      </w:r>
      <w:r>
        <w:rPr>
          <w:spacing w:val="-9"/>
        </w:rPr>
        <w:t xml:space="preserve"> </w:t>
      </w:r>
      <w:r>
        <w:t>prepared</w:t>
      </w:r>
      <w:r>
        <w:rPr>
          <w:spacing w:val="-5"/>
        </w:rPr>
        <w:t xml:space="preserve"> </w:t>
      </w:r>
      <w:r>
        <w:t>and</w:t>
      </w:r>
      <w:r>
        <w:rPr>
          <w:spacing w:val="-9"/>
        </w:rPr>
        <w:t xml:space="preserve"> </w:t>
      </w:r>
      <w:r>
        <w:t>the</w:t>
      </w:r>
      <w:r>
        <w:rPr>
          <w:spacing w:val="-8"/>
        </w:rPr>
        <w:t xml:space="preserve"> </w:t>
      </w:r>
      <w:r>
        <w:t>matters</w:t>
      </w:r>
      <w:r>
        <w:rPr>
          <w:spacing w:val="-6"/>
        </w:rPr>
        <w:t xml:space="preserve"> </w:t>
      </w:r>
      <w:r>
        <w:t>that</w:t>
      </w:r>
      <w:r>
        <w:rPr>
          <w:spacing w:val="-5"/>
        </w:rPr>
        <w:t xml:space="preserve"> </w:t>
      </w:r>
      <w:r>
        <w:t>were</w:t>
      </w:r>
      <w:r>
        <w:rPr>
          <w:spacing w:val="-5"/>
        </w:rPr>
        <w:t xml:space="preserve"> </w:t>
      </w:r>
      <w:r>
        <w:t>explored</w:t>
      </w:r>
      <w:r>
        <w:rPr>
          <w:spacing w:val="-6"/>
        </w:rPr>
        <w:t xml:space="preserve"> </w:t>
      </w:r>
      <w:r>
        <w:t>at</w:t>
      </w:r>
      <w:r>
        <w:rPr>
          <w:spacing w:val="-5"/>
        </w:rPr>
        <w:t xml:space="preserve"> </w:t>
      </w:r>
      <w:r>
        <w:t>the Noise hearing. He has recommended a number of changes to the applicants revised conditions which are shown below.</w:t>
      </w:r>
    </w:p>
    <w:p w14:paraId="5141F414" w14:textId="77777777" w:rsidR="001A148F" w:rsidRDefault="001A148F">
      <w:pPr>
        <w:pStyle w:val="BodyText"/>
      </w:pPr>
    </w:p>
    <w:p w14:paraId="6A3D7A2E" w14:textId="77777777" w:rsidR="001A148F" w:rsidRDefault="0064461F">
      <w:pPr>
        <w:pStyle w:val="BodyText"/>
        <w:ind w:left="38" w:right="13"/>
        <w:jc w:val="both"/>
      </w:pPr>
      <w:r>
        <w:t>It is noted that a number of changes are minor wording changes related to JWS agreements.</w:t>
      </w:r>
      <w:r>
        <w:rPr>
          <w:spacing w:val="40"/>
        </w:rPr>
        <w:t xml:space="preserve"> </w:t>
      </w:r>
      <w:r>
        <w:t>Some changes relate to ensuring clarity for monitoring and enforcement.</w:t>
      </w:r>
      <w:r>
        <w:rPr>
          <w:spacing w:val="40"/>
        </w:rPr>
        <w:t xml:space="preserve"> </w:t>
      </w:r>
      <w:r>
        <w:t>Some more significant changes to remove a number</w:t>
      </w:r>
      <w:r>
        <w:rPr>
          <w:spacing w:val="-2"/>
        </w:rPr>
        <w:t xml:space="preserve"> </w:t>
      </w:r>
      <w:r>
        <w:t>of</w:t>
      </w:r>
      <w:r>
        <w:rPr>
          <w:spacing w:val="-4"/>
        </w:rPr>
        <w:t xml:space="preserve"> </w:t>
      </w:r>
      <w:r>
        <w:t>clauses</w:t>
      </w:r>
      <w:r>
        <w:rPr>
          <w:spacing w:val="-2"/>
        </w:rPr>
        <w:t xml:space="preserve"> </w:t>
      </w:r>
      <w:r>
        <w:t>from</w:t>
      </w:r>
      <w:r>
        <w:rPr>
          <w:spacing w:val="-2"/>
        </w:rPr>
        <w:t xml:space="preserve"> </w:t>
      </w:r>
      <w:r>
        <w:t>Condition</w:t>
      </w:r>
      <w:r>
        <w:rPr>
          <w:spacing w:val="-2"/>
        </w:rPr>
        <w:t xml:space="preserve"> </w:t>
      </w:r>
      <w:r>
        <w:t>60</w:t>
      </w:r>
      <w:r>
        <w:rPr>
          <w:spacing w:val="-3"/>
        </w:rPr>
        <w:t xml:space="preserve"> </w:t>
      </w:r>
      <w:r>
        <w:t>relate</w:t>
      </w:r>
      <w:r>
        <w:rPr>
          <w:spacing w:val="-3"/>
        </w:rPr>
        <w:t xml:space="preserve"> </w:t>
      </w:r>
      <w:r>
        <w:t>to</w:t>
      </w:r>
      <w:r>
        <w:rPr>
          <w:spacing w:val="-4"/>
        </w:rPr>
        <w:t xml:space="preserve"> </w:t>
      </w:r>
      <w:r>
        <w:t>these</w:t>
      </w:r>
      <w:r>
        <w:rPr>
          <w:spacing w:val="-3"/>
        </w:rPr>
        <w:t xml:space="preserve"> </w:t>
      </w:r>
      <w:r>
        <w:t>being</w:t>
      </w:r>
      <w:r>
        <w:rPr>
          <w:spacing w:val="-3"/>
        </w:rPr>
        <w:t xml:space="preserve"> </w:t>
      </w:r>
      <w:r>
        <w:t>better</w:t>
      </w:r>
      <w:r>
        <w:rPr>
          <w:spacing w:val="-2"/>
        </w:rPr>
        <w:t xml:space="preserve"> </w:t>
      </w:r>
      <w:r>
        <w:t>addressed</w:t>
      </w:r>
      <w:r>
        <w:rPr>
          <w:spacing w:val="-3"/>
        </w:rPr>
        <w:t xml:space="preserve"> </w:t>
      </w:r>
      <w:r>
        <w:t>through</w:t>
      </w:r>
      <w:r>
        <w:rPr>
          <w:spacing w:val="-2"/>
        </w:rPr>
        <w:t xml:space="preserve"> </w:t>
      </w:r>
      <w:r>
        <w:t>specific</w:t>
      </w:r>
      <w:r>
        <w:rPr>
          <w:spacing w:val="-2"/>
        </w:rPr>
        <w:t xml:space="preserve"> </w:t>
      </w:r>
      <w:r>
        <w:t>conditions.</w:t>
      </w:r>
      <w:r>
        <w:rPr>
          <w:spacing w:val="40"/>
        </w:rPr>
        <w:t xml:space="preserve"> </w:t>
      </w:r>
      <w:r>
        <w:t>It</w:t>
      </w:r>
      <w:r>
        <w:rPr>
          <w:spacing w:val="-1"/>
        </w:rPr>
        <w:t xml:space="preserve"> </w:t>
      </w:r>
      <w:r>
        <w:t>is noted that a monitoring conditions is not included in the applicant’s suite of conditions although it was identified as being appropriate in the JWS. It is recommended that a condition be included for monitoring.</w:t>
      </w:r>
    </w:p>
    <w:p w14:paraId="53852B86" w14:textId="77777777" w:rsidR="001A148F" w:rsidRDefault="001A148F">
      <w:pPr>
        <w:pStyle w:val="BodyText"/>
        <w:rPr>
          <w:sz w:val="20"/>
        </w:rPr>
      </w:pPr>
    </w:p>
    <w:p w14:paraId="36E39457" w14:textId="77777777" w:rsidR="001A148F" w:rsidRDefault="001A148F">
      <w:pPr>
        <w:pStyle w:val="BodyText"/>
        <w:spacing w:before="57" w:after="1"/>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110"/>
        <w:gridCol w:w="996"/>
        <w:gridCol w:w="1400"/>
        <w:gridCol w:w="1448"/>
        <w:gridCol w:w="3222"/>
        <w:gridCol w:w="116"/>
      </w:tblGrid>
      <w:tr w:rsidR="001A148F" w14:paraId="4457E9DC" w14:textId="77777777">
        <w:trPr>
          <w:trHeight w:val="1998"/>
        </w:trPr>
        <w:tc>
          <w:tcPr>
            <w:tcW w:w="806" w:type="dxa"/>
            <w:vMerge w:val="restart"/>
          </w:tcPr>
          <w:p w14:paraId="53BE8D38" w14:textId="77777777" w:rsidR="001A148F" w:rsidRDefault="0064461F">
            <w:pPr>
              <w:pStyle w:val="TableParagraph"/>
              <w:spacing w:before="1"/>
              <w:ind w:left="107"/>
              <w:rPr>
                <w:sz w:val="21"/>
              </w:rPr>
            </w:pPr>
            <w:r>
              <w:rPr>
                <w:spacing w:val="-5"/>
                <w:sz w:val="21"/>
              </w:rPr>
              <w:t>58</w:t>
            </w:r>
          </w:p>
        </w:tc>
        <w:tc>
          <w:tcPr>
            <w:tcW w:w="7292" w:type="dxa"/>
            <w:gridSpan w:val="6"/>
          </w:tcPr>
          <w:p w14:paraId="503C7F59" w14:textId="77777777" w:rsidR="001A148F" w:rsidRDefault="0064461F">
            <w:pPr>
              <w:pStyle w:val="TableParagraph"/>
              <w:spacing w:before="1" w:line="312" w:lineRule="auto"/>
              <w:ind w:left="105"/>
              <w:rPr>
                <w:sz w:val="21"/>
              </w:rPr>
            </w:pPr>
            <w:r>
              <w:rPr>
                <w:sz w:val="21"/>
              </w:rPr>
              <w:t>Except for construction activities, all activities associated with the operation of Stages 1 and</w:t>
            </w:r>
            <w:r>
              <w:rPr>
                <w:spacing w:val="-1"/>
                <w:sz w:val="21"/>
              </w:rPr>
              <w:t xml:space="preserve"> </w:t>
            </w:r>
            <w:r>
              <w:rPr>
                <w:sz w:val="21"/>
              </w:rPr>
              <w:t>2 of</w:t>
            </w:r>
            <w:r>
              <w:rPr>
                <w:spacing w:val="-1"/>
                <w:sz w:val="21"/>
              </w:rPr>
              <w:t xml:space="preserve"> </w:t>
            </w:r>
            <w:r>
              <w:rPr>
                <w:sz w:val="21"/>
              </w:rPr>
              <w:t>the</w:t>
            </w:r>
            <w:r>
              <w:rPr>
                <w:spacing w:val="-1"/>
                <w:sz w:val="21"/>
              </w:rPr>
              <w:t xml:space="preserve"> </w:t>
            </w:r>
            <w:r>
              <w:rPr>
                <w:sz w:val="21"/>
              </w:rPr>
              <w:t>Southern Link Inland</w:t>
            </w:r>
            <w:r>
              <w:rPr>
                <w:spacing w:val="-1"/>
                <w:sz w:val="21"/>
              </w:rPr>
              <w:t xml:space="preserve"> </w:t>
            </w:r>
            <w:r>
              <w:rPr>
                <w:sz w:val="21"/>
              </w:rPr>
              <w:t>Port must be conducted to</w:t>
            </w:r>
            <w:r>
              <w:rPr>
                <w:spacing w:val="-1"/>
                <w:sz w:val="21"/>
              </w:rPr>
              <w:t xml:space="preserve"> </w:t>
            </w:r>
            <w:r>
              <w:rPr>
                <w:sz w:val="21"/>
              </w:rPr>
              <w:t>ensure that the following noise limits are not exceeded. For the purposes of measuring compliance</w:t>
            </w:r>
            <w:r>
              <w:rPr>
                <w:spacing w:val="-2"/>
                <w:sz w:val="21"/>
              </w:rPr>
              <w:t xml:space="preserve"> </w:t>
            </w:r>
            <w:r>
              <w:rPr>
                <w:sz w:val="21"/>
              </w:rPr>
              <w:t>with</w:t>
            </w:r>
            <w:r>
              <w:rPr>
                <w:spacing w:val="-4"/>
                <w:sz w:val="21"/>
              </w:rPr>
              <w:t xml:space="preserve"> </w:t>
            </w:r>
            <w:r>
              <w:rPr>
                <w:sz w:val="21"/>
              </w:rPr>
              <w:t>these</w:t>
            </w:r>
            <w:r>
              <w:rPr>
                <w:spacing w:val="-4"/>
                <w:sz w:val="21"/>
              </w:rPr>
              <w:t xml:space="preserve"> </w:t>
            </w:r>
            <w:r>
              <w:rPr>
                <w:sz w:val="21"/>
              </w:rPr>
              <w:t>limits,</w:t>
            </w:r>
            <w:r>
              <w:rPr>
                <w:spacing w:val="-2"/>
                <w:sz w:val="21"/>
              </w:rPr>
              <w:t xml:space="preserve"> </w:t>
            </w:r>
            <w:r>
              <w:rPr>
                <w:sz w:val="21"/>
              </w:rPr>
              <w:t>noise</w:t>
            </w:r>
            <w:r>
              <w:rPr>
                <w:spacing w:val="-2"/>
                <w:sz w:val="21"/>
              </w:rPr>
              <w:t xml:space="preserve"> </w:t>
            </w:r>
            <w:r>
              <w:rPr>
                <w:sz w:val="21"/>
              </w:rPr>
              <w:t>generated</w:t>
            </w:r>
            <w:r>
              <w:rPr>
                <w:spacing w:val="-4"/>
                <w:sz w:val="21"/>
              </w:rPr>
              <w:t xml:space="preserve"> </w:t>
            </w:r>
            <w:r>
              <w:rPr>
                <w:sz w:val="21"/>
              </w:rPr>
              <w:t>from</w:t>
            </w:r>
            <w:r>
              <w:rPr>
                <w:spacing w:val="-3"/>
                <w:sz w:val="21"/>
              </w:rPr>
              <w:t xml:space="preserve"> </w:t>
            </w:r>
            <w:r>
              <w:rPr>
                <w:strike/>
                <w:sz w:val="21"/>
              </w:rPr>
              <w:t>rail</w:t>
            </w:r>
            <w:r>
              <w:rPr>
                <w:strike/>
                <w:spacing w:val="-5"/>
                <w:sz w:val="21"/>
              </w:rPr>
              <w:t xml:space="preserve"> </w:t>
            </w:r>
            <w:r>
              <w:rPr>
                <w:strike/>
                <w:sz w:val="21"/>
              </w:rPr>
              <w:t>movements</w:t>
            </w:r>
            <w:r>
              <w:rPr>
                <w:spacing w:val="-5"/>
                <w:sz w:val="21"/>
              </w:rPr>
              <w:t xml:space="preserve"> </w:t>
            </w:r>
            <w:commentRangeStart w:id="3"/>
            <w:r>
              <w:rPr>
                <w:color w:val="000000"/>
                <w:sz w:val="21"/>
                <w:highlight w:val="yellow"/>
                <w:u w:val="single"/>
              </w:rPr>
              <w:t>trains</w:t>
            </w:r>
            <w:r>
              <w:rPr>
                <w:color w:val="000000"/>
                <w:spacing w:val="-6"/>
                <w:sz w:val="21"/>
                <w:highlight w:val="yellow"/>
                <w:u w:val="single"/>
              </w:rPr>
              <w:t xml:space="preserve"> </w:t>
            </w:r>
            <w:r>
              <w:rPr>
                <w:color w:val="000000"/>
                <w:sz w:val="21"/>
                <w:highlight w:val="yellow"/>
                <w:u w:val="single"/>
              </w:rPr>
              <w:t>while</w:t>
            </w:r>
            <w:r>
              <w:rPr>
                <w:color w:val="000000"/>
                <w:spacing w:val="-2"/>
                <w:sz w:val="21"/>
                <w:highlight w:val="yellow"/>
                <w:u w:val="single"/>
              </w:rPr>
              <w:t xml:space="preserve"> </w:t>
            </w:r>
            <w:r>
              <w:rPr>
                <w:color w:val="000000"/>
                <w:sz w:val="21"/>
                <w:highlight w:val="yellow"/>
                <w:u w:val="single"/>
              </w:rPr>
              <w:t>in</w:t>
            </w:r>
            <w:r>
              <w:rPr>
                <w:color w:val="000000"/>
                <w:sz w:val="21"/>
              </w:rPr>
              <w:t xml:space="preserve"> </w:t>
            </w:r>
            <w:r>
              <w:rPr>
                <w:color w:val="000000"/>
                <w:sz w:val="21"/>
                <w:highlight w:val="yellow"/>
                <w:u w:val="single"/>
              </w:rPr>
              <w:t>motion</w:t>
            </w:r>
            <w:commentRangeEnd w:id="3"/>
            <w:r w:rsidR="005D25B0">
              <w:rPr>
                <w:rStyle w:val="CommentReference"/>
                <w:color w:val="000000"/>
                <w:sz w:val="21"/>
                <w:szCs w:val="22"/>
              </w:rPr>
              <w:commentReference w:id="3"/>
            </w:r>
            <w:r>
              <w:rPr>
                <w:color w:val="000000"/>
                <w:sz w:val="21"/>
              </w:rPr>
              <w:t xml:space="preserve"> and noise measured on any property owned</w:t>
            </w:r>
            <w:r>
              <w:rPr>
                <w:color w:val="000000"/>
                <w:spacing w:val="-1"/>
                <w:sz w:val="21"/>
              </w:rPr>
              <w:t xml:space="preserve"> </w:t>
            </w:r>
            <w:r>
              <w:rPr>
                <w:color w:val="000000"/>
                <w:sz w:val="21"/>
              </w:rPr>
              <w:t xml:space="preserve">by the Consent Holder </w:t>
            </w:r>
            <w:commentRangeStart w:id="4"/>
            <w:r>
              <w:rPr>
                <w:color w:val="000000"/>
                <w:sz w:val="21"/>
                <w:highlight w:val="yellow"/>
                <w:u w:val="single"/>
              </w:rPr>
              <w:t>at the</w:t>
            </w:r>
          </w:p>
          <w:p w14:paraId="3BEE69A6" w14:textId="77777777" w:rsidR="001A148F" w:rsidRDefault="0064461F">
            <w:pPr>
              <w:pStyle w:val="TableParagraph"/>
              <w:spacing w:before="2"/>
              <w:ind w:left="105"/>
              <w:rPr>
                <w:sz w:val="21"/>
              </w:rPr>
            </w:pPr>
            <w:r>
              <w:rPr>
                <w:color w:val="000000"/>
                <w:sz w:val="21"/>
                <w:highlight w:val="yellow"/>
                <w:u w:val="single"/>
              </w:rPr>
              <w:t>date</w:t>
            </w:r>
            <w:r>
              <w:rPr>
                <w:color w:val="000000"/>
                <w:spacing w:val="-3"/>
                <w:sz w:val="21"/>
                <w:highlight w:val="yellow"/>
                <w:u w:val="single"/>
              </w:rPr>
              <w:t xml:space="preserve"> </w:t>
            </w:r>
            <w:r>
              <w:rPr>
                <w:color w:val="000000"/>
                <w:sz w:val="21"/>
                <w:highlight w:val="yellow"/>
                <w:u w:val="single"/>
              </w:rPr>
              <w:t>consent</w:t>
            </w:r>
            <w:r>
              <w:rPr>
                <w:color w:val="000000"/>
                <w:spacing w:val="-5"/>
                <w:sz w:val="21"/>
                <w:highlight w:val="yellow"/>
                <w:u w:val="single"/>
              </w:rPr>
              <w:t xml:space="preserve"> </w:t>
            </w:r>
            <w:r>
              <w:rPr>
                <w:color w:val="000000"/>
                <w:sz w:val="21"/>
                <w:highlight w:val="yellow"/>
                <w:u w:val="single"/>
              </w:rPr>
              <w:t>is</w:t>
            </w:r>
            <w:r>
              <w:rPr>
                <w:color w:val="000000"/>
                <w:spacing w:val="-6"/>
                <w:sz w:val="21"/>
                <w:highlight w:val="yellow"/>
                <w:u w:val="single"/>
              </w:rPr>
              <w:t xml:space="preserve"> </w:t>
            </w:r>
            <w:r>
              <w:rPr>
                <w:color w:val="000000"/>
                <w:sz w:val="21"/>
                <w:highlight w:val="yellow"/>
                <w:u w:val="single"/>
              </w:rPr>
              <w:t>granted</w:t>
            </w:r>
            <w:commentRangeEnd w:id="4"/>
            <w:r w:rsidR="008010A2">
              <w:rPr>
                <w:rStyle w:val="CommentReference"/>
                <w:color w:val="000000"/>
                <w:spacing w:val="-3"/>
                <w:sz w:val="21"/>
                <w:szCs w:val="22"/>
              </w:rPr>
              <w:commentReference w:id="4"/>
            </w:r>
            <w:r>
              <w:rPr>
                <w:color w:val="000000"/>
                <w:spacing w:val="-3"/>
                <w:sz w:val="21"/>
              </w:rPr>
              <w:t xml:space="preserve"> </w:t>
            </w:r>
            <w:r>
              <w:rPr>
                <w:color w:val="000000"/>
                <w:sz w:val="21"/>
              </w:rPr>
              <w:t>is</w:t>
            </w:r>
            <w:r>
              <w:rPr>
                <w:color w:val="000000"/>
                <w:spacing w:val="-7"/>
                <w:sz w:val="21"/>
              </w:rPr>
              <w:t xml:space="preserve"> </w:t>
            </w:r>
            <w:r>
              <w:rPr>
                <w:color w:val="000000"/>
                <w:sz w:val="21"/>
              </w:rPr>
              <w:t>excluded</w:t>
            </w:r>
            <w:r>
              <w:rPr>
                <w:color w:val="000000"/>
                <w:spacing w:val="-4"/>
                <w:sz w:val="21"/>
              </w:rPr>
              <w:t xml:space="preserve"> </w:t>
            </w:r>
            <w:r>
              <w:rPr>
                <w:color w:val="000000"/>
                <w:sz w:val="21"/>
              </w:rPr>
              <w:t>from</w:t>
            </w:r>
            <w:r>
              <w:rPr>
                <w:color w:val="000000"/>
                <w:spacing w:val="-7"/>
                <w:sz w:val="21"/>
              </w:rPr>
              <w:t xml:space="preserve"> </w:t>
            </w:r>
            <w:r>
              <w:rPr>
                <w:color w:val="000000"/>
                <w:sz w:val="21"/>
              </w:rPr>
              <w:t>these</w:t>
            </w:r>
            <w:r>
              <w:rPr>
                <w:color w:val="000000"/>
                <w:spacing w:val="-4"/>
                <w:sz w:val="21"/>
              </w:rPr>
              <w:t xml:space="preserve"> </w:t>
            </w:r>
            <w:r>
              <w:rPr>
                <w:color w:val="000000"/>
                <w:sz w:val="21"/>
              </w:rPr>
              <w:t>noise</w:t>
            </w:r>
            <w:r>
              <w:rPr>
                <w:color w:val="000000"/>
                <w:spacing w:val="-3"/>
                <w:sz w:val="21"/>
              </w:rPr>
              <w:t xml:space="preserve"> </w:t>
            </w:r>
            <w:r>
              <w:rPr>
                <w:color w:val="000000"/>
                <w:spacing w:val="-2"/>
                <w:sz w:val="21"/>
              </w:rPr>
              <w:t>limits:</w:t>
            </w:r>
          </w:p>
        </w:tc>
      </w:tr>
      <w:tr w:rsidR="001A148F" w14:paraId="2424B647" w14:textId="77777777">
        <w:trPr>
          <w:trHeight w:val="5129"/>
        </w:trPr>
        <w:tc>
          <w:tcPr>
            <w:tcW w:w="806" w:type="dxa"/>
            <w:vMerge/>
            <w:tcBorders>
              <w:top w:val="nil"/>
            </w:tcBorders>
          </w:tcPr>
          <w:p w14:paraId="7BB36D9E" w14:textId="77777777" w:rsidR="001A148F" w:rsidRDefault="001A148F">
            <w:pPr>
              <w:rPr>
                <w:sz w:val="2"/>
                <w:szCs w:val="2"/>
              </w:rPr>
            </w:pPr>
          </w:p>
        </w:tc>
        <w:tc>
          <w:tcPr>
            <w:tcW w:w="110" w:type="dxa"/>
            <w:vMerge w:val="restart"/>
            <w:tcBorders>
              <w:top w:val="nil"/>
            </w:tcBorders>
          </w:tcPr>
          <w:p w14:paraId="2D81384A" w14:textId="77777777" w:rsidR="001A148F" w:rsidRDefault="001A148F">
            <w:pPr>
              <w:pStyle w:val="TableParagraph"/>
              <w:rPr>
                <w:rFonts w:ascii="Times New Roman"/>
                <w:sz w:val="20"/>
              </w:rPr>
            </w:pPr>
          </w:p>
        </w:tc>
        <w:tc>
          <w:tcPr>
            <w:tcW w:w="996" w:type="dxa"/>
          </w:tcPr>
          <w:p w14:paraId="51594C51" w14:textId="77777777" w:rsidR="001A148F" w:rsidRDefault="0064461F">
            <w:pPr>
              <w:pStyle w:val="TableParagraph"/>
              <w:spacing w:before="2"/>
              <w:ind w:left="108"/>
              <w:rPr>
                <w:sz w:val="21"/>
              </w:rPr>
            </w:pPr>
            <w:r>
              <w:rPr>
                <w:spacing w:val="-4"/>
                <w:sz w:val="21"/>
              </w:rPr>
              <w:t>Time</w:t>
            </w:r>
          </w:p>
        </w:tc>
        <w:tc>
          <w:tcPr>
            <w:tcW w:w="1400" w:type="dxa"/>
          </w:tcPr>
          <w:p w14:paraId="69D1ACAB" w14:textId="77777777" w:rsidR="001A148F" w:rsidRDefault="0064461F">
            <w:pPr>
              <w:pStyle w:val="TableParagraph"/>
              <w:spacing w:before="2"/>
              <w:ind w:left="108" w:right="136"/>
              <w:rPr>
                <w:sz w:val="21"/>
              </w:rPr>
            </w:pPr>
            <w:r>
              <w:rPr>
                <w:sz w:val="21"/>
              </w:rPr>
              <w:t xml:space="preserve">Noise </w:t>
            </w:r>
            <w:r>
              <w:rPr>
                <w:color w:val="000000"/>
                <w:sz w:val="21"/>
                <w:highlight w:val="yellow"/>
                <w:u w:val="single"/>
              </w:rPr>
              <w:t>Rating</w:t>
            </w:r>
            <w:r>
              <w:rPr>
                <w:color w:val="000000"/>
                <w:sz w:val="21"/>
              </w:rPr>
              <w:t xml:space="preserve"> </w:t>
            </w:r>
            <w:r>
              <w:rPr>
                <w:color w:val="000000"/>
                <w:spacing w:val="-2"/>
                <w:sz w:val="21"/>
              </w:rPr>
              <w:t xml:space="preserve">level </w:t>
            </w:r>
            <w:r>
              <w:rPr>
                <w:color w:val="000000"/>
                <w:sz w:val="21"/>
              </w:rPr>
              <w:t xml:space="preserve">measured at the notional boundary of </w:t>
            </w:r>
            <w:r>
              <w:rPr>
                <w:color w:val="000000"/>
                <w:spacing w:val="-2"/>
                <w:sz w:val="21"/>
              </w:rPr>
              <w:t xml:space="preserve">noise sensitive </w:t>
            </w:r>
            <w:r>
              <w:rPr>
                <w:color w:val="000000"/>
                <w:sz w:val="21"/>
              </w:rPr>
              <w:t>receivers in the</w:t>
            </w:r>
            <w:r>
              <w:rPr>
                <w:color w:val="000000"/>
                <w:spacing w:val="-12"/>
                <w:sz w:val="21"/>
              </w:rPr>
              <w:t xml:space="preserve"> </w:t>
            </w:r>
            <w:r>
              <w:rPr>
                <w:color w:val="000000"/>
                <w:sz w:val="21"/>
              </w:rPr>
              <w:t>Rural</w:t>
            </w:r>
            <w:r>
              <w:rPr>
                <w:color w:val="000000"/>
                <w:spacing w:val="-12"/>
                <w:sz w:val="21"/>
              </w:rPr>
              <w:t xml:space="preserve"> </w:t>
            </w:r>
            <w:r>
              <w:rPr>
                <w:color w:val="000000"/>
                <w:sz w:val="21"/>
              </w:rPr>
              <w:t xml:space="preserve">and </w:t>
            </w:r>
            <w:r>
              <w:rPr>
                <w:color w:val="000000"/>
                <w:spacing w:val="-2"/>
                <w:sz w:val="21"/>
              </w:rPr>
              <w:t>Rural Residential Zones</w:t>
            </w:r>
            <w:r>
              <w:rPr>
                <w:color w:val="000000"/>
                <w:spacing w:val="40"/>
                <w:sz w:val="21"/>
              </w:rPr>
              <w:t xml:space="preserve"> </w:t>
            </w:r>
            <w:r>
              <w:rPr>
                <w:color w:val="000000"/>
                <w:sz w:val="21"/>
              </w:rPr>
              <w:t>located</w:t>
            </w:r>
            <w:r>
              <w:rPr>
                <w:color w:val="000000"/>
                <w:spacing w:val="-12"/>
                <w:sz w:val="21"/>
              </w:rPr>
              <w:t xml:space="preserve"> </w:t>
            </w:r>
            <w:r>
              <w:rPr>
                <w:color w:val="000000"/>
                <w:sz w:val="21"/>
              </w:rPr>
              <w:t xml:space="preserve">more than 350m from the </w:t>
            </w:r>
            <w:r>
              <w:rPr>
                <w:color w:val="000000"/>
                <w:spacing w:val="-2"/>
                <w:sz w:val="21"/>
              </w:rPr>
              <w:t xml:space="preserve">Industrial </w:t>
            </w:r>
            <w:r>
              <w:rPr>
                <w:color w:val="000000"/>
                <w:spacing w:val="-4"/>
                <w:sz w:val="21"/>
              </w:rPr>
              <w:t>Zone</w:t>
            </w:r>
            <w:r>
              <w:rPr>
                <w:color w:val="000000"/>
                <w:spacing w:val="40"/>
                <w:sz w:val="21"/>
              </w:rPr>
              <w:t xml:space="preserve"> </w:t>
            </w:r>
            <w:r>
              <w:rPr>
                <w:color w:val="000000"/>
                <w:sz w:val="21"/>
                <w:highlight w:val="yellow"/>
              </w:rPr>
              <w:t>(existing in</w:t>
            </w:r>
            <w:r>
              <w:rPr>
                <w:color w:val="000000"/>
                <w:sz w:val="21"/>
              </w:rPr>
              <w:t xml:space="preserve"> </w:t>
            </w:r>
            <w:r>
              <w:rPr>
                <w:color w:val="000000"/>
                <w:spacing w:val="-2"/>
                <w:sz w:val="21"/>
                <w:highlight w:val="yellow"/>
              </w:rPr>
              <w:t>September</w:t>
            </w:r>
          </w:p>
          <w:p w14:paraId="2BDA15E2" w14:textId="77777777" w:rsidR="001A148F" w:rsidRDefault="0064461F">
            <w:pPr>
              <w:pStyle w:val="TableParagraph"/>
              <w:spacing w:before="2" w:line="235" w:lineRule="exact"/>
              <w:ind w:left="108"/>
              <w:rPr>
                <w:sz w:val="21"/>
              </w:rPr>
            </w:pPr>
            <w:r>
              <w:rPr>
                <w:color w:val="000000"/>
                <w:spacing w:val="-2"/>
                <w:sz w:val="21"/>
                <w:highlight w:val="yellow"/>
              </w:rPr>
              <w:t>2026)</w:t>
            </w:r>
          </w:p>
        </w:tc>
        <w:tc>
          <w:tcPr>
            <w:tcW w:w="1448" w:type="dxa"/>
          </w:tcPr>
          <w:p w14:paraId="688638F2" w14:textId="77777777" w:rsidR="001A148F" w:rsidRDefault="0064461F">
            <w:pPr>
              <w:pStyle w:val="TableParagraph"/>
              <w:spacing w:before="2"/>
              <w:ind w:left="108" w:right="137"/>
              <w:rPr>
                <w:sz w:val="21"/>
              </w:rPr>
            </w:pPr>
            <w:r>
              <w:rPr>
                <w:sz w:val="21"/>
              </w:rPr>
              <w:t xml:space="preserve">Noise </w:t>
            </w:r>
            <w:r>
              <w:rPr>
                <w:color w:val="000000"/>
                <w:sz w:val="21"/>
                <w:highlight w:val="yellow"/>
                <w:u w:val="single"/>
              </w:rPr>
              <w:t>Rating</w:t>
            </w:r>
            <w:r>
              <w:rPr>
                <w:color w:val="000000"/>
                <w:sz w:val="21"/>
              </w:rPr>
              <w:t xml:space="preserve"> </w:t>
            </w:r>
            <w:r>
              <w:rPr>
                <w:color w:val="000000"/>
                <w:spacing w:val="-2"/>
                <w:sz w:val="21"/>
              </w:rPr>
              <w:t xml:space="preserve">level </w:t>
            </w:r>
            <w:r>
              <w:rPr>
                <w:color w:val="000000"/>
                <w:sz w:val="21"/>
              </w:rPr>
              <w:t xml:space="preserve">measured at the notional boundary of </w:t>
            </w:r>
            <w:r>
              <w:rPr>
                <w:color w:val="000000"/>
                <w:spacing w:val="-2"/>
                <w:sz w:val="21"/>
              </w:rPr>
              <w:t>noise</w:t>
            </w:r>
            <w:r>
              <w:rPr>
                <w:color w:val="000000"/>
                <w:spacing w:val="40"/>
                <w:sz w:val="21"/>
              </w:rPr>
              <w:t xml:space="preserve"> </w:t>
            </w:r>
            <w:r>
              <w:rPr>
                <w:color w:val="000000"/>
                <w:spacing w:val="-2"/>
                <w:sz w:val="21"/>
              </w:rPr>
              <w:t xml:space="preserve">sensitive </w:t>
            </w:r>
            <w:r>
              <w:rPr>
                <w:color w:val="000000"/>
                <w:sz w:val="21"/>
              </w:rPr>
              <w:t xml:space="preserve">receivers in the Rural and </w:t>
            </w:r>
            <w:r>
              <w:rPr>
                <w:color w:val="000000"/>
                <w:spacing w:val="-2"/>
                <w:sz w:val="21"/>
              </w:rPr>
              <w:t xml:space="preserve">Rural Residential </w:t>
            </w:r>
            <w:r>
              <w:rPr>
                <w:color w:val="000000"/>
                <w:sz w:val="21"/>
              </w:rPr>
              <w:t xml:space="preserve">Zones within 350m of the </w:t>
            </w:r>
            <w:r>
              <w:rPr>
                <w:color w:val="000000"/>
                <w:spacing w:val="-2"/>
                <w:sz w:val="21"/>
              </w:rPr>
              <w:t xml:space="preserve">Industrial </w:t>
            </w:r>
            <w:r>
              <w:rPr>
                <w:color w:val="000000"/>
                <w:sz w:val="21"/>
              </w:rPr>
              <w:t>Zone</w:t>
            </w:r>
            <w:r>
              <w:rPr>
                <w:color w:val="000000"/>
                <w:spacing w:val="-12"/>
                <w:sz w:val="21"/>
              </w:rPr>
              <w:t xml:space="preserve"> </w:t>
            </w:r>
            <w:r>
              <w:rPr>
                <w:color w:val="000000"/>
                <w:sz w:val="21"/>
                <w:highlight w:val="yellow"/>
                <w:u w:val="single"/>
              </w:rPr>
              <w:t>(existing</w:t>
            </w:r>
            <w:r>
              <w:rPr>
                <w:color w:val="000000"/>
                <w:sz w:val="21"/>
              </w:rPr>
              <w:t xml:space="preserve"> </w:t>
            </w:r>
            <w:r>
              <w:rPr>
                <w:color w:val="000000"/>
                <w:sz w:val="21"/>
                <w:highlight w:val="yellow"/>
                <w:u w:val="single"/>
              </w:rPr>
              <w:t>in September</w:t>
            </w:r>
            <w:r>
              <w:rPr>
                <w:color w:val="000000"/>
                <w:sz w:val="21"/>
              </w:rPr>
              <w:t xml:space="preserve"> </w:t>
            </w:r>
            <w:r>
              <w:rPr>
                <w:color w:val="000000"/>
                <w:spacing w:val="-2"/>
                <w:sz w:val="21"/>
                <w:highlight w:val="yellow"/>
                <w:u w:val="single"/>
              </w:rPr>
              <w:t>2026)</w:t>
            </w:r>
          </w:p>
        </w:tc>
        <w:tc>
          <w:tcPr>
            <w:tcW w:w="3222" w:type="dxa"/>
          </w:tcPr>
          <w:p w14:paraId="00437E73" w14:textId="77777777" w:rsidR="001A148F" w:rsidRDefault="0064461F">
            <w:pPr>
              <w:pStyle w:val="TableParagraph"/>
              <w:spacing w:before="2"/>
              <w:ind w:left="105"/>
              <w:rPr>
                <w:sz w:val="21"/>
              </w:rPr>
            </w:pPr>
            <w:r>
              <w:rPr>
                <w:sz w:val="21"/>
              </w:rPr>
              <w:t>Noise</w:t>
            </w:r>
            <w:r>
              <w:rPr>
                <w:spacing w:val="-6"/>
                <w:sz w:val="21"/>
              </w:rPr>
              <w:t xml:space="preserve"> </w:t>
            </w:r>
            <w:commentRangeStart w:id="5"/>
            <w:r>
              <w:rPr>
                <w:color w:val="000000"/>
                <w:sz w:val="21"/>
                <w:highlight w:val="yellow"/>
                <w:u w:val="single"/>
              </w:rPr>
              <w:t>Rating</w:t>
            </w:r>
            <w:r>
              <w:rPr>
                <w:color w:val="000000"/>
                <w:spacing w:val="-7"/>
                <w:sz w:val="21"/>
              </w:rPr>
              <w:t xml:space="preserve"> </w:t>
            </w:r>
            <w:commentRangeEnd w:id="5"/>
            <w:r w:rsidR="00F24C11">
              <w:rPr>
                <w:rStyle w:val="CommentReference"/>
                <w:color w:val="000000"/>
                <w:sz w:val="21"/>
                <w:szCs w:val="22"/>
              </w:rPr>
              <w:commentReference w:id="5"/>
            </w:r>
            <w:r>
              <w:rPr>
                <w:color w:val="000000"/>
                <w:sz w:val="21"/>
              </w:rPr>
              <w:t>level</w:t>
            </w:r>
            <w:r>
              <w:rPr>
                <w:color w:val="000000"/>
                <w:spacing w:val="-9"/>
                <w:sz w:val="21"/>
              </w:rPr>
              <w:t xml:space="preserve"> </w:t>
            </w:r>
            <w:r>
              <w:rPr>
                <w:color w:val="000000"/>
                <w:sz w:val="21"/>
              </w:rPr>
              <w:t>measured</w:t>
            </w:r>
            <w:r>
              <w:rPr>
                <w:color w:val="000000"/>
                <w:spacing w:val="-9"/>
                <w:sz w:val="21"/>
              </w:rPr>
              <w:t xml:space="preserve"> </w:t>
            </w:r>
            <w:r>
              <w:rPr>
                <w:color w:val="000000"/>
                <w:sz w:val="21"/>
              </w:rPr>
              <w:t>at</w:t>
            </w:r>
            <w:r>
              <w:rPr>
                <w:color w:val="000000"/>
                <w:spacing w:val="-7"/>
                <w:sz w:val="21"/>
              </w:rPr>
              <w:t xml:space="preserve"> </w:t>
            </w:r>
            <w:r>
              <w:rPr>
                <w:color w:val="000000"/>
                <w:sz w:val="21"/>
              </w:rPr>
              <w:t>the boundary of</w:t>
            </w:r>
          </w:p>
          <w:p w14:paraId="3856AFC9" w14:textId="77777777" w:rsidR="001A148F" w:rsidRDefault="0064461F">
            <w:pPr>
              <w:pStyle w:val="TableParagraph"/>
              <w:ind w:left="105"/>
              <w:rPr>
                <w:sz w:val="21"/>
              </w:rPr>
            </w:pPr>
            <w:r>
              <w:rPr>
                <w:sz w:val="21"/>
              </w:rPr>
              <w:t>the</w:t>
            </w:r>
            <w:r>
              <w:rPr>
                <w:spacing w:val="-10"/>
                <w:sz w:val="21"/>
              </w:rPr>
              <w:t xml:space="preserve"> </w:t>
            </w:r>
            <w:r>
              <w:rPr>
                <w:sz w:val="21"/>
              </w:rPr>
              <w:t>receiving</w:t>
            </w:r>
            <w:r>
              <w:rPr>
                <w:spacing w:val="-8"/>
                <w:sz w:val="21"/>
              </w:rPr>
              <w:t xml:space="preserve"> </w:t>
            </w:r>
            <w:r>
              <w:rPr>
                <w:sz w:val="21"/>
              </w:rPr>
              <w:t>property</w:t>
            </w:r>
            <w:r>
              <w:rPr>
                <w:spacing w:val="-8"/>
                <w:sz w:val="21"/>
              </w:rPr>
              <w:t xml:space="preserve"> </w:t>
            </w:r>
            <w:r>
              <w:rPr>
                <w:sz w:val="21"/>
              </w:rPr>
              <w:t>in</w:t>
            </w:r>
            <w:r>
              <w:rPr>
                <w:spacing w:val="-11"/>
                <w:sz w:val="21"/>
              </w:rPr>
              <w:t xml:space="preserve"> </w:t>
            </w:r>
            <w:r>
              <w:rPr>
                <w:sz w:val="21"/>
              </w:rPr>
              <w:t xml:space="preserve">the Industrial Zone </w:t>
            </w:r>
            <w:r>
              <w:rPr>
                <w:color w:val="000000"/>
                <w:sz w:val="21"/>
                <w:highlight w:val="yellow"/>
              </w:rPr>
              <w:t>(</w:t>
            </w:r>
            <w:commentRangeStart w:id="6"/>
            <w:r>
              <w:rPr>
                <w:color w:val="000000"/>
                <w:sz w:val="21"/>
                <w:highlight w:val="yellow"/>
                <w:u w:val="single"/>
              </w:rPr>
              <w:t>existing in</w:t>
            </w:r>
            <w:r>
              <w:rPr>
                <w:color w:val="000000"/>
                <w:sz w:val="21"/>
              </w:rPr>
              <w:t xml:space="preserve"> </w:t>
            </w:r>
            <w:r>
              <w:rPr>
                <w:color w:val="000000"/>
                <w:sz w:val="21"/>
                <w:highlight w:val="yellow"/>
                <w:u w:val="single"/>
              </w:rPr>
              <w:t>September 2026)</w:t>
            </w:r>
            <w:commentRangeEnd w:id="6"/>
            <w:r w:rsidR="00007A56">
              <w:rPr>
                <w:rStyle w:val="CommentReference"/>
                <w:sz w:val="21"/>
                <w:szCs w:val="22"/>
              </w:rPr>
              <w:commentReference w:id="6"/>
            </w:r>
          </w:p>
        </w:tc>
        <w:tc>
          <w:tcPr>
            <w:tcW w:w="116" w:type="dxa"/>
            <w:tcBorders>
              <w:top w:val="nil"/>
              <w:bottom w:val="nil"/>
            </w:tcBorders>
          </w:tcPr>
          <w:p w14:paraId="70A279BA" w14:textId="77777777" w:rsidR="001A148F" w:rsidRDefault="001A148F">
            <w:pPr>
              <w:pStyle w:val="TableParagraph"/>
              <w:rPr>
                <w:rFonts w:ascii="Times New Roman"/>
                <w:sz w:val="20"/>
              </w:rPr>
            </w:pPr>
          </w:p>
        </w:tc>
      </w:tr>
      <w:tr w:rsidR="001A148F" w14:paraId="024C0425" w14:textId="77777777">
        <w:trPr>
          <w:trHeight w:val="767"/>
        </w:trPr>
        <w:tc>
          <w:tcPr>
            <w:tcW w:w="806" w:type="dxa"/>
            <w:vMerge/>
            <w:tcBorders>
              <w:top w:val="nil"/>
            </w:tcBorders>
          </w:tcPr>
          <w:p w14:paraId="2F71963D" w14:textId="77777777" w:rsidR="001A148F" w:rsidRDefault="001A148F">
            <w:pPr>
              <w:rPr>
                <w:sz w:val="2"/>
                <w:szCs w:val="2"/>
              </w:rPr>
            </w:pPr>
          </w:p>
        </w:tc>
        <w:tc>
          <w:tcPr>
            <w:tcW w:w="110" w:type="dxa"/>
            <w:vMerge/>
            <w:tcBorders>
              <w:top w:val="nil"/>
            </w:tcBorders>
          </w:tcPr>
          <w:p w14:paraId="339D70D6" w14:textId="77777777" w:rsidR="001A148F" w:rsidRDefault="001A148F">
            <w:pPr>
              <w:rPr>
                <w:sz w:val="2"/>
                <w:szCs w:val="2"/>
              </w:rPr>
            </w:pPr>
          </w:p>
        </w:tc>
        <w:tc>
          <w:tcPr>
            <w:tcW w:w="996" w:type="dxa"/>
          </w:tcPr>
          <w:p w14:paraId="39FE90F1" w14:textId="77777777" w:rsidR="001A148F" w:rsidRDefault="0064461F">
            <w:pPr>
              <w:pStyle w:val="TableParagraph"/>
              <w:spacing w:before="1"/>
              <w:ind w:left="108" w:right="229"/>
              <w:rPr>
                <w:sz w:val="21"/>
              </w:rPr>
            </w:pPr>
            <w:r>
              <w:rPr>
                <w:spacing w:val="-2"/>
                <w:sz w:val="21"/>
              </w:rPr>
              <w:t xml:space="preserve">7.00am </w:t>
            </w:r>
            <w:r>
              <w:rPr>
                <w:spacing w:val="-6"/>
                <w:sz w:val="21"/>
              </w:rPr>
              <w:t>to</w:t>
            </w:r>
          </w:p>
          <w:p w14:paraId="760B4729" w14:textId="77777777" w:rsidR="001A148F" w:rsidRDefault="0064461F">
            <w:pPr>
              <w:pStyle w:val="TableParagraph"/>
              <w:spacing w:line="233" w:lineRule="exact"/>
              <w:ind w:left="108"/>
              <w:rPr>
                <w:sz w:val="21"/>
              </w:rPr>
            </w:pPr>
            <w:r>
              <w:rPr>
                <w:spacing w:val="-2"/>
                <w:sz w:val="21"/>
              </w:rPr>
              <w:t>7.00pm</w:t>
            </w:r>
          </w:p>
        </w:tc>
        <w:tc>
          <w:tcPr>
            <w:tcW w:w="1400" w:type="dxa"/>
          </w:tcPr>
          <w:p w14:paraId="29B5F964" w14:textId="77777777" w:rsidR="001A148F" w:rsidRDefault="0064461F">
            <w:pPr>
              <w:pStyle w:val="TableParagraph"/>
              <w:spacing w:before="1"/>
              <w:ind w:left="108"/>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448" w:type="dxa"/>
          </w:tcPr>
          <w:p w14:paraId="452D30CB" w14:textId="77777777" w:rsidR="001A148F" w:rsidRDefault="0064461F">
            <w:pPr>
              <w:pStyle w:val="TableParagraph"/>
              <w:spacing w:before="1"/>
              <w:ind w:left="108" w:right="137"/>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3222" w:type="dxa"/>
          </w:tcPr>
          <w:p w14:paraId="71B5AFD0" w14:textId="77777777" w:rsidR="001A148F" w:rsidRDefault="0064461F">
            <w:pPr>
              <w:pStyle w:val="TableParagraph"/>
              <w:spacing w:before="1"/>
              <w:ind w:left="105"/>
              <w:rPr>
                <w:sz w:val="21"/>
              </w:rPr>
            </w:pPr>
            <w:r>
              <w:rPr>
                <w:sz w:val="21"/>
              </w:rPr>
              <w:t>65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16" w:type="dxa"/>
            <w:tcBorders>
              <w:top w:val="nil"/>
              <w:bottom w:val="nil"/>
            </w:tcBorders>
          </w:tcPr>
          <w:p w14:paraId="6226B71F" w14:textId="77777777" w:rsidR="001A148F" w:rsidRDefault="001A148F">
            <w:pPr>
              <w:pStyle w:val="TableParagraph"/>
              <w:rPr>
                <w:rFonts w:ascii="Times New Roman"/>
                <w:sz w:val="20"/>
              </w:rPr>
            </w:pPr>
          </w:p>
        </w:tc>
      </w:tr>
      <w:tr w:rsidR="001A148F" w14:paraId="272583F7" w14:textId="77777777">
        <w:trPr>
          <w:trHeight w:val="775"/>
        </w:trPr>
        <w:tc>
          <w:tcPr>
            <w:tcW w:w="806" w:type="dxa"/>
            <w:vMerge/>
            <w:tcBorders>
              <w:top w:val="nil"/>
            </w:tcBorders>
          </w:tcPr>
          <w:p w14:paraId="3947B7CA" w14:textId="77777777" w:rsidR="001A148F" w:rsidRDefault="001A148F">
            <w:pPr>
              <w:rPr>
                <w:sz w:val="2"/>
                <w:szCs w:val="2"/>
              </w:rPr>
            </w:pPr>
          </w:p>
        </w:tc>
        <w:tc>
          <w:tcPr>
            <w:tcW w:w="110" w:type="dxa"/>
            <w:vMerge/>
            <w:tcBorders>
              <w:top w:val="nil"/>
            </w:tcBorders>
          </w:tcPr>
          <w:p w14:paraId="0F628AA4" w14:textId="77777777" w:rsidR="001A148F" w:rsidRDefault="001A148F">
            <w:pPr>
              <w:rPr>
                <w:sz w:val="2"/>
                <w:szCs w:val="2"/>
              </w:rPr>
            </w:pPr>
          </w:p>
        </w:tc>
        <w:tc>
          <w:tcPr>
            <w:tcW w:w="996" w:type="dxa"/>
            <w:tcBorders>
              <w:bottom w:val="single" w:sz="8" w:space="0" w:color="000000"/>
            </w:tcBorders>
          </w:tcPr>
          <w:p w14:paraId="526D8048" w14:textId="77777777" w:rsidR="001A148F" w:rsidRDefault="0064461F">
            <w:pPr>
              <w:pStyle w:val="TableParagraph"/>
              <w:spacing w:line="250" w:lineRule="atLeast"/>
              <w:ind w:left="108" w:right="115"/>
              <w:rPr>
                <w:sz w:val="21"/>
              </w:rPr>
            </w:pPr>
            <w:r>
              <w:rPr>
                <w:spacing w:val="-2"/>
                <w:sz w:val="21"/>
              </w:rPr>
              <w:t xml:space="preserve">7.00pm </w:t>
            </w:r>
            <w:r>
              <w:rPr>
                <w:spacing w:val="-6"/>
                <w:sz w:val="21"/>
              </w:rPr>
              <w:t xml:space="preserve">to </w:t>
            </w:r>
            <w:r>
              <w:rPr>
                <w:spacing w:val="-2"/>
                <w:sz w:val="21"/>
              </w:rPr>
              <w:t>10.00pm</w:t>
            </w:r>
          </w:p>
        </w:tc>
        <w:tc>
          <w:tcPr>
            <w:tcW w:w="1400" w:type="dxa"/>
            <w:tcBorders>
              <w:bottom w:val="single" w:sz="8" w:space="0" w:color="000000"/>
            </w:tcBorders>
          </w:tcPr>
          <w:p w14:paraId="4DDF27AB" w14:textId="77777777" w:rsidR="001A148F" w:rsidRDefault="0064461F">
            <w:pPr>
              <w:pStyle w:val="TableParagraph"/>
              <w:spacing w:before="2"/>
              <w:ind w:left="108"/>
              <w:rPr>
                <w:sz w:val="21"/>
              </w:rPr>
            </w:pPr>
            <w:r>
              <w:rPr>
                <w:sz w:val="21"/>
              </w:rPr>
              <w:t>50</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448" w:type="dxa"/>
            <w:tcBorders>
              <w:bottom w:val="single" w:sz="8" w:space="0" w:color="000000"/>
            </w:tcBorders>
          </w:tcPr>
          <w:p w14:paraId="050198FA" w14:textId="77777777" w:rsidR="001A148F" w:rsidRDefault="0064461F">
            <w:pPr>
              <w:pStyle w:val="TableParagraph"/>
              <w:spacing w:before="2"/>
              <w:ind w:left="108" w:right="137"/>
              <w:rPr>
                <w:sz w:val="21"/>
              </w:rPr>
            </w:pPr>
            <w:r>
              <w:rPr>
                <w:sz w:val="21"/>
              </w:rPr>
              <w:t>50</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3222" w:type="dxa"/>
            <w:tcBorders>
              <w:bottom w:val="single" w:sz="8" w:space="0" w:color="000000"/>
            </w:tcBorders>
          </w:tcPr>
          <w:p w14:paraId="295657BC" w14:textId="77777777" w:rsidR="001A148F" w:rsidRDefault="0064461F">
            <w:pPr>
              <w:pStyle w:val="TableParagraph"/>
              <w:spacing w:before="2"/>
              <w:ind w:left="105"/>
              <w:rPr>
                <w:sz w:val="21"/>
              </w:rPr>
            </w:pPr>
            <w:r>
              <w:rPr>
                <w:sz w:val="21"/>
              </w:rPr>
              <w:t>65</w:t>
            </w:r>
            <w:r>
              <w:rPr>
                <w:spacing w:val="-3"/>
                <w:sz w:val="21"/>
              </w:rPr>
              <w:t xml:space="preserve"> </w:t>
            </w:r>
            <w:r>
              <w:rPr>
                <w:sz w:val="21"/>
              </w:rPr>
              <w:t>dB</w:t>
            </w:r>
            <w:r>
              <w:rPr>
                <w:spacing w:val="-2"/>
                <w:sz w:val="21"/>
              </w:rPr>
              <w:t xml:space="preserve"> </w:t>
            </w:r>
            <w:r>
              <w:rPr>
                <w:sz w:val="21"/>
              </w:rPr>
              <w:t>LAeq</w:t>
            </w:r>
            <w:r>
              <w:rPr>
                <w:spacing w:val="-3"/>
                <w:sz w:val="21"/>
              </w:rPr>
              <w:t xml:space="preserve"> </w:t>
            </w:r>
            <w:r>
              <w:rPr>
                <w:spacing w:val="-2"/>
                <w:sz w:val="21"/>
              </w:rPr>
              <w:t>(15min)</w:t>
            </w:r>
          </w:p>
        </w:tc>
        <w:tc>
          <w:tcPr>
            <w:tcW w:w="116" w:type="dxa"/>
            <w:tcBorders>
              <w:top w:val="nil"/>
            </w:tcBorders>
          </w:tcPr>
          <w:p w14:paraId="70708183" w14:textId="77777777" w:rsidR="001A148F" w:rsidRDefault="001A148F">
            <w:pPr>
              <w:pStyle w:val="TableParagraph"/>
              <w:rPr>
                <w:rFonts w:ascii="Times New Roman"/>
                <w:sz w:val="20"/>
              </w:rPr>
            </w:pPr>
          </w:p>
        </w:tc>
      </w:tr>
    </w:tbl>
    <w:p w14:paraId="65445A7E" w14:textId="77777777" w:rsidR="001A148F" w:rsidRDefault="001A148F">
      <w:pPr>
        <w:pStyle w:val="TableParagraph"/>
        <w:rPr>
          <w:rFonts w:ascii="Times New Roman"/>
          <w:sz w:val="20"/>
        </w:rPr>
        <w:sectPr w:rsidR="001A148F">
          <w:pgSz w:w="11900" w:h="16850"/>
          <w:pgMar w:top="1660" w:right="1417" w:bottom="280" w:left="1133"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110"/>
        <w:gridCol w:w="996"/>
        <w:gridCol w:w="1400"/>
        <w:gridCol w:w="1448"/>
        <w:gridCol w:w="3222"/>
        <w:gridCol w:w="116"/>
      </w:tblGrid>
      <w:tr w:rsidR="001A148F" w14:paraId="2B40B2BC" w14:textId="77777777">
        <w:trPr>
          <w:trHeight w:val="1031"/>
        </w:trPr>
        <w:tc>
          <w:tcPr>
            <w:tcW w:w="806" w:type="dxa"/>
            <w:vMerge w:val="restart"/>
          </w:tcPr>
          <w:p w14:paraId="0A5083B8" w14:textId="77777777" w:rsidR="001A148F" w:rsidRDefault="001A148F">
            <w:pPr>
              <w:pStyle w:val="TableParagraph"/>
              <w:rPr>
                <w:rFonts w:ascii="Times New Roman"/>
                <w:sz w:val="20"/>
              </w:rPr>
            </w:pPr>
          </w:p>
        </w:tc>
        <w:tc>
          <w:tcPr>
            <w:tcW w:w="110" w:type="dxa"/>
            <w:vMerge w:val="restart"/>
          </w:tcPr>
          <w:p w14:paraId="4DD9EB8E" w14:textId="77777777" w:rsidR="001A148F" w:rsidRDefault="001A148F">
            <w:pPr>
              <w:pStyle w:val="TableParagraph"/>
              <w:rPr>
                <w:rFonts w:ascii="Times New Roman"/>
                <w:sz w:val="20"/>
              </w:rPr>
            </w:pPr>
          </w:p>
        </w:tc>
        <w:tc>
          <w:tcPr>
            <w:tcW w:w="996" w:type="dxa"/>
            <w:tcBorders>
              <w:top w:val="single" w:sz="8" w:space="0" w:color="000000"/>
            </w:tcBorders>
          </w:tcPr>
          <w:p w14:paraId="3C2E8BE4" w14:textId="77777777" w:rsidR="001A148F" w:rsidRDefault="0064461F">
            <w:pPr>
              <w:pStyle w:val="TableParagraph"/>
              <w:spacing w:before="6"/>
              <w:ind w:left="108"/>
              <w:rPr>
                <w:sz w:val="21"/>
              </w:rPr>
            </w:pPr>
            <w:r>
              <w:rPr>
                <w:spacing w:val="-2"/>
                <w:sz w:val="21"/>
              </w:rPr>
              <w:t>10.00pm</w:t>
            </w:r>
          </w:p>
          <w:p w14:paraId="60B9737B" w14:textId="77777777" w:rsidR="001A148F" w:rsidRDefault="0064461F">
            <w:pPr>
              <w:pStyle w:val="TableParagraph"/>
              <w:ind w:left="108" w:right="229"/>
              <w:rPr>
                <w:sz w:val="21"/>
              </w:rPr>
            </w:pPr>
            <w:r>
              <w:rPr>
                <w:spacing w:val="-6"/>
                <w:sz w:val="21"/>
              </w:rPr>
              <w:t xml:space="preserve">to </w:t>
            </w:r>
            <w:r>
              <w:rPr>
                <w:spacing w:val="-2"/>
                <w:sz w:val="21"/>
              </w:rPr>
              <w:t>7.00am</w:t>
            </w:r>
          </w:p>
        </w:tc>
        <w:tc>
          <w:tcPr>
            <w:tcW w:w="1400" w:type="dxa"/>
            <w:tcBorders>
              <w:top w:val="single" w:sz="8" w:space="0" w:color="000000"/>
            </w:tcBorders>
          </w:tcPr>
          <w:p w14:paraId="459024BA" w14:textId="77777777" w:rsidR="001A148F" w:rsidRDefault="0064461F">
            <w:pPr>
              <w:pStyle w:val="TableParagraph"/>
              <w:spacing w:before="6"/>
              <w:ind w:left="108" w:right="182"/>
              <w:rPr>
                <w:sz w:val="21"/>
              </w:rPr>
            </w:pPr>
            <w:r>
              <w:rPr>
                <w:sz w:val="21"/>
              </w:rPr>
              <w:t>40 dB LAeq (15min);</w:t>
            </w:r>
            <w:r>
              <w:rPr>
                <w:spacing w:val="-12"/>
                <w:sz w:val="21"/>
              </w:rPr>
              <w:t xml:space="preserve"> </w:t>
            </w:r>
            <w:r>
              <w:rPr>
                <w:sz w:val="21"/>
              </w:rPr>
              <w:t>and 70 dB</w:t>
            </w:r>
          </w:p>
          <w:p w14:paraId="45DDD4C1" w14:textId="77777777" w:rsidR="001A148F" w:rsidRDefault="0064461F">
            <w:pPr>
              <w:pStyle w:val="TableParagraph"/>
              <w:spacing w:before="1" w:line="235" w:lineRule="exact"/>
              <w:ind w:left="108"/>
              <w:rPr>
                <w:sz w:val="21"/>
              </w:rPr>
            </w:pPr>
            <w:r>
              <w:rPr>
                <w:spacing w:val="-2"/>
                <w:sz w:val="21"/>
              </w:rPr>
              <w:t>LAFmax</w:t>
            </w:r>
          </w:p>
        </w:tc>
        <w:tc>
          <w:tcPr>
            <w:tcW w:w="1448" w:type="dxa"/>
            <w:tcBorders>
              <w:top w:val="single" w:sz="8" w:space="0" w:color="000000"/>
            </w:tcBorders>
          </w:tcPr>
          <w:p w14:paraId="6A37BA24" w14:textId="77777777" w:rsidR="001A148F" w:rsidRDefault="0064461F">
            <w:pPr>
              <w:pStyle w:val="TableParagraph"/>
              <w:spacing w:before="6"/>
              <w:ind w:left="108" w:right="45"/>
              <w:rPr>
                <w:sz w:val="21"/>
              </w:rPr>
            </w:pPr>
            <w:commentRangeStart w:id="7"/>
            <w:r>
              <w:rPr>
                <w:sz w:val="21"/>
              </w:rPr>
              <w:t>40 dB LAeq (15min); and 75</w:t>
            </w:r>
            <w:r>
              <w:rPr>
                <w:spacing w:val="-12"/>
                <w:sz w:val="21"/>
              </w:rPr>
              <w:t xml:space="preserve"> </w:t>
            </w:r>
            <w:r>
              <w:rPr>
                <w:sz w:val="21"/>
              </w:rPr>
              <w:t>dB</w:t>
            </w:r>
            <w:r>
              <w:rPr>
                <w:spacing w:val="-12"/>
                <w:sz w:val="21"/>
              </w:rPr>
              <w:t xml:space="preserve"> </w:t>
            </w:r>
            <w:r>
              <w:rPr>
                <w:sz w:val="21"/>
              </w:rPr>
              <w:t>LAFmax</w:t>
            </w:r>
            <w:commentRangeEnd w:id="7"/>
            <w:r w:rsidR="00007A56">
              <w:rPr>
                <w:rStyle w:val="CommentReference"/>
                <w:sz w:val="21"/>
                <w:szCs w:val="22"/>
              </w:rPr>
              <w:commentReference w:id="7"/>
            </w:r>
          </w:p>
        </w:tc>
        <w:tc>
          <w:tcPr>
            <w:tcW w:w="3222" w:type="dxa"/>
            <w:tcBorders>
              <w:top w:val="single" w:sz="8" w:space="0" w:color="000000"/>
            </w:tcBorders>
          </w:tcPr>
          <w:p w14:paraId="76ECE299" w14:textId="77777777" w:rsidR="001A148F" w:rsidRDefault="0064461F">
            <w:pPr>
              <w:pStyle w:val="TableParagraph"/>
              <w:spacing w:before="6"/>
              <w:ind w:left="105"/>
              <w:rPr>
                <w:sz w:val="21"/>
              </w:rPr>
            </w:pPr>
            <w:r>
              <w:rPr>
                <w:sz w:val="21"/>
              </w:rPr>
              <w:t>65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16" w:type="dxa"/>
            <w:tcBorders>
              <w:bottom w:val="nil"/>
            </w:tcBorders>
          </w:tcPr>
          <w:p w14:paraId="78BDFA85" w14:textId="77777777" w:rsidR="001A148F" w:rsidRDefault="001A148F">
            <w:pPr>
              <w:pStyle w:val="TableParagraph"/>
              <w:rPr>
                <w:rFonts w:ascii="Times New Roman"/>
                <w:sz w:val="20"/>
              </w:rPr>
            </w:pPr>
          </w:p>
        </w:tc>
      </w:tr>
      <w:tr w:rsidR="001A148F" w14:paraId="6EC3707F" w14:textId="77777777">
        <w:trPr>
          <w:trHeight w:val="1922"/>
        </w:trPr>
        <w:tc>
          <w:tcPr>
            <w:tcW w:w="806" w:type="dxa"/>
            <w:vMerge/>
            <w:tcBorders>
              <w:top w:val="nil"/>
            </w:tcBorders>
          </w:tcPr>
          <w:p w14:paraId="6C1597DB" w14:textId="77777777" w:rsidR="001A148F" w:rsidRDefault="001A148F">
            <w:pPr>
              <w:rPr>
                <w:sz w:val="2"/>
                <w:szCs w:val="2"/>
              </w:rPr>
            </w:pPr>
          </w:p>
        </w:tc>
        <w:tc>
          <w:tcPr>
            <w:tcW w:w="110" w:type="dxa"/>
            <w:vMerge/>
            <w:tcBorders>
              <w:top w:val="nil"/>
            </w:tcBorders>
          </w:tcPr>
          <w:p w14:paraId="136FAA4B" w14:textId="77777777" w:rsidR="001A148F" w:rsidRDefault="001A148F">
            <w:pPr>
              <w:rPr>
                <w:sz w:val="2"/>
                <w:szCs w:val="2"/>
              </w:rPr>
            </w:pPr>
          </w:p>
        </w:tc>
        <w:tc>
          <w:tcPr>
            <w:tcW w:w="7066" w:type="dxa"/>
            <w:gridSpan w:val="4"/>
            <w:tcBorders>
              <w:bottom w:val="single" w:sz="8" w:space="0" w:color="000000"/>
            </w:tcBorders>
          </w:tcPr>
          <w:p w14:paraId="3DE4AAEE" w14:textId="77777777" w:rsidR="001A148F" w:rsidRDefault="0064461F">
            <w:pPr>
              <w:pStyle w:val="TableParagraph"/>
              <w:spacing w:before="1" w:line="312" w:lineRule="auto"/>
              <w:ind w:left="108" w:right="235"/>
              <w:jc w:val="both"/>
              <w:rPr>
                <w:i/>
                <w:sz w:val="21"/>
              </w:rPr>
            </w:pPr>
            <w:commentRangeStart w:id="8"/>
            <w:r>
              <w:rPr>
                <w:i/>
                <w:color w:val="000000"/>
                <w:sz w:val="21"/>
                <w:highlight w:val="yellow"/>
                <w:u w:val="single"/>
              </w:rPr>
              <w:t>Advice note</w:t>
            </w:r>
            <w:r>
              <w:rPr>
                <w:i/>
                <w:color w:val="000000"/>
                <w:spacing w:val="-1"/>
                <w:sz w:val="21"/>
                <w:highlight w:val="yellow"/>
                <w:u w:val="single"/>
              </w:rPr>
              <w:t xml:space="preserve"> </w:t>
            </w:r>
            <w:r>
              <w:rPr>
                <w:i/>
                <w:color w:val="000000"/>
                <w:sz w:val="21"/>
                <w:highlight w:val="yellow"/>
                <w:u w:val="single"/>
              </w:rPr>
              <w:t>–</w:t>
            </w:r>
            <w:r>
              <w:rPr>
                <w:i/>
                <w:color w:val="000000"/>
                <w:spacing w:val="-1"/>
                <w:sz w:val="21"/>
                <w:highlight w:val="yellow"/>
                <w:u w:val="single"/>
              </w:rPr>
              <w:t xml:space="preserve"> </w:t>
            </w:r>
            <w:r>
              <w:rPr>
                <w:i/>
                <w:color w:val="000000"/>
                <w:sz w:val="21"/>
                <w:highlight w:val="yellow"/>
                <w:u w:val="single"/>
              </w:rPr>
              <w:t>trains while</w:t>
            </w:r>
            <w:r>
              <w:rPr>
                <w:i/>
                <w:color w:val="000000"/>
                <w:spacing w:val="-2"/>
                <w:sz w:val="21"/>
                <w:highlight w:val="yellow"/>
                <w:u w:val="single"/>
              </w:rPr>
              <w:t xml:space="preserve"> </w:t>
            </w:r>
            <w:r>
              <w:rPr>
                <w:i/>
                <w:color w:val="000000"/>
                <w:sz w:val="21"/>
                <w:highlight w:val="yellow"/>
                <w:u w:val="single"/>
              </w:rPr>
              <w:t>in</w:t>
            </w:r>
            <w:r>
              <w:rPr>
                <w:i/>
                <w:color w:val="000000"/>
                <w:spacing w:val="-2"/>
                <w:sz w:val="21"/>
                <w:highlight w:val="yellow"/>
                <w:u w:val="single"/>
              </w:rPr>
              <w:t xml:space="preserve"> </w:t>
            </w:r>
            <w:r>
              <w:rPr>
                <w:i/>
                <w:color w:val="000000"/>
                <w:sz w:val="21"/>
                <w:highlight w:val="yellow"/>
                <w:u w:val="single"/>
              </w:rPr>
              <w:t>motion are excluded</w:t>
            </w:r>
            <w:r>
              <w:rPr>
                <w:i/>
                <w:color w:val="000000"/>
                <w:spacing w:val="-2"/>
                <w:sz w:val="21"/>
                <w:highlight w:val="yellow"/>
                <w:u w:val="single"/>
              </w:rPr>
              <w:t xml:space="preserve"> </w:t>
            </w:r>
            <w:r>
              <w:rPr>
                <w:i/>
                <w:color w:val="000000"/>
                <w:sz w:val="21"/>
                <w:highlight w:val="yellow"/>
                <w:u w:val="single"/>
              </w:rPr>
              <w:t>from</w:t>
            </w:r>
            <w:r>
              <w:rPr>
                <w:i/>
                <w:color w:val="000000"/>
                <w:spacing w:val="-1"/>
                <w:sz w:val="21"/>
                <w:highlight w:val="yellow"/>
                <w:u w:val="single"/>
              </w:rPr>
              <w:t xml:space="preserve"> </w:t>
            </w:r>
            <w:r>
              <w:rPr>
                <w:i/>
                <w:color w:val="000000"/>
                <w:sz w:val="21"/>
                <w:highlight w:val="yellow"/>
                <w:u w:val="single"/>
              </w:rPr>
              <w:t>the noise</w:t>
            </w:r>
            <w:r>
              <w:rPr>
                <w:i/>
                <w:color w:val="000000"/>
                <w:spacing w:val="-1"/>
                <w:sz w:val="21"/>
                <w:highlight w:val="yellow"/>
                <w:u w:val="single"/>
              </w:rPr>
              <w:t xml:space="preserve"> </w:t>
            </w:r>
            <w:r>
              <w:rPr>
                <w:i/>
                <w:color w:val="000000"/>
                <w:sz w:val="21"/>
                <w:highlight w:val="yellow"/>
                <w:u w:val="single"/>
              </w:rPr>
              <w:t>measurement</w:t>
            </w:r>
            <w:r>
              <w:rPr>
                <w:i/>
                <w:color w:val="000000"/>
                <w:sz w:val="21"/>
              </w:rPr>
              <w:t xml:space="preserve"> </w:t>
            </w:r>
            <w:r>
              <w:rPr>
                <w:i/>
                <w:color w:val="000000"/>
                <w:sz w:val="21"/>
                <w:highlight w:val="yellow"/>
                <w:u w:val="single"/>
              </w:rPr>
              <w:t>requirements due</w:t>
            </w:r>
            <w:r>
              <w:rPr>
                <w:i/>
                <w:color w:val="000000"/>
                <w:spacing w:val="-2"/>
                <w:sz w:val="21"/>
                <w:highlight w:val="yellow"/>
                <w:u w:val="single"/>
              </w:rPr>
              <w:t xml:space="preserve"> </w:t>
            </w:r>
            <w:r>
              <w:rPr>
                <w:i/>
                <w:color w:val="000000"/>
                <w:sz w:val="21"/>
                <w:highlight w:val="yellow"/>
                <w:u w:val="single"/>
              </w:rPr>
              <w:t>to</w:t>
            </w:r>
            <w:r>
              <w:rPr>
                <w:i/>
                <w:color w:val="000000"/>
                <w:spacing w:val="-2"/>
                <w:sz w:val="21"/>
                <w:highlight w:val="yellow"/>
                <w:u w:val="single"/>
              </w:rPr>
              <w:t xml:space="preserve"> </w:t>
            </w:r>
            <w:r>
              <w:rPr>
                <w:i/>
                <w:color w:val="000000"/>
                <w:sz w:val="21"/>
                <w:highlight w:val="yellow"/>
                <w:u w:val="single"/>
              </w:rPr>
              <w:t>the practical</w:t>
            </w:r>
            <w:r>
              <w:rPr>
                <w:i/>
                <w:color w:val="000000"/>
                <w:spacing w:val="-2"/>
                <w:sz w:val="21"/>
                <w:highlight w:val="yellow"/>
                <w:u w:val="single"/>
              </w:rPr>
              <w:t xml:space="preserve"> </w:t>
            </w:r>
            <w:r>
              <w:rPr>
                <w:i/>
                <w:color w:val="000000"/>
                <w:sz w:val="21"/>
                <w:highlight w:val="yellow"/>
                <w:u w:val="single"/>
              </w:rPr>
              <w:t>challenge of</w:t>
            </w:r>
            <w:r>
              <w:rPr>
                <w:i/>
                <w:color w:val="000000"/>
                <w:spacing w:val="-1"/>
                <w:sz w:val="21"/>
                <w:highlight w:val="yellow"/>
                <w:u w:val="single"/>
              </w:rPr>
              <w:t xml:space="preserve"> </w:t>
            </w:r>
            <w:r>
              <w:rPr>
                <w:i/>
                <w:color w:val="000000"/>
                <w:sz w:val="21"/>
                <w:highlight w:val="yellow"/>
                <w:u w:val="single"/>
              </w:rPr>
              <w:t>measuring train noise</w:t>
            </w:r>
            <w:r>
              <w:rPr>
                <w:i/>
                <w:color w:val="000000"/>
                <w:spacing w:val="-2"/>
                <w:sz w:val="21"/>
                <w:highlight w:val="yellow"/>
                <w:u w:val="single"/>
              </w:rPr>
              <w:t xml:space="preserve"> </w:t>
            </w:r>
            <w:r>
              <w:rPr>
                <w:i/>
                <w:color w:val="000000"/>
                <w:sz w:val="21"/>
                <w:highlight w:val="yellow"/>
                <w:u w:val="single"/>
              </w:rPr>
              <w:t>when it is</w:t>
            </w:r>
            <w:r>
              <w:rPr>
                <w:i/>
                <w:color w:val="000000"/>
                <w:sz w:val="21"/>
              </w:rPr>
              <w:t xml:space="preserve"> </w:t>
            </w:r>
            <w:r>
              <w:rPr>
                <w:i/>
                <w:color w:val="000000"/>
                <w:sz w:val="21"/>
                <w:highlight w:val="yellow"/>
                <w:u w:val="single"/>
              </w:rPr>
              <w:t>part-in</w:t>
            </w:r>
            <w:r>
              <w:rPr>
                <w:i/>
                <w:color w:val="000000"/>
                <w:spacing w:val="-3"/>
                <w:sz w:val="21"/>
                <w:highlight w:val="yellow"/>
                <w:u w:val="single"/>
              </w:rPr>
              <w:t xml:space="preserve"> </w:t>
            </w:r>
            <w:r>
              <w:rPr>
                <w:i/>
                <w:color w:val="000000"/>
                <w:sz w:val="21"/>
                <w:highlight w:val="yellow"/>
                <w:u w:val="single"/>
              </w:rPr>
              <w:t>and</w:t>
            </w:r>
            <w:r>
              <w:rPr>
                <w:i/>
                <w:color w:val="000000"/>
                <w:spacing w:val="-3"/>
                <w:sz w:val="21"/>
                <w:highlight w:val="yellow"/>
                <w:u w:val="single"/>
              </w:rPr>
              <w:t xml:space="preserve"> </w:t>
            </w:r>
            <w:r>
              <w:rPr>
                <w:i/>
                <w:color w:val="000000"/>
                <w:sz w:val="21"/>
                <w:highlight w:val="yellow"/>
                <w:u w:val="single"/>
              </w:rPr>
              <w:t>part-out</w:t>
            </w:r>
            <w:r>
              <w:rPr>
                <w:i/>
                <w:color w:val="000000"/>
                <w:spacing w:val="-2"/>
                <w:sz w:val="21"/>
                <w:highlight w:val="yellow"/>
                <w:u w:val="single"/>
              </w:rPr>
              <w:t xml:space="preserve"> </w:t>
            </w:r>
            <w:r>
              <w:rPr>
                <w:i/>
                <w:color w:val="000000"/>
                <w:sz w:val="21"/>
                <w:highlight w:val="yellow"/>
                <w:u w:val="single"/>
              </w:rPr>
              <w:t>of</w:t>
            </w:r>
            <w:r>
              <w:rPr>
                <w:i/>
                <w:color w:val="000000"/>
                <w:spacing w:val="-4"/>
                <w:sz w:val="21"/>
                <w:highlight w:val="yellow"/>
                <w:u w:val="single"/>
              </w:rPr>
              <w:t xml:space="preserve"> </w:t>
            </w:r>
            <w:r>
              <w:rPr>
                <w:i/>
                <w:color w:val="000000"/>
                <w:sz w:val="21"/>
                <w:highlight w:val="yellow"/>
                <w:u w:val="single"/>
              </w:rPr>
              <w:t>the</w:t>
            </w:r>
            <w:r>
              <w:rPr>
                <w:i/>
                <w:color w:val="000000"/>
                <w:spacing w:val="-3"/>
                <w:sz w:val="21"/>
                <w:highlight w:val="yellow"/>
                <w:u w:val="single"/>
              </w:rPr>
              <w:t xml:space="preserve"> </w:t>
            </w:r>
            <w:r>
              <w:rPr>
                <w:i/>
                <w:color w:val="000000"/>
                <w:sz w:val="21"/>
                <w:highlight w:val="yellow"/>
                <w:u w:val="single"/>
              </w:rPr>
              <w:t>site</w:t>
            </w:r>
            <w:r>
              <w:rPr>
                <w:i/>
                <w:color w:val="000000"/>
                <w:spacing w:val="-3"/>
                <w:sz w:val="21"/>
                <w:highlight w:val="yellow"/>
                <w:u w:val="single"/>
              </w:rPr>
              <w:t xml:space="preserve"> </w:t>
            </w:r>
            <w:r>
              <w:rPr>
                <w:i/>
                <w:color w:val="000000"/>
                <w:sz w:val="21"/>
                <w:highlight w:val="yellow"/>
                <w:u w:val="single"/>
              </w:rPr>
              <w:t>and</w:t>
            </w:r>
            <w:r>
              <w:rPr>
                <w:i/>
                <w:color w:val="000000"/>
                <w:spacing w:val="-5"/>
                <w:sz w:val="21"/>
                <w:highlight w:val="yellow"/>
                <w:u w:val="single"/>
              </w:rPr>
              <w:t xml:space="preserve"> </w:t>
            </w:r>
            <w:r>
              <w:rPr>
                <w:i/>
                <w:color w:val="000000"/>
                <w:sz w:val="21"/>
                <w:highlight w:val="yellow"/>
                <w:u w:val="single"/>
              </w:rPr>
              <w:t>the</w:t>
            </w:r>
            <w:r>
              <w:rPr>
                <w:i/>
                <w:color w:val="000000"/>
                <w:spacing w:val="-5"/>
                <w:sz w:val="21"/>
                <w:highlight w:val="yellow"/>
                <w:u w:val="single"/>
              </w:rPr>
              <w:t xml:space="preserve"> </w:t>
            </w:r>
            <w:r>
              <w:rPr>
                <w:i/>
                <w:color w:val="000000"/>
                <w:sz w:val="21"/>
                <w:highlight w:val="yellow"/>
                <w:u w:val="single"/>
              </w:rPr>
              <w:t>KiwiRail</w:t>
            </w:r>
            <w:r>
              <w:rPr>
                <w:i/>
                <w:color w:val="000000"/>
                <w:spacing w:val="-3"/>
                <w:sz w:val="21"/>
                <w:highlight w:val="yellow"/>
                <w:u w:val="single"/>
              </w:rPr>
              <w:t xml:space="preserve"> </w:t>
            </w:r>
            <w:r>
              <w:rPr>
                <w:i/>
                <w:color w:val="000000"/>
                <w:sz w:val="21"/>
                <w:highlight w:val="yellow"/>
                <w:u w:val="single"/>
              </w:rPr>
              <w:t>designation</w:t>
            </w:r>
            <w:r>
              <w:rPr>
                <w:i/>
                <w:color w:val="000000"/>
                <w:spacing w:val="-3"/>
                <w:sz w:val="21"/>
                <w:highlight w:val="yellow"/>
                <w:u w:val="single"/>
              </w:rPr>
              <w:t xml:space="preserve"> </w:t>
            </w:r>
            <w:r>
              <w:rPr>
                <w:i/>
                <w:color w:val="000000"/>
                <w:sz w:val="21"/>
                <w:highlight w:val="yellow"/>
                <w:u w:val="single"/>
              </w:rPr>
              <w:t>(where</w:t>
            </w:r>
            <w:r>
              <w:rPr>
                <w:i/>
                <w:color w:val="000000"/>
                <w:spacing w:val="-3"/>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z w:val="21"/>
              </w:rPr>
              <w:t xml:space="preserve"> </w:t>
            </w:r>
            <w:r>
              <w:rPr>
                <w:i/>
                <w:color w:val="000000"/>
                <w:sz w:val="21"/>
                <w:highlight w:val="yellow"/>
                <w:u w:val="single"/>
              </w:rPr>
              <w:t>do not apply).</w:t>
            </w:r>
            <w:commentRangeEnd w:id="8"/>
            <w:r w:rsidR="00007A56">
              <w:rPr>
                <w:rStyle w:val="CommentReference"/>
                <w:i/>
                <w:sz w:val="21"/>
                <w:szCs w:val="22"/>
              </w:rPr>
              <w:commentReference w:id="8"/>
            </w:r>
          </w:p>
        </w:tc>
        <w:tc>
          <w:tcPr>
            <w:tcW w:w="116" w:type="dxa"/>
            <w:tcBorders>
              <w:top w:val="nil"/>
            </w:tcBorders>
          </w:tcPr>
          <w:p w14:paraId="087E4255" w14:textId="77777777" w:rsidR="001A148F" w:rsidRDefault="001A148F">
            <w:pPr>
              <w:pStyle w:val="TableParagraph"/>
              <w:rPr>
                <w:rFonts w:ascii="Times New Roman"/>
                <w:sz w:val="20"/>
              </w:rPr>
            </w:pPr>
          </w:p>
        </w:tc>
      </w:tr>
      <w:tr w:rsidR="001A148F" w14:paraId="26881802" w14:textId="77777777">
        <w:trPr>
          <w:trHeight w:val="8801"/>
        </w:trPr>
        <w:tc>
          <w:tcPr>
            <w:tcW w:w="806" w:type="dxa"/>
          </w:tcPr>
          <w:p w14:paraId="5ABFAC20" w14:textId="77777777" w:rsidR="001A148F" w:rsidRDefault="0064461F">
            <w:pPr>
              <w:pStyle w:val="TableParagraph"/>
              <w:spacing w:before="1"/>
              <w:ind w:left="107"/>
              <w:rPr>
                <w:sz w:val="21"/>
              </w:rPr>
            </w:pPr>
            <w:r>
              <w:rPr>
                <w:spacing w:val="-5"/>
                <w:sz w:val="21"/>
              </w:rPr>
              <w:t>58A</w:t>
            </w:r>
          </w:p>
        </w:tc>
        <w:tc>
          <w:tcPr>
            <w:tcW w:w="7292" w:type="dxa"/>
            <w:gridSpan w:val="6"/>
            <w:tcBorders>
              <w:top w:val="single" w:sz="8" w:space="0" w:color="000000"/>
            </w:tcBorders>
          </w:tcPr>
          <w:p w14:paraId="063B285C" w14:textId="77777777" w:rsidR="001A148F" w:rsidRDefault="0064461F">
            <w:pPr>
              <w:pStyle w:val="TableParagraph"/>
              <w:spacing w:before="1" w:line="312" w:lineRule="auto"/>
              <w:ind w:left="105" w:right="35"/>
              <w:rPr>
                <w:sz w:val="21"/>
              </w:rPr>
            </w:pPr>
            <w:r>
              <w:rPr>
                <w:sz w:val="21"/>
              </w:rPr>
              <w:t>Except for construction activities, all activities associated with the operation of Stage 3 of the Southern Link Inland Port must be conducted to ensure that the following</w:t>
            </w:r>
            <w:r>
              <w:rPr>
                <w:spacing w:val="-4"/>
                <w:sz w:val="21"/>
              </w:rPr>
              <w:t xml:space="preserve"> </w:t>
            </w:r>
            <w:r>
              <w:rPr>
                <w:sz w:val="21"/>
              </w:rPr>
              <w:t>noise</w:t>
            </w:r>
            <w:r>
              <w:rPr>
                <w:spacing w:val="-4"/>
                <w:sz w:val="21"/>
              </w:rPr>
              <w:t xml:space="preserve"> </w:t>
            </w:r>
            <w:r>
              <w:rPr>
                <w:sz w:val="21"/>
              </w:rPr>
              <w:t>limits</w:t>
            </w:r>
            <w:r>
              <w:rPr>
                <w:spacing w:val="-4"/>
                <w:sz w:val="21"/>
              </w:rPr>
              <w:t xml:space="preserve"> </w:t>
            </w:r>
            <w:r>
              <w:rPr>
                <w:sz w:val="21"/>
              </w:rPr>
              <w:t>are</w:t>
            </w:r>
            <w:r>
              <w:rPr>
                <w:spacing w:val="-4"/>
                <w:sz w:val="21"/>
              </w:rPr>
              <w:t xml:space="preserve"> </w:t>
            </w:r>
            <w:r>
              <w:rPr>
                <w:sz w:val="21"/>
              </w:rPr>
              <w:t>not</w:t>
            </w:r>
            <w:r>
              <w:rPr>
                <w:spacing w:val="-3"/>
                <w:sz w:val="21"/>
              </w:rPr>
              <w:t xml:space="preserve"> </w:t>
            </w:r>
            <w:r>
              <w:rPr>
                <w:sz w:val="21"/>
              </w:rPr>
              <w:t>exceeded.</w:t>
            </w:r>
            <w:r>
              <w:rPr>
                <w:spacing w:val="-4"/>
                <w:sz w:val="21"/>
              </w:rPr>
              <w:t xml:space="preserve"> </w:t>
            </w:r>
            <w:r>
              <w:rPr>
                <w:sz w:val="21"/>
              </w:rPr>
              <w:t>For</w:t>
            </w:r>
            <w:r>
              <w:rPr>
                <w:spacing w:val="-5"/>
                <w:sz w:val="21"/>
              </w:rPr>
              <w:t xml:space="preserve"> </w:t>
            </w:r>
            <w:r>
              <w:rPr>
                <w:sz w:val="21"/>
              </w:rPr>
              <w:t>the</w:t>
            </w:r>
            <w:r>
              <w:rPr>
                <w:spacing w:val="-4"/>
                <w:sz w:val="21"/>
              </w:rPr>
              <w:t xml:space="preserve"> </w:t>
            </w:r>
            <w:r>
              <w:rPr>
                <w:sz w:val="21"/>
              </w:rPr>
              <w:t>purposes</w:t>
            </w:r>
            <w:r>
              <w:rPr>
                <w:spacing w:val="-4"/>
                <w:sz w:val="21"/>
              </w:rPr>
              <w:t xml:space="preserve"> </w:t>
            </w:r>
            <w:r>
              <w:rPr>
                <w:sz w:val="21"/>
              </w:rPr>
              <w:t>of</w:t>
            </w:r>
            <w:r>
              <w:rPr>
                <w:spacing w:val="-4"/>
                <w:sz w:val="21"/>
              </w:rPr>
              <w:t xml:space="preserve"> </w:t>
            </w:r>
            <w:r>
              <w:rPr>
                <w:sz w:val="21"/>
              </w:rPr>
              <w:t>measuring</w:t>
            </w:r>
            <w:r>
              <w:rPr>
                <w:spacing w:val="-4"/>
                <w:sz w:val="21"/>
              </w:rPr>
              <w:t xml:space="preserve"> </w:t>
            </w:r>
            <w:r>
              <w:rPr>
                <w:sz w:val="21"/>
              </w:rPr>
              <w:t>compliance with</w:t>
            </w:r>
            <w:r>
              <w:rPr>
                <w:spacing w:val="-1"/>
                <w:sz w:val="21"/>
              </w:rPr>
              <w:t xml:space="preserve"> </w:t>
            </w:r>
            <w:r>
              <w:rPr>
                <w:sz w:val="21"/>
              </w:rPr>
              <w:t xml:space="preserve">these limits, noise generated from </w:t>
            </w:r>
            <w:commentRangeStart w:id="9"/>
            <w:r>
              <w:rPr>
                <w:strike/>
                <w:sz w:val="21"/>
              </w:rPr>
              <w:t>rail</w:t>
            </w:r>
            <w:r>
              <w:rPr>
                <w:strike/>
                <w:spacing w:val="-1"/>
                <w:sz w:val="21"/>
              </w:rPr>
              <w:t xml:space="preserve"> </w:t>
            </w:r>
            <w:r>
              <w:rPr>
                <w:strike/>
                <w:sz w:val="21"/>
              </w:rPr>
              <w:t>movements</w:t>
            </w:r>
            <w:r>
              <w:rPr>
                <w:sz w:val="21"/>
              </w:rPr>
              <w:t xml:space="preserve"> </w:t>
            </w:r>
            <w:r>
              <w:rPr>
                <w:color w:val="000000"/>
                <w:sz w:val="21"/>
                <w:highlight w:val="yellow"/>
                <w:u w:val="single"/>
              </w:rPr>
              <w:t>trains while in</w:t>
            </w:r>
            <w:r>
              <w:rPr>
                <w:color w:val="000000"/>
                <w:spacing w:val="-2"/>
                <w:sz w:val="21"/>
                <w:highlight w:val="yellow"/>
                <w:u w:val="single"/>
              </w:rPr>
              <w:t xml:space="preserve"> </w:t>
            </w:r>
            <w:r>
              <w:rPr>
                <w:color w:val="000000"/>
                <w:sz w:val="21"/>
                <w:highlight w:val="yellow"/>
                <w:u w:val="single"/>
              </w:rPr>
              <w:t>motion</w:t>
            </w:r>
            <w:r>
              <w:rPr>
                <w:color w:val="000000"/>
                <w:sz w:val="21"/>
              </w:rPr>
              <w:t xml:space="preserve"> </w:t>
            </w:r>
            <w:commentRangeEnd w:id="9"/>
            <w:r w:rsidR="00007A56">
              <w:rPr>
                <w:rStyle w:val="CommentReference"/>
                <w:color w:val="000000"/>
                <w:sz w:val="21"/>
                <w:szCs w:val="22"/>
              </w:rPr>
              <w:commentReference w:id="9"/>
            </w:r>
            <w:r>
              <w:rPr>
                <w:color w:val="000000"/>
                <w:sz w:val="21"/>
              </w:rPr>
              <w:t>and noise</w:t>
            </w:r>
            <w:r>
              <w:rPr>
                <w:color w:val="000000"/>
                <w:spacing w:val="-2"/>
                <w:sz w:val="21"/>
              </w:rPr>
              <w:t xml:space="preserve"> </w:t>
            </w:r>
            <w:r>
              <w:rPr>
                <w:color w:val="000000"/>
                <w:sz w:val="21"/>
              </w:rPr>
              <w:t>on</w:t>
            </w:r>
            <w:r>
              <w:rPr>
                <w:color w:val="000000"/>
                <w:spacing w:val="-2"/>
                <w:sz w:val="21"/>
              </w:rPr>
              <w:t xml:space="preserve"> </w:t>
            </w:r>
            <w:r>
              <w:rPr>
                <w:color w:val="000000"/>
                <w:sz w:val="21"/>
              </w:rPr>
              <w:t>any</w:t>
            </w:r>
            <w:r>
              <w:rPr>
                <w:color w:val="000000"/>
                <w:spacing w:val="-2"/>
                <w:sz w:val="21"/>
              </w:rPr>
              <w:t xml:space="preserve"> </w:t>
            </w:r>
            <w:r>
              <w:rPr>
                <w:color w:val="000000"/>
                <w:sz w:val="21"/>
              </w:rPr>
              <w:t>property</w:t>
            </w:r>
            <w:r>
              <w:rPr>
                <w:color w:val="000000"/>
                <w:spacing w:val="-4"/>
                <w:sz w:val="21"/>
              </w:rPr>
              <w:t xml:space="preserve"> </w:t>
            </w:r>
            <w:r>
              <w:rPr>
                <w:color w:val="000000"/>
                <w:sz w:val="21"/>
              </w:rPr>
              <w:t>owned</w:t>
            </w:r>
            <w:r>
              <w:rPr>
                <w:color w:val="000000"/>
                <w:spacing w:val="-2"/>
                <w:sz w:val="21"/>
              </w:rPr>
              <w:t xml:space="preserve"> </w:t>
            </w:r>
            <w:r>
              <w:rPr>
                <w:color w:val="000000"/>
                <w:sz w:val="21"/>
              </w:rPr>
              <w:t>by</w:t>
            </w:r>
            <w:r>
              <w:rPr>
                <w:color w:val="000000"/>
                <w:spacing w:val="-4"/>
                <w:sz w:val="21"/>
              </w:rPr>
              <w:t xml:space="preserve"> </w:t>
            </w:r>
            <w:r>
              <w:rPr>
                <w:color w:val="000000"/>
                <w:sz w:val="21"/>
              </w:rPr>
              <w:t>the</w:t>
            </w:r>
            <w:r>
              <w:rPr>
                <w:color w:val="000000"/>
                <w:spacing w:val="-4"/>
                <w:sz w:val="21"/>
              </w:rPr>
              <w:t xml:space="preserve"> </w:t>
            </w:r>
            <w:r>
              <w:rPr>
                <w:color w:val="000000"/>
                <w:sz w:val="21"/>
              </w:rPr>
              <w:t>Consent</w:t>
            </w:r>
            <w:r>
              <w:rPr>
                <w:color w:val="000000"/>
                <w:spacing w:val="-3"/>
                <w:sz w:val="21"/>
              </w:rPr>
              <w:t xml:space="preserve"> </w:t>
            </w:r>
            <w:r>
              <w:rPr>
                <w:color w:val="000000"/>
                <w:sz w:val="21"/>
              </w:rPr>
              <w:t>Holder</w:t>
            </w:r>
            <w:commentRangeStart w:id="10"/>
            <w:r>
              <w:rPr>
                <w:color w:val="000000"/>
                <w:sz w:val="21"/>
              </w:rPr>
              <w:t xml:space="preserve"> </w:t>
            </w:r>
            <w:r>
              <w:rPr>
                <w:color w:val="000000"/>
                <w:sz w:val="21"/>
                <w:highlight w:val="yellow"/>
                <w:u w:val="single"/>
              </w:rPr>
              <w:t>at</w:t>
            </w:r>
            <w:r>
              <w:rPr>
                <w:color w:val="000000"/>
                <w:spacing w:val="-3"/>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date</w:t>
            </w:r>
            <w:r>
              <w:rPr>
                <w:color w:val="000000"/>
                <w:spacing w:val="-2"/>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is</w:t>
            </w:r>
            <w:r>
              <w:rPr>
                <w:color w:val="000000"/>
                <w:spacing w:val="-4"/>
                <w:sz w:val="21"/>
                <w:highlight w:val="yellow"/>
                <w:u w:val="single"/>
              </w:rPr>
              <w:t xml:space="preserve"> </w:t>
            </w:r>
            <w:r>
              <w:rPr>
                <w:color w:val="000000"/>
                <w:sz w:val="21"/>
                <w:highlight w:val="yellow"/>
                <w:u w:val="single"/>
              </w:rPr>
              <w:t>granted</w:t>
            </w:r>
            <w:commentRangeEnd w:id="10"/>
            <w:r w:rsidR="00007A56">
              <w:rPr>
                <w:rStyle w:val="CommentReference"/>
                <w:color w:val="000000"/>
                <w:sz w:val="21"/>
                <w:szCs w:val="22"/>
              </w:rPr>
              <w:commentReference w:id="10"/>
            </w:r>
            <w:r>
              <w:rPr>
                <w:color w:val="000000"/>
                <w:sz w:val="21"/>
              </w:rPr>
              <w:t xml:space="preserve"> is excluded from these noise </w:t>
            </w:r>
            <w:commentRangeStart w:id="11"/>
            <w:r>
              <w:rPr>
                <w:color w:val="000000"/>
                <w:sz w:val="21"/>
              </w:rPr>
              <w:t>limits</w:t>
            </w:r>
            <w:commentRangeEnd w:id="11"/>
            <w:r w:rsidR="003A46F6">
              <w:rPr>
                <w:rStyle w:val="CommentReference"/>
                <w:color w:val="000000"/>
                <w:sz w:val="21"/>
                <w:szCs w:val="22"/>
              </w:rPr>
              <w:commentReference w:id="11"/>
            </w:r>
            <w:r>
              <w:rPr>
                <w:color w:val="000000"/>
                <w:sz w:val="21"/>
              </w:rPr>
              <w:t>:</w:t>
            </w:r>
          </w:p>
        </w:tc>
      </w:tr>
      <w:tr w:rsidR="001A148F" w14:paraId="094F5FA5" w14:textId="77777777">
        <w:trPr>
          <w:trHeight w:val="666"/>
        </w:trPr>
        <w:tc>
          <w:tcPr>
            <w:tcW w:w="806" w:type="dxa"/>
          </w:tcPr>
          <w:p w14:paraId="4E0DBC3F" w14:textId="77777777" w:rsidR="001A148F" w:rsidRDefault="0064461F">
            <w:pPr>
              <w:pStyle w:val="TableParagraph"/>
              <w:spacing w:before="4"/>
              <w:ind w:left="107"/>
              <w:rPr>
                <w:sz w:val="21"/>
              </w:rPr>
            </w:pPr>
            <w:r>
              <w:rPr>
                <w:spacing w:val="-5"/>
                <w:sz w:val="21"/>
              </w:rPr>
              <w:t>59</w:t>
            </w:r>
          </w:p>
        </w:tc>
        <w:tc>
          <w:tcPr>
            <w:tcW w:w="7292" w:type="dxa"/>
            <w:gridSpan w:val="6"/>
          </w:tcPr>
          <w:p w14:paraId="7FFBAD93" w14:textId="77777777" w:rsidR="001A148F" w:rsidRDefault="0064461F">
            <w:pPr>
              <w:pStyle w:val="TableParagraph"/>
              <w:spacing w:before="4"/>
              <w:ind w:left="105"/>
              <w:rPr>
                <w:sz w:val="21"/>
              </w:rPr>
            </w:pPr>
            <w:r>
              <w:rPr>
                <w:sz w:val="21"/>
              </w:rPr>
              <w:t>Operational</w:t>
            </w:r>
            <w:r>
              <w:rPr>
                <w:spacing w:val="-6"/>
                <w:sz w:val="21"/>
              </w:rPr>
              <w:t xml:space="preserve"> </w:t>
            </w:r>
            <w:r>
              <w:rPr>
                <w:sz w:val="21"/>
              </w:rPr>
              <w:t>noise</w:t>
            </w:r>
            <w:r>
              <w:rPr>
                <w:spacing w:val="-6"/>
                <w:sz w:val="21"/>
              </w:rPr>
              <w:t xml:space="preserve"> </w:t>
            </w:r>
            <w:r>
              <w:rPr>
                <w:sz w:val="21"/>
              </w:rPr>
              <w:t>levels</w:t>
            </w:r>
            <w:r>
              <w:rPr>
                <w:spacing w:val="-8"/>
                <w:sz w:val="21"/>
              </w:rPr>
              <w:t xml:space="preserve"> </w:t>
            </w:r>
            <w:r>
              <w:rPr>
                <w:sz w:val="21"/>
              </w:rPr>
              <w:t>must</w:t>
            </w:r>
            <w:r>
              <w:rPr>
                <w:spacing w:val="-5"/>
                <w:sz w:val="21"/>
              </w:rPr>
              <w:t xml:space="preserve"> </w:t>
            </w:r>
            <w:r>
              <w:rPr>
                <w:sz w:val="21"/>
              </w:rPr>
              <w:t>b</w:t>
            </w:r>
            <w:commentRangeStart w:id="12"/>
            <w:r>
              <w:rPr>
                <w:sz w:val="21"/>
              </w:rPr>
              <w:t>e</w:t>
            </w:r>
            <w:r>
              <w:rPr>
                <w:spacing w:val="-4"/>
                <w:sz w:val="21"/>
              </w:rPr>
              <w:t xml:space="preserve"> </w:t>
            </w:r>
            <w:r>
              <w:rPr>
                <w:color w:val="000000"/>
                <w:sz w:val="21"/>
                <w:highlight w:val="yellow"/>
                <w:u w:val="single"/>
              </w:rPr>
              <w:t>measured</w:t>
            </w:r>
            <w:r>
              <w:rPr>
                <w:color w:val="000000"/>
                <w:spacing w:val="-6"/>
                <w:sz w:val="21"/>
                <w:highlight w:val="yellow"/>
                <w:u w:val="single"/>
              </w:rPr>
              <w:t xml:space="preserve"> </w:t>
            </w:r>
            <w:r>
              <w:rPr>
                <w:color w:val="000000"/>
                <w:sz w:val="21"/>
                <w:highlight w:val="yellow"/>
                <w:u w:val="single"/>
              </w:rPr>
              <w:t>and</w:t>
            </w:r>
            <w:r>
              <w:rPr>
                <w:color w:val="000000"/>
                <w:spacing w:val="-6"/>
                <w:sz w:val="21"/>
              </w:rPr>
              <w:t xml:space="preserve"> </w:t>
            </w:r>
            <w:r>
              <w:rPr>
                <w:color w:val="000000"/>
                <w:sz w:val="21"/>
              </w:rPr>
              <w:t>assessed</w:t>
            </w:r>
            <w:r>
              <w:rPr>
                <w:color w:val="000000"/>
                <w:spacing w:val="-6"/>
                <w:sz w:val="21"/>
              </w:rPr>
              <w:t xml:space="preserve"> </w:t>
            </w:r>
            <w:r>
              <w:rPr>
                <w:color w:val="000000"/>
                <w:sz w:val="21"/>
              </w:rPr>
              <w:t>in</w:t>
            </w:r>
            <w:r>
              <w:rPr>
                <w:color w:val="000000"/>
                <w:spacing w:val="-6"/>
                <w:sz w:val="21"/>
              </w:rPr>
              <w:t xml:space="preserve"> </w:t>
            </w:r>
            <w:r>
              <w:rPr>
                <w:color w:val="000000"/>
                <w:sz w:val="21"/>
              </w:rPr>
              <w:t>accordance</w:t>
            </w:r>
            <w:r>
              <w:rPr>
                <w:color w:val="000000"/>
                <w:spacing w:val="-7"/>
                <w:sz w:val="21"/>
              </w:rPr>
              <w:t xml:space="preserve"> </w:t>
            </w:r>
            <w:r>
              <w:rPr>
                <w:color w:val="000000"/>
                <w:spacing w:val="-4"/>
                <w:sz w:val="21"/>
              </w:rPr>
              <w:t>with</w:t>
            </w:r>
          </w:p>
          <w:p w14:paraId="753EE7CB" w14:textId="77777777" w:rsidR="001A148F" w:rsidRDefault="0064461F">
            <w:pPr>
              <w:pStyle w:val="TableParagraph"/>
              <w:spacing w:before="74"/>
              <w:ind w:left="105"/>
              <w:rPr>
                <w:sz w:val="21"/>
              </w:rPr>
            </w:pPr>
            <w:r>
              <w:rPr>
                <w:color w:val="000000"/>
                <w:sz w:val="21"/>
                <w:highlight w:val="yellow"/>
                <w:u w:val="single"/>
              </w:rPr>
              <w:t>NZS6801:2008</w:t>
            </w:r>
            <w:r>
              <w:rPr>
                <w:color w:val="000000"/>
                <w:spacing w:val="-8"/>
                <w:sz w:val="21"/>
                <w:highlight w:val="yellow"/>
                <w:u w:val="single"/>
              </w:rPr>
              <w:t xml:space="preserve"> </w:t>
            </w:r>
            <w:r>
              <w:rPr>
                <w:i/>
                <w:color w:val="000000"/>
                <w:sz w:val="21"/>
                <w:highlight w:val="yellow"/>
                <w:u w:val="single"/>
              </w:rPr>
              <w:t>Acoustics</w:t>
            </w:r>
            <w:r>
              <w:rPr>
                <w:i/>
                <w:color w:val="000000"/>
                <w:spacing w:val="-6"/>
                <w:sz w:val="21"/>
                <w:highlight w:val="yellow"/>
                <w:u w:val="single"/>
              </w:rPr>
              <w:t xml:space="preserve"> </w:t>
            </w:r>
            <w:r>
              <w:rPr>
                <w:i/>
                <w:color w:val="000000"/>
                <w:sz w:val="21"/>
                <w:highlight w:val="yellow"/>
                <w:u w:val="single"/>
              </w:rPr>
              <w:t>–</w:t>
            </w:r>
            <w:r>
              <w:rPr>
                <w:i/>
                <w:color w:val="000000"/>
                <w:spacing w:val="-7"/>
                <w:sz w:val="21"/>
                <w:highlight w:val="yellow"/>
                <w:u w:val="single"/>
              </w:rPr>
              <w:t xml:space="preserve"> </w:t>
            </w:r>
            <w:r>
              <w:rPr>
                <w:i/>
                <w:color w:val="000000"/>
                <w:sz w:val="21"/>
                <w:highlight w:val="yellow"/>
                <w:u w:val="single"/>
              </w:rPr>
              <w:t>Measurement</w:t>
            </w:r>
            <w:r>
              <w:rPr>
                <w:i/>
                <w:color w:val="000000"/>
                <w:spacing w:val="-7"/>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Environmental</w:t>
            </w:r>
            <w:r>
              <w:rPr>
                <w:i/>
                <w:color w:val="000000"/>
                <w:spacing w:val="-7"/>
                <w:sz w:val="21"/>
                <w:highlight w:val="yellow"/>
                <w:u w:val="single"/>
              </w:rPr>
              <w:t xml:space="preserve"> </w:t>
            </w:r>
            <w:r>
              <w:rPr>
                <w:i/>
                <w:color w:val="000000"/>
                <w:sz w:val="21"/>
                <w:highlight w:val="yellow"/>
                <w:u w:val="single"/>
              </w:rPr>
              <w:t>Sound</w:t>
            </w:r>
            <w:r>
              <w:rPr>
                <w:i/>
                <w:color w:val="000000"/>
                <w:spacing w:val="-9"/>
                <w:sz w:val="21"/>
                <w:highlight w:val="yellow"/>
                <w:u w:val="single"/>
              </w:rPr>
              <w:t xml:space="preserve"> </w:t>
            </w:r>
            <w:r>
              <w:rPr>
                <w:color w:val="000000"/>
                <w:sz w:val="21"/>
                <w:highlight w:val="yellow"/>
                <w:u w:val="single"/>
              </w:rPr>
              <w:t>and</w:t>
            </w:r>
            <w:r>
              <w:rPr>
                <w:color w:val="000000"/>
                <w:spacing w:val="-5"/>
                <w:sz w:val="21"/>
              </w:rPr>
              <w:t xml:space="preserve"> N</w:t>
            </w:r>
            <w:commentRangeEnd w:id="12"/>
            <w:r w:rsidR="003A46F6">
              <w:rPr>
                <w:rStyle w:val="CommentReference"/>
                <w:color w:val="000000"/>
                <w:spacing w:val="-5"/>
                <w:sz w:val="21"/>
                <w:szCs w:val="22"/>
              </w:rPr>
              <w:commentReference w:id="12"/>
            </w:r>
            <w:r>
              <w:rPr>
                <w:color w:val="000000"/>
                <w:spacing w:val="-5"/>
                <w:sz w:val="21"/>
              </w:rPr>
              <w:t>ZS</w:t>
            </w:r>
          </w:p>
        </w:tc>
      </w:tr>
    </w:tbl>
    <w:p w14:paraId="4514EB06" w14:textId="77777777" w:rsidR="001A148F" w:rsidRDefault="0064461F">
      <w:pPr>
        <w:rPr>
          <w:sz w:val="2"/>
          <w:szCs w:val="2"/>
        </w:rPr>
      </w:pPr>
      <w:r>
        <w:rPr>
          <w:noProof/>
          <w:sz w:val="2"/>
          <w:szCs w:val="2"/>
        </w:rPr>
        <mc:AlternateContent>
          <mc:Choice Requires="wps">
            <w:drawing>
              <wp:anchor distT="0" distB="0" distL="0" distR="0" simplePos="0" relativeHeight="251658240" behindDoc="0" locked="0" layoutInCell="1" allowOverlap="1" wp14:anchorId="3ABA70ED" wp14:editId="1D8B19C7">
                <wp:simplePos x="0" y="0"/>
                <wp:positionH relativeFrom="page">
                  <wp:posOffset>1288033</wp:posOffset>
                </wp:positionH>
                <wp:positionV relativeFrom="page">
                  <wp:posOffset>4270882</wp:posOffset>
                </wp:positionV>
                <wp:extent cx="4446905" cy="41078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6905" cy="410781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57D38937" w14:textId="77777777">
                              <w:trPr>
                                <w:trHeight w:val="3590"/>
                              </w:trPr>
                              <w:tc>
                                <w:tcPr>
                                  <w:tcW w:w="1349" w:type="dxa"/>
                                </w:tcPr>
                                <w:p w14:paraId="3F900B2D" w14:textId="77777777" w:rsidR="001A148F" w:rsidRDefault="0064461F">
                                  <w:pPr>
                                    <w:pStyle w:val="TableParagraph"/>
                                    <w:spacing w:before="1"/>
                                    <w:ind w:left="107"/>
                                    <w:rPr>
                                      <w:sz w:val="21"/>
                                    </w:rPr>
                                  </w:pPr>
                                  <w:r>
                                    <w:rPr>
                                      <w:spacing w:val="-4"/>
                                      <w:sz w:val="21"/>
                                    </w:rPr>
                                    <w:t>Time</w:t>
                                  </w:r>
                                </w:p>
                              </w:tc>
                              <w:tc>
                                <w:tcPr>
                                  <w:tcW w:w="1694" w:type="dxa"/>
                                </w:tcPr>
                                <w:p w14:paraId="1409A02E" w14:textId="77777777" w:rsidR="001A148F" w:rsidRDefault="0064461F">
                                  <w:pPr>
                                    <w:pStyle w:val="TableParagraph"/>
                                    <w:spacing w:before="1"/>
                                    <w:ind w:left="108" w:right="141"/>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w:t>
                                  </w:r>
                                  <w:r>
                                    <w:rPr>
                                      <w:color w:val="000000"/>
                                      <w:spacing w:val="-2"/>
                                      <w:sz w:val="21"/>
                                    </w:rPr>
                                    <w:t>Residential</w:t>
                                  </w:r>
                                  <w:r>
                                    <w:rPr>
                                      <w:color w:val="000000"/>
                                      <w:spacing w:val="40"/>
                                      <w:sz w:val="21"/>
                                    </w:rPr>
                                    <w:t xml:space="preserve"> </w:t>
                                  </w:r>
                                  <w:r>
                                    <w:rPr>
                                      <w:color w:val="000000"/>
                                      <w:sz w:val="21"/>
                                    </w:rPr>
                                    <w:t>Zones located more</w:t>
                                  </w:r>
                                  <w:r>
                                    <w:rPr>
                                      <w:color w:val="000000"/>
                                      <w:spacing w:val="-12"/>
                                      <w:sz w:val="21"/>
                                    </w:rPr>
                                    <w:t xml:space="preserve"> </w:t>
                                  </w:r>
                                  <w:r>
                                    <w:rPr>
                                      <w:color w:val="000000"/>
                                      <w:sz w:val="21"/>
                                    </w:rPr>
                                    <w:t>than</w:t>
                                  </w:r>
                                  <w:r>
                                    <w:rPr>
                                      <w:color w:val="000000"/>
                                      <w:spacing w:val="-12"/>
                                      <w:sz w:val="21"/>
                                    </w:rPr>
                                    <w:t xml:space="preserve"> </w:t>
                                  </w:r>
                                  <w:r>
                                    <w:rPr>
                                      <w:color w:val="000000"/>
                                      <w:sz w:val="21"/>
                                    </w:rPr>
                                    <w:t xml:space="preserve">350m from the Industrial Zone </w:t>
                                  </w:r>
                                  <w:r>
                                    <w:rPr>
                                      <w:color w:val="000000"/>
                                      <w:sz w:val="21"/>
                                      <w:highlight w:val="yellow"/>
                                      <w:u w:val="single"/>
                                    </w:rPr>
                                    <w:t>(existing in</w:t>
                                  </w:r>
                                </w:p>
                                <w:p w14:paraId="5052CE97" w14:textId="77777777" w:rsidR="001A148F" w:rsidRDefault="0064461F">
                                  <w:pPr>
                                    <w:pStyle w:val="TableParagraph"/>
                                    <w:spacing w:before="2" w:line="235" w:lineRule="exact"/>
                                    <w:ind w:left="108"/>
                                    <w:rPr>
                                      <w:sz w:val="21"/>
                                    </w:rPr>
                                  </w:pPr>
                                  <w:r>
                                    <w:rPr>
                                      <w:color w:val="000000"/>
                                      <w:sz w:val="21"/>
                                      <w:highlight w:val="yellow"/>
                                      <w:u w:val="single"/>
                                    </w:rPr>
                                    <w:t>September</w:t>
                                  </w:r>
                                  <w:r>
                                    <w:rPr>
                                      <w:color w:val="000000"/>
                                      <w:spacing w:val="-8"/>
                                      <w:sz w:val="21"/>
                                      <w:highlight w:val="yellow"/>
                                      <w:u w:val="single"/>
                                    </w:rPr>
                                    <w:t xml:space="preserve"> </w:t>
                                  </w:r>
                                  <w:r>
                                    <w:rPr>
                                      <w:color w:val="000000"/>
                                      <w:spacing w:val="-4"/>
                                      <w:sz w:val="21"/>
                                      <w:highlight w:val="yellow"/>
                                      <w:u w:val="single"/>
                                    </w:rPr>
                                    <w:t>2026)</w:t>
                                  </w:r>
                                </w:p>
                              </w:tc>
                              <w:tc>
                                <w:tcPr>
                                  <w:tcW w:w="1985" w:type="dxa"/>
                                </w:tcPr>
                                <w:p w14:paraId="13CC5472" w14:textId="77777777" w:rsidR="001A148F" w:rsidRDefault="0064461F">
                                  <w:pPr>
                                    <w:pStyle w:val="TableParagraph"/>
                                    <w:spacing w:before="1"/>
                                    <w:ind w:left="108" w:right="134"/>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Residential Zones within</w:t>
                                  </w:r>
                                  <w:r>
                                    <w:rPr>
                                      <w:color w:val="000000"/>
                                      <w:spacing w:val="-12"/>
                                      <w:sz w:val="21"/>
                                    </w:rPr>
                                    <w:t xml:space="preserve"> </w:t>
                                  </w:r>
                                  <w:r>
                                    <w:rPr>
                                      <w:color w:val="000000"/>
                                      <w:sz w:val="21"/>
                                    </w:rPr>
                                    <w:t>350m</w:t>
                                  </w:r>
                                  <w:r>
                                    <w:rPr>
                                      <w:color w:val="000000"/>
                                      <w:spacing w:val="-12"/>
                                      <w:sz w:val="21"/>
                                    </w:rPr>
                                    <w:t xml:space="preserve"> </w:t>
                                  </w:r>
                                  <w:r>
                                    <w:rPr>
                                      <w:color w:val="000000"/>
                                      <w:sz w:val="21"/>
                                    </w:rPr>
                                    <w:t>of</w:t>
                                  </w:r>
                                  <w:r>
                                    <w:rPr>
                                      <w:color w:val="000000"/>
                                      <w:spacing w:val="-12"/>
                                      <w:sz w:val="21"/>
                                    </w:rPr>
                                    <w:t xml:space="preserve"> </w:t>
                                  </w:r>
                                  <w:r>
                                    <w:rPr>
                                      <w:color w:val="000000"/>
                                      <w:sz w:val="21"/>
                                    </w:rPr>
                                    <w:t xml:space="preserve">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 2026)</w:t>
                                  </w:r>
                                </w:p>
                              </w:tc>
                              <w:tc>
                                <w:tcPr>
                                  <w:tcW w:w="1844" w:type="dxa"/>
                                </w:tcPr>
                                <w:p w14:paraId="20D047DF" w14:textId="77777777" w:rsidR="001A148F" w:rsidRDefault="0064461F">
                                  <w:pPr>
                                    <w:pStyle w:val="TableParagraph"/>
                                    <w:spacing w:before="1"/>
                                    <w:ind w:left="108" w:right="160"/>
                                    <w:rPr>
                                      <w:sz w:val="21"/>
                                    </w:rPr>
                                  </w:pPr>
                                  <w:r>
                                    <w:rPr>
                                      <w:sz w:val="21"/>
                                    </w:rPr>
                                    <w:t>Noise</w:t>
                                  </w:r>
                                  <w:r>
                                    <w:rPr>
                                      <w:spacing w:val="-12"/>
                                      <w:sz w:val="21"/>
                                    </w:rPr>
                                    <w:t xml:space="preserve"> </w:t>
                                  </w:r>
                                  <w:r>
                                    <w:rPr>
                                      <w:color w:val="000000"/>
                                      <w:sz w:val="21"/>
                                      <w:highlight w:val="yellow"/>
                                      <w:u w:val="single"/>
                                    </w:rPr>
                                    <w:t>Rating</w:t>
                                  </w:r>
                                  <w:r>
                                    <w:rPr>
                                      <w:color w:val="000000"/>
                                      <w:spacing w:val="-12"/>
                                      <w:sz w:val="21"/>
                                    </w:rPr>
                                    <w:t xml:space="preserve"> </w:t>
                                  </w:r>
                                  <w:r>
                                    <w:rPr>
                                      <w:color w:val="000000"/>
                                      <w:sz w:val="21"/>
                                    </w:rPr>
                                    <w:t>level measured at the boundary of</w:t>
                                  </w:r>
                                </w:p>
                                <w:p w14:paraId="71620129" w14:textId="77777777" w:rsidR="001A148F" w:rsidRDefault="0064461F">
                                  <w:pPr>
                                    <w:pStyle w:val="TableParagraph"/>
                                    <w:spacing w:before="2"/>
                                    <w:ind w:left="108" w:right="239"/>
                                    <w:rPr>
                                      <w:sz w:val="21"/>
                                    </w:rPr>
                                  </w:pPr>
                                  <w:r>
                                    <w:rPr>
                                      <w:sz w:val="21"/>
                                    </w:rPr>
                                    <w:t xml:space="preserve">the receiving property in 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w:t>
                                  </w:r>
                                  <w:r>
                                    <w:rPr>
                                      <w:color w:val="000000"/>
                                      <w:spacing w:val="-12"/>
                                      <w:sz w:val="21"/>
                                      <w:highlight w:val="yellow"/>
                                      <w:u w:val="single"/>
                                    </w:rPr>
                                    <w:t xml:space="preserve"> </w:t>
                                  </w:r>
                                  <w:r>
                                    <w:rPr>
                                      <w:color w:val="000000"/>
                                      <w:sz w:val="21"/>
                                      <w:highlight w:val="yellow"/>
                                      <w:u w:val="single"/>
                                    </w:rPr>
                                    <w:t>2026)</w:t>
                                  </w:r>
                                </w:p>
                              </w:tc>
                            </w:tr>
                            <w:tr w:rsidR="001A148F" w14:paraId="30EB24DF" w14:textId="77777777">
                              <w:trPr>
                                <w:trHeight w:val="513"/>
                              </w:trPr>
                              <w:tc>
                                <w:tcPr>
                                  <w:tcW w:w="1349" w:type="dxa"/>
                                </w:tcPr>
                                <w:p w14:paraId="6943DE9E" w14:textId="77777777" w:rsidR="001A148F" w:rsidRDefault="0064461F">
                                  <w:pPr>
                                    <w:pStyle w:val="TableParagraph"/>
                                    <w:spacing w:line="250" w:lineRule="atLeast"/>
                                    <w:ind w:left="107" w:right="354"/>
                                    <w:rPr>
                                      <w:sz w:val="21"/>
                                    </w:rPr>
                                  </w:pPr>
                                  <w:r>
                                    <w:rPr>
                                      <w:sz w:val="21"/>
                                    </w:rPr>
                                    <w:t>7.00am</w:t>
                                  </w:r>
                                  <w:r>
                                    <w:rPr>
                                      <w:spacing w:val="-12"/>
                                      <w:sz w:val="21"/>
                                    </w:rPr>
                                    <w:t xml:space="preserve"> </w:t>
                                  </w:r>
                                  <w:r>
                                    <w:rPr>
                                      <w:sz w:val="21"/>
                                    </w:rPr>
                                    <w:t xml:space="preserve">to </w:t>
                                  </w:r>
                                  <w:r>
                                    <w:rPr>
                                      <w:spacing w:val="-2"/>
                                      <w:sz w:val="21"/>
                                    </w:rPr>
                                    <w:t>7.00pm</w:t>
                                  </w:r>
                                </w:p>
                              </w:tc>
                              <w:tc>
                                <w:tcPr>
                                  <w:tcW w:w="1694" w:type="dxa"/>
                                </w:tcPr>
                                <w:p w14:paraId="6BC032DB" w14:textId="77777777" w:rsidR="001A148F" w:rsidRDefault="0064461F">
                                  <w:pPr>
                                    <w:pStyle w:val="TableParagraph"/>
                                    <w:spacing w:line="250" w:lineRule="atLeast"/>
                                    <w:ind w:left="108" w:right="291"/>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985" w:type="dxa"/>
                                </w:tcPr>
                                <w:p w14:paraId="476BE522" w14:textId="77777777" w:rsidR="001A148F" w:rsidRDefault="0064461F">
                                  <w:pPr>
                                    <w:pStyle w:val="TableParagraph"/>
                                    <w:spacing w:before="2"/>
                                    <w:ind w:right="83"/>
                                    <w:jc w:val="center"/>
                                    <w:rPr>
                                      <w:sz w:val="21"/>
                                    </w:rPr>
                                  </w:pPr>
                                  <w:r>
                                    <w:rPr>
                                      <w:sz w:val="21"/>
                                    </w:rPr>
                                    <w:t>55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114220A5" w14:textId="77777777" w:rsidR="001A148F" w:rsidRDefault="0064461F">
                                  <w:pPr>
                                    <w:pStyle w:val="TableParagraph"/>
                                    <w:spacing w:line="250" w:lineRule="atLeast"/>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6DF8736F" w14:textId="77777777">
                              <w:trPr>
                                <w:trHeight w:val="510"/>
                              </w:trPr>
                              <w:tc>
                                <w:tcPr>
                                  <w:tcW w:w="1349" w:type="dxa"/>
                                </w:tcPr>
                                <w:p w14:paraId="47F24B10" w14:textId="77777777" w:rsidR="001A148F" w:rsidRDefault="0064461F">
                                  <w:pPr>
                                    <w:pStyle w:val="TableParagraph"/>
                                    <w:spacing w:before="1" w:line="255" w:lineRule="exact"/>
                                    <w:ind w:left="107"/>
                                    <w:rPr>
                                      <w:sz w:val="21"/>
                                    </w:rPr>
                                  </w:pPr>
                                  <w:r>
                                    <w:rPr>
                                      <w:sz w:val="21"/>
                                    </w:rPr>
                                    <w:t>7.00pm</w:t>
                                  </w:r>
                                  <w:r>
                                    <w:rPr>
                                      <w:spacing w:val="-8"/>
                                      <w:sz w:val="21"/>
                                    </w:rPr>
                                    <w:t xml:space="preserve"> </w:t>
                                  </w:r>
                                  <w:r>
                                    <w:rPr>
                                      <w:spacing w:val="-5"/>
                                      <w:sz w:val="21"/>
                                    </w:rPr>
                                    <w:t>to</w:t>
                                  </w:r>
                                </w:p>
                                <w:p w14:paraId="35368CAA" w14:textId="77777777" w:rsidR="001A148F" w:rsidRDefault="0064461F">
                                  <w:pPr>
                                    <w:pStyle w:val="TableParagraph"/>
                                    <w:spacing w:line="234" w:lineRule="exact"/>
                                    <w:ind w:left="107"/>
                                    <w:rPr>
                                      <w:sz w:val="21"/>
                                    </w:rPr>
                                  </w:pPr>
                                  <w:r>
                                    <w:rPr>
                                      <w:spacing w:val="-2"/>
                                      <w:sz w:val="21"/>
                                    </w:rPr>
                                    <w:t>10.00pm</w:t>
                                  </w:r>
                                </w:p>
                              </w:tc>
                              <w:tc>
                                <w:tcPr>
                                  <w:tcW w:w="1694" w:type="dxa"/>
                                </w:tcPr>
                                <w:p w14:paraId="08BF2629" w14:textId="77777777" w:rsidR="001A148F" w:rsidRDefault="0064461F">
                                  <w:pPr>
                                    <w:pStyle w:val="TableParagraph"/>
                                    <w:spacing w:before="1" w:line="255" w:lineRule="exact"/>
                                    <w:ind w:left="108"/>
                                    <w:rPr>
                                      <w:sz w:val="21"/>
                                    </w:rPr>
                                  </w:pPr>
                                  <w:r>
                                    <w:rPr>
                                      <w:sz w:val="21"/>
                                    </w:rPr>
                                    <w:t>50</w:t>
                                  </w:r>
                                  <w:r>
                                    <w:rPr>
                                      <w:spacing w:val="-2"/>
                                      <w:sz w:val="21"/>
                                    </w:rPr>
                                    <w:t xml:space="preserve"> </w:t>
                                  </w:r>
                                  <w:r>
                                    <w:rPr>
                                      <w:sz w:val="21"/>
                                    </w:rPr>
                                    <w:t xml:space="preserve">dB </w:t>
                                  </w:r>
                                  <w:r>
                                    <w:rPr>
                                      <w:spacing w:val="-4"/>
                                      <w:sz w:val="21"/>
                                    </w:rPr>
                                    <w:t>LAeq</w:t>
                                  </w:r>
                                </w:p>
                                <w:p w14:paraId="2827A28D" w14:textId="77777777" w:rsidR="001A148F" w:rsidRDefault="0064461F">
                                  <w:pPr>
                                    <w:pStyle w:val="TableParagraph"/>
                                    <w:spacing w:line="234" w:lineRule="exact"/>
                                    <w:ind w:left="108"/>
                                    <w:rPr>
                                      <w:sz w:val="21"/>
                                    </w:rPr>
                                  </w:pPr>
                                  <w:r>
                                    <w:rPr>
                                      <w:spacing w:val="-2"/>
                                      <w:sz w:val="21"/>
                                    </w:rPr>
                                    <w:t>(15min)</w:t>
                                  </w:r>
                                </w:p>
                              </w:tc>
                              <w:tc>
                                <w:tcPr>
                                  <w:tcW w:w="1985" w:type="dxa"/>
                                </w:tcPr>
                                <w:p w14:paraId="1393C2C8" w14:textId="77777777" w:rsidR="001A148F" w:rsidRDefault="0064461F">
                                  <w:pPr>
                                    <w:pStyle w:val="TableParagraph"/>
                                    <w:spacing w:before="1"/>
                                    <w:ind w:right="83"/>
                                    <w:jc w:val="center"/>
                                    <w:rPr>
                                      <w:sz w:val="21"/>
                                    </w:rPr>
                                  </w:pPr>
                                  <w:r>
                                    <w:rPr>
                                      <w:sz w:val="21"/>
                                    </w:rPr>
                                    <w:t>50</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26A4380B" w14:textId="77777777" w:rsidR="001A148F" w:rsidRDefault="0064461F">
                                  <w:pPr>
                                    <w:pStyle w:val="TableParagraph"/>
                                    <w:spacing w:before="1" w:line="255" w:lineRule="exact"/>
                                    <w:ind w:left="108"/>
                                    <w:rPr>
                                      <w:sz w:val="21"/>
                                    </w:rPr>
                                  </w:pPr>
                                  <w:r>
                                    <w:rPr>
                                      <w:sz w:val="21"/>
                                    </w:rPr>
                                    <w:t>65</w:t>
                                  </w:r>
                                  <w:r>
                                    <w:rPr>
                                      <w:spacing w:val="-1"/>
                                      <w:sz w:val="21"/>
                                    </w:rPr>
                                    <w:t xml:space="preserve"> </w:t>
                                  </w:r>
                                  <w:r>
                                    <w:rPr>
                                      <w:sz w:val="21"/>
                                    </w:rPr>
                                    <w:t xml:space="preserve">dB </w:t>
                                  </w:r>
                                  <w:r>
                                    <w:rPr>
                                      <w:spacing w:val="-4"/>
                                      <w:sz w:val="21"/>
                                    </w:rPr>
                                    <w:t>LAeq</w:t>
                                  </w:r>
                                </w:p>
                                <w:p w14:paraId="0506B91E" w14:textId="77777777" w:rsidR="001A148F" w:rsidRDefault="0064461F">
                                  <w:pPr>
                                    <w:pStyle w:val="TableParagraph"/>
                                    <w:spacing w:line="234" w:lineRule="exact"/>
                                    <w:ind w:left="108"/>
                                    <w:rPr>
                                      <w:sz w:val="21"/>
                                    </w:rPr>
                                  </w:pPr>
                                  <w:r>
                                    <w:rPr>
                                      <w:spacing w:val="-2"/>
                                      <w:sz w:val="21"/>
                                    </w:rPr>
                                    <w:t>(15min)</w:t>
                                  </w:r>
                                </w:p>
                              </w:tc>
                            </w:tr>
                            <w:tr w:rsidR="001A148F" w14:paraId="52338AF3" w14:textId="77777777">
                              <w:trPr>
                                <w:trHeight w:val="770"/>
                              </w:trPr>
                              <w:tc>
                                <w:tcPr>
                                  <w:tcW w:w="1349" w:type="dxa"/>
                                </w:tcPr>
                                <w:p w14:paraId="6F716AB9" w14:textId="77777777" w:rsidR="001A148F" w:rsidRDefault="0064461F">
                                  <w:pPr>
                                    <w:pStyle w:val="TableParagraph"/>
                                    <w:spacing w:before="1"/>
                                    <w:ind w:left="107" w:right="238"/>
                                    <w:rPr>
                                      <w:sz w:val="21"/>
                                    </w:rPr>
                                  </w:pPr>
                                  <w:r>
                                    <w:rPr>
                                      <w:sz w:val="21"/>
                                    </w:rPr>
                                    <w:t>10.00pm</w:t>
                                  </w:r>
                                  <w:r>
                                    <w:rPr>
                                      <w:spacing w:val="-12"/>
                                      <w:sz w:val="21"/>
                                    </w:rPr>
                                    <w:t xml:space="preserve"> </w:t>
                                  </w:r>
                                  <w:r>
                                    <w:rPr>
                                      <w:sz w:val="21"/>
                                    </w:rPr>
                                    <w:t xml:space="preserve">to </w:t>
                                  </w:r>
                                  <w:r>
                                    <w:rPr>
                                      <w:spacing w:val="-2"/>
                                      <w:sz w:val="21"/>
                                    </w:rPr>
                                    <w:t>7.00am</w:t>
                                  </w:r>
                                </w:p>
                              </w:tc>
                              <w:tc>
                                <w:tcPr>
                                  <w:tcW w:w="1694" w:type="dxa"/>
                                </w:tcPr>
                                <w:p w14:paraId="6D182FB8" w14:textId="77777777" w:rsidR="001A148F" w:rsidRDefault="0064461F">
                                  <w:pPr>
                                    <w:pStyle w:val="TableParagraph"/>
                                    <w:spacing w:line="250" w:lineRule="atLeast"/>
                                    <w:ind w:left="108" w:right="291"/>
                                    <w:rPr>
                                      <w:sz w:val="21"/>
                                    </w:rPr>
                                  </w:pPr>
                                  <w:r>
                                    <w:rPr>
                                      <w:sz w:val="21"/>
                                    </w:rPr>
                                    <w:t>45 dB LAeq (15min); and 70</w:t>
                                  </w:r>
                                  <w:r>
                                    <w:rPr>
                                      <w:spacing w:val="-12"/>
                                      <w:sz w:val="21"/>
                                    </w:rPr>
                                    <w:t xml:space="preserve"> </w:t>
                                  </w:r>
                                  <w:r>
                                    <w:rPr>
                                      <w:sz w:val="21"/>
                                    </w:rPr>
                                    <w:t>dB</w:t>
                                  </w:r>
                                  <w:r>
                                    <w:rPr>
                                      <w:spacing w:val="-12"/>
                                      <w:sz w:val="21"/>
                                    </w:rPr>
                                    <w:t xml:space="preserve"> </w:t>
                                  </w:r>
                                  <w:r>
                                    <w:rPr>
                                      <w:sz w:val="21"/>
                                    </w:rPr>
                                    <w:t>LAFmax</w:t>
                                  </w:r>
                                </w:p>
                              </w:tc>
                              <w:tc>
                                <w:tcPr>
                                  <w:tcW w:w="1985" w:type="dxa"/>
                                </w:tcPr>
                                <w:p w14:paraId="53EB9111" w14:textId="77777777" w:rsidR="001A148F" w:rsidRDefault="0064461F">
                                  <w:pPr>
                                    <w:pStyle w:val="TableParagraph"/>
                                    <w:spacing w:before="1"/>
                                    <w:ind w:left="108" w:right="134"/>
                                    <w:rPr>
                                      <w:sz w:val="21"/>
                                    </w:rPr>
                                  </w:pPr>
                                  <w:r>
                                    <w:rPr>
                                      <w:sz w:val="21"/>
                                    </w:rPr>
                                    <w:t>45</w:t>
                                  </w:r>
                                  <w:r>
                                    <w:rPr>
                                      <w:spacing w:val="-12"/>
                                      <w:sz w:val="21"/>
                                    </w:rPr>
                                    <w:t xml:space="preserve"> </w:t>
                                  </w:r>
                                  <w:r>
                                    <w:rPr>
                                      <w:sz w:val="21"/>
                                    </w:rPr>
                                    <w:t>dB</w:t>
                                  </w:r>
                                  <w:r>
                                    <w:rPr>
                                      <w:spacing w:val="-12"/>
                                      <w:sz w:val="21"/>
                                    </w:rPr>
                                    <w:t xml:space="preserve"> </w:t>
                                  </w:r>
                                  <w:r>
                                    <w:rPr>
                                      <w:sz w:val="21"/>
                                    </w:rPr>
                                    <w:t>LAeq</w:t>
                                  </w:r>
                                  <w:r>
                                    <w:rPr>
                                      <w:spacing w:val="-12"/>
                                      <w:sz w:val="21"/>
                                    </w:rPr>
                                    <w:t xml:space="preserve"> </w:t>
                                  </w:r>
                                  <w:r>
                                    <w:rPr>
                                      <w:sz w:val="21"/>
                                    </w:rPr>
                                    <w:t xml:space="preserve">(15min); </w:t>
                                  </w:r>
                                  <w:r>
                                    <w:rPr>
                                      <w:spacing w:val="-4"/>
                                      <w:sz w:val="21"/>
                                    </w:rPr>
                                    <w:t>and</w:t>
                                  </w:r>
                                </w:p>
                                <w:p w14:paraId="0F291052" w14:textId="77777777" w:rsidR="001A148F" w:rsidRDefault="0064461F">
                                  <w:pPr>
                                    <w:pStyle w:val="TableParagraph"/>
                                    <w:spacing w:before="1" w:line="235" w:lineRule="exact"/>
                                    <w:ind w:left="108"/>
                                    <w:rPr>
                                      <w:sz w:val="21"/>
                                    </w:rPr>
                                  </w:pPr>
                                  <w:r>
                                    <w:rPr>
                                      <w:sz w:val="21"/>
                                    </w:rPr>
                                    <w:t>75</w:t>
                                  </w:r>
                                  <w:r>
                                    <w:rPr>
                                      <w:spacing w:val="-2"/>
                                      <w:sz w:val="21"/>
                                    </w:rPr>
                                    <w:t xml:space="preserve"> </w:t>
                                  </w:r>
                                  <w:r>
                                    <w:rPr>
                                      <w:sz w:val="21"/>
                                    </w:rPr>
                                    <w:t xml:space="preserve">dB </w:t>
                                  </w:r>
                                  <w:r>
                                    <w:rPr>
                                      <w:spacing w:val="-2"/>
                                      <w:sz w:val="21"/>
                                    </w:rPr>
                                    <w:t>LAFmax</w:t>
                                  </w:r>
                                </w:p>
                              </w:tc>
                              <w:tc>
                                <w:tcPr>
                                  <w:tcW w:w="1844" w:type="dxa"/>
                                </w:tcPr>
                                <w:p w14:paraId="3563D6C8" w14:textId="77777777" w:rsidR="001A148F" w:rsidRDefault="0064461F">
                                  <w:pPr>
                                    <w:pStyle w:val="TableParagraph"/>
                                    <w:spacing w:before="1"/>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52B01713" w14:textId="77777777">
                              <w:trPr>
                                <w:trHeight w:val="1026"/>
                              </w:trPr>
                              <w:tc>
                                <w:tcPr>
                                  <w:tcW w:w="6872" w:type="dxa"/>
                                  <w:gridSpan w:val="4"/>
                                </w:tcPr>
                                <w:p w14:paraId="1E667362" w14:textId="77777777" w:rsidR="001A148F" w:rsidRDefault="0064461F">
                                  <w:pPr>
                                    <w:pStyle w:val="TableParagraph"/>
                                    <w:spacing w:before="1"/>
                                    <w:ind w:left="107" w:right="148"/>
                                    <w:rPr>
                                      <w:i/>
                                      <w:sz w:val="21"/>
                                    </w:rPr>
                                  </w:pPr>
                                  <w:r>
                                    <w:rPr>
                                      <w:i/>
                                      <w:color w:val="000000"/>
                                      <w:sz w:val="21"/>
                                      <w:highlight w:val="yellow"/>
                                      <w:u w:val="single"/>
                                    </w:rPr>
                                    <w:t>Advice note – trains while in motion are excluded from the noise</w:t>
                                  </w:r>
                                  <w:r>
                                    <w:rPr>
                                      <w:i/>
                                      <w:color w:val="000000"/>
                                      <w:sz w:val="21"/>
                                    </w:rPr>
                                    <w:t xml:space="preserve"> </w:t>
                                  </w:r>
                                  <w:r>
                                    <w:rPr>
                                      <w:i/>
                                      <w:color w:val="000000"/>
                                      <w:sz w:val="21"/>
                                      <w:highlight w:val="yellow"/>
                                      <w:u w:val="single"/>
                                    </w:rPr>
                                    <w:t>measurement</w:t>
                                  </w:r>
                                  <w:r>
                                    <w:rPr>
                                      <w:i/>
                                      <w:color w:val="000000"/>
                                      <w:spacing w:val="-2"/>
                                      <w:sz w:val="21"/>
                                      <w:highlight w:val="yellow"/>
                                      <w:u w:val="single"/>
                                    </w:rPr>
                                    <w:t xml:space="preserve"> </w:t>
                                  </w:r>
                                  <w:r>
                                    <w:rPr>
                                      <w:i/>
                                      <w:color w:val="000000"/>
                                      <w:sz w:val="21"/>
                                      <w:highlight w:val="yellow"/>
                                      <w:u w:val="single"/>
                                    </w:rPr>
                                    <w:t>requirements</w:t>
                                  </w:r>
                                  <w:r>
                                    <w:rPr>
                                      <w:i/>
                                      <w:color w:val="000000"/>
                                      <w:spacing w:val="-6"/>
                                      <w:sz w:val="21"/>
                                      <w:highlight w:val="yellow"/>
                                      <w:u w:val="single"/>
                                    </w:rPr>
                                    <w:t xml:space="preserve"> </w:t>
                                  </w:r>
                                  <w:r>
                                    <w:rPr>
                                      <w:i/>
                                      <w:color w:val="000000"/>
                                      <w:sz w:val="21"/>
                                      <w:highlight w:val="yellow"/>
                                      <w:u w:val="single"/>
                                    </w:rPr>
                                    <w:t>due</w:t>
                                  </w:r>
                                  <w:r>
                                    <w:rPr>
                                      <w:i/>
                                      <w:color w:val="000000"/>
                                      <w:spacing w:val="-3"/>
                                      <w:sz w:val="21"/>
                                      <w:highlight w:val="yellow"/>
                                      <w:u w:val="single"/>
                                    </w:rPr>
                                    <w:t xml:space="preserve"> </w:t>
                                  </w:r>
                                  <w:r>
                                    <w:rPr>
                                      <w:i/>
                                      <w:color w:val="000000"/>
                                      <w:sz w:val="21"/>
                                      <w:highlight w:val="yellow"/>
                                      <w:u w:val="single"/>
                                    </w:rPr>
                                    <w:t>to</w:t>
                                  </w:r>
                                  <w:r>
                                    <w:rPr>
                                      <w:i/>
                                      <w:color w:val="000000"/>
                                      <w:spacing w:val="-6"/>
                                      <w:sz w:val="21"/>
                                      <w:highlight w:val="yellow"/>
                                      <w:u w:val="single"/>
                                    </w:rPr>
                                    <w:t xml:space="preserve"> </w:t>
                                  </w:r>
                                  <w:r>
                                    <w:rPr>
                                      <w:i/>
                                      <w:color w:val="000000"/>
                                      <w:sz w:val="21"/>
                                      <w:highlight w:val="yellow"/>
                                      <w:u w:val="single"/>
                                    </w:rPr>
                                    <w:t>the</w:t>
                                  </w:r>
                                  <w:r>
                                    <w:rPr>
                                      <w:i/>
                                      <w:color w:val="000000"/>
                                      <w:spacing w:val="-6"/>
                                      <w:sz w:val="21"/>
                                      <w:highlight w:val="yellow"/>
                                      <w:u w:val="single"/>
                                    </w:rPr>
                                    <w:t xml:space="preserve"> </w:t>
                                  </w:r>
                                  <w:r>
                                    <w:rPr>
                                      <w:i/>
                                      <w:color w:val="000000"/>
                                      <w:sz w:val="21"/>
                                      <w:highlight w:val="yellow"/>
                                      <w:u w:val="single"/>
                                    </w:rPr>
                                    <w:t>practical</w:t>
                                  </w:r>
                                  <w:r>
                                    <w:rPr>
                                      <w:i/>
                                      <w:color w:val="000000"/>
                                      <w:spacing w:val="-6"/>
                                      <w:sz w:val="21"/>
                                      <w:highlight w:val="yellow"/>
                                      <w:u w:val="single"/>
                                    </w:rPr>
                                    <w:t xml:space="preserve"> </w:t>
                                  </w:r>
                                  <w:r>
                                    <w:rPr>
                                      <w:i/>
                                      <w:color w:val="000000"/>
                                      <w:sz w:val="21"/>
                                      <w:highlight w:val="yellow"/>
                                      <w:u w:val="single"/>
                                    </w:rPr>
                                    <w:t>challenge</w:t>
                                  </w:r>
                                  <w:r>
                                    <w:rPr>
                                      <w:i/>
                                      <w:color w:val="000000"/>
                                      <w:spacing w:val="-3"/>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measuring</w:t>
                                  </w:r>
                                  <w:r>
                                    <w:rPr>
                                      <w:i/>
                                      <w:color w:val="000000"/>
                                      <w:spacing w:val="-6"/>
                                      <w:sz w:val="21"/>
                                      <w:highlight w:val="yellow"/>
                                      <w:u w:val="single"/>
                                    </w:rPr>
                                    <w:t xml:space="preserve"> </w:t>
                                  </w:r>
                                  <w:r>
                                    <w:rPr>
                                      <w:i/>
                                      <w:color w:val="000000"/>
                                      <w:sz w:val="21"/>
                                      <w:highlight w:val="yellow"/>
                                      <w:u w:val="single"/>
                                    </w:rPr>
                                    <w:t>train</w:t>
                                  </w:r>
                                  <w:r>
                                    <w:rPr>
                                      <w:i/>
                                      <w:color w:val="000000"/>
                                      <w:sz w:val="21"/>
                                    </w:rPr>
                                    <w:t xml:space="preserve"> </w:t>
                                  </w:r>
                                  <w:r>
                                    <w:rPr>
                                      <w:i/>
                                      <w:color w:val="000000"/>
                                      <w:sz w:val="21"/>
                                      <w:highlight w:val="yellow"/>
                                      <w:u w:val="single"/>
                                    </w:rPr>
                                    <w:t>noise when it is part-in and part-out of the site and the KiwiRail designation</w:t>
                                  </w:r>
                                </w:p>
                                <w:p w14:paraId="5B6527AE" w14:textId="77777777" w:rsidR="001A148F" w:rsidRDefault="0064461F">
                                  <w:pPr>
                                    <w:pStyle w:val="TableParagraph"/>
                                    <w:spacing w:line="236" w:lineRule="exact"/>
                                    <w:ind w:left="107"/>
                                    <w:rPr>
                                      <w:i/>
                                      <w:sz w:val="21"/>
                                    </w:rPr>
                                  </w:pPr>
                                  <w:r>
                                    <w:rPr>
                                      <w:i/>
                                      <w:color w:val="000000"/>
                                      <w:sz w:val="21"/>
                                      <w:highlight w:val="yellow"/>
                                      <w:u w:val="single"/>
                                    </w:rPr>
                                    <w:t>(where</w:t>
                                  </w:r>
                                  <w:r>
                                    <w:rPr>
                                      <w:i/>
                                      <w:color w:val="000000"/>
                                      <w:spacing w:val="-5"/>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pacing w:val="-1"/>
                                      <w:sz w:val="21"/>
                                      <w:highlight w:val="yellow"/>
                                      <w:u w:val="single"/>
                                    </w:rPr>
                                    <w:t xml:space="preserve"> </w:t>
                                  </w:r>
                                  <w:r>
                                    <w:rPr>
                                      <w:i/>
                                      <w:color w:val="000000"/>
                                      <w:sz w:val="21"/>
                                      <w:highlight w:val="yellow"/>
                                      <w:u w:val="single"/>
                                    </w:rPr>
                                    <w:t>do</w:t>
                                  </w:r>
                                  <w:r>
                                    <w:rPr>
                                      <w:i/>
                                      <w:color w:val="000000"/>
                                      <w:spacing w:val="-5"/>
                                      <w:sz w:val="21"/>
                                      <w:highlight w:val="yellow"/>
                                      <w:u w:val="single"/>
                                    </w:rPr>
                                    <w:t xml:space="preserve"> </w:t>
                                  </w:r>
                                  <w:r>
                                    <w:rPr>
                                      <w:i/>
                                      <w:color w:val="000000"/>
                                      <w:sz w:val="21"/>
                                      <w:highlight w:val="yellow"/>
                                      <w:u w:val="single"/>
                                    </w:rPr>
                                    <w:t>not</w:t>
                                  </w:r>
                                  <w:r>
                                    <w:rPr>
                                      <w:i/>
                                      <w:color w:val="000000"/>
                                      <w:spacing w:val="-3"/>
                                      <w:sz w:val="21"/>
                                      <w:highlight w:val="yellow"/>
                                      <w:u w:val="single"/>
                                    </w:rPr>
                                    <w:t xml:space="preserve"> </w:t>
                                  </w:r>
                                  <w:r>
                                    <w:rPr>
                                      <w:i/>
                                      <w:color w:val="000000"/>
                                      <w:spacing w:val="-2"/>
                                      <w:sz w:val="21"/>
                                      <w:highlight w:val="yellow"/>
                                      <w:u w:val="single"/>
                                    </w:rPr>
                                    <w:t>apply).</w:t>
                                  </w:r>
                                </w:p>
                              </w:tc>
                            </w:tr>
                          </w:tbl>
                          <w:p w14:paraId="48721E13" w14:textId="77777777" w:rsidR="001A148F" w:rsidRDefault="001A148F">
                            <w:pPr>
                              <w:pStyle w:val="BodyText"/>
                            </w:pPr>
                          </w:p>
                        </w:txbxContent>
                      </wps:txbx>
                      <wps:bodyPr wrap="square" lIns="0" tIns="0" rIns="0" bIns="0" rtlCol="0">
                        <a:noAutofit/>
                      </wps:bodyPr>
                    </wps:wsp>
                  </a:graphicData>
                </a:graphic>
              </wp:anchor>
            </w:drawing>
          </mc:Choice>
          <mc:Fallback>
            <w:pict>
              <v:shapetype w14:anchorId="3ABA70ED" id="_x0000_t202" coordsize="21600,21600" o:spt="202" path="m,l,21600r21600,l21600,xe">
                <v:stroke joinstyle="miter"/>
                <v:path gradientshapeok="t" o:connecttype="rect"/>
              </v:shapetype>
              <v:shape id="Textbox 1" o:spid="_x0000_s1026" type="#_x0000_t202" style="position:absolute;margin-left:101.4pt;margin-top:336.3pt;width:350.15pt;height:323.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57D38937" w14:textId="77777777">
                        <w:trPr>
                          <w:trHeight w:val="3590"/>
                        </w:trPr>
                        <w:tc>
                          <w:tcPr>
                            <w:tcW w:w="1349" w:type="dxa"/>
                          </w:tcPr>
                          <w:p w14:paraId="3F900B2D" w14:textId="77777777" w:rsidR="001A148F" w:rsidRDefault="0064461F">
                            <w:pPr>
                              <w:pStyle w:val="TableParagraph"/>
                              <w:spacing w:before="1"/>
                              <w:ind w:left="107"/>
                              <w:rPr>
                                <w:sz w:val="21"/>
                              </w:rPr>
                            </w:pPr>
                            <w:r>
                              <w:rPr>
                                <w:spacing w:val="-4"/>
                                <w:sz w:val="21"/>
                              </w:rPr>
                              <w:t>Time</w:t>
                            </w:r>
                          </w:p>
                        </w:tc>
                        <w:tc>
                          <w:tcPr>
                            <w:tcW w:w="1694" w:type="dxa"/>
                          </w:tcPr>
                          <w:p w14:paraId="1409A02E" w14:textId="77777777" w:rsidR="001A148F" w:rsidRDefault="0064461F">
                            <w:pPr>
                              <w:pStyle w:val="TableParagraph"/>
                              <w:spacing w:before="1"/>
                              <w:ind w:left="108" w:right="141"/>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w:t>
                            </w:r>
                            <w:r>
                              <w:rPr>
                                <w:color w:val="000000"/>
                                <w:spacing w:val="-2"/>
                                <w:sz w:val="21"/>
                              </w:rPr>
                              <w:t>Residential</w:t>
                            </w:r>
                            <w:r>
                              <w:rPr>
                                <w:color w:val="000000"/>
                                <w:spacing w:val="40"/>
                                <w:sz w:val="21"/>
                              </w:rPr>
                              <w:t xml:space="preserve"> </w:t>
                            </w:r>
                            <w:r>
                              <w:rPr>
                                <w:color w:val="000000"/>
                                <w:sz w:val="21"/>
                              </w:rPr>
                              <w:t>Zones located more</w:t>
                            </w:r>
                            <w:r>
                              <w:rPr>
                                <w:color w:val="000000"/>
                                <w:spacing w:val="-12"/>
                                <w:sz w:val="21"/>
                              </w:rPr>
                              <w:t xml:space="preserve"> </w:t>
                            </w:r>
                            <w:r>
                              <w:rPr>
                                <w:color w:val="000000"/>
                                <w:sz w:val="21"/>
                              </w:rPr>
                              <w:t>than</w:t>
                            </w:r>
                            <w:r>
                              <w:rPr>
                                <w:color w:val="000000"/>
                                <w:spacing w:val="-12"/>
                                <w:sz w:val="21"/>
                              </w:rPr>
                              <w:t xml:space="preserve"> </w:t>
                            </w:r>
                            <w:r>
                              <w:rPr>
                                <w:color w:val="000000"/>
                                <w:sz w:val="21"/>
                              </w:rPr>
                              <w:t xml:space="preserve">350m from the Industrial Zone </w:t>
                            </w:r>
                            <w:r>
                              <w:rPr>
                                <w:color w:val="000000"/>
                                <w:sz w:val="21"/>
                                <w:highlight w:val="yellow"/>
                                <w:u w:val="single"/>
                              </w:rPr>
                              <w:t>(existing in</w:t>
                            </w:r>
                          </w:p>
                          <w:p w14:paraId="5052CE97" w14:textId="77777777" w:rsidR="001A148F" w:rsidRDefault="0064461F">
                            <w:pPr>
                              <w:pStyle w:val="TableParagraph"/>
                              <w:spacing w:before="2" w:line="235" w:lineRule="exact"/>
                              <w:ind w:left="108"/>
                              <w:rPr>
                                <w:sz w:val="21"/>
                              </w:rPr>
                            </w:pPr>
                            <w:r>
                              <w:rPr>
                                <w:color w:val="000000"/>
                                <w:sz w:val="21"/>
                                <w:highlight w:val="yellow"/>
                                <w:u w:val="single"/>
                              </w:rPr>
                              <w:t>September</w:t>
                            </w:r>
                            <w:r>
                              <w:rPr>
                                <w:color w:val="000000"/>
                                <w:spacing w:val="-8"/>
                                <w:sz w:val="21"/>
                                <w:highlight w:val="yellow"/>
                                <w:u w:val="single"/>
                              </w:rPr>
                              <w:t xml:space="preserve"> </w:t>
                            </w:r>
                            <w:r>
                              <w:rPr>
                                <w:color w:val="000000"/>
                                <w:spacing w:val="-4"/>
                                <w:sz w:val="21"/>
                                <w:highlight w:val="yellow"/>
                                <w:u w:val="single"/>
                              </w:rPr>
                              <w:t>2026)</w:t>
                            </w:r>
                          </w:p>
                        </w:tc>
                        <w:tc>
                          <w:tcPr>
                            <w:tcW w:w="1985" w:type="dxa"/>
                          </w:tcPr>
                          <w:p w14:paraId="13CC5472" w14:textId="77777777" w:rsidR="001A148F" w:rsidRDefault="0064461F">
                            <w:pPr>
                              <w:pStyle w:val="TableParagraph"/>
                              <w:spacing w:before="1"/>
                              <w:ind w:left="108" w:right="134"/>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Residential Zones within</w:t>
                            </w:r>
                            <w:r>
                              <w:rPr>
                                <w:color w:val="000000"/>
                                <w:spacing w:val="-12"/>
                                <w:sz w:val="21"/>
                              </w:rPr>
                              <w:t xml:space="preserve"> </w:t>
                            </w:r>
                            <w:r>
                              <w:rPr>
                                <w:color w:val="000000"/>
                                <w:sz w:val="21"/>
                              </w:rPr>
                              <w:t>350m</w:t>
                            </w:r>
                            <w:r>
                              <w:rPr>
                                <w:color w:val="000000"/>
                                <w:spacing w:val="-12"/>
                                <w:sz w:val="21"/>
                              </w:rPr>
                              <w:t xml:space="preserve"> </w:t>
                            </w:r>
                            <w:r>
                              <w:rPr>
                                <w:color w:val="000000"/>
                                <w:sz w:val="21"/>
                              </w:rPr>
                              <w:t>of</w:t>
                            </w:r>
                            <w:r>
                              <w:rPr>
                                <w:color w:val="000000"/>
                                <w:spacing w:val="-12"/>
                                <w:sz w:val="21"/>
                              </w:rPr>
                              <w:t xml:space="preserve"> </w:t>
                            </w:r>
                            <w:r>
                              <w:rPr>
                                <w:color w:val="000000"/>
                                <w:sz w:val="21"/>
                              </w:rPr>
                              <w:t xml:space="preserve">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 2026)</w:t>
                            </w:r>
                          </w:p>
                        </w:tc>
                        <w:tc>
                          <w:tcPr>
                            <w:tcW w:w="1844" w:type="dxa"/>
                          </w:tcPr>
                          <w:p w14:paraId="20D047DF" w14:textId="77777777" w:rsidR="001A148F" w:rsidRDefault="0064461F">
                            <w:pPr>
                              <w:pStyle w:val="TableParagraph"/>
                              <w:spacing w:before="1"/>
                              <w:ind w:left="108" w:right="160"/>
                              <w:rPr>
                                <w:sz w:val="21"/>
                              </w:rPr>
                            </w:pPr>
                            <w:r>
                              <w:rPr>
                                <w:sz w:val="21"/>
                              </w:rPr>
                              <w:t>Noise</w:t>
                            </w:r>
                            <w:r>
                              <w:rPr>
                                <w:spacing w:val="-12"/>
                                <w:sz w:val="21"/>
                              </w:rPr>
                              <w:t xml:space="preserve"> </w:t>
                            </w:r>
                            <w:r>
                              <w:rPr>
                                <w:color w:val="000000"/>
                                <w:sz w:val="21"/>
                                <w:highlight w:val="yellow"/>
                                <w:u w:val="single"/>
                              </w:rPr>
                              <w:t>Rating</w:t>
                            </w:r>
                            <w:r>
                              <w:rPr>
                                <w:color w:val="000000"/>
                                <w:spacing w:val="-12"/>
                                <w:sz w:val="21"/>
                              </w:rPr>
                              <w:t xml:space="preserve"> </w:t>
                            </w:r>
                            <w:r>
                              <w:rPr>
                                <w:color w:val="000000"/>
                                <w:sz w:val="21"/>
                              </w:rPr>
                              <w:t>level measured at the boundary of</w:t>
                            </w:r>
                          </w:p>
                          <w:p w14:paraId="71620129" w14:textId="77777777" w:rsidR="001A148F" w:rsidRDefault="0064461F">
                            <w:pPr>
                              <w:pStyle w:val="TableParagraph"/>
                              <w:spacing w:before="2"/>
                              <w:ind w:left="108" w:right="239"/>
                              <w:rPr>
                                <w:sz w:val="21"/>
                              </w:rPr>
                            </w:pPr>
                            <w:r>
                              <w:rPr>
                                <w:sz w:val="21"/>
                              </w:rPr>
                              <w:t xml:space="preserve">the receiving property in 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w:t>
                            </w:r>
                            <w:r>
                              <w:rPr>
                                <w:color w:val="000000"/>
                                <w:spacing w:val="-12"/>
                                <w:sz w:val="21"/>
                                <w:highlight w:val="yellow"/>
                                <w:u w:val="single"/>
                              </w:rPr>
                              <w:t xml:space="preserve"> </w:t>
                            </w:r>
                            <w:r>
                              <w:rPr>
                                <w:color w:val="000000"/>
                                <w:sz w:val="21"/>
                                <w:highlight w:val="yellow"/>
                                <w:u w:val="single"/>
                              </w:rPr>
                              <w:t>2026)</w:t>
                            </w:r>
                          </w:p>
                        </w:tc>
                      </w:tr>
                      <w:tr w:rsidR="001A148F" w14:paraId="30EB24DF" w14:textId="77777777">
                        <w:trPr>
                          <w:trHeight w:val="513"/>
                        </w:trPr>
                        <w:tc>
                          <w:tcPr>
                            <w:tcW w:w="1349" w:type="dxa"/>
                          </w:tcPr>
                          <w:p w14:paraId="6943DE9E" w14:textId="77777777" w:rsidR="001A148F" w:rsidRDefault="0064461F">
                            <w:pPr>
                              <w:pStyle w:val="TableParagraph"/>
                              <w:spacing w:line="250" w:lineRule="atLeast"/>
                              <w:ind w:left="107" w:right="354"/>
                              <w:rPr>
                                <w:sz w:val="21"/>
                              </w:rPr>
                            </w:pPr>
                            <w:r>
                              <w:rPr>
                                <w:sz w:val="21"/>
                              </w:rPr>
                              <w:t>7.00am</w:t>
                            </w:r>
                            <w:r>
                              <w:rPr>
                                <w:spacing w:val="-12"/>
                                <w:sz w:val="21"/>
                              </w:rPr>
                              <w:t xml:space="preserve"> </w:t>
                            </w:r>
                            <w:r>
                              <w:rPr>
                                <w:sz w:val="21"/>
                              </w:rPr>
                              <w:t xml:space="preserve">to </w:t>
                            </w:r>
                            <w:r>
                              <w:rPr>
                                <w:spacing w:val="-2"/>
                                <w:sz w:val="21"/>
                              </w:rPr>
                              <w:t>7.00pm</w:t>
                            </w:r>
                          </w:p>
                        </w:tc>
                        <w:tc>
                          <w:tcPr>
                            <w:tcW w:w="1694" w:type="dxa"/>
                          </w:tcPr>
                          <w:p w14:paraId="6BC032DB" w14:textId="77777777" w:rsidR="001A148F" w:rsidRDefault="0064461F">
                            <w:pPr>
                              <w:pStyle w:val="TableParagraph"/>
                              <w:spacing w:line="250" w:lineRule="atLeast"/>
                              <w:ind w:left="108" w:right="291"/>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985" w:type="dxa"/>
                          </w:tcPr>
                          <w:p w14:paraId="476BE522" w14:textId="77777777" w:rsidR="001A148F" w:rsidRDefault="0064461F">
                            <w:pPr>
                              <w:pStyle w:val="TableParagraph"/>
                              <w:spacing w:before="2"/>
                              <w:ind w:right="83"/>
                              <w:jc w:val="center"/>
                              <w:rPr>
                                <w:sz w:val="21"/>
                              </w:rPr>
                            </w:pPr>
                            <w:r>
                              <w:rPr>
                                <w:sz w:val="21"/>
                              </w:rPr>
                              <w:t>55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114220A5" w14:textId="77777777" w:rsidR="001A148F" w:rsidRDefault="0064461F">
                            <w:pPr>
                              <w:pStyle w:val="TableParagraph"/>
                              <w:spacing w:line="250" w:lineRule="atLeast"/>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6DF8736F" w14:textId="77777777">
                        <w:trPr>
                          <w:trHeight w:val="510"/>
                        </w:trPr>
                        <w:tc>
                          <w:tcPr>
                            <w:tcW w:w="1349" w:type="dxa"/>
                          </w:tcPr>
                          <w:p w14:paraId="47F24B10" w14:textId="77777777" w:rsidR="001A148F" w:rsidRDefault="0064461F">
                            <w:pPr>
                              <w:pStyle w:val="TableParagraph"/>
                              <w:spacing w:before="1" w:line="255" w:lineRule="exact"/>
                              <w:ind w:left="107"/>
                              <w:rPr>
                                <w:sz w:val="21"/>
                              </w:rPr>
                            </w:pPr>
                            <w:r>
                              <w:rPr>
                                <w:sz w:val="21"/>
                              </w:rPr>
                              <w:t>7.00pm</w:t>
                            </w:r>
                            <w:r>
                              <w:rPr>
                                <w:spacing w:val="-8"/>
                                <w:sz w:val="21"/>
                              </w:rPr>
                              <w:t xml:space="preserve"> </w:t>
                            </w:r>
                            <w:r>
                              <w:rPr>
                                <w:spacing w:val="-5"/>
                                <w:sz w:val="21"/>
                              </w:rPr>
                              <w:t>to</w:t>
                            </w:r>
                          </w:p>
                          <w:p w14:paraId="35368CAA" w14:textId="77777777" w:rsidR="001A148F" w:rsidRDefault="0064461F">
                            <w:pPr>
                              <w:pStyle w:val="TableParagraph"/>
                              <w:spacing w:line="234" w:lineRule="exact"/>
                              <w:ind w:left="107"/>
                              <w:rPr>
                                <w:sz w:val="21"/>
                              </w:rPr>
                            </w:pPr>
                            <w:r>
                              <w:rPr>
                                <w:spacing w:val="-2"/>
                                <w:sz w:val="21"/>
                              </w:rPr>
                              <w:t>10.00pm</w:t>
                            </w:r>
                          </w:p>
                        </w:tc>
                        <w:tc>
                          <w:tcPr>
                            <w:tcW w:w="1694" w:type="dxa"/>
                          </w:tcPr>
                          <w:p w14:paraId="08BF2629" w14:textId="77777777" w:rsidR="001A148F" w:rsidRDefault="0064461F">
                            <w:pPr>
                              <w:pStyle w:val="TableParagraph"/>
                              <w:spacing w:before="1" w:line="255" w:lineRule="exact"/>
                              <w:ind w:left="108"/>
                              <w:rPr>
                                <w:sz w:val="21"/>
                              </w:rPr>
                            </w:pPr>
                            <w:r>
                              <w:rPr>
                                <w:sz w:val="21"/>
                              </w:rPr>
                              <w:t>50</w:t>
                            </w:r>
                            <w:r>
                              <w:rPr>
                                <w:spacing w:val="-2"/>
                                <w:sz w:val="21"/>
                              </w:rPr>
                              <w:t xml:space="preserve"> </w:t>
                            </w:r>
                            <w:r>
                              <w:rPr>
                                <w:sz w:val="21"/>
                              </w:rPr>
                              <w:t xml:space="preserve">dB </w:t>
                            </w:r>
                            <w:r>
                              <w:rPr>
                                <w:spacing w:val="-4"/>
                                <w:sz w:val="21"/>
                              </w:rPr>
                              <w:t>LAeq</w:t>
                            </w:r>
                          </w:p>
                          <w:p w14:paraId="2827A28D" w14:textId="77777777" w:rsidR="001A148F" w:rsidRDefault="0064461F">
                            <w:pPr>
                              <w:pStyle w:val="TableParagraph"/>
                              <w:spacing w:line="234" w:lineRule="exact"/>
                              <w:ind w:left="108"/>
                              <w:rPr>
                                <w:sz w:val="21"/>
                              </w:rPr>
                            </w:pPr>
                            <w:r>
                              <w:rPr>
                                <w:spacing w:val="-2"/>
                                <w:sz w:val="21"/>
                              </w:rPr>
                              <w:t>(15min)</w:t>
                            </w:r>
                          </w:p>
                        </w:tc>
                        <w:tc>
                          <w:tcPr>
                            <w:tcW w:w="1985" w:type="dxa"/>
                          </w:tcPr>
                          <w:p w14:paraId="1393C2C8" w14:textId="77777777" w:rsidR="001A148F" w:rsidRDefault="0064461F">
                            <w:pPr>
                              <w:pStyle w:val="TableParagraph"/>
                              <w:spacing w:before="1"/>
                              <w:ind w:right="83"/>
                              <w:jc w:val="center"/>
                              <w:rPr>
                                <w:sz w:val="21"/>
                              </w:rPr>
                            </w:pPr>
                            <w:r>
                              <w:rPr>
                                <w:sz w:val="21"/>
                              </w:rPr>
                              <w:t>50</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26A4380B" w14:textId="77777777" w:rsidR="001A148F" w:rsidRDefault="0064461F">
                            <w:pPr>
                              <w:pStyle w:val="TableParagraph"/>
                              <w:spacing w:before="1" w:line="255" w:lineRule="exact"/>
                              <w:ind w:left="108"/>
                              <w:rPr>
                                <w:sz w:val="21"/>
                              </w:rPr>
                            </w:pPr>
                            <w:r>
                              <w:rPr>
                                <w:sz w:val="21"/>
                              </w:rPr>
                              <w:t>65</w:t>
                            </w:r>
                            <w:r>
                              <w:rPr>
                                <w:spacing w:val="-1"/>
                                <w:sz w:val="21"/>
                              </w:rPr>
                              <w:t xml:space="preserve"> </w:t>
                            </w:r>
                            <w:r>
                              <w:rPr>
                                <w:sz w:val="21"/>
                              </w:rPr>
                              <w:t xml:space="preserve">dB </w:t>
                            </w:r>
                            <w:r>
                              <w:rPr>
                                <w:spacing w:val="-4"/>
                                <w:sz w:val="21"/>
                              </w:rPr>
                              <w:t>LAeq</w:t>
                            </w:r>
                          </w:p>
                          <w:p w14:paraId="0506B91E" w14:textId="77777777" w:rsidR="001A148F" w:rsidRDefault="0064461F">
                            <w:pPr>
                              <w:pStyle w:val="TableParagraph"/>
                              <w:spacing w:line="234" w:lineRule="exact"/>
                              <w:ind w:left="108"/>
                              <w:rPr>
                                <w:sz w:val="21"/>
                              </w:rPr>
                            </w:pPr>
                            <w:r>
                              <w:rPr>
                                <w:spacing w:val="-2"/>
                                <w:sz w:val="21"/>
                              </w:rPr>
                              <w:t>(15min)</w:t>
                            </w:r>
                          </w:p>
                        </w:tc>
                      </w:tr>
                      <w:tr w:rsidR="001A148F" w14:paraId="52338AF3" w14:textId="77777777">
                        <w:trPr>
                          <w:trHeight w:val="770"/>
                        </w:trPr>
                        <w:tc>
                          <w:tcPr>
                            <w:tcW w:w="1349" w:type="dxa"/>
                          </w:tcPr>
                          <w:p w14:paraId="6F716AB9" w14:textId="77777777" w:rsidR="001A148F" w:rsidRDefault="0064461F">
                            <w:pPr>
                              <w:pStyle w:val="TableParagraph"/>
                              <w:spacing w:before="1"/>
                              <w:ind w:left="107" w:right="238"/>
                              <w:rPr>
                                <w:sz w:val="21"/>
                              </w:rPr>
                            </w:pPr>
                            <w:r>
                              <w:rPr>
                                <w:sz w:val="21"/>
                              </w:rPr>
                              <w:t>10.00pm</w:t>
                            </w:r>
                            <w:r>
                              <w:rPr>
                                <w:spacing w:val="-12"/>
                                <w:sz w:val="21"/>
                              </w:rPr>
                              <w:t xml:space="preserve"> </w:t>
                            </w:r>
                            <w:r>
                              <w:rPr>
                                <w:sz w:val="21"/>
                              </w:rPr>
                              <w:t xml:space="preserve">to </w:t>
                            </w:r>
                            <w:r>
                              <w:rPr>
                                <w:spacing w:val="-2"/>
                                <w:sz w:val="21"/>
                              </w:rPr>
                              <w:t>7.00am</w:t>
                            </w:r>
                          </w:p>
                        </w:tc>
                        <w:tc>
                          <w:tcPr>
                            <w:tcW w:w="1694" w:type="dxa"/>
                          </w:tcPr>
                          <w:p w14:paraId="6D182FB8" w14:textId="77777777" w:rsidR="001A148F" w:rsidRDefault="0064461F">
                            <w:pPr>
                              <w:pStyle w:val="TableParagraph"/>
                              <w:spacing w:line="250" w:lineRule="atLeast"/>
                              <w:ind w:left="108" w:right="291"/>
                              <w:rPr>
                                <w:sz w:val="21"/>
                              </w:rPr>
                            </w:pPr>
                            <w:r>
                              <w:rPr>
                                <w:sz w:val="21"/>
                              </w:rPr>
                              <w:t>45 dB LAeq (15min); and 70</w:t>
                            </w:r>
                            <w:r>
                              <w:rPr>
                                <w:spacing w:val="-12"/>
                                <w:sz w:val="21"/>
                              </w:rPr>
                              <w:t xml:space="preserve"> </w:t>
                            </w:r>
                            <w:r>
                              <w:rPr>
                                <w:sz w:val="21"/>
                              </w:rPr>
                              <w:t>dB</w:t>
                            </w:r>
                            <w:r>
                              <w:rPr>
                                <w:spacing w:val="-12"/>
                                <w:sz w:val="21"/>
                              </w:rPr>
                              <w:t xml:space="preserve"> </w:t>
                            </w:r>
                            <w:r>
                              <w:rPr>
                                <w:sz w:val="21"/>
                              </w:rPr>
                              <w:t>LAFmax</w:t>
                            </w:r>
                          </w:p>
                        </w:tc>
                        <w:tc>
                          <w:tcPr>
                            <w:tcW w:w="1985" w:type="dxa"/>
                          </w:tcPr>
                          <w:p w14:paraId="53EB9111" w14:textId="77777777" w:rsidR="001A148F" w:rsidRDefault="0064461F">
                            <w:pPr>
                              <w:pStyle w:val="TableParagraph"/>
                              <w:spacing w:before="1"/>
                              <w:ind w:left="108" w:right="134"/>
                              <w:rPr>
                                <w:sz w:val="21"/>
                              </w:rPr>
                            </w:pPr>
                            <w:r>
                              <w:rPr>
                                <w:sz w:val="21"/>
                              </w:rPr>
                              <w:t>45</w:t>
                            </w:r>
                            <w:r>
                              <w:rPr>
                                <w:spacing w:val="-12"/>
                                <w:sz w:val="21"/>
                              </w:rPr>
                              <w:t xml:space="preserve"> </w:t>
                            </w:r>
                            <w:r>
                              <w:rPr>
                                <w:sz w:val="21"/>
                              </w:rPr>
                              <w:t>dB</w:t>
                            </w:r>
                            <w:r>
                              <w:rPr>
                                <w:spacing w:val="-12"/>
                                <w:sz w:val="21"/>
                              </w:rPr>
                              <w:t xml:space="preserve"> </w:t>
                            </w:r>
                            <w:r>
                              <w:rPr>
                                <w:sz w:val="21"/>
                              </w:rPr>
                              <w:t>LAeq</w:t>
                            </w:r>
                            <w:r>
                              <w:rPr>
                                <w:spacing w:val="-12"/>
                                <w:sz w:val="21"/>
                              </w:rPr>
                              <w:t xml:space="preserve"> </w:t>
                            </w:r>
                            <w:r>
                              <w:rPr>
                                <w:sz w:val="21"/>
                              </w:rPr>
                              <w:t xml:space="preserve">(15min); </w:t>
                            </w:r>
                            <w:r>
                              <w:rPr>
                                <w:spacing w:val="-4"/>
                                <w:sz w:val="21"/>
                              </w:rPr>
                              <w:t>and</w:t>
                            </w:r>
                          </w:p>
                          <w:p w14:paraId="0F291052" w14:textId="77777777" w:rsidR="001A148F" w:rsidRDefault="0064461F">
                            <w:pPr>
                              <w:pStyle w:val="TableParagraph"/>
                              <w:spacing w:before="1" w:line="235" w:lineRule="exact"/>
                              <w:ind w:left="108"/>
                              <w:rPr>
                                <w:sz w:val="21"/>
                              </w:rPr>
                            </w:pPr>
                            <w:r>
                              <w:rPr>
                                <w:sz w:val="21"/>
                              </w:rPr>
                              <w:t>75</w:t>
                            </w:r>
                            <w:r>
                              <w:rPr>
                                <w:spacing w:val="-2"/>
                                <w:sz w:val="21"/>
                              </w:rPr>
                              <w:t xml:space="preserve"> </w:t>
                            </w:r>
                            <w:r>
                              <w:rPr>
                                <w:sz w:val="21"/>
                              </w:rPr>
                              <w:t xml:space="preserve">dB </w:t>
                            </w:r>
                            <w:r>
                              <w:rPr>
                                <w:spacing w:val="-2"/>
                                <w:sz w:val="21"/>
                              </w:rPr>
                              <w:t>LAFmax</w:t>
                            </w:r>
                          </w:p>
                        </w:tc>
                        <w:tc>
                          <w:tcPr>
                            <w:tcW w:w="1844" w:type="dxa"/>
                          </w:tcPr>
                          <w:p w14:paraId="3563D6C8" w14:textId="77777777" w:rsidR="001A148F" w:rsidRDefault="0064461F">
                            <w:pPr>
                              <w:pStyle w:val="TableParagraph"/>
                              <w:spacing w:before="1"/>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52B01713" w14:textId="77777777">
                        <w:trPr>
                          <w:trHeight w:val="1026"/>
                        </w:trPr>
                        <w:tc>
                          <w:tcPr>
                            <w:tcW w:w="6872" w:type="dxa"/>
                            <w:gridSpan w:val="4"/>
                          </w:tcPr>
                          <w:p w14:paraId="1E667362" w14:textId="77777777" w:rsidR="001A148F" w:rsidRDefault="0064461F">
                            <w:pPr>
                              <w:pStyle w:val="TableParagraph"/>
                              <w:spacing w:before="1"/>
                              <w:ind w:left="107" w:right="148"/>
                              <w:rPr>
                                <w:i/>
                                <w:sz w:val="21"/>
                              </w:rPr>
                            </w:pPr>
                            <w:r>
                              <w:rPr>
                                <w:i/>
                                <w:color w:val="000000"/>
                                <w:sz w:val="21"/>
                                <w:highlight w:val="yellow"/>
                                <w:u w:val="single"/>
                              </w:rPr>
                              <w:t>Advice note – trains while in motion are excluded from the noise</w:t>
                            </w:r>
                            <w:r>
                              <w:rPr>
                                <w:i/>
                                <w:color w:val="000000"/>
                                <w:sz w:val="21"/>
                              </w:rPr>
                              <w:t xml:space="preserve"> </w:t>
                            </w:r>
                            <w:r>
                              <w:rPr>
                                <w:i/>
                                <w:color w:val="000000"/>
                                <w:sz w:val="21"/>
                                <w:highlight w:val="yellow"/>
                                <w:u w:val="single"/>
                              </w:rPr>
                              <w:t>measurement</w:t>
                            </w:r>
                            <w:r>
                              <w:rPr>
                                <w:i/>
                                <w:color w:val="000000"/>
                                <w:spacing w:val="-2"/>
                                <w:sz w:val="21"/>
                                <w:highlight w:val="yellow"/>
                                <w:u w:val="single"/>
                              </w:rPr>
                              <w:t xml:space="preserve"> </w:t>
                            </w:r>
                            <w:r>
                              <w:rPr>
                                <w:i/>
                                <w:color w:val="000000"/>
                                <w:sz w:val="21"/>
                                <w:highlight w:val="yellow"/>
                                <w:u w:val="single"/>
                              </w:rPr>
                              <w:t>requirements</w:t>
                            </w:r>
                            <w:r>
                              <w:rPr>
                                <w:i/>
                                <w:color w:val="000000"/>
                                <w:spacing w:val="-6"/>
                                <w:sz w:val="21"/>
                                <w:highlight w:val="yellow"/>
                                <w:u w:val="single"/>
                              </w:rPr>
                              <w:t xml:space="preserve"> </w:t>
                            </w:r>
                            <w:r>
                              <w:rPr>
                                <w:i/>
                                <w:color w:val="000000"/>
                                <w:sz w:val="21"/>
                                <w:highlight w:val="yellow"/>
                                <w:u w:val="single"/>
                              </w:rPr>
                              <w:t>due</w:t>
                            </w:r>
                            <w:r>
                              <w:rPr>
                                <w:i/>
                                <w:color w:val="000000"/>
                                <w:spacing w:val="-3"/>
                                <w:sz w:val="21"/>
                                <w:highlight w:val="yellow"/>
                                <w:u w:val="single"/>
                              </w:rPr>
                              <w:t xml:space="preserve"> </w:t>
                            </w:r>
                            <w:r>
                              <w:rPr>
                                <w:i/>
                                <w:color w:val="000000"/>
                                <w:sz w:val="21"/>
                                <w:highlight w:val="yellow"/>
                                <w:u w:val="single"/>
                              </w:rPr>
                              <w:t>to</w:t>
                            </w:r>
                            <w:r>
                              <w:rPr>
                                <w:i/>
                                <w:color w:val="000000"/>
                                <w:spacing w:val="-6"/>
                                <w:sz w:val="21"/>
                                <w:highlight w:val="yellow"/>
                                <w:u w:val="single"/>
                              </w:rPr>
                              <w:t xml:space="preserve"> </w:t>
                            </w:r>
                            <w:r>
                              <w:rPr>
                                <w:i/>
                                <w:color w:val="000000"/>
                                <w:sz w:val="21"/>
                                <w:highlight w:val="yellow"/>
                                <w:u w:val="single"/>
                              </w:rPr>
                              <w:t>the</w:t>
                            </w:r>
                            <w:r>
                              <w:rPr>
                                <w:i/>
                                <w:color w:val="000000"/>
                                <w:spacing w:val="-6"/>
                                <w:sz w:val="21"/>
                                <w:highlight w:val="yellow"/>
                                <w:u w:val="single"/>
                              </w:rPr>
                              <w:t xml:space="preserve"> </w:t>
                            </w:r>
                            <w:r>
                              <w:rPr>
                                <w:i/>
                                <w:color w:val="000000"/>
                                <w:sz w:val="21"/>
                                <w:highlight w:val="yellow"/>
                                <w:u w:val="single"/>
                              </w:rPr>
                              <w:t>practical</w:t>
                            </w:r>
                            <w:r>
                              <w:rPr>
                                <w:i/>
                                <w:color w:val="000000"/>
                                <w:spacing w:val="-6"/>
                                <w:sz w:val="21"/>
                                <w:highlight w:val="yellow"/>
                                <w:u w:val="single"/>
                              </w:rPr>
                              <w:t xml:space="preserve"> </w:t>
                            </w:r>
                            <w:r>
                              <w:rPr>
                                <w:i/>
                                <w:color w:val="000000"/>
                                <w:sz w:val="21"/>
                                <w:highlight w:val="yellow"/>
                                <w:u w:val="single"/>
                              </w:rPr>
                              <w:t>challenge</w:t>
                            </w:r>
                            <w:r>
                              <w:rPr>
                                <w:i/>
                                <w:color w:val="000000"/>
                                <w:spacing w:val="-3"/>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measuring</w:t>
                            </w:r>
                            <w:r>
                              <w:rPr>
                                <w:i/>
                                <w:color w:val="000000"/>
                                <w:spacing w:val="-6"/>
                                <w:sz w:val="21"/>
                                <w:highlight w:val="yellow"/>
                                <w:u w:val="single"/>
                              </w:rPr>
                              <w:t xml:space="preserve"> </w:t>
                            </w:r>
                            <w:r>
                              <w:rPr>
                                <w:i/>
                                <w:color w:val="000000"/>
                                <w:sz w:val="21"/>
                                <w:highlight w:val="yellow"/>
                                <w:u w:val="single"/>
                              </w:rPr>
                              <w:t>train</w:t>
                            </w:r>
                            <w:r>
                              <w:rPr>
                                <w:i/>
                                <w:color w:val="000000"/>
                                <w:sz w:val="21"/>
                              </w:rPr>
                              <w:t xml:space="preserve"> </w:t>
                            </w:r>
                            <w:r>
                              <w:rPr>
                                <w:i/>
                                <w:color w:val="000000"/>
                                <w:sz w:val="21"/>
                                <w:highlight w:val="yellow"/>
                                <w:u w:val="single"/>
                              </w:rPr>
                              <w:t>noise when it is part-in and part-out of the site and the KiwiRail designation</w:t>
                            </w:r>
                          </w:p>
                          <w:p w14:paraId="5B6527AE" w14:textId="77777777" w:rsidR="001A148F" w:rsidRDefault="0064461F">
                            <w:pPr>
                              <w:pStyle w:val="TableParagraph"/>
                              <w:spacing w:line="236" w:lineRule="exact"/>
                              <w:ind w:left="107"/>
                              <w:rPr>
                                <w:i/>
                                <w:sz w:val="21"/>
                              </w:rPr>
                            </w:pPr>
                            <w:r>
                              <w:rPr>
                                <w:i/>
                                <w:color w:val="000000"/>
                                <w:sz w:val="21"/>
                                <w:highlight w:val="yellow"/>
                                <w:u w:val="single"/>
                              </w:rPr>
                              <w:t>(where</w:t>
                            </w:r>
                            <w:r>
                              <w:rPr>
                                <w:i/>
                                <w:color w:val="000000"/>
                                <w:spacing w:val="-5"/>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pacing w:val="-1"/>
                                <w:sz w:val="21"/>
                                <w:highlight w:val="yellow"/>
                                <w:u w:val="single"/>
                              </w:rPr>
                              <w:t xml:space="preserve"> </w:t>
                            </w:r>
                            <w:r>
                              <w:rPr>
                                <w:i/>
                                <w:color w:val="000000"/>
                                <w:sz w:val="21"/>
                                <w:highlight w:val="yellow"/>
                                <w:u w:val="single"/>
                              </w:rPr>
                              <w:t>do</w:t>
                            </w:r>
                            <w:r>
                              <w:rPr>
                                <w:i/>
                                <w:color w:val="000000"/>
                                <w:spacing w:val="-5"/>
                                <w:sz w:val="21"/>
                                <w:highlight w:val="yellow"/>
                                <w:u w:val="single"/>
                              </w:rPr>
                              <w:t xml:space="preserve"> </w:t>
                            </w:r>
                            <w:r>
                              <w:rPr>
                                <w:i/>
                                <w:color w:val="000000"/>
                                <w:sz w:val="21"/>
                                <w:highlight w:val="yellow"/>
                                <w:u w:val="single"/>
                              </w:rPr>
                              <w:t>not</w:t>
                            </w:r>
                            <w:r>
                              <w:rPr>
                                <w:i/>
                                <w:color w:val="000000"/>
                                <w:spacing w:val="-3"/>
                                <w:sz w:val="21"/>
                                <w:highlight w:val="yellow"/>
                                <w:u w:val="single"/>
                              </w:rPr>
                              <w:t xml:space="preserve"> </w:t>
                            </w:r>
                            <w:r>
                              <w:rPr>
                                <w:i/>
                                <w:color w:val="000000"/>
                                <w:spacing w:val="-2"/>
                                <w:sz w:val="21"/>
                                <w:highlight w:val="yellow"/>
                                <w:u w:val="single"/>
                              </w:rPr>
                              <w:t>apply).</w:t>
                            </w:r>
                          </w:p>
                        </w:tc>
                      </w:tr>
                    </w:tbl>
                    <w:p w14:paraId="48721E13" w14:textId="77777777" w:rsidR="001A148F" w:rsidRDefault="001A148F">
                      <w:pPr>
                        <w:pStyle w:val="BodyText"/>
                      </w:pPr>
                    </w:p>
                  </w:txbxContent>
                </v:textbox>
                <w10:wrap anchorx="page" anchory="page"/>
              </v:shape>
            </w:pict>
          </mc:Fallback>
        </mc:AlternateContent>
      </w:r>
      <w:r>
        <w:rPr>
          <w:noProof/>
          <w:sz w:val="2"/>
          <w:szCs w:val="2"/>
        </w:rPr>
        <mc:AlternateContent>
          <mc:Choice Requires="wps">
            <w:drawing>
              <wp:anchor distT="0" distB="0" distL="0" distR="0" simplePos="0" relativeHeight="251658241" behindDoc="0" locked="0" layoutInCell="1" allowOverlap="1" wp14:anchorId="7C68AD6C" wp14:editId="56D20909">
                <wp:simplePos x="0" y="0"/>
                <wp:positionH relativeFrom="page">
                  <wp:posOffset>1291082</wp:posOffset>
                </wp:positionH>
                <wp:positionV relativeFrom="page">
                  <wp:posOffset>4273930</wp:posOffset>
                </wp:positionV>
                <wp:extent cx="4440555" cy="41014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0555" cy="410146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45826179" w14:textId="77777777">
                              <w:trPr>
                                <w:trHeight w:val="3600"/>
                              </w:trPr>
                              <w:tc>
                                <w:tcPr>
                                  <w:tcW w:w="1349" w:type="dxa"/>
                                </w:tcPr>
                                <w:p w14:paraId="4A3EC938" w14:textId="77777777" w:rsidR="001A148F" w:rsidRDefault="001A148F">
                                  <w:pPr>
                                    <w:pStyle w:val="TableParagraph"/>
                                    <w:rPr>
                                      <w:rFonts w:ascii="Times New Roman"/>
                                      <w:sz w:val="20"/>
                                    </w:rPr>
                                  </w:pPr>
                                </w:p>
                              </w:tc>
                              <w:tc>
                                <w:tcPr>
                                  <w:tcW w:w="1694" w:type="dxa"/>
                                </w:tcPr>
                                <w:p w14:paraId="65BA3C83" w14:textId="77777777" w:rsidR="001A148F" w:rsidRDefault="001A148F">
                                  <w:pPr>
                                    <w:pStyle w:val="TableParagraph"/>
                                    <w:rPr>
                                      <w:rFonts w:ascii="Times New Roman"/>
                                      <w:sz w:val="20"/>
                                    </w:rPr>
                                  </w:pPr>
                                </w:p>
                              </w:tc>
                              <w:tc>
                                <w:tcPr>
                                  <w:tcW w:w="1985" w:type="dxa"/>
                                </w:tcPr>
                                <w:p w14:paraId="34B05F42" w14:textId="77777777" w:rsidR="001A148F" w:rsidRDefault="001A148F">
                                  <w:pPr>
                                    <w:pStyle w:val="TableParagraph"/>
                                    <w:rPr>
                                      <w:rFonts w:ascii="Times New Roman"/>
                                      <w:sz w:val="20"/>
                                    </w:rPr>
                                  </w:pPr>
                                </w:p>
                              </w:tc>
                              <w:tc>
                                <w:tcPr>
                                  <w:tcW w:w="1844" w:type="dxa"/>
                                </w:tcPr>
                                <w:p w14:paraId="6D432F81" w14:textId="77777777" w:rsidR="001A148F" w:rsidRDefault="001A148F">
                                  <w:pPr>
                                    <w:pStyle w:val="TableParagraph"/>
                                    <w:rPr>
                                      <w:rFonts w:ascii="Times New Roman"/>
                                      <w:sz w:val="20"/>
                                    </w:rPr>
                                  </w:pPr>
                                </w:p>
                              </w:tc>
                            </w:tr>
                            <w:tr w:rsidR="001A148F" w14:paraId="2B8AA059" w14:textId="77777777">
                              <w:trPr>
                                <w:trHeight w:val="523"/>
                              </w:trPr>
                              <w:tc>
                                <w:tcPr>
                                  <w:tcW w:w="1349" w:type="dxa"/>
                                </w:tcPr>
                                <w:p w14:paraId="35E2314E" w14:textId="77777777" w:rsidR="001A148F" w:rsidRDefault="001A148F">
                                  <w:pPr>
                                    <w:pStyle w:val="TableParagraph"/>
                                    <w:rPr>
                                      <w:rFonts w:ascii="Times New Roman"/>
                                      <w:sz w:val="20"/>
                                    </w:rPr>
                                  </w:pPr>
                                </w:p>
                              </w:tc>
                              <w:tc>
                                <w:tcPr>
                                  <w:tcW w:w="1694" w:type="dxa"/>
                                </w:tcPr>
                                <w:p w14:paraId="418A48B7" w14:textId="77777777" w:rsidR="001A148F" w:rsidRDefault="001A148F">
                                  <w:pPr>
                                    <w:pStyle w:val="TableParagraph"/>
                                    <w:rPr>
                                      <w:rFonts w:ascii="Times New Roman"/>
                                      <w:sz w:val="20"/>
                                    </w:rPr>
                                  </w:pPr>
                                </w:p>
                              </w:tc>
                              <w:tc>
                                <w:tcPr>
                                  <w:tcW w:w="1985" w:type="dxa"/>
                                </w:tcPr>
                                <w:p w14:paraId="711463FA" w14:textId="77777777" w:rsidR="001A148F" w:rsidRDefault="001A148F">
                                  <w:pPr>
                                    <w:pStyle w:val="TableParagraph"/>
                                    <w:rPr>
                                      <w:rFonts w:ascii="Times New Roman"/>
                                      <w:sz w:val="20"/>
                                    </w:rPr>
                                  </w:pPr>
                                </w:p>
                              </w:tc>
                              <w:tc>
                                <w:tcPr>
                                  <w:tcW w:w="1844" w:type="dxa"/>
                                </w:tcPr>
                                <w:p w14:paraId="364C634F" w14:textId="77777777" w:rsidR="001A148F" w:rsidRDefault="001A148F">
                                  <w:pPr>
                                    <w:pStyle w:val="TableParagraph"/>
                                    <w:rPr>
                                      <w:rFonts w:ascii="Times New Roman"/>
                                      <w:sz w:val="20"/>
                                    </w:rPr>
                                  </w:pPr>
                                </w:p>
                              </w:tc>
                            </w:tr>
                            <w:tr w:rsidR="001A148F" w14:paraId="455D37EA" w14:textId="77777777">
                              <w:trPr>
                                <w:trHeight w:val="520"/>
                              </w:trPr>
                              <w:tc>
                                <w:tcPr>
                                  <w:tcW w:w="1349" w:type="dxa"/>
                                </w:tcPr>
                                <w:p w14:paraId="00363739" w14:textId="77777777" w:rsidR="001A148F" w:rsidRDefault="001A148F">
                                  <w:pPr>
                                    <w:pStyle w:val="TableParagraph"/>
                                    <w:rPr>
                                      <w:rFonts w:ascii="Times New Roman"/>
                                      <w:sz w:val="20"/>
                                    </w:rPr>
                                  </w:pPr>
                                </w:p>
                              </w:tc>
                              <w:tc>
                                <w:tcPr>
                                  <w:tcW w:w="1694" w:type="dxa"/>
                                </w:tcPr>
                                <w:p w14:paraId="3AF144B9" w14:textId="77777777" w:rsidR="001A148F" w:rsidRDefault="001A148F">
                                  <w:pPr>
                                    <w:pStyle w:val="TableParagraph"/>
                                    <w:rPr>
                                      <w:rFonts w:ascii="Times New Roman"/>
                                      <w:sz w:val="20"/>
                                    </w:rPr>
                                  </w:pPr>
                                </w:p>
                              </w:tc>
                              <w:tc>
                                <w:tcPr>
                                  <w:tcW w:w="1985" w:type="dxa"/>
                                </w:tcPr>
                                <w:p w14:paraId="54E63DD5" w14:textId="77777777" w:rsidR="001A148F" w:rsidRDefault="001A148F">
                                  <w:pPr>
                                    <w:pStyle w:val="TableParagraph"/>
                                    <w:rPr>
                                      <w:rFonts w:ascii="Times New Roman"/>
                                      <w:sz w:val="20"/>
                                    </w:rPr>
                                  </w:pPr>
                                </w:p>
                              </w:tc>
                              <w:tc>
                                <w:tcPr>
                                  <w:tcW w:w="1844" w:type="dxa"/>
                                </w:tcPr>
                                <w:p w14:paraId="1FDEE754" w14:textId="77777777" w:rsidR="001A148F" w:rsidRDefault="001A148F">
                                  <w:pPr>
                                    <w:pStyle w:val="TableParagraph"/>
                                    <w:rPr>
                                      <w:rFonts w:ascii="Times New Roman"/>
                                      <w:sz w:val="20"/>
                                    </w:rPr>
                                  </w:pPr>
                                </w:p>
                              </w:tc>
                            </w:tr>
                            <w:tr w:rsidR="001A148F" w14:paraId="11C8BD82" w14:textId="77777777">
                              <w:trPr>
                                <w:trHeight w:val="780"/>
                              </w:trPr>
                              <w:tc>
                                <w:tcPr>
                                  <w:tcW w:w="1349" w:type="dxa"/>
                                </w:tcPr>
                                <w:p w14:paraId="2436E0E7" w14:textId="77777777" w:rsidR="001A148F" w:rsidRDefault="001A148F">
                                  <w:pPr>
                                    <w:pStyle w:val="TableParagraph"/>
                                    <w:rPr>
                                      <w:rFonts w:ascii="Times New Roman"/>
                                      <w:sz w:val="20"/>
                                    </w:rPr>
                                  </w:pPr>
                                </w:p>
                              </w:tc>
                              <w:tc>
                                <w:tcPr>
                                  <w:tcW w:w="1694" w:type="dxa"/>
                                </w:tcPr>
                                <w:p w14:paraId="685ED00A" w14:textId="77777777" w:rsidR="001A148F" w:rsidRDefault="001A148F">
                                  <w:pPr>
                                    <w:pStyle w:val="TableParagraph"/>
                                    <w:rPr>
                                      <w:rFonts w:ascii="Times New Roman"/>
                                      <w:sz w:val="20"/>
                                    </w:rPr>
                                  </w:pPr>
                                </w:p>
                              </w:tc>
                              <w:tc>
                                <w:tcPr>
                                  <w:tcW w:w="1985" w:type="dxa"/>
                                </w:tcPr>
                                <w:p w14:paraId="185FEC79" w14:textId="77777777" w:rsidR="001A148F" w:rsidRDefault="001A148F">
                                  <w:pPr>
                                    <w:pStyle w:val="TableParagraph"/>
                                    <w:rPr>
                                      <w:rFonts w:ascii="Times New Roman"/>
                                      <w:sz w:val="20"/>
                                    </w:rPr>
                                  </w:pPr>
                                </w:p>
                              </w:tc>
                              <w:tc>
                                <w:tcPr>
                                  <w:tcW w:w="1844" w:type="dxa"/>
                                </w:tcPr>
                                <w:p w14:paraId="32FF9375" w14:textId="77777777" w:rsidR="001A148F" w:rsidRDefault="001A148F">
                                  <w:pPr>
                                    <w:pStyle w:val="TableParagraph"/>
                                    <w:rPr>
                                      <w:rFonts w:ascii="Times New Roman"/>
                                      <w:sz w:val="20"/>
                                    </w:rPr>
                                  </w:pPr>
                                </w:p>
                              </w:tc>
                            </w:tr>
                            <w:tr w:rsidR="001A148F" w14:paraId="6A53403E" w14:textId="77777777">
                              <w:trPr>
                                <w:trHeight w:val="1036"/>
                              </w:trPr>
                              <w:tc>
                                <w:tcPr>
                                  <w:tcW w:w="6872" w:type="dxa"/>
                                  <w:gridSpan w:val="4"/>
                                </w:tcPr>
                                <w:p w14:paraId="5D1ADB13" w14:textId="77777777" w:rsidR="001A148F" w:rsidRDefault="001A148F">
                                  <w:pPr>
                                    <w:pStyle w:val="TableParagraph"/>
                                    <w:rPr>
                                      <w:rFonts w:ascii="Times New Roman"/>
                                      <w:sz w:val="20"/>
                                    </w:rPr>
                                  </w:pPr>
                                </w:p>
                              </w:tc>
                            </w:tr>
                          </w:tbl>
                          <w:p w14:paraId="16D46A49" w14:textId="77777777" w:rsidR="001A148F" w:rsidRDefault="001A148F">
                            <w:pPr>
                              <w:pStyle w:val="BodyText"/>
                            </w:pPr>
                          </w:p>
                        </w:txbxContent>
                      </wps:txbx>
                      <wps:bodyPr wrap="square" lIns="0" tIns="0" rIns="0" bIns="0" rtlCol="0">
                        <a:noAutofit/>
                      </wps:bodyPr>
                    </wps:wsp>
                  </a:graphicData>
                </a:graphic>
              </wp:anchor>
            </w:drawing>
          </mc:Choice>
          <mc:Fallback>
            <w:pict>
              <v:shape w14:anchorId="7C68AD6C" id="Textbox 2" o:spid="_x0000_s1027" type="#_x0000_t202" style="position:absolute;margin-left:101.65pt;margin-top:336.55pt;width:349.65pt;height:322.9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45826179" w14:textId="77777777">
                        <w:trPr>
                          <w:trHeight w:val="3600"/>
                        </w:trPr>
                        <w:tc>
                          <w:tcPr>
                            <w:tcW w:w="1349" w:type="dxa"/>
                          </w:tcPr>
                          <w:p w14:paraId="4A3EC938" w14:textId="77777777" w:rsidR="001A148F" w:rsidRDefault="001A148F">
                            <w:pPr>
                              <w:pStyle w:val="TableParagraph"/>
                              <w:rPr>
                                <w:rFonts w:ascii="Times New Roman"/>
                                <w:sz w:val="20"/>
                              </w:rPr>
                            </w:pPr>
                          </w:p>
                        </w:tc>
                        <w:tc>
                          <w:tcPr>
                            <w:tcW w:w="1694" w:type="dxa"/>
                          </w:tcPr>
                          <w:p w14:paraId="65BA3C83" w14:textId="77777777" w:rsidR="001A148F" w:rsidRDefault="001A148F">
                            <w:pPr>
                              <w:pStyle w:val="TableParagraph"/>
                              <w:rPr>
                                <w:rFonts w:ascii="Times New Roman"/>
                                <w:sz w:val="20"/>
                              </w:rPr>
                            </w:pPr>
                          </w:p>
                        </w:tc>
                        <w:tc>
                          <w:tcPr>
                            <w:tcW w:w="1985" w:type="dxa"/>
                          </w:tcPr>
                          <w:p w14:paraId="34B05F42" w14:textId="77777777" w:rsidR="001A148F" w:rsidRDefault="001A148F">
                            <w:pPr>
                              <w:pStyle w:val="TableParagraph"/>
                              <w:rPr>
                                <w:rFonts w:ascii="Times New Roman"/>
                                <w:sz w:val="20"/>
                              </w:rPr>
                            </w:pPr>
                          </w:p>
                        </w:tc>
                        <w:tc>
                          <w:tcPr>
                            <w:tcW w:w="1844" w:type="dxa"/>
                          </w:tcPr>
                          <w:p w14:paraId="6D432F81" w14:textId="77777777" w:rsidR="001A148F" w:rsidRDefault="001A148F">
                            <w:pPr>
                              <w:pStyle w:val="TableParagraph"/>
                              <w:rPr>
                                <w:rFonts w:ascii="Times New Roman"/>
                                <w:sz w:val="20"/>
                              </w:rPr>
                            </w:pPr>
                          </w:p>
                        </w:tc>
                      </w:tr>
                      <w:tr w:rsidR="001A148F" w14:paraId="2B8AA059" w14:textId="77777777">
                        <w:trPr>
                          <w:trHeight w:val="523"/>
                        </w:trPr>
                        <w:tc>
                          <w:tcPr>
                            <w:tcW w:w="1349" w:type="dxa"/>
                          </w:tcPr>
                          <w:p w14:paraId="35E2314E" w14:textId="77777777" w:rsidR="001A148F" w:rsidRDefault="001A148F">
                            <w:pPr>
                              <w:pStyle w:val="TableParagraph"/>
                              <w:rPr>
                                <w:rFonts w:ascii="Times New Roman"/>
                                <w:sz w:val="20"/>
                              </w:rPr>
                            </w:pPr>
                          </w:p>
                        </w:tc>
                        <w:tc>
                          <w:tcPr>
                            <w:tcW w:w="1694" w:type="dxa"/>
                          </w:tcPr>
                          <w:p w14:paraId="418A48B7" w14:textId="77777777" w:rsidR="001A148F" w:rsidRDefault="001A148F">
                            <w:pPr>
                              <w:pStyle w:val="TableParagraph"/>
                              <w:rPr>
                                <w:rFonts w:ascii="Times New Roman"/>
                                <w:sz w:val="20"/>
                              </w:rPr>
                            </w:pPr>
                          </w:p>
                        </w:tc>
                        <w:tc>
                          <w:tcPr>
                            <w:tcW w:w="1985" w:type="dxa"/>
                          </w:tcPr>
                          <w:p w14:paraId="711463FA" w14:textId="77777777" w:rsidR="001A148F" w:rsidRDefault="001A148F">
                            <w:pPr>
                              <w:pStyle w:val="TableParagraph"/>
                              <w:rPr>
                                <w:rFonts w:ascii="Times New Roman"/>
                                <w:sz w:val="20"/>
                              </w:rPr>
                            </w:pPr>
                          </w:p>
                        </w:tc>
                        <w:tc>
                          <w:tcPr>
                            <w:tcW w:w="1844" w:type="dxa"/>
                          </w:tcPr>
                          <w:p w14:paraId="364C634F" w14:textId="77777777" w:rsidR="001A148F" w:rsidRDefault="001A148F">
                            <w:pPr>
                              <w:pStyle w:val="TableParagraph"/>
                              <w:rPr>
                                <w:rFonts w:ascii="Times New Roman"/>
                                <w:sz w:val="20"/>
                              </w:rPr>
                            </w:pPr>
                          </w:p>
                        </w:tc>
                      </w:tr>
                      <w:tr w:rsidR="001A148F" w14:paraId="455D37EA" w14:textId="77777777">
                        <w:trPr>
                          <w:trHeight w:val="520"/>
                        </w:trPr>
                        <w:tc>
                          <w:tcPr>
                            <w:tcW w:w="1349" w:type="dxa"/>
                          </w:tcPr>
                          <w:p w14:paraId="00363739" w14:textId="77777777" w:rsidR="001A148F" w:rsidRDefault="001A148F">
                            <w:pPr>
                              <w:pStyle w:val="TableParagraph"/>
                              <w:rPr>
                                <w:rFonts w:ascii="Times New Roman"/>
                                <w:sz w:val="20"/>
                              </w:rPr>
                            </w:pPr>
                          </w:p>
                        </w:tc>
                        <w:tc>
                          <w:tcPr>
                            <w:tcW w:w="1694" w:type="dxa"/>
                          </w:tcPr>
                          <w:p w14:paraId="3AF144B9" w14:textId="77777777" w:rsidR="001A148F" w:rsidRDefault="001A148F">
                            <w:pPr>
                              <w:pStyle w:val="TableParagraph"/>
                              <w:rPr>
                                <w:rFonts w:ascii="Times New Roman"/>
                                <w:sz w:val="20"/>
                              </w:rPr>
                            </w:pPr>
                          </w:p>
                        </w:tc>
                        <w:tc>
                          <w:tcPr>
                            <w:tcW w:w="1985" w:type="dxa"/>
                          </w:tcPr>
                          <w:p w14:paraId="54E63DD5" w14:textId="77777777" w:rsidR="001A148F" w:rsidRDefault="001A148F">
                            <w:pPr>
                              <w:pStyle w:val="TableParagraph"/>
                              <w:rPr>
                                <w:rFonts w:ascii="Times New Roman"/>
                                <w:sz w:val="20"/>
                              </w:rPr>
                            </w:pPr>
                          </w:p>
                        </w:tc>
                        <w:tc>
                          <w:tcPr>
                            <w:tcW w:w="1844" w:type="dxa"/>
                          </w:tcPr>
                          <w:p w14:paraId="1FDEE754" w14:textId="77777777" w:rsidR="001A148F" w:rsidRDefault="001A148F">
                            <w:pPr>
                              <w:pStyle w:val="TableParagraph"/>
                              <w:rPr>
                                <w:rFonts w:ascii="Times New Roman"/>
                                <w:sz w:val="20"/>
                              </w:rPr>
                            </w:pPr>
                          </w:p>
                        </w:tc>
                      </w:tr>
                      <w:tr w:rsidR="001A148F" w14:paraId="11C8BD82" w14:textId="77777777">
                        <w:trPr>
                          <w:trHeight w:val="780"/>
                        </w:trPr>
                        <w:tc>
                          <w:tcPr>
                            <w:tcW w:w="1349" w:type="dxa"/>
                          </w:tcPr>
                          <w:p w14:paraId="2436E0E7" w14:textId="77777777" w:rsidR="001A148F" w:rsidRDefault="001A148F">
                            <w:pPr>
                              <w:pStyle w:val="TableParagraph"/>
                              <w:rPr>
                                <w:rFonts w:ascii="Times New Roman"/>
                                <w:sz w:val="20"/>
                              </w:rPr>
                            </w:pPr>
                          </w:p>
                        </w:tc>
                        <w:tc>
                          <w:tcPr>
                            <w:tcW w:w="1694" w:type="dxa"/>
                          </w:tcPr>
                          <w:p w14:paraId="685ED00A" w14:textId="77777777" w:rsidR="001A148F" w:rsidRDefault="001A148F">
                            <w:pPr>
                              <w:pStyle w:val="TableParagraph"/>
                              <w:rPr>
                                <w:rFonts w:ascii="Times New Roman"/>
                                <w:sz w:val="20"/>
                              </w:rPr>
                            </w:pPr>
                          </w:p>
                        </w:tc>
                        <w:tc>
                          <w:tcPr>
                            <w:tcW w:w="1985" w:type="dxa"/>
                          </w:tcPr>
                          <w:p w14:paraId="185FEC79" w14:textId="77777777" w:rsidR="001A148F" w:rsidRDefault="001A148F">
                            <w:pPr>
                              <w:pStyle w:val="TableParagraph"/>
                              <w:rPr>
                                <w:rFonts w:ascii="Times New Roman"/>
                                <w:sz w:val="20"/>
                              </w:rPr>
                            </w:pPr>
                          </w:p>
                        </w:tc>
                        <w:tc>
                          <w:tcPr>
                            <w:tcW w:w="1844" w:type="dxa"/>
                          </w:tcPr>
                          <w:p w14:paraId="32FF9375" w14:textId="77777777" w:rsidR="001A148F" w:rsidRDefault="001A148F">
                            <w:pPr>
                              <w:pStyle w:val="TableParagraph"/>
                              <w:rPr>
                                <w:rFonts w:ascii="Times New Roman"/>
                                <w:sz w:val="20"/>
                              </w:rPr>
                            </w:pPr>
                          </w:p>
                        </w:tc>
                      </w:tr>
                      <w:tr w:rsidR="001A148F" w14:paraId="6A53403E" w14:textId="77777777">
                        <w:trPr>
                          <w:trHeight w:val="1036"/>
                        </w:trPr>
                        <w:tc>
                          <w:tcPr>
                            <w:tcW w:w="6872" w:type="dxa"/>
                            <w:gridSpan w:val="4"/>
                          </w:tcPr>
                          <w:p w14:paraId="5D1ADB13" w14:textId="77777777" w:rsidR="001A148F" w:rsidRDefault="001A148F">
                            <w:pPr>
                              <w:pStyle w:val="TableParagraph"/>
                              <w:rPr>
                                <w:rFonts w:ascii="Times New Roman"/>
                                <w:sz w:val="20"/>
                              </w:rPr>
                            </w:pPr>
                          </w:p>
                        </w:tc>
                      </w:tr>
                    </w:tbl>
                    <w:p w14:paraId="16D46A49" w14:textId="77777777" w:rsidR="001A148F" w:rsidRDefault="001A148F">
                      <w:pPr>
                        <w:pStyle w:val="BodyText"/>
                      </w:pPr>
                    </w:p>
                  </w:txbxContent>
                </v:textbox>
                <w10:wrap anchorx="page" anchory="page"/>
              </v:shape>
            </w:pict>
          </mc:Fallback>
        </mc:AlternateContent>
      </w:r>
    </w:p>
    <w:p w14:paraId="4E8913DB" w14:textId="77777777" w:rsidR="001A148F" w:rsidRDefault="001A148F">
      <w:pPr>
        <w:rPr>
          <w:sz w:val="2"/>
          <w:szCs w:val="2"/>
        </w:rPr>
        <w:sectPr w:rsidR="001A148F">
          <w:pgSz w:w="11900" w:h="16850"/>
          <w:pgMar w:top="1700" w:right="1417" w:bottom="280" w:left="1133" w:header="720" w:footer="720" w:gutter="0"/>
          <w:cols w:space="720"/>
        </w:sectPr>
      </w:pPr>
    </w:p>
    <w:p w14:paraId="7BCB87C1"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7BF66792" w14:textId="77777777">
        <w:trPr>
          <w:trHeight w:val="666"/>
        </w:trPr>
        <w:tc>
          <w:tcPr>
            <w:tcW w:w="806" w:type="dxa"/>
          </w:tcPr>
          <w:p w14:paraId="4A23F717" w14:textId="77777777" w:rsidR="001A148F" w:rsidRDefault="001A148F">
            <w:pPr>
              <w:pStyle w:val="TableParagraph"/>
              <w:rPr>
                <w:rFonts w:ascii="Times New Roman"/>
                <w:sz w:val="20"/>
              </w:rPr>
            </w:pPr>
          </w:p>
        </w:tc>
        <w:tc>
          <w:tcPr>
            <w:tcW w:w="7290" w:type="dxa"/>
          </w:tcPr>
          <w:p w14:paraId="60CB107C" w14:textId="77777777" w:rsidR="001A148F" w:rsidRDefault="0064461F">
            <w:pPr>
              <w:pStyle w:val="TableParagraph"/>
              <w:spacing w:before="1"/>
              <w:ind w:left="105"/>
              <w:rPr>
                <w:sz w:val="21"/>
              </w:rPr>
            </w:pPr>
            <w:r>
              <w:rPr>
                <w:sz w:val="21"/>
              </w:rPr>
              <w:t>6802:2008</w:t>
            </w:r>
            <w:r>
              <w:rPr>
                <w:spacing w:val="-6"/>
                <w:sz w:val="21"/>
              </w:rPr>
              <w:t xml:space="preserve"> </w:t>
            </w:r>
            <w:r>
              <w:rPr>
                <w:sz w:val="21"/>
              </w:rPr>
              <w:t>‘</w:t>
            </w:r>
            <w:r>
              <w:rPr>
                <w:i/>
                <w:sz w:val="21"/>
              </w:rPr>
              <w:t>Acoustics</w:t>
            </w:r>
            <w:r>
              <w:rPr>
                <w:i/>
                <w:spacing w:val="-6"/>
                <w:sz w:val="21"/>
              </w:rPr>
              <w:t xml:space="preserve"> </w:t>
            </w:r>
            <w:r>
              <w:rPr>
                <w:i/>
                <w:sz w:val="21"/>
              </w:rPr>
              <w:t>–</w:t>
            </w:r>
            <w:r>
              <w:rPr>
                <w:i/>
                <w:spacing w:val="-5"/>
                <w:sz w:val="21"/>
              </w:rPr>
              <w:t xml:space="preserve"> </w:t>
            </w:r>
            <w:r>
              <w:rPr>
                <w:i/>
                <w:sz w:val="21"/>
              </w:rPr>
              <w:t>Environmental</w:t>
            </w:r>
            <w:r>
              <w:rPr>
                <w:i/>
                <w:spacing w:val="-8"/>
                <w:sz w:val="21"/>
              </w:rPr>
              <w:t xml:space="preserve"> </w:t>
            </w:r>
            <w:r>
              <w:rPr>
                <w:i/>
                <w:sz w:val="21"/>
              </w:rPr>
              <w:t>Noise’</w:t>
            </w:r>
            <w:r>
              <w:rPr>
                <w:i/>
                <w:spacing w:val="-7"/>
                <w:sz w:val="21"/>
              </w:rPr>
              <w:t xml:space="preserve"> </w:t>
            </w:r>
            <w:r>
              <w:rPr>
                <w:strike/>
                <w:sz w:val="21"/>
              </w:rPr>
              <w:t>(and</w:t>
            </w:r>
            <w:r>
              <w:rPr>
                <w:strike/>
                <w:spacing w:val="-5"/>
                <w:sz w:val="21"/>
              </w:rPr>
              <w:t xml:space="preserve"> </w:t>
            </w:r>
            <w:r>
              <w:rPr>
                <w:strike/>
                <w:sz w:val="21"/>
              </w:rPr>
              <w:t>any</w:t>
            </w:r>
            <w:r>
              <w:rPr>
                <w:strike/>
                <w:spacing w:val="-7"/>
                <w:sz w:val="21"/>
              </w:rPr>
              <w:t xml:space="preserve"> </w:t>
            </w:r>
            <w:r>
              <w:rPr>
                <w:strike/>
                <w:sz w:val="21"/>
              </w:rPr>
              <w:t>updates</w:t>
            </w:r>
            <w:r>
              <w:rPr>
                <w:strike/>
                <w:spacing w:val="-5"/>
                <w:sz w:val="21"/>
              </w:rPr>
              <w:t xml:space="preserve"> </w:t>
            </w:r>
            <w:r>
              <w:rPr>
                <w:strike/>
                <w:sz w:val="21"/>
              </w:rPr>
              <w:t>or</w:t>
            </w:r>
            <w:r>
              <w:rPr>
                <w:strike/>
                <w:spacing w:val="-6"/>
                <w:sz w:val="21"/>
              </w:rPr>
              <w:t xml:space="preserve"> </w:t>
            </w:r>
            <w:r>
              <w:rPr>
                <w:strike/>
                <w:sz w:val="21"/>
              </w:rPr>
              <w:t>revisions</w:t>
            </w:r>
            <w:r>
              <w:rPr>
                <w:strike/>
                <w:spacing w:val="-7"/>
                <w:sz w:val="21"/>
              </w:rPr>
              <w:t xml:space="preserve"> </w:t>
            </w:r>
            <w:r>
              <w:rPr>
                <w:strike/>
                <w:sz w:val="21"/>
              </w:rPr>
              <w:t>to</w:t>
            </w:r>
            <w:r>
              <w:rPr>
                <w:strike/>
                <w:spacing w:val="-7"/>
                <w:sz w:val="21"/>
              </w:rPr>
              <w:t xml:space="preserve"> </w:t>
            </w:r>
            <w:r>
              <w:rPr>
                <w:strike/>
                <w:spacing w:val="-4"/>
                <w:sz w:val="21"/>
              </w:rPr>
              <w:t>that</w:t>
            </w:r>
          </w:p>
          <w:p w14:paraId="69444ACC" w14:textId="77777777" w:rsidR="001A148F" w:rsidRDefault="0064461F">
            <w:pPr>
              <w:pStyle w:val="TableParagraph"/>
              <w:spacing w:before="77"/>
              <w:ind w:left="105"/>
              <w:rPr>
                <w:sz w:val="21"/>
              </w:rPr>
            </w:pPr>
            <w:r>
              <w:rPr>
                <w:strike/>
                <w:spacing w:val="-2"/>
                <w:sz w:val="21"/>
              </w:rPr>
              <w:t>standard).</w:t>
            </w:r>
          </w:p>
        </w:tc>
      </w:tr>
      <w:tr w:rsidR="001A148F" w14:paraId="48866F48" w14:textId="77777777">
        <w:trPr>
          <w:trHeight w:val="1000"/>
        </w:trPr>
        <w:tc>
          <w:tcPr>
            <w:tcW w:w="806" w:type="dxa"/>
          </w:tcPr>
          <w:p w14:paraId="36F048B8" w14:textId="77777777" w:rsidR="001A148F" w:rsidRDefault="0064461F">
            <w:pPr>
              <w:pStyle w:val="TableParagraph"/>
              <w:spacing w:before="1"/>
              <w:ind w:left="107"/>
              <w:rPr>
                <w:sz w:val="21"/>
              </w:rPr>
            </w:pPr>
            <w:r>
              <w:rPr>
                <w:spacing w:val="-5"/>
                <w:sz w:val="21"/>
              </w:rPr>
              <w:t>59A</w:t>
            </w:r>
          </w:p>
        </w:tc>
        <w:tc>
          <w:tcPr>
            <w:tcW w:w="7290" w:type="dxa"/>
          </w:tcPr>
          <w:p w14:paraId="3B229E46" w14:textId="77777777" w:rsidR="001A148F" w:rsidRDefault="0064461F">
            <w:pPr>
              <w:pStyle w:val="TableParagraph"/>
              <w:spacing w:before="1" w:line="312" w:lineRule="auto"/>
              <w:ind w:left="105" w:right="85"/>
              <w:rPr>
                <w:sz w:val="21"/>
              </w:rPr>
            </w:pPr>
            <w:r>
              <w:rPr>
                <w:sz w:val="21"/>
              </w:rPr>
              <w:t>Rail moveme</w:t>
            </w:r>
            <w:commentRangeStart w:id="13"/>
            <w:r>
              <w:rPr>
                <w:sz w:val="21"/>
              </w:rPr>
              <w:t xml:space="preserve">nts </w:t>
            </w:r>
            <w:r>
              <w:rPr>
                <w:strike/>
                <w:sz w:val="21"/>
              </w:rPr>
              <w:t>on the Southern Link Inland Port site between 10:00pm and</w:t>
            </w:r>
            <w:r>
              <w:rPr>
                <w:sz w:val="21"/>
              </w:rPr>
              <w:t xml:space="preserve"> </w:t>
            </w:r>
            <w:r>
              <w:rPr>
                <w:strike/>
                <w:sz w:val="21"/>
              </w:rPr>
              <w:t>7:00am</w:t>
            </w:r>
            <w:r>
              <w:rPr>
                <w:spacing w:val="-2"/>
                <w:sz w:val="21"/>
              </w:rPr>
              <w:t xml:space="preserve"> </w:t>
            </w:r>
            <w:r>
              <w:rPr>
                <w:sz w:val="21"/>
              </w:rPr>
              <w:t>must</w:t>
            </w:r>
            <w:r>
              <w:rPr>
                <w:spacing w:val="-1"/>
                <w:sz w:val="21"/>
              </w:rPr>
              <w:t xml:space="preserve"> </w:t>
            </w:r>
            <w:r>
              <w:rPr>
                <w:sz w:val="21"/>
              </w:rPr>
              <w:t>not</w:t>
            </w:r>
            <w:r>
              <w:rPr>
                <w:spacing w:val="-3"/>
                <w:sz w:val="21"/>
              </w:rPr>
              <w:t xml:space="preserve"> </w:t>
            </w:r>
            <w:r>
              <w:rPr>
                <w:sz w:val="21"/>
              </w:rPr>
              <w:t>exceed</w:t>
            </w:r>
            <w:r>
              <w:rPr>
                <w:spacing w:val="-5"/>
                <w:sz w:val="21"/>
              </w:rPr>
              <w:t xml:space="preserve"> </w:t>
            </w:r>
            <w:r>
              <w:rPr>
                <w:sz w:val="21"/>
              </w:rPr>
              <w:t>two</w:t>
            </w:r>
            <w:r>
              <w:rPr>
                <w:spacing w:val="-3"/>
                <w:sz w:val="21"/>
              </w:rPr>
              <w:t xml:space="preserve"> </w:t>
            </w:r>
            <w:r>
              <w:rPr>
                <w:sz w:val="21"/>
              </w:rPr>
              <w:t>movements</w:t>
            </w:r>
            <w:r>
              <w:rPr>
                <w:spacing w:val="-3"/>
                <w:sz w:val="21"/>
              </w:rPr>
              <w:t xml:space="preserve"> </w:t>
            </w:r>
            <w:r>
              <w:rPr>
                <w:sz w:val="21"/>
              </w:rPr>
              <w:t>arriving</w:t>
            </w:r>
            <w:r>
              <w:rPr>
                <w:spacing w:val="-4"/>
                <w:sz w:val="21"/>
              </w:rPr>
              <w:t xml:space="preserve"> </w:t>
            </w:r>
            <w:r>
              <w:rPr>
                <w:sz w:val="21"/>
              </w:rPr>
              <w:t>to</w:t>
            </w:r>
            <w:r>
              <w:rPr>
                <w:spacing w:val="-5"/>
                <w:sz w:val="21"/>
              </w:rPr>
              <w:t xml:space="preserve"> </w:t>
            </w:r>
            <w:r>
              <w:rPr>
                <w:sz w:val="21"/>
              </w:rPr>
              <w:t>the</w:t>
            </w:r>
            <w:r>
              <w:rPr>
                <w:spacing w:val="-4"/>
                <w:sz w:val="21"/>
              </w:rPr>
              <w:t xml:space="preserve"> </w:t>
            </w:r>
            <w:r>
              <w:rPr>
                <w:sz w:val="21"/>
              </w:rPr>
              <w:t>site</w:t>
            </w:r>
            <w:r>
              <w:rPr>
                <w:spacing w:val="-2"/>
                <w:sz w:val="21"/>
              </w:rPr>
              <w:t xml:space="preserve"> </w:t>
            </w:r>
            <w:r>
              <w:rPr>
                <w:sz w:val="21"/>
              </w:rPr>
              <w:t>and</w:t>
            </w:r>
            <w:r>
              <w:rPr>
                <w:spacing w:val="-5"/>
                <w:sz w:val="21"/>
              </w:rPr>
              <w:t xml:space="preserve"> </w:t>
            </w:r>
            <w:r>
              <w:rPr>
                <w:sz w:val="21"/>
              </w:rPr>
              <w:t>two</w:t>
            </w:r>
            <w:r>
              <w:rPr>
                <w:spacing w:val="-3"/>
                <w:sz w:val="21"/>
              </w:rPr>
              <w:t xml:space="preserve"> </w:t>
            </w:r>
            <w:r>
              <w:rPr>
                <w:sz w:val="21"/>
              </w:rPr>
              <w:t>movements</w:t>
            </w:r>
          </w:p>
          <w:p w14:paraId="3A1EBEB1" w14:textId="77777777" w:rsidR="001A148F" w:rsidRDefault="0064461F">
            <w:pPr>
              <w:pStyle w:val="TableParagraph"/>
              <w:spacing w:before="1"/>
              <w:ind w:left="105"/>
              <w:rPr>
                <w:sz w:val="21"/>
              </w:rPr>
            </w:pPr>
            <w:r>
              <w:rPr>
                <w:sz w:val="21"/>
              </w:rPr>
              <w:t>departing</w:t>
            </w:r>
            <w:r>
              <w:rPr>
                <w:spacing w:val="-5"/>
                <w:sz w:val="21"/>
              </w:rPr>
              <w:t xml:space="preserve"> </w:t>
            </w:r>
            <w:r>
              <w:rPr>
                <w:sz w:val="21"/>
              </w:rPr>
              <w:t>the</w:t>
            </w:r>
            <w:r>
              <w:rPr>
                <w:spacing w:val="-3"/>
                <w:sz w:val="21"/>
              </w:rPr>
              <w:t xml:space="preserve"> </w:t>
            </w:r>
            <w:r>
              <w:rPr>
                <w:sz w:val="21"/>
              </w:rPr>
              <w:t>site</w:t>
            </w:r>
            <w:r>
              <w:rPr>
                <w:spacing w:val="-2"/>
                <w:sz w:val="21"/>
              </w:rPr>
              <w:t xml:space="preserve"> </w:t>
            </w:r>
            <w:r>
              <w:rPr>
                <w:strike/>
                <w:sz w:val="21"/>
              </w:rPr>
              <w:t>per</w:t>
            </w:r>
            <w:r>
              <w:rPr>
                <w:strike/>
                <w:spacing w:val="-2"/>
                <w:sz w:val="21"/>
              </w:rPr>
              <w:t xml:space="preserve"> </w:t>
            </w:r>
            <w:r>
              <w:rPr>
                <w:strike/>
                <w:sz w:val="21"/>
              </w:rPr>
              <w:t>night</w:t>
            </w:r>
            <w:r>
              <w:rPr>
                <w:sz w:val="21"/>
              </w:rPr>
              <w:t>.</w:t>
            </w:r>
            <w:r>
              <w:rPr>
                <w:spacing w:val="-7"/>
                <w:sz w:val="21"/>
              </w:rPr>
              <w:t xml:space="preserve"> </w:t>
            </w:r>
            <w:r>
              <w:rPr>
                <w:color w:val="000000"/>
                <w:sz w:val="21"/>
                <w:highlight w:val="yellow"/>
                <w:u w:val="single"/>
              </w:rPr>
              <w:t>between</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hours</w:t>
            </w:r>
            <w:r>
              <w:rPr>
                <w:color w:val="000000"/>
                <w:spacing w:val="-5"/>
                <w:sz w:val="21"/>
                <w:highlight w:val="yellow"/>
                <w:u w:val="single"/>
              </w:rPr>
              <w:t xml:space="preserve"> </w:t>
            </w:r>
            <w:r>
              <w:rPr>
                <w:color w:val="000000"/>
                <w:sz w:val="21"/>
                <w:highlight w:val="yellow"/>
                <w:u w:val="single"/>
              </w:rPr>
              <w:t>of</w:t>
            </w:r>
            <w:r>
              <w:rPr>
                <w:color w:val="000000"/>
                <w:spacing w:val="-6"/>
                <w:sz w:val="21"/>
                <w:highlight w:val="yellow"/>
                <w:u w:val="single"/>
              </w:rPr>
              <w:t xml:space="preserve"> </w:t>
            </w:r>
            <w:r>
              <w:rPr>
                <w:color w:val="000000"/>
                <w:sz w:val="21"/>
                <w:highlight w:val="yellow"/>
                <w:u w:val="single"/>
              </w:rPr>
              <w:t>10pm</w:t>
            </w:r>
            <w:r>
              <w:rPr>
                <w:color w:val="000000"/>
                <w:spacing w:val="-9"/>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7am</w:t>
            </w:r>
            <w:r>
              <w:rPr>
                <w:color w:val="000000"/>
                <w:spacing w:val="-7"/>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next</w:t>
            </w:r>
            <w:r>
              <w:rPr>
                <w:color w:val="000000"/>
                <w:spacing w:val="-2"/>
                <w:sz w:val="21"/>
                <w:highlight w:val="yellow"/>
                <w:u w:val="single"/>
              </w:rPr>
              <w:t xml:space="preserve"> </w:t>
            </w:r>
            <w:r>
              <w:rPr>
                <w:color w:val="000000"/>
                <w:spacing w:val="-4"/>
                <w:sz w:val="21"/>
                <w:highlight w:val="yellow"/>
                <w:u w:val="single"/>
              </w:rPr>
              <w:t>day.</w:t>
            </w:r>
            <w:commentRangeEnd w:id="13"/>
            <w:r w:rsidR="003A46F6">
              <w:rPr>
                <w:rStyle w:val="CommentReference"/>
                <w:sz w:val="21"/>
                <w:szCs w:val="22"/>
              </w:rPr>
              <w:commentReference w:id="13"/>
            </w:r>
          </w:p>
        </w:tc>
      </w:tr>
      <w:tr w:rsidR="001A148F" w14:paraId="679CCF04" w14:textId="77777777">
        <w:trPr>
          <w:trHeight w:val="10904"/>
        </w:trPr>
        <w:tc>
          <w:tcPr>
            <w:tcW w:w="806" w:type="dxa"/>
          </w:tcPr>
          <w:p w14:paraId="6867F4F8" w14:textId="77777777" w:rsidR="001A148F" w:rsidRDefault="0064461F">
            <w:pPr>
              <w:pStyle w:val="TableParagraph"/>
              <w:spacing w:before="1"/>
              <w:ind w:left="107"/>
              <w:rPr>
                <w:sz w:val="21"/>
              </w:rPr>
            </w:pPr>
            <w:r>
              <w:rPr>
                <w:spacing w:val="-5"/>
                <w:sz w:val="21"/>
              </w:rPr>
              <w:t>60</w:t>
            </w:r>
          </w:p>
        </w:tc>
        <w:tc>
          <w:tcPr>
            <w:tcW w:w="7290" w:type="dxa"/>
          </w:tcPr>
          <w:p w14:paraId="772DC9CC" w14:textId="77777777" w:rsidR="001A148F" w:rsidRDefault="0064461F">
            <w:pPr>
              <w:pStyle w:val="TableParagraph"/>
              <w:spacing w:before="1" w:line="312" w:lineRule="auto"/>
              <w:ind w:left="105" w:right="85"/>
              <w:rPr>
                <w:sz w:val="21"/>
              </w:rPr>
            </w:pPr>
            <w:r>
              <w:rPr>
                <w:noProof/>
                <w:sz w:val="21"/>
              </w:rPr>
              <mc:AlternateContent>
                <mc:Choice Requires="wpg">
                  <w:drawing>
                    <wp:anchor distT="0" distB="0" distL="0" distR="0" simplePos="0" relativeHeight="251658242" behindDoc="1" locked="0" layoutInCell="1" allowOverlap="1" wp14:anchorId="52B18166" wp14:editId="7EBE0BCE">
                      <wp:simplePos x="0" y="0"/>
                      <wp:positionH relativeFrom="column">
                        <wp:posOffset>1682826</wp:posOffset>
                      </wp:positionH>
                      <wp:positionV relativeFrom="paragraph">
                        <wp:posOffset>516224</wp:posOffset>
                      </wp:positionV>
                      <wp:extent cx="512445"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445" cy="9525"/>
                                <a:chOff x="0" y="0"/>
                                <a:chExt cx="512445" cy="9525"/>
                              </a:xfrm>
                            </wpg:grpSpPr>
                            <wps:wsp>
                              <wps:cNvPr id="4" name="Graphic 4"/>
                              <wps:cNvSpPr/>
                              <wps:spPr>
                                <a:xfrm>
                                  <a:off x="0" y="0"/>
                                  <a:ext cx="512445" cy="9525"/>
                                </a:xfrm>
                                <a:custGeom>
                                  <a:avLst/>
                                  <a:gdLst/>
                                  <a:ahLst/>
                                  <a:cxnLst/>
                                  <a:rect l="l" t="t" r="r" b="b"/>
                                  <a:pathLst>
                                    <a:path w="512445" h="9525">
                                      <a:moveTo>
                                        <a:pt x="512064" y="0"/>
                                      </a:moveTo>
                                      <a:lnTo>
                                        <a:pt x="0" y="0"/>
                                      </a:lnTo>
                                      <a:lnTo>
                                        <a:pt x="0" y="9144"/>
                                      </a:lnTo>
                                      <a:lnTo>
                                        <a:pt x="512064" y="9144"/>
                                      </a:lnTo>
                                      <a:lnTo>
                                        <a:pt x="5120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3BC5577B" id="Group 3" o:spid="_x0000_s1026" style="position:absolute;margin-left:132.5pt;margin-top:40.65pt;width:40.35pt;height:.75pt;z-index:-16059904;mso-wrap-distance-left:0;mso-wrap-distance-right:0" coordsize="5124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">
                      <v:shape id="Graphic 4" o:spid="_x0000_s1027" style="position:absolute;width:512445;height:9525;visibility:visible;mso-wrap-style:square;v-text-anchor:top" coordsize="5124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" path="m512064,l,,,9144r512064,l512064,xe" fillcolor="black" stroked="f">
                        <v:path arrowok="t"/>
                      </v:shape>
                    </v:group>
                  </w:pict>
                </mc:Fallback>
              </mc:AlternateContent>
            </w:r>
            <w:r>
              <w:rPr>
                <w:noProof/>
                <w:sz w:val="21"/>
              </w:rPr>
              <mc:AlternateContent>
                <mc:Choice Requires="wpg">
                  <w:drawing>
                    <wp:anchor distT="0" distB="0" distL="0" distR="0" simplePos="0" relativeHeight="251658243" behindDoc="1" locked="0" layoutInCell="1" allowOverlap="1" wp14:anchorId="5BD7D14D" wp14:editId="01854D5E">
                      <wp:simplePos x="0" y="0"/>
                      <wp:positionH relativeFrom="column">
                        <wp:posOffset>4141673</wp:posOffset>
                      </wp:positionH>
                      <wp:positionV relativeFrom="paragraph">
                        <wp:posOffset>516224</wp:posOffset>
                      </wp:positionV>
                      <wp:extent cx="3048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9525"/>
                                <a:chOff x="0" y="0"/>
                                <a:chExt cx="30480" cy="9525"/>
                              </a:xfrm>
                            </wpg:grpSpPr>
                            <wps:wsp>
                              <wps:cNvPr id="6" name="Graphic 6"/>
                              <wps:cNvSpPr/>
                              <wps:spPr>
                                <a:xfrm>
                                  <a:off x="0" y="0"/>
                                  <a:ext cx="30480" cy="9525"/>
                                </a:xfrm>
                                <a:custGeom>
                                  <a:avLst/>
                                  <a:gdLst/>
                                  <a:ahLst/>
                                  <a:cxnLst/>
                                  <a:rect l="l" t="t" r="r" b="b"/>
                                  <a:pathLst>
                                    <a:path w="30480" h="9525">
                                      <a:moveTo>
                                        <a:pt x="30479" y="0"/>
                                      </a:moveTo>
                                      <a:lnTo>
                                        <a:pt x="0" y="0"/>
                                      </a:lnTo>
                                      <a:lnTo>
                                        <a:pt x="0" y="9144"/>
                                      </a:lnTo>
                                      <a:lnTo>
                                        <a:pt x="30479" y="9144"/>
                                      </a:lnTo>
                                      <a:lnTo>
                                        <a:pt x="304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08121343" id="Group 5" o:spid="_x0000_s1026" style="position:absolute;margin-left:326.1pt;margin-top:40.65pt;width:2.4pt;height:.75pt;z-index:-16059392;mso-wrap-distance-left:0;mso-wrap-distance-right:0" coordsize="304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">
                      <v:shape id="Graphic 6" o:spid="_x0000_s1027" style="position:absolute;width:30480;height:9525;visibility:visible;mso-wrap-style:square;v-text-anchor:top" coordsize="304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" path="m30479,l,,,9144r30479,l30479,xe" fillcolor="black" stroked="f">
                        <v:path arrowok="t"/>
                      </v:shape>
                    </v:group>
                  </w:pict>
                </mc:Fallback>
              </mc:AlternateContent>
            </w:r>
            <w:r>
              <w:rPr>
                <w:sz w:val="21"/>
              </w:rPr>
              <w:t>The Consent Holder must engage a Suitably Qualified and Experienced Person to prepare an</w:t>
            </w:r>
            <w:r>
              <w:rPr>
                <w:spacing w:val="-1"/>
                <w:sz w:val="21"/>
              </w:rPr>
              <w:t xml:space="preserve"> </w:t>
            </w:r>
            <w:r>
              <w:rPr>
                <w:sz w:val="21"/>
              </w:rPr>
              <w:t>Operational</w:t>
            </w:r>
            <w:r>
              <w:rPr>
                <w:spacing w:val="-1"/>
                <w:sz w:val="21"/>
              </w:rPr>
              <w:t xml:space="preserve"> </w:t>
            </w:r>
            <w:r>
              <w:rPr>
                <w:sz w:val="21"/>
              </w:rPr>
              <w:t>Noise Management Plan. The objective of</w:t>
            </w:r>
            <w:r>
              <w:rPr>
                <w:spacing w:val="-1"/>
                <w:sz w:val="21"/>
              </w:rPr>
              <w:t xml:space="preserve"> </w:t>
            </w:r>
            <w:r>
              <w:rPr>
                <w:sz w:val="21"/>
              </w:rPr>
              <w:t xml:space="preserve">the Operational Noise Management Plan is to establish </w:t>
            </w:r>
            <w:commentRangeStart w:id="14"/>
            <w:r>
              <w:rPr>
                <w:color w:val="000000"/>
                <w:sz w:val="21"/>
                <w:highlight w:val="yellow"/>
                <w:u w:val="single"/>
              </w:rPr>
              <w:t>identify and require the adoption of</w:t>
            </w:r>
            <w:r>
              <w:rPr>
                <w:color w:val="000000"/>
                <w:sz w:val="21"/>
              </w:rPr>
              <w:t xml:space="preserve"> </w:t>
            </w:r>
            <w:commentRangeEnd w:id="14"/>
            <w:r w:rsidR="007E3DFD">
              <w:rPr>
                <w:rStyle w:val="CommentReference"/>
                <w:color w:val="000000"/>
                <w:sz w:val="21"/>
                <w:szCs w:val="22"/>
              </w:rPr>
              <w:commentReference w:id="14"/>
            </w:r>
            <w:r>
              <w:rPr>
                <w:color w:val="000000"/>
                <w:sz w:val="21"/>
              </w:rPr>
              <w:t>the best</w:t>
            </w:r>
            <w:r>
              <w:rPr>
                <w:color w:val="000000"/>
                <w:spacing w:val="-3"/>
                <w:sz w:val="21"/>
              </w:rPr>
              <w:t xml:space="preserve"> </w:t>
            </w:r>
            <w:r>
              <w:rPr>
                <w:color w:val="000000"/>
                <w:sz w:val="21"/>
              </w:rPr>
              <w:t>practicable</w:t>
            </w:r>
            <w:r>
              <w:rPr>
                <w:color w:val="000000"/>
                <w:spacing w:val="-4"/>
                <w:sz w:val="21"/>
              </w:rPr>
              <w:t xml:space="preserve"> </w:t>
            </w:r>
            <w:r>
              <w:rPr>
                <w:color w:val="000000"/>
                <w:sz w:val="21"/>
              </w:rPr>
              <w:t>option</w:t>
            </w:r>
            <w:commentRangeStart w:id="15"/>
            <w:r>
              <w:rPr>
                <w:color w:val="000000"/>
                <w:spacing w:val="-3"/>
                <w:sz w:val="21"/>
              </w:rPr>
              <w:t xml:space="preserve"> </w:t>
            </w:r>
            <w:r>
              <w:rPr>
                <w:color w:val="000000"/>
                <w:sz w:val="21"/>
                <w:highlight w:val="yellow"/>
                <w:u w:val="single"/>
              </w:rPr>
              <w:t>for</w:t>
            </w:r>
            <w:r>
              <w:rPr>
                <w:color w:val="000000"/>
                <w:spacing w:val="-5"/>
                <w:sz w:val="21"/>
                <w:highlight w:val="yellow"/>
                <w:u w:val="single"/>
              </w:rPr>
              <w:t xml:space="preserve"> </w:t>
            </w:r>
            <w:r>
              <w:rPr>
                <w:color w:val="000000"/>
                <w:sz w:val="21"/>
                <w:highlight w:val="yellow"/>
                <w:u w:val="single"/>
              </w:rPr>
              <w:t>the</w:t>
            </w:r>
            <w:r>
              <w:rPr>
                <w:color w:val="000000"/>
                <w:spacing w:val="-4"/>
                <w:sz w:val="21"/>
              </w:rPr>
              <w:t xml:space="preserve"> </w:t>
            </w:r>
            <w:commentRangeEnd w:id="15"/>
            <w:r w:rsidR="007E3DFD">
              <w:rPr>
                <w:rStyle w:val="CommentReference"/>
                <w:color w:val="000000"/>
                <w:sz w:val="21"/>
                <w:szCs w:val="22"/>
              </w:rPr>
              <w:commentReference w:id="15"/>
            </w:r>
            <w:r>
              <w:rPr>
                <w:color w:val="000000"/>
                <w:sz w:val="21"/>
              </w:rPr>
              <w:t>management</w:t>
            </w:r>
            <w:r>
              <w:rPr>
                <w:color w:val="000000"/>
                <w:spacing w:val="-3"/>
                <w:sz w:val="21"/>
              </w:rPr>
              <w:t xml:space="preserve"> </w:t>
            </w:r>
            <w:r>
              <w:rPr>
                <w:color w:val="000000"/>
                <w:sz w:val="21"/>
              </w:rPr>
              <w:t>and</w:t>
            </w:r>
            <w:r>
              <w:rPr>
                <w:color w:val="000000"/>
                <w:spacing w:val="-5"/>
                <w:sz w:val="21"/>
              </w:rPr>
              <w:t xml:space="preserve"> </w:t>
            </w:r>
            <w:r>
              <w:rPr>
                <w:color w:val="000000"/>
                <w:sz w:val="21"/>
              </w:rPr>
              <w:t>mitigation</w:t>
            </w:r>
            <w:r>
              <w:rPr>
                <w:color w:val="000000"/>
                <w:spacing w:val="-4"/>
                <w:sz w:val="21"/>
              </w:rPr>
              <w:t xml:space="preserve"> </w:t>
            </w:r>
            <w:r>
              <w:rPr>
                <w:color w:val="000000"/>
                <w:sz w:val="21"/>
              </w:rPr>
              <w:t>measures</w:t>
            </w:r>
            <w:r>
              <w:rPr>
                <w:color w:val="000000"/>
                <w:spacing w:val="-5"/>
                <w:sz w:val="21"/>
              </w:rPr>
              <w:t xml:space="preserve"> </w:t>
            </w:r>
            <w:r>
              <w:rPr>
                <w:color w:val="000000"/>
                <w:sz w:val="21"/>
              </w:rPr>
              <w:t>necessary</w:t>
            </w:r>
            <w:r>
              <w:rPr>
                <w:color w:val="000000"/>
                <w:spacing w:val="-5"/>
                <w:sz w:val="21"/>
              </w:rPr>
              <w:t xml:space="preserve"> </w:t>
            </w:r>
            <w:r>
              <w:rPr>
                <w:color w:val="000000"/>
                <w:sz w:val="21"/>
              </w:rPr>
              <w:t>to achieve compliance with the noise limits in</w:t>
            </w:r>
            <w:commentRangeStart w:id="16"/>
            <w:r>
              <w:rPr>
                <w:color w:val="000000"/>
                <w:sz w:val="21"/>
              </w:rPr>
              <w:t xml:space="preserve"> Condition 58</w:t>
            </w:r>
            <w:commentRangeEnd w:id="16"/>
            <w:r w:rsidR="007E3DFD">
              <w:rPr>
                <w:rStyle w:val="CommentReference"/>
                <w:color w:val="000000"/>
                <w:sz w:val="21"/>
                <w:szCs w:val="22"/>
              </w:rPr>
              <w:commentReference w:id="16"/>
            </w:r>
            <w:r>
              <w:rPr>
                <w:color w:val="000000"/>
                <w:sz w:val="21"/>
              </w:rPr>
              <w:t>. The Operational Noise Management Plan must be submitted to the Dunedin City Council for certification in accordance with Condition 4 of this consent.</w:t>
            </w:r>
          </w:p>
          <w:p w14:paraId="32A3930B" w14:textId="77777777" w:rsidR="001A148F" w:rsidRDefault="0064461F">
            <w:pPr>
              <w:pStyle w:val="TableParagraph"/>
              <w:spacing w:before="121"/>
              <w:ind w:left="105"/>
              <w:rPr>
                <w:sz w:val="21"/>
              </w:rPr>
            </w:pPr>
            <w:r>
              <w:rPr>
                <w:sz w:val="21"/>
              </w:rPr>
              <w:t>The</w:t>
            </w:r>
            <w:r>
              <w:rPr>
                <w:spacing w:val="-6"/>
                <w:sz w:val="21"/>
              </w:rPr>
              <w:t xml:space="preserve"> </w:t>
            </w:r>
            <w:r>
              <w:rPr>
                <w:sz w:val="21"/>
              </w:rPr>
              <w:t>Operational</w:t>
            </w:r>
            <w:r>
              <w:rPr>
                <w:spacing w:val="-6"/>
                <w:sz w:val="21"/>
              </w:rPr>
              <w:t xml:space="preserve"> </w:t>
            </w:r>
            <w:r>
              <w:rPr>
                <w:sz w:val="21"/>
              </w:rPr>
              <w:t>Noise</w:t>
            </w:r>
            <w:r>
              <w:rPr>
                <w:spacing w:val="-7"/>
                <w:sz w:val="21"/>
              </w:rPr>
              <w:t xml:space="preserve"> </w:t>
            </w:r>
            <w:r>
              <w:rPr>
                <w:sz w:val="21"/>
              </w:rPr>
              <w:t>Management</w:t>
            </w:r>
            <w:r>
              <w:rPr>
                <w:spacing w:val="-6"/>
                <w:sz w:val="21"/>
              </w:rPr>
              <w:t xml:space="preserve"> </w:t>
            </w:r>
            <w:r>
              <w:rPr>
                <w:sz w:val="21"/>
              </w:rPr>
              <w:t>Plan</w:t>
            </w:r>
            <w:r>
              <w:rPr>
                <w:spacing w:val="-6"/>
                <w:sz w:val="21"/>
              </w:rPr>
              <w:t xml:space="preserve"> </w:t>
            </w:r>
            <w:r>
              <w:rPr>
                <w:sz w:val="21"/>
              </w:rPr>
              <w:t>must</w:t>
            </w:r>
            <w:r>
              <w:rPr>
                <w:spacing w:val="-6"/>
                <w:sz w:val="21"/>
              </w:rPr>
              <w:t xml:space="preserve"> </w:t>
            </w:r>
            <w:r>
              <w:rPr>
                <w:spacing w:val="-2"/>
                <w:sz w:val="21"/>
              </w:rPr>
              <w:t>include:</w:t>
            </w:r>
          </w:p>
          <w:p w14:paraId="484CD141" w14:textId="77777777" w:rsidR="001A148F" w:rsidRDefault="0064461F">
            <w:pPr>
              <w:pStyle w:val="TableParagraph"/>
              <w:numPr>
                <w:ilvl w:val="0"/>
                <w:numId w:val="11"/>
              </w:numPr>
              <w:tabs>
                <w:tab w:val="left" w:pos="465"/>
              </w:tabs>
              <w:spacing w:before="197" w:line="312" w:lineRule="auto"/>
              <w:ind w:right="119"/>
              <w:rPr>
                <w:sz w:val="21"/>
              </w:rPr>
            </w:pPr>
            <w:r>
              <w:rPr>
                <w:sz w:val="21"/>
              </w:rPr>
              <w:t>Physical mitigation measures (e.g. acoustic walls) to be implemented in order to mitigate noise on sensitive receivers beyond the sit</w:t>
            </w:r>
            <w:commentRangeStart w:id="17"/>
            <w:r>
              <w:rPr>
                <w:sz w:val="21"/>
              </w:rPr>
              <w:t xml:space="preserve">e </w:t>
            </w:r>
            <w:r>
              <w:rPr>
                <w:color w:val="000000"/>
                <w:sz w:val="21"/>
                <w:highlight w:val="yellow"/>
                <w:u w:val="single"/>
              </w:rPr>
              <w:t>including plans and</w:t>
            </w:r>
            <w:r>
              <w:rPr>
                <w:color w:val="000000"/>
                <w:sz w:val="21"/>
              </w:rPr>
              <w:t xml:space="preserve"> </w:t>
            </w:r>
            <w:r>
              <w:rPr>
                <w:color w:val="000000"/>
                <w:sz w:val="21"/>
                <w:highlight w:val="yellow"/>
                <w:u w:val="single"/>
              </w:rPr>
              <w:t>diagrams</w:t>
            </w:r>
            <w:r>
              <w:rPr>
                <w:color w:val="000000"/>
                <w:spacing w:val="-4"/>
                <w:sz w:val="21"/>
                <w:highlight w:val="yellow"/>
                <w:u w:val="single"/>
              </w:rPr>
              <w:t xml:space="preserve"> </w:t>
            </w:r>
            <w:r>
              <w:rPr>
                <w:color w:val="000000"/>
                <w:sz w:val="21"/>
                <w:highlight w:val="yellow"/>
                <w:u w:val="single"/>
              </w:rPr>
              <w:t>sufficient</w:t>
            </w:r>
            <w:r>
              <w:rPr>
                <w:color w:val="000000"/>
                <w:spacing w:val="-4"/>
                <w:sz w:val="21"/>
                <w:highlight w:val="yellow"/>
                <w:u w:val="single"/>
              </w:rPr>
              <w:t xml:space="preserve"> </w:t>
            </w:r>
            <w:r>
              <w:rPr>
                <w:color w:val="000000"/>
                <w:sz w:val="21"/>
                <w:highlight w:val="yellow"/>
                <w:u w:val="single"/>
              </w:rPr>
              <w:t>to</w:t>
            </w:r>
            <w:r>
              <w:rPr>
                <w:color w:val="000000"/>
                <w:spacing w:val="-4"/>
                <w:sz w:val="21"/>
                <w:highlight w:val="yellow"/>
                <w:u w:val="single"/>
              </w:rPr>
              <w:t xml:space="preserve"> </w:t>
            </w:r>
            <w:r>
              <w:rPr>
                <w:color w:val="000000"/>
                <w:sz w:val="21"/>
                <w:highlight w:val="yellow"/>
                <w:u w:val="single"/>
              </w:rPr>
              <w:t>illustrate</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location,</w:t>
            </w:r>
            <w:r>
              <w:rPr>
                <w:color w:val="000000"/>
                <w:spacing w:val="-6"/>
                <w:sz w:val="21"/>
                <w:highlight w:val="yellow"/>
                <w:u w:val="single"/>
              </w:rPr>
              <w:t xml:space="preserve"> </w:t>
            </w:r>
            <w:r>
              <w:rPr>
                <w:color w:val="000000"/>
                <w:sz w:val="21"/>
                <w:highlight w:val="yellow"/>
                <w:u w:val="single"/>
              </w:rPr>
              <w:t>scale</w:t>
            </w:r>
            <w:r>
              <w:rPr>
                <w:color w:val="000000"/>
                <w:spacing w:val="-3"/>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dimensions</w:t>
            </w:r>
            <w:r>
              <w:rPr>
                <w:color w:val="000000"/>
                <w:spacing w:val="-5"/>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noise</w:t>
            </w:r>
            <w:r>
              <w:rPr>
                <w:color w:val="000000"/>
                <w:sz w:val="21"/>
              </w:rPr>
              <w:t xml:space="preserve"> </w:t>
            </w:r>
            <w:r>
              <w:rPr>
                <w:color w:val="000000"/>
                <w:spacing w:val="-2"/>
                <w:sz w:val="21"/>
                <w:highlight w:val="yellow"/>
                <w:u w:val="single"/>
              </w:rPr>
              <w:t>barriers</w:t>
            </w:r>
            <w:r>
              <w:rPr>
                <w:color w:val="000000"/>
                <w:spacing w:val="-2"/>
                <w:sz w:val="21"/>
              </w:rPr>
              <w:t>;</w:t>
            </w:r>
            <w:commentRangeEnd w:id="17"/>
            <w:r w:rsidR="007E3DFD">
              <w:rPr>
                <w:rStyle w:val="CommentReference"/>
                <w:sz w:val="21"/>
                <w:szCs w:val="22"/>
              </w:rPr>
              <w:commentReference w:id="17"/>
            </w:r>
          </w:p>
          <w:p w14:paraId="460496A9" w14:textId="77777777" w:rsidR="001A148F" w:rsidRDefault="0064461F">
            <w:pPr>
              <w:pStyle w:val="TableParagraph"/>
              <w:numPr>
                <w:ilvl w:val="0"/>
                <w:numId w:val="11"/>
              </w:numPr>
              <w:tabs>
                <w:tab w:val="left" w:pos="463"/>
                <w:tab w:val="left" w:pos="465"/>
              </w:tabs>
              <w:spacing w:line="312" w:lineRule="auto"/>
              <w:ind w:right="145"/>
              <w:rPr>
                <w:sz w:val="21"/>
              </w:rPr>
            </w:pPr>
            <w:r>
              <w:rPr>
                <w:sz w:val="21"/>
              </w:rPr>
              <w:t>Methods and procedures to minimise stacking of containers near the boundary</w:t>
            </w:r>
            <w:r>
              <w:rPr>
                <w:spacing w:val="-3"/>
                <w:sz w:val="21"/>
              </w:rPr>
              <w:t xml:space="preserve"> </w:t>
            </w:r>
            <w:r>
              <w:rPr>
                <w:sz w:val="21"/>
              </w:rPr>
              <w:t>at</w:t>
            </w:r>
            <w:r>
              <w:rPr>
                <w:spacing w:val="-2"/>
                <w:sz w:val="21"/>
              </w:rPr>
              <w:t xml:space="preserve"> </w:t>
            </w:r>
            <w:r>
              <w:rPr>
                <w:sz w:val="21"/>
              </w:rPr>
              <w:t>night</w:t>
            </w:r>
            <w:r>
              <w:rPr>
                <w:spacing w:val="-2"/>
                <w:sz w:val="21"/>
              </w:rPr>
              <w:t xml:space="preserve"> </w:t>
            </w:r>
            <w:r>
              <w:rPr>
                <w:sz w:val="21"/>
              </w:rPr>
              <w:t>(10.00pm</w:t>
            </w:r>
            <w:r>
              <w:rPr>
                <w:spacing w:val="-7"/>
                <w:sz w:val="21"/>
              </w:rPr>
              <w:t xml:space="preserve"> </w:t>
            </w:r>
            <w:r>
              <w:rPr>
                <w:sz w:val="21"/>
              </w:rPr>
              <w:t>to</w:t>
            </w:r>
            <w:r>
              <w:rPr>
                <w:spacing w:val="-4"/>
                <w:sz w:val="21"/>
              </w:rPr>
              <w:t xml:space="preserve"> </w:t>
            </w:r>
            <w:r>
              <w:rPr>
                <w:sz w:val="21"/>
              </w:rPr>
              <w:t>7.00am)</w:t>
            </w:r>
            <w:r>
              <w:rPr>
                <w:spacing w:val="-3"/>
                <w:sz w:val="21"/>
              </w:rPr>
              <w:t xml:space="preserve"> </w:t>
            </w:r>
            <w:r>
              <w:rPr>
                <w:sz w:val="21"/>
              </w:rPr>
              <w:t>in</w:t>
            </w:r>
            <w:r>
              <w:rPr>
                <w:spacing w:val="-6"/>
                <w:sz w:val="21"/>
              </w:rPr>
              <w:t xml:space="preserve"> </w:t>
            </w:r>
            <w:r>
              <w:rPr>
                <w:sz w:val="21"/>
              </w:rPr>
              <w:t>situations</w:t>
            </w:r>
            <w:r>
              <w:rPr>
                <w:spacing w:val="-5"/>
                <w:sz w:val="21"/>
              </w:rPr>
              <w:t xml:space="preserve"> </w:t>
            </w:r>
            <w:r>
              <w:rPr>
                <w:sz w:val="21"/>
              </w:rPr>
              <w:t>where</w:t>
            </w:r>
            <w:r>
              <w:rPr>
                <w:spacing w:val="-3"/>
                <w:sz w:val="21"/>
              </w:rPr>
              <w:t xml:space="preserve"> </w:t>
            </w:r>
            <w:r>
              <w:rPr>
                <w:sz w:val="21"/>
              </w:rPr>
              <w:t>acoustic</w:t>
            </w:r>
            <w:r>
              <w:rPr>
                <w:spacing w:val="-4"/>
                <w:sz w:val="21"/>
              </w:rPr>
              <w:t xml:space="preserve"> </w:t>
            </w:r>
            <w:r>
              <w:rPr>
                <w:sz w:val="21"/>
              </w:rPr>
              <w:t>screening to the closest neighbours is low or minimal.</w:t>
            </w:r>
          </w:p>
          <w:p w14:paraId="3914A863" w14:textId="77777777" w:rsidR="001A148F" w:rsidRDefault="0064461F">
            <w:pPr>
              <w:pStyle w:val="TableParagraph"/>
              <w:numPr>
                <w:ilvl w:val="0"/>
                <w:numId w:val="11"/>
              </w:numPr>
              <w:tabs>
                <w:tab w:val="left" w:pos="465"/>
              </w:tabs>
              <w:spacing w:line="312" w:lineRule="auto"/>
              <w:ind w:right="217"/>
              <w:rPr>
                <w:sz w:val="21"/>
              </w:rPr>
            </w:pPr>
            <w:r>
              <w:rPr>
                <w:sz w:val="21"/>
              </w:rPr>
              <w:t>Methods and procedures for minimising loud, single event noise from container</w:t>
            </w:r>
            <w:r>
              <w:rPr>
                <w:spacing w:val="-3"/>
                <w:sz w:val="21"/>
              </w:rPr>
              <w:t xml:space="preserve"> </w:t>
            </w:r>
            <w:r>
              <w:rPr>
                <w:sz w:val="21"/>
              </w:rPr>
              <w:t>handling</w:t>
            </w:r>
            <w:r>
              <w:rPr>
                <w:spacing w:val="-4"/>
                <w:sz w:val="21"/>
              </w:rPr>
              <w:t xml:space="preserve"> </w:t>
            </w:r>
            <w:r>
              <w:rPr>
                <w:sz w:val="21"/>
              </w:rPr>
              <w:t>(especially</w:t>
            </w:r>
            <w:r>
              <w:rPr>
                <w:spacing w:val="-3"/>
                <w:sz w:val="21"/>
              </w:rPr>
              <w:t xml:space="preserve"> </w:t>
            </w:r>
            <w:r>
              <w:rPr>
                <w:sz w:val="21"/>
              </w:rPr>
              <w:t>at</w:t>
            </w:r>
            <w:r>
              <w:rPr>
                <w:spacing w:val="-4"/>
                <w:sz w:val="21"/>
              </w:rPr>
              <w:t xml:space="preserve"> </w:t>
            </w:r>
            <w:r>
              <w:rPr>
                <w:sz w:val="21"/>
              </w:rPr>
              <w:t>night).</w:t>
            </w:r>
            <w:r>
              <w:rPr>
                <w:spacing w:val="40"/>
                <w:sz w:val="21"/>
              </w:rPr>
              <w:t xml:space="preserve"> </w:t>
            </w:r>
            <w:r>
              <w:rPr>
                <w:sz w:val="21"/>
              </w:rPr>
              <w:t>This</w:t>
            </w:r>
            <w:r>
              <w:rPr>
                <w:spacing w:val="-5"/>
                <w:sz w:val="21"/>
              </w:rPr>
              <w:t xml:space="preserve"> </w:t>
            </w:r>
            <w:r>
              <w:rPr>
                <w:sz w:val="21"/>
              </w:rPr>
              <w:t>should</w:t>
            </w:r>
            <w:r>
              <w:rPr>
                <w:spacing w:val="-3"/>
                <w:sz w:val="21"/>
              </w:rPr>
              <w:t xml:space="preserve"> </w:t>
            </w:r>
            <w:r>
              <w:rPr>
                <w:sz w:val="21"/>
              </w:rPr>
              <w:t>include</w:t>
            </w:r>
            <w:r>
              <w:rPr>
                <w:spacing w:val="-3"/>
                <w:sz w:val="21"/>
              </w:rPr>
              <w:t xml:space="preserve"> </w:t>
            </w:r>
            <w:r>
              <w:rPr>
                <w:sz w:val="21"/>
              </w:rPr>
              <w:t>requirements</w:t>
            </w:r>
            <w:r>
              <w:rPr>
                <w:spacing w:val="-4"/>
                <w:sz w:val="21"/>
              </w:rPr>
              <w:t xml:space="preserve"> </w:t>
            </w:r>
            <w:r>
              <w:rPr>
                <w:sz w:val="21"/>
              </w:rPr>
              <w:t>for regular plant maintenance, operator training and noise monitoring.</w:t>
            </w:r>
          </w:p>
          <w:p w14:paraId="688CB362" w14:textId="77777777" w:rsidR="001A148F" w:rsidRDefault="0064461F">
            <w:pPr>
              <w:pStyle w:val="TableParagraph"/>
              <w:numPr>
                <w:ilvl w:val="0"/>
                <w:numId w:val="11"/>
              </w:numPr>
              <w:tabs>
                <w:tab w:val="left" w:pos="279"/>
                <w:tab w:val="left" w:pos="465"/>
              </w:tabs>
              <w:spacing w:line="312" w:lineRule="auto"/>
              <w:ind w:right="346"/>
              <w:rPr>
                <w:sz w:val="21"/>
              </w:rPr>
            </w:pPr>
            <w:r>
              <w:rPr>
                <w:strike/>
                <w:spacing w:val="80"/>
                <w:w w:val="150"/>
                <w:sz w:val="21"/>
              </w:rPr>
              <w:t xml:space="preserve"> </w:t>
            </w:r>
            <w:commentRangeStart w:id="18"/>
            <w:r>
              <w:rPr>
                <w:strike/>
                <w:sz w:val="21"/>
              </w:rPr>
              <w:t>Measures</w:t>
            </w:r>
            <w:r>
              <w:rPr>
                <w:strike/>
                <w:spacing w:val="-4"/>
                <w:sz w:val="21"/>
              </w:rPr>
              <w:t xml:space="preserve"> </w:t>
            </w:r>
            <w:r>
              <w:rPr>
                <w:strike/>
                <w:sz w:val="21"/>
              </w:rPr>
              <w:t>to</w:t>
            </w:r>
            <w:r>
              <w:rPr>
                <w:strike/>
                <w:spacing w:val="-4"/>
                <w:sz w:val="21"/>
              </w:rPr>
              <w:t xml:space="preserve"> </w:t>
            </w:r>
            <w:r>
              <w:rPr>
                <w:strike/>
                <w:sz w:val="21"/>
              </w:rPr>
              <w:t>ensure</w:t>
            </w:r>
            <w:r>
              <w:rPr>
                <w:strike/>
                <w:spacing w:val="-3"/>
                <w:sz w:val="21"/>
              </w:rPr>
              <w:t xml:space="preserve"> </w:t>
            </w:r>
            <w:r>
              <w:rPr>
                <w:strike/>
                <w:sz w:val="21"/>
              </w:rPr>
              <w:t>that construction</w:t>
            </w:r>
            <w:r>
              <w:rPr>
                <w:strike/>
                <w:spacing w:val="-1"/>
                <w:sz w:val="21"/>
              </w:rPr>
              <w:t xml:space="preserve"> </w:t>
            </w:r>
            <w:r>
              <w:rPr>
                <w:strike/>
                <w:sz w:val="21"/>
              </w:rPr>
              <w:t>of</w:t>
            </w:r>
            <w:r>
              <w:rPr>
                <w:strike/>
                <w:spacing w:val="-3"/>
                <w:sz w:val="21"/>
              </w:rPr>
              <w:t xml:space="preserve"> </w:t>
            </w:r>
            <w:r>
              <w:rPr>
                <w:strike/>
                <w:sz w:val="21"/>
              </w:rPr>
              <w:t>the</w:t>
            </w:r>
            <w:r>
              <w:rPr>
                <w:strike/>
                <w:spacing w:val="-1"/>
                <w:sz w:val="21"/>
              </w:rPr>
              <w:t xml:space="preserve"> </w:t>
            </w:r>
            <w:r>
              <w:rPr>
                <w:strike/>
                <w:sz w:val="21"/>
              </w:rPr>
              <w:t>proposed</w:t>
            </w:r>
            <w:r>
              <w:rPr>
                <w:strike/>
                <w:spacing w:val="-3"/>
                <w:sz w:val="21"/>
              </w:rPr>
              <w:t xml:space="preserve"> </w:t>
            </w:r>
            <w:r>
              <w:rPr>
                <w:strike/>
                <w:sz w:val="21"/>
              </w:rPr>
              <w:t>warehouse</w:t>
            </w:r>
            <w:r>
              <w:rPr>
                <w:strike/>
                <w:spacing w:val="-1"/>
                <w:sz w:val="21"/>
              </w:rPr>
              <w:t xml:space="preserve"> </w:t>
            </w:r>
            <w:r>
              <w:rPr>
                <w:strike/>
                <w:sz w:val="21"/>
              </w:rPr>
              <w:t>buildings</w:t>
            </w:r>
            <w:r>
              <w:rPr>
                <w:sz w:val="21"/>
              </w:rPr>
              <w:t xml:space="preserve"> </w:t>
            </w:r>
            <w:r>
              <w:rPr>
                <w:strike/>
                <w:sz w:val="21"/>
              </w:rPr>
              <w:t>2a, 2b and 2c will be sequenced so as to ensure that noise mitigation is in</w:t>
            </w:r>
            <w:r>
              <w:rPr>
                <w:sz w:val="21"/>
              </w:rPr>
              <w:t xml:space="preserve"> </w:t>
            </w:r>
            <w:r>
              <w:rPr>
                <w:strike/>
                <w:sz w:val="21"/>
              </w:rPr>
              <w:t>place to mitigate nighttime (10.00pm to 7.00am) noise generated on the</w:t>
            </w:r>
            <w:r>
              <w:rPr>
                <w:sz w:val="21"/>
              </w:rPr>
              <w:t xml:space="preserve"> </w:t>
            </w:r>
            <w:r>
              <w:rPr>
                <w:strike/>
                <w:sz w:val="21"/>
              </w:rPr>
              <w:t>northern</w:t>
            </w:r>
            <w:r>
              <w:rPr>
                <w:strike/>
                <w:spacing w:val="-2"/>
                <w:sz w:val="21"/>
              </w:rPr>
              <w:t xml:space="preserve"> </w:t>
            </w:r>
            <w:r>
              <w:rPr>
                <w:strike/>
                <w:sz w:val="21"/>
              </w:rPr>
              <w:t>part</w:t>
            </w:r>
            <w:r>
              <w:rPr>
                <w:strike/>
                <w:spacing w:val="-1"/>
                <w:sz w:val="21"/>
              </w:rPr>
              <w:t xml:space="preserve"> </w:t>
            </w:r>
            <w:r>
              <w:rPr>
                <w:strike/>
                <w:sz w:val="21"/>
              </w:rPr>
              <w:t>of</w:t>
            </w:r>
            <w:r>
              <w:rPr>
                <w:strike/>
                <w:spacing w:val="-5"/>
                <w:sz w:val="21"/>
              </w:rPr>
              <w:t xml:space="preserve"> </w:t>
            </w:r>
            <w:r>
              <w:rPr>
                <w:strike/>
                <w:sz w:val="21"/>
              </w:rPr>
              <w:t>the</w:t>
            </w:r>
            <w:r>
              <w:rPr>
                <w:strike/>
                <w:spacing w:val="-5"/>
                <w:sz w:val="21"/>
              </w:rPr>
              <w:t xml:space="preserve"> </w:t>
            </w:r>
            <w:r>
              <w:rPr>
                <w:strike/>
                <w:sz w:val="21"/>
              </w:rPr>
              <w:t>site</w:t>
            </w:r>
            <w:r>
              <w:rPr>
                <w:strike/>
                <w:spacing w:val="-4"/>
                <w:sz w:val="21"/>
              </w:rPr>
              <w:t xml:space="preserve"> </w:t>
            </w:r>
            <w:r>
              <w:rPr>
                <w:strike/>
                <w:sz w:val="21"/>
              </w:rPr>
              <w:t>on</w:t>
            </w:r>
            <w:r>
              <w:rPr>
                <w:strike/>
                <w:spacing w:val="-5"/>
                <w:sz w:val="21"/>
              </w:rPr>
              <w:t xml:space="preserve"> </w:t>
            </w:r>
            <w:r>
              <w:rPr>
                <w:strike/>
                <w:sz w:val="21"/>
              </w:rPr>
              <w:t>sensitive</w:t>
            </w:r>
            <w:r>
              <w:rPr>
                <w:strike/>
                <w:spacing w:val="-4"/>
                <w:sz w:val="21"/>
              </w:rPr>
              <w:t xml:space="preserve"> </w:t>
            </w:r>
            <w:r>
              <w:rPr>
                <w:strike/>
                <w:sz w:val="21"/>
              </w:rPr>
              <w:t>receivers</w:t>
            </w:r>
            <w:r>
              <w:rPr>
                <w:strike/>
                <w:spacing w:val="-3"/>
                <w:sz w:val="21"/>
              </w:rPr>
              <w:t xml:space="preserve"> </w:t>
            </w:r>
            <w:r>
              <w:rPr>
                <w:strike/>
                <w:sz w:val="21"/>
              </w:rPr>
              <w:t>beyond</w:t>
            </w:r>
            <w:r>
              <w:rPr>
                <w:strike/>
                <w:spacing w:val="-5"/>
                <w:sz w:val="21"/>
              </w:rPr>
              <w:t xml:space="preserve"> </w:t>
            </w:r>
            <w:r>
              <w:rPr>
                <w:strike/>
                <w:sz w:val="21"/>
              </w:rPr>
              <w:t>the</w:t>
            </w:r>
            <w:r>
              <w:rPr>
                <w:strike/>
                <w:spacing w:val="-2"/>
                <w:sz w:val="21"/>
              </w:rPr>
              <w:t xml:space="preserve"> </w:t>
            </w:r>
            <w:r>
              <w:rPr>
                <w:strike/>
                <w:sz w:val="21"/>
              </w:rPr>
              <w:t>site</w:t>
            </w:r>
            <w:r>
              <w:rPr>
                <w:strike/>
                <w:spacing w:val="-2"/>
                <w:sz w:val="21"/>
              </w:rPr>
              <w:t xml:space="preserve"> </w:t>
            </w:r>
            <w:r>
              <w:rPr>
                <w:strike/>
                <w:sz w:val="21"/>
              </w:rPr>
              <w:t>before</w:t>
            </w:r>
            <w:r>
              <w:rPr>
                <w:strike/>
                <w:spacing w:val="-4"/>
                <w:sz w:val="21"/>
              </w:rPr>
              <w:t xml:space="preserve"> </w:t>
            </w:r>
            <w:r>
              <w:rPr>
                <w:strike/>
                <w:sz w:val="21"/>
              </w:rPr>
              <w:t>these</w:t>
            </w:r>
            <w:r>
              <w:rPr>
                <w:sz w:val="21"/>
              </w:rPr>
              <w:t xml:space="preserve"> </w:t>
            </w:r>
            <w:r>
              <w:rPr>
                <w:strike/>
                <w:sz w:val="21"/>
              </w:rPr>
              <w:t>operations commence.</w:t>
            </w:r>
            <w:commentRangeEnd w:id="18"/>
            <w:r w:rsidR="006941A5">
              <w:rPr>
                <w:rStyle w:val="CommentReference"/>
                <w:sz w:val="21"/>
                <w:szCs w:val="22"/>
              </w:rPr>
              <w:commentReference w:id="18"/>
            </w:r>
          </w:p>
          <w:p w14:paraId="78CA9323" w14:textId="77777777" w:rsidR="001A148F" w:rsidRDefault="0064461F">
            <w:pPr>
              <w:pStyle w:val="TableParagraph"/>
              <w:numPr>
                <w:ilvl w:val="0"/>
                <w:numId w:val="11"/>
              </w:numPr>
              <w:tabs>
                <w:tab w:val="left" w:pos="465"/>
              </w:tabs>
              <w:spacing w:line="312" w:lineRule="auto"/>
              <w:ind w:right="168"/>
              <w:rPr>
                <w:sz w:val="21"/>
              </w:rPr>
            </w:pPr>
            <w:r>
              <w:rPr>
                <w:sz w:val="21"/>
              </w:rPr>
              <w:t>Methods</w:t>
            </w:r>
            <w:r>
              <w:rPr>
                <w:spacing w:val="-5"/>
                <w:sz w:val="21"/>
              </w:rPr>
              <w:t xml:space="preserve"> </w:t>
            </w:r>
            <w:r>
              <w:rPr>
                <w:sz w:val="21"/>
              </w:rPr>
              <w:t>and</w:t>
            </w:r>
            <w:r>
              <w:rPr>
                <w:spacing w:val="-6"/>
                <w:sz w:val="21"/>
              </w:rPr>
              <w:t xml:space="preserve"> </w:t>
            </w:r>
            <w:r>
              <w:rPr>
                <w:sz w:val="21"/>
              </w:rPr>
              <w:t>procedures</w:t>
            </w:r>
            <w:r>
              <w:rPr>
                <w:spacing w:val="-5"/>
                <w:sz w:val="21"/>
              </w:rPr>
              <w:t xml:space="preserve"> </w:t>
            </w:r>
            <w:r>
              <w:rPr>
                <w:sz w:val="21"/>
              </w:rPr>
              <w:t>for</w:t>
            </w:r>
            <w:r>
              <w:rPr>
                <w:spacing w:val="-5"/>
                <w:sz w:val="21"/>
              </w:rPr>
              <w:t xml:space="preserve"> </w:t>
            </w:r>
            <w:r>
              <w:rPr>
                <w:sz w:val="21"/>
              </w:rPr>
              <w:t>ensuring</w:t>
            </w:r>
            <w:r>
              <w:rPr>
                <w:spacing w:val="-5"/>
                <w:sz w:val="21"/>
              </w:rPr>
              <w:t xml:space="preserve"> </w:t>
            </w:r>
            <w:r>
              <w:rPr>
                <w:sz w:val="21"/>
              </w:rPr>
              <w:t>that</w:t>
            </w:r>
            <w:r>
              <w:rPr>
                <w:spacing w:val="-4"/>
                <w:sz w:val="21"/>
              </w:rPr>
              <w:t xml:space="preserve"> </w:t>
            </w:r>
            <w:r>
              <w:rPr>
                <w:sz w:val="21"/>
              </w:rPr>
              <w:t>machinery</w:t>
            </w:r>
            <w:r>
              <w:rPr>
                <w:spacing w:val="-3"/>
                <w:sz w:val="21"/>
              </w:rPr>
              <w:t xml:space="preserve"> </w:t>
            </w:r>
            <w:r>
              <w:rPr>
                <w:sz w:val="21"/>
              </w:rPr>
              <w:t>and</w:t>
            </w:r>
            <w:r>
              <w:rPr>
                <w:spacing w:val="-3"/>
                <w:sz w:val="21"/>
              </w:rPr>
              <w:t xml:space="preserve"> </w:t>
            </w:r>
            <w:r>
              <w:rPr>
                <w:sz w:val="21"/>
              </w:rPr>
              <w:t>plant</w:t>
            </w:r>
            <w:r>
              <w:rPr>
                <w:spacing w:val="-3"/>
                <w:sz w:val="21"/>
              </w:rPr>
              <w:t xml:space="preserve"> </w:t>
            </w:r>
            <w:r>
              <w:rPr>
                <w:sz w:val="21"/>
              </w:rPr>
              <w:t>operators</w:t>
            </w:r>
            <w:r>
              <w:rPr>
                <w:spacing w:val="-4"/>
                <w:sz w:val="21"/>
              </w:rPr>
              <w:t xml:space="preserve"> </w:t>
            </w:r>
            <w:r>
              <w:rPr>
                <w:sz w:val="21"/>
              </w:rPr>
              <w:t>are trained initially and regularly thereafter to minimise noise;</w:t>
            </w:r>
          </w:p>
          <w:p w14:paraId="0E7B8C12" w14:textId="77777777" w:rsidR="001A148F" w:rsidRDefault="0064461F">
            <w:pPr>
              <w:pStyle w:val="TableParagraph"/>
              <w:numPr>
                <w:ilvl w:val="0"/>
                <w:numId w:val="11"/>
              </w:numPr>
              <w:tabs>
                <w:tab w:val="left" w:pos="465"/>
              </w:tabs>
              <w:spacing w:line="312" w:lineRule="auto"/>
              <w:ind w:right="114"/>
              <w:rPr>
                <w:sz w:val="21"/>
              </w:rPr>
            </w:pPr>
            <w:r>
              <w:rPr>
                <w:sz w:val="21"/>
              </w:rPr>
              <w:t>Identification</w:t>
            </w:r>
            <w:r>
              <w:rPr>
                <w:spacing w:val="-3"/>
                <w:sz w:val="21"/>
              </w:rPr>
              <w:t xml:space="preserve"> </w:t>
            </w:r>
            <w:r>
              <w:rPr>
                <w:sz w:val="21"/>
              </w:rPr>
              <w:t>of</w:t>
            </w:r>
            <w:r>
              <w:rPr>
                <w:spacing w:val="-3"/>
                <w:sz w:val="21"/>
              </w:rPr>
              <w:t xml:space="preserve"> </w:t>
            </w:r>
            <w:r>
              <w:rPr>
                <w:sz w:val="21"/>
              </w:rPr>
              <w:t>sensitive</w:t>
            </w:r>
            <w:r>
              <w:rPr>
                <w:spacing w:val="-3"/>
                <w:sz w:val="21"/>
              </w:rPr>
              <w:t xml:space="preserve"> </w:t>
            </w:r>
            <w:r>
              <w:rPr>
                <w:sz w:val="21"/>
              </w:rPr>
              <w:t>areas</w:t>
            </w:r>
            <w:r>
              <w:rPr>
                <w:spacing w:val="-4"/>
                <w:sz w:val="21"/>
              </w:rPr>
              <w:t xml:space="preserve"> </w:t>
            </w:r>
            <w:r>
              <w:rPr>
                <w:sz w:val="21"/>
              </w:rPr>
              <w:t>of</w:t>
            </w:r>
            <w:r>
              <w:rPr>
                <w:spacing w:val="-6"/>
                <w:sz w:val="21"/>
              </w:rPr>
              <w:t xml:space="preserve"> </w:t>
            </w:r>
            <w:r>
              <w:rPr>
                <w:sz w:val="21"/>
              </w:rPr>
              <w:t>the</w:t>
            </w:r>
            <w:r>
              <w:rPr>
                <w:spacing w:val="-3"/>
                <w:sz w:val="21"/>
              </w:rPr>
              <w:t xml:space="preserve"> </w:t>
            </w:r>
            <w:r>
              <w:rPr>
                <w:sz w:val="21"/>
              </w:rPr>
              <w:t>site</w:t>
            </w:r>
            <w:r>
              <w:rPr>
                <w:spacing w:val="-5"/>
                <w:sz w:val="21"/>
              </w:rPr>
              <w:t xml:space="preserve"> </w:t>
            </w:r>
            <w:r>
              <w:rPr>
                <w:sz w:val="21"/>
              </w:rPr>
              <w:t>(e.g.</w:t>
            </w:r>
            <w:r>
              <w:rPr>
                <w:spacing w:val="-3"/>
                <w:sz w:val="21"/>
              </w:rPr>
              <w:t xml:space="preserve"> </w:t>
            </w:r>
            <w:r>
              <w:rPr>
                <w:sz w:val="21"/>
              </w:rPr>
              <w:t>site</w:t>
            </w:r>
            <w:r>
              <w:rPr>
                <w:spacing w:val="-3"/>
                <w:sz w:val="21"/>
              </w:rPr>
              <w:t xml:space="preserve"> </w:t>
            </w:r>
            <w:r>
              <w:rPr>
                <w:sz w:val="21"/>
              </w:rPr>
              <w:t>boundaries</w:t>
            </w:r>
            <w:r>
              <w:rPr>
                <w:spacing w:val="-4"/>
                <w:sz w:val="21"/>
              </w:rPr>
              <w:t xml:space="preserve"> </w:t>
            </w:r>
            <w:r>
              <w:rPr>
                <w:sz w:val="21"/>
              </w:rPr>
              <w:t>near</w:t>
            </w:r>
            <w:r>
              <w:rPr>
                <w:spacing w:val="-3"/>
                <w:sz w:val="21"/>
              </w:rPr>
              <w:t xml:space="preserve"> </w:t>
            </w:r>
            <w:r>
              <w:rPr>
                <w:sz w:val="21"/>
              </w:rPr>
              <w:t>dwellings) where noisy night-time (10.00pm to 7.00am) activities should be avoided (where practicable);</w:t>
            </w:r>
          </w:p>
          <w:p w14:paraId="34B946D0" w14:textId="77777777" w:rsidR="001A148F" w:rsidRDefault="0064461F">
            <w:pPr>
              <w:pStyle w:val="TableParagraph"/>
              <w:numPr>
                <w:ilvl w:val="0"/>
                <w:numId w:val="11"/>
              </w:numPr>
              <w:tabs>
                <w:tab w:val="left" w:pos="266"/>
                <w:tab w:val="left" w:pos="465"/>
              </w:tabs>
              <w:spacing w:before="1" w:line="312" w:lineRule="auto"/>
              <w:ind w:right="340"/>
              <w:rPr>
                <w:sz w:val="21"/>
              </w:rPr>
            </w:pPr>
            <w:r>
              <w:rPr>
                <w:strike/>
                <w:spacing w:val="80"/>
                <w:w w:val="150"/>
                <w:sz w:val="21"/>
              </w:rPr>
              <w:t xml:space="preserve"> </w:t>
            </w:r>
            <w:commentRangeStart w:id="19"/>
            <w:r>
              <w:rPr>
                <w:strike/>
                <w:sz w:val="21"/>
              </w:rPr>
              <w:t>A requirement for motorised vehicle equipment and plant utilised at the</w:t>
            </w:r>
            <w:r>
              <w:rPr>
                <w:sz w:val="21"/>
              </w:rPr>
              <w:t xml:space="preserve"> </w:t>
            </w:r>
            <w:r>
              <w:rPr>
                <w:strike/>
                <w:sz w:val="21"/>
              </w:rPr>
              <w:t>Southern</w:t>
            </w:r>
            <w:r>
              <w:rPr>
                <w:strike/>
                <w:spacing w:val="-5"/>
                <w:sz w:val="21"/>
              </w:rPr>
              <w:t xml:space="preserve"> </w:t>
            </w:r>
            <w:r>
              <w:rPr>
                <w:strike/>
                <w:sz w:val="21"/>
              </w:rPr>
              <w:t>Link</w:t>
            </w:r>
            <w:r>
              <w:rPr>
                <w:strike/>
                <w:spacing w:val="-3"/>
                <w:sz w:val="21"/>
              </w:rPr>
              <w:t xml:space="preserve"> </w:t>
            </w:r>
            <w:r>
              <w:rPr>
                <w:strike/>
                <w:sz w:val="21"/>
              </w:rPr>
              <w:t>Inland</w:t>
            </w:r>
            <w:r>
              <w:rPr>
                <w:strike/>
                <w:spacing w:val="-5"/>
                <w:sz w:val="21"/>
              </w:rPr>
              <w:t xml:space="preserve"> </w:t>
            </w:r>
            <w:r>
              <w:rPr>
                <w:strike/>
                <w:sz w:val="21"/>
              </w:rPr>
              <w:t>Port</w:t>
            </w:r>
            <w:r>
              <w:rPr>
                <w:strike/>
                <w:spacing w:val="-4"/>
                <w:sz w:val="21"/>
              </w:rPr>
              <w:t xml:space="preserve"> </w:t>
            </w:r>
            <w:r>
              <w:rPr>
                <w:strike/>
                <w:sz w:val="21"/>
              </w:rPr>
              <w:t>to</w:t>
            </w:r>
            <w:r>
              <w:rPr>
                <w:strike/>
                <w:spacing w:val="-5"/>
                <w:sz w:val="21"/>
              </w:rPr>
              <w:t xml:space="preserve"> </w:t>
            </w:r>
            <w:r>
              <w:rPr>
                <w:strike/>
                <w:sz w:val="21"/>
              </w:rPr>
              <w:t>be</w:t>
            </w:r>
            <w:r>
              <w:rPr>
                <w:strike/>
                <w:spacing w:val="-3"/>
                <w:sz w:val="21"/>
              </w:rPr>
              <w:t xml:space="preserve"> </w:t>
            </w:r>
            <w:r>
              <w:rPr>
                <w:strike/>
                <w:sz w:val="21"/>
              </w:rPr>
              <w:t>fitted</w:t>
            </w:r>
            <w:r>
              <w:rPr>
                <w:strike/>
                <w:spacing w:val="-3"/>
                <w:sz w:val="21"/>
              </w:rPr>
              <w:t xml:space="preserve"> </w:t>
            </w:r>
            <w:r>
              <w:rPr>
                <w:strike/>
                <w:sz w:val="21"/>
              </w:rPr>
              <w:t>with</w:t>
            </w:r>
            <w:r>
              <w:rPr>
                <w:strike/>
                <w:spacing w:val="-3"/>
                <w:sz w:val="21"/>
              </w:rPr>
              <w:t xml:space="preserve"> </w:t>
            </w:r>
            <w:r>
              <w:rPr>
                <w:strike/>
                <w:sz w:val="21"/>
              </w:rPr>
              <w:t>broadband</w:t>
            </w:r>
            <w:r>
              <w:rPr>
                <w:strike/>
                <w:spacing w:val="-5"/>
                <w:sz w:val="21"/>
              </w:rPr>
              <w:t xml:space="preserve"> </w:t>
            </w:r>
            <w:r>
              <w:rPr>
                <w:strike/>
                <w:sz w:val="21"/>
              </w:rPr>
              <w:t>“squawker”</w:t>
            </w:r>
            <w:r>
              <w:rPr>
                <w:strike/>
                <w:spacing w:val="-5"/>
                <w:sz w:val="21"/>
              </w:rPr>
              <w:t xml:space="preserve"> </w:t>
            </w:r>
            <w:r>
              <w:rPr>
                <w:strike/>
                <w:sz w:val="21"/>
              </w:rPr>
              <w:t>reversing</w:t>
            </w:r>
            <w:r>
              <w:rPr>
                <w:sz w:val="21"/>
              </w:rPr>
              <w:t xml:space="preserve"> </w:t>
            </w:r>
            <w:r>
              <w:rPr>
                <w:strike/>
                <w:sz w:val="21"/>
              </w:rPr>
              <w:t>alarms (where practicable) and the preclusion of the use of tonal reversing</w:t>
            </w:r>
          </w:p>
          <w:p w14:paraId="42DE5CD9" w14:textId="77777777" w:rsidR="001A148F" w:rsidRDefault="0064461F">
            <w:pPr>
              <w:pStyle w:val="TableParagraph"/>
              <w:spacing w:line="255" w:lineRule="exact"/>
              <w:ind w:left="465"/>
              <w:rPr>
                <w:sz w:val="21"/>
              </w:rPr>
            </w:pPr>
            <w:r>
              <w:rPr>
                <w:strike/>
                <w:sz w:val="21"/>
              </w:rPr>
              <w:t>alarms</w:t>
            </w:r>
            <w:r>
              <w:rPr>
                <w:strike/>
                <w:spacing w:val="-6"/>
                <w:sz w:val="21"/>
              </w:rPr>
              <w:t xml:space="preserve"> </w:t>
            </w:r>
            <w:r>
              <w:rPr>
                <w:strike/>
                <w:sz w:val="21"/>
              </w:rPr>
              <w:t>for</w:t>
            </w:r>
            <w:r>
              <w:rPr>
                <w:strike/>
                <w:spacing w:val="-5"/>
                <w:sz w:val="21"/>
              </w:rPr>
              <w:t xml:space="preserve"> </w:t>
            </w:r>
            <w:r>
              <w:rPr>
                <w:strike/>
                <w:sz w:val="21"/>
              </w:rPr>
              <w:t>trucks</w:t>
            </w:r>
            <w:r>
              <w:rPr>
                <w:strike/>
                <w:spacing w:val="-4"/>
                <w:sz w:val="21"/>
              </w:rPr>
              <w:t xml:space="preserve"> </w:t>
            </w:r>
            <w:r>
              <w:rPr>
                <w:strike/>
                <w:sz w:val="21"/>
              </w:rPr>
              <w:t>and</w:t>
            </w:r>
            <w:r>
              <w:rPr>
                <w:strike/>
                <w:spacing w:val="-5"/>
                <w:sz w:val="21"/>
              </w:rPr>
              <w:t xml:space="preserve"> </w:t>
            </w:r>
            <w:r>
              <w:rPr>
                <w:strike/>
                <w:sz w:val="21"/>
              </w:rPr>
              <w:t>machines</w:t>
            </w:r>
            <w:r>
              <w:rPr>
                <w:strike/>
                <w:spacing w:val="-4"/>
                <w:sz w:val="21"/>
              </w:rPr>
              <w:t xml:space="preserve"> </w:t>
            </w:r>
            <w:r>
              <w:rPr>
                <w:strike/>
                <w:sz w:val="21"/>
              </w:rPr>
              <w:t>using</w:t>
            </w:r>
            <w:r>
              <w:rPr>
                <w:strike/>
                <w:spacing w:val="-4"/>
                <w:sz w:val="21"/>
              </w:rPr>
              <w:t xml:space="preserve"> </w:t>
            </w:r>
            <w:r>
              <w:rPr>
                <w:strike/>
                <w:sz w:val="21"/>
              </w:rPr>
              <w:t>the</w:t>
            </w:r>
            <w:r>
              <w:rPr>
                <w:strike/>
                <w:spacing w:val="-6"/>
                <w:sz w:val="21"/>
              </w:rPr>
              <w:t xml:space="preserve"> </w:t>
            </w:r>
            <w:r>
              <w:rPr>
                <w:strike/>
                <w:spacing w:val="-4"/>
                <w:sz w:val="21"/>
              </w:rPr>
              <w:t>site;</w:t>
            </w:r>
            <w:commentRangeEnd w:id="19"/>
            <w:r w:rsidR="006941A5">
              <w:rPr>
                <w:rStyle w:val="CommentReference"/>
                <w:sz w:val="21"/>
                <w:szCs w:val="22"/>
              </w:rPr>
              <w:commentReference w:id="19"/>
            </w:r>
          </w:p>
        </w:tc>
      </w:tr>
    </w:tbl>
    <w:p w14:paraId="05BEB2A9" w14:textId="77777777" w:rsidR="001A148F" w:rsidRDefault="001A148F">
      <w:pPr>
        <w:pStyle w:val="TableParagraph"/>
        <w:spacing w:line="255" w:lineRule="exact"/>
        <w:rPr>
          <w:sz w:val="21"/>
        </w:rPr>
        <w:sectPr w:rsidR="001A148F">
          <w:pgSz w:w="11900" w:h="16850"/>
          <w:pgMar w:top="1700" w:right="1417" w:bottom="280" w:left="1133" w:header="720" w:footer="720" w:gutter="0"/>
          <w:cols w:space="720"/>
        </w:sectPr>
      </w:pPr>
    </w:p>
    <w:p w14:paraId="7FD8A793"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523F5A0C" w14:textId="77777777">
        <w:trPr>
          <w:trHeight w:val="5786"/>
        </w:trPr>
        <w:tc>
          <w:tcPr>
            <w:tcW w:w="806" w:type="dxa"/>
          </w:tcPr>
          <w:p w14:paraId="35A1BCB9" w14:textId="77777777" w:rsidR="001A148F" w:rsidRDefault="001A148F">
            <w:pPr>
              <w:pStyle w:val="TableParagraph"/>
              <w:rPr>
                <w:rFonts w:ascii="Times New Roman"/>
                <w:sz w:val="20"/>
              </w:rPr>
            </w:pPr>
          </w:p>
        </w:tc>
        <w:tc>
          <w:tcPr>
            <w:tcW w:w="7290" w:type="dxa"/>
          </w:tcPr>
          <w:p w14:paraId="18D1C4AD" w14:textId="77777777" w:rsidR="001A148F" w:rsidRDefault="0064461F">
            <w:pPr>
              <w:pStyle w:val="TableParagraph"/>
              <w:numPr>
                <w:ilvl w:val="0"/>
                <w:numId w:val="10"/>
              </w:numPr>
              <w:tabs>
                <w:tab w:val="left" w:pos="463"/>
                <w:tab w:val="left" w:pos="465"/>
              </w:tabs>
              <w:spacing w:before="1" w:line="312" w:lineRule="auto"/>
              <w:ind w:right="297"/>
              <w:rPr>
                <w:sz w:val="21"/>
              </w:rPr>
            </w:pPr>
            <w:commentRangeStart w:id="20"/>
            <w:r>
              <w:rPr>
                <w:color w:val="000000"/>
                <w:sz w:val="21"/>
                <w:highlight w:val="yellow"/>
                <w:u w:val="single"/>
              </w:rPr>
              <w:t>Methods</w:t>
            </w:r>
            <w:commentRangeEnd w:id="20"/>
            <w:r w:rsidR="00066C42">
              <w:rPr>
                <w:rStyle w:val="CommentReference"/>
                <w:color w:val="000000"/>
                <w:sz w:val="21"/>
                <w:szCs w:val="22"/>
                <w:highlight w:val="yellow"/>
                <w:u w:val="single"/>
              </w:rPr>
              <w:commentReference w:id="20"/>
            </w:r>
            <w:r>
              <w:rPr>
                <w:color w:val="000000"/>
                <w:sz w:val="21"/>
                <w:highlight w:val="yellow"/>
                <w:u w:val="single"/>
              </w:rPr>
              <w:t xml:space="preserve"> and procedures to ensure that</w:t>
            </w:r>
            <w:r>
              <w:rPr>
                <w:color w:val="000000"/>
                <w:sz w:val="21"/>
              </w:rPr>
              <w:t xml:space="preserve"> </w:t>
            </w:r>
            <w:r>
              <w:rPr>
                <w:strike/>
                <w:color w:val="000000"/>
                <w:sz w:val="21"/>
              </w:rPr>
              <w:t>Details of</w:t>
            </w:r>
            <w:r>
              <w:rPr>
                <w:color w:val="000000"/>
                <w:sz w:val="21"/>
              </w:rPr>
              <w:t xml:space="preserve"> active onsite noise monitoring</w:t>
            </w:r>
            <w:r>
              <w:rPr>
                <w:color w:val="000000"/>
                <w:spacing w:val="-2"/>
                <w:sz w:val="21"/>
              </w:rPr>
              <w:t xml:space="preserve"> </w:t>
            </w:r>
            <w:r>
              <w:rPr>
                <w:color w:val="000000"/>
                <w:sz w:val="21"/>
                <w:highlight w:val="yellow"/>
                <w:u w:val="single"/>
              </w:rPr>
              <w:t>is</w:t>
            </w:r>
            <w:r>
              <w:rPr>
                <w:color w:val="000000"/>
                <w:spacing w:val="-4"/>
                <w:sz w:val="21"/>
                <w:highlight w:val="yellow"/>
                <w:u w:val="single"/>
              </w:rPr>
              <w:t xml:space="preserve"> </w:t>
            </w:r>
            <w:r>
              <w:rPr>
                <w:color w:val="000000"/>
                <w:sz w:val="21"/>
                <w:highlight w:val="yellow"/>
                <w:u w:val="single"/>
              </w:rPr>
              <w:t>installed</w:t>
            </w:r>
            <w:r>
              <w:rPr>
                <w:color w:val="000000"/>
                <w:spacing w:val="-2"/>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operated</w:t>
            </w:r>
            <w:r>
              <w:rPr>
                <w:color w:val="000000"/>
                <w:spacing w:val="-4"/>
                <w:sz w:val="21"/>
              </w:rPr>
              <w:t xml:space="preserve"> </w:t>
            </w:r>
            <w:r>
              <w:rPr>
                <w:color w:val="000000"/>
                <w:sz w:val="21"/>
              </w:rPr>
              <w:t>to</w:t>
            </w:r>
            <w:r>
              <w:rPr>
                <w:color w:val="000000"/>
                <w:spacing w:val="-3"/>
                <w:sz w:val="21"/>
              </w:rPr>
              <w:t xml:space="preserve"> </w:t>
            </w:r>
            <w:r>
              <w:rPr>
                <w:color w:val="000000"/>
                <w:sz w:val="21"/>
              </w:rPr>
              <w:t>capture</w:t>
            </w:r>
            <w:r>
              <w:rPr>
                <w:color w:val="000000"/>
                <w:spacing w:val="-2"/>
                <w:sz w:val="21"/>
              </w:rPr>
              <w:t xml:space="preserve"> </w:t>
            </w:r>
            <w:r>
              <w:rPr>
                <w:color w:val="000000"/>
                <w:sz w:val="21"/>
              </w:rPr>
              <w:t>high</w:t>
            </w:r>
            <w:r>
              <w:rPr>
                <w:color w:val="000000"/>
                <w:spacing w:val="-2"/>
                <w:sz w:val="21"/>
              </w:rPr>
              <w:t xml:space="preserve"> </w:t>
            </w:r>
            <w:r>
              <w:rPr>
                <w:color w:val="000000"/>
                <w:sz w:val="21"/>
              </w:rPr>
              <w:t>noise</w:t>
            </w:r>
            <w:r>
              <w:rPr>
                <w:color w:val="000000"/>
                <w:spacing w:val="-2"/>
                <w:sz w:val="21"/>
              </w:rPr>
              <w:t xml:space="preserve"> </w:t>
            </w:r>
            <w:r>
              <w:rPr>
                <w:color w:val="000000"/>
                <w:sz w:val="21"/>
              </w:rPr>
              <w:t>events</w:t>
            </w:r>
            <w:r>
              <w:rPr>
                <w:color w:val="000000"/>
                <w:spacing w:val="-3"/>
                <w:sz w:val="21"/>
              </w:rPr>
              <w:t xml:space="preserve"> </w:t>
            </w:r>
            <w:r>
              <w:rPr>
                <w:color w:val="000000"/>
                <w:sz w:val="21"/>
              </w:rPr>
              <w:t>(being</w:t>
            </w:r>
            <w:r>
              <w:rPr>
                <w:color w:val="000000"/>
                <w:spacing w:val="-3"/>
                <w:sz w:val="21"/>
              </w:rPr>
              <w:t xml:space="preserve"> </w:t>
            </w:r>
            <w:r>
              <w:rPr>
                <w:color w:val="000000"/>
                <w:sz w:val="21"/>
              </w:rPr>
              <w:t xml:space="preserve">any onsite activities that exceed a </w:t>
            </w:r>
            <w:r>
              <w:rPr>
                <w:color w:val="000000"/>
                <w:sz w:val="21"/>
                <w:highlight w:val="yellow"/>
              </w:rPr>
              <w:t xml:space="preserve">noise </w:t>
            </w:r>
            <w:commentRangeStart w:id="21"/>
            <w:r>
              <w:rPr>
                <w:color w:val="000000"/>
                <w:sz w:val="21"/>
                <w:highlight w:val="yellow"/>
              </w:rPr>
              <w:t xml:space="preserve">limit </w:t>
            </w:r>
            <w:commentRangeEnd w:id="21"/>
            <w:r w:rsidR="006941A5">
              <w:rPr>
                <w:rStyle w:val="CommentReference"/>
                <w:color w:val="000000"/>
                <w:sz w:val="21"/>
                <w:szCs w:val="22"/>
                <w:highlight w:val="yellow"/>
              </w:rPr>
              <w:commentReference w:id="21"/>
            </w:r>
            <w:r>
              <w:rPr>
                <w:color w:val="000000"/>
                <w:sz w:val="21"/>
                <w:highlight w:val="yellow"/>
              </w:rPr>
              <w:t>of 65dB</w:t>
            </w:r>
            <w:r>
              <w:rPr>
                <w:color w:val="000000"/>
                <w:sz w:val="21"/>
              </w:rPr>
              <w:t xml:space="preserve"> </w:t>
            </w:r>
            <w:r>
              <w:rPr>
                <w:strike/>
                <w:color w:val="000000"/>
                <w:sz w:val="21"/>
              </w:rPr>
              <w:t>75 dB</w:t>
            </w:r>
            <w:r>
              <w:rPr>
                <w:color w:val="000000"/>
                <w:sz w:val="21"/>
              </w:rPr>
              <w:t xml:space="preserve"> LAmax at </w:t>
            </w:r>
            <w:r>
              <w:rPr>
                <w:color w:val="000000"/>
                <w:sz w:val="21"/>
                <w:highlight w:val="yellow"/>
              </w:rPr>
              <w:t>at the</w:t>
            </w:r>
            <w:r>
              <w:rPr>
                <w:color w:val="000000"/>
                <w:sz w:val="21"/>
              </w:rPr>
              <w:t xml:space="preserve"> </w:t>
            </w:r>
            <w:r>
              <w:rPr>
                <w:color w:val="000000"/>
                <w:position w:val="2"/>
                <w:sz w:val="21"/>
                <w:highlight w:val="yellow"/>
              </w:rPr>
              <w:t>notional</w:t>
            </w:r>
            <w:r>
              <w:rPr>
                <w:color w:val="000000"/>
                <w:spacing w:val="-3"/>
                <w:position w:val="2"/>
                <w:sz w:val="21"/>
                <w:highlight w:val="yellow"/>
              </w:rPr>
              <w:t xml:space="preserve"> </w:t>
            </w:r>
            <w:r>
              <w:rPr>
                <w:color w:val="000000"/>
                <w:position w:val="2"/>
                <w:sz w:val="21"/>
                <w:highlight w:val="yellow"/>
              </w:rPr>
              <w:t>boundaries</w:t>
            </w:r>
            <w:r>
              <w:rPr>
                <w:color w:val="000000"/>
                <w:spacing w:val="-5"/>
                <w:position w:val="2"/>
                <w:sz w:val="21"/>
                <w:highlight w:val="yellow"/>
              </w:rPr>
              <w:t xml:space="preserve"> </w:t>
            </w:r>
            <w:r>
              <w:rPr>
                <w:color w:val="000000"/>
                <w:position w:val="2"/>
                <w:sz w:val="21"/>
                <w:highlight w:val="yellow"/>
              </w:rPr>
              <w:t>where</w:t>
            </w:r>
            <w:r>
              <w:rPr>
                <w:color w:val="000000"/>
                <w:spacing w:val="-4"/>
                <w:position w:val="2"/>
                <w:sz w:val="21"/>
                <w:highlight w:val="yellow"/>
              </w:rPr>
              <w:t xml:space="preserve"> </w:t>
            </w:r>
            <w:r>
              <w:rPr>
                <w:color w:val="000000"/>
                <w:position w:val="2"/>
                <w:sz w:val="21"/>
                <w:highlight w:val="yellow"/>
              </w:rPr>
              <w:t>conditions</w:t>
            </w:r>
            <w:r>
              <w:rPr>
                <w:color w:val="000000"/>
                <w:spacing w:val="-4"/>
                <w:position w:val="2"/>
                <w:sz w:val="21"/>
                <w:highlight w:val="yellow"/>
              </w:rPr>
              <w:t xml:space="preserve"> </w:t>
            </w:r>
            <w:r>
              <w:rPr>
                <w:color w:val="000000"/>
                <w:position w:val="2"/>
                <w:sz w:val="21"/>
                <w:highlight w:val="yellow"/>
              </w:rPr>
              <w:t>58</w:t>
            </w:r>
            <w:r>
              <w:rPr>
                <w:color w:val="000000"/>
                <w:spacing w:val="-3"/>
                <w:position w:val="2"/>
                <w:sz w:val="21"/>
                <w:highlight w:val="yellow"/>
              </w:rPr>
              <w:t xml:space="preserve"> </w:t>
            </w:r>
            <w:r>
              <w:rPr>
                <w:color w:val="000000"/>
                <w:position w:val="2"/>
                <w:sz w:val="21"/>
                <w:highlight w:val="yellow"/>
              </w:rPr>
              <w:t>and</w:t>
            </w:r>
            <w:r>
              <w:rPr>
                <w:color w:val="000000"/>
                <w:spacing w:val="-5"/>
                <w:position w:val="2"/>
                <w:sz w:val="21"/>
                <w:highlight w:val="yellow"/>
              </w:rPr>
              <w:t xml:space="preserve"> </w:t>
            </w:r>
            <w:r>
              <w:rPr>
                <w:color w:val="000000"/>
                <w:position w:val="2"/>
                <w:sz w:val="21"/>
                <w:highlight w:val="yellow"/>
              </w:rPr>
              <w:t>58A</w:t>
            </w:r>
            <w:r>
              <w:rPr>
                <w:color w:val="000000"/>
                <w:spacing w:val="-3"/>
                <w:position w:val="2"/>
                <w:sz w:val="21"/>
                <w:highlight w:val="yellow"/>
              </w:rPr>
              <w:t xml:space="preserve"> </w:t>
            </w:r>
            <w:r>
              <w:rPr>
                <w:color w:val="000000"/>
                <w:position w:val="2"/>
                <w:sz w:val="21"/>
                <w:highlight w:val="yellow"/>
              </w:rPr>
              <w:t>sets</w:t>
            </w:r>
            <w:r>
              <w:rPr>
                <w:color w:val="000000"/>
                <w:spacing w:val="-4"/>
                <w:position w:val="2"/>
                <w:sz w:val="21"/>
                <w:highlight w:val="yellow"/>
              </w:rPr>
              <w:t xml:space="preserve"> </w:t>
            </w:r>
            <w:r>
              <w:rPr>
                <w:color w:val="000000"/>
                <w:position w:val="2"/>
                <w:sz w:val="21"/>
                <w:highlight w:val="yellow"/>
              </w:rPr>
              <w:t>L</w:t>
            </w:r>
            <w:r>
              <w:rPr>
                <w:color w:val="000000"/>
                <w:sz w:val="14"/>
                <w:highlight w:val="yellow"/>
              </w:rPr>
              <w:t>AFmax</w:t>
            </w:r>
            <w:r>
              <w:rPr>
                <w:color w:val="000000"/>
                <w:spacing w:val="12"/>
                <w:sz w:val="14"/>
                <w:highlight w:val="yellow"/>
              </w:rPr>
              <w:t xml:space="preserve"> </w:t>
            </w:r>
            <w:r>
              <w:rPr>
                <w:color w:val="000000"/>
                <w:position w:val="2"/>
                <w:sz w:val="21"/>
                <w:highlight w:val="yellow"/>
              </w:rPr>
              <w:t>noise</w:t>
            </w:r>
            <w:r>
              <w:rPr>
                <w:color w:val="000000"/>
                <w:spacing w:val="-3"/>
                <w:position w:val="2"/>
                <w:sz w:val="21"/>
                <w:highlight w:val="yellow"/>
              </w:rPr>
              <w:t xml:space="preserve"> </w:t>
            </w:r>
            <w:r>
              <w:rPr>
                <w:color w:val="000000"/>
                <w:position w:val="2"/>
                <w:sz w:val="21"/>
                <w:highlight w:val="yellow"/>
              </w:rPr>
              <w:t>limits</w:t>
            </w:r>
            <w:r>
              <w:rPr>
                <w:color w:val="000000"/>
                <w:spacing w:val="-3"/>
                <w:position w:val="2"/>
                <w:sz w:val="21"/>
              </w:rPr>
              <w:t xml:space="preserve"> </w:t>
            </w:r>
            <w:r>
              <w:rPr>
                <w:strike/>
                <w:color w:val="000000"/>
                <w:position w:val="2"/>
                <w:sz w:val="21"/>
              </w:rPr>
              <w:t>the</w:t>
            </w:r>
            <w:r>
              <w:rPr>
                <w:color w:val="000000"/>
                <w:position w:val="2"/>
                <w:sz w:val="21"/>
              </w:rPr>
              <w:t xml:space="preserve"> </w:t>
            </w:r>
            <w:r>
              <w:rPr>
                <w:strike/>
                <w:color w:val="000000"/>
                <w:sz w:val="21"/>
              </w:rPr>
              <w:t>notional boundary of any dwelling)</w:t>
            </w:r>
            <w:r>
              <w:rPr>
                <w:color w:val="000000"/>
                <w:sz w:val="21"/>
              </w:rPr>
              <w:t>, with a procedure to implement further training for any repeat occurrences by an individual driver;</w:t>
            </w:r>
          </w:p>
          <w:p w14:paraId="4272CE8E" w14:textId="77777777" w:rsidR="001A148F" w:rsidRDefault="0064461F">
            <w:pPr>
              <w:pStyle w:val="TableParagraph"/>
              <w:numPr>
                <w:ilvl w:val="0"/>
                <w:numId w:val="10"/>
              </w:numPr>
              <w:tabs>
                <w:tab w:val="left" w:pos="465"/>
              </w:tabs>
              <w:spacing w:line="312" w:lineRule="auto"/>
              <w:ind w:right="553"/>
              <w:rPr>
                <w:sz w:val="21"/>
              </w:rPr>
            </w:pPr>
            <w:r>
              <w:rPr>
                <w:sz w:val="21"/>
              </w:rPr>
              <w:t>Methods for enabling a rapid management response to instances of inappropriate</w:t>
            </w:r>
            <w:r>
              <w:rPr>
                <w:spacing w:val="-4"/>
                <w:sz w:val="21"/>
              </w:rPr>
              <w:t xml:space="preserve"> </w:t>
            </w:r>
            <w:r>
              <w:rPr>
                <w:sz w:val="21"/>
              </w:rPr>
              <w:t>container</w:t>
            </w:r>
            <w:r>
              <w:rPr>
                <w:spacing w:val="-4"/>
                <w:sz w:val="21"/>
              </w:rPr>
              <w:t xml:space="preserve"> </w:t>
            </w:r>
            <w:r>
              <w:rPr>
                <w:sz w:val="21"/>
              </w:rPr>
              <w:t>handling</w:t>
            </w:r>
            <w:r>
              <w:rPr>
                <w:spacing w:val="-5"/>
                <w:sz w:val="21"/>
              </w:rPr>
              <w:t xml:space="preserve"> </w:t>
            </w:r>
            <w:r>
              <w:rPr>
                <w:sz w:val="21"/>
              </w:rPr>
              <w:t>that</w:t>
            </w:r>
            <w:r>
              <w:rPr>
                <w:spacing w:val="-5"/>
                <w:sz w:val="21"/>
              </w:rPr>
              <w:t xml:space="preserve"> </w:t>
            </w:r>
            <w:r>
              <w:rPr>
                <w:sz w:val="21"/>
              </w:rPr>
              <w:t>generates</w:t>
            </w:r>
            <w:r>
              <w:rPr>
                <w:spacing w:val="-4"/>
                <w:sz w:val="21"/>
              </w:rPr>
              <w:t xml:space="preserve"> </w:t>
            </w:r>
            <w:r>
              <w:rPr>
                <w:sz w:val="21"/>
              </w:rPr>
              <w:t>higher</w:t>
            </w:r>
            <w:r>
              <w:rPr>
                <w:spacing w:val="-6"/>
                <w:sz w:val="21"/>
              </w:rPr>
              <w:t xml:space="preserve"> </w:t>
            </w:r>
            <w:r>
              <w:rPr>
                <w:sz w:val="21"/>
              </w:rPr>
              <w:t>than</w:t>
            </w:r>
            <w:r>
              <w:rPr>
                <w:spacing w:val="-4"/>
                <w:sz w:val="21"/>
              </w:rPr>
              <w:t xml:space="preserve"> </w:t>
            </w:r>
            <w:r>
              <w:rPr>
                <w:sz w:val="21"/>
              </w:rPr>
              <w:t>typical</w:t>
            </w:r>
            <w:r>
              <w:rPr>
                <w:spacing w:val="-7"/>
                <w:sz w:val="21"/>
              </w:rPr>
              <w:t xml:space="preserve"> </w:t>
            </w:r>
            <w:r>
              <w:rPr>
                <w:sz w:val="21"/>
              </w:rPr>
              <w:t xml:space="preserve">noise levels; </w:t>
            </w:r>
            <w:r>
              <w:rPr>
                <w:strike/>
                <w:sz w:val="21"/>
              </w:rPr>
              <w:t>and</w:t>
            </w:r>
          </w:p>
          <w:p w14:paraId="496AEFC8" w14:textId="77777777" w:rsidR="001A148F" w:rsidRDefault="0064461F">
            <w:pPr>
              <w:pStyle w:val="TableParagraph"/>
              <w:numPr>
                <w:ilvl w:val="0"/>
                <w:numId w:val="10"/>
              </w:numPr>
              <w:tabs>
                <w:tab w:val="left" w:pos="465"/>
              </w:tabs>
              <w:spacing w:line="312" w:lineRule="auto"/>
              <w:ind w:right="477"/>
              <w:rPr>
                <w:sz w:val="21"/>
              </w:rPr>
            </w:pPr>
            <w:r>
              <w:rPr>
                <w:sz w:val="21"/>
              </w:rPr>
              <w:t>A</w:t>
            </w:r>
            <w:r>
              <w:rPr>
                <w:spacing w:val="-2"/>
                <w:sz w:val="21"/>
              </w:rPr>
              <w:t xml:space="preserve"> </w:t>
            </w:r>
            <w:r>
              <w:rPr>
                <w:sz w:val="21"/>
              </w:rPr>
              <w:t>mechanism</w:t>
            </w:r>
            <w:r>
              <w:rPr>
                <w:spacing w:val="-5"/>
                <w:sz w:val="21"/>
              </w:rPr>
              <w:t xml:space="preserve"> </w:t>
            </w:r>
            <w:r>
              <w:rPr>
                <w:sz w:val="21"/>
              </w:rPr>
              <w:t>to</w:t>
            </w:r>
            <w:r>
              <w:rPr>
                <w:spacing w:val="-3"/>
                <w:sz w:val="21"/>
              </w:rPr>
              <w:t xml:space="preserve"> </w:t>
            </w:r>
            <w:r>
              <w:rPr>
                <w:sz w:val="21"/>
              </w:rPr>
              <w:t>update</w:t>
            </w:r>
            <w:r>
              <w:rPr>
                <w:spacing w:val="-4"/>
                <w:sz w:val="21"/>
              </w:rPr>
              <w:t xml:space="preserve"> </w:t>
            </w:r>
            <w:r>
              <w:rPr>
                <w:sz w:val="21"/>
              </w:rPr>
              <w:t>the</w:t>
            </w:r>
            <w:r>
              <w:rPr>
                <w:spacing w:val="-4"/>
                <w:sz w:val="21"/>
              </w:rPr>
              <w:t xml:space="preserve"> </w:t>
            </w:r>
            <w:r>
              <w:rPr>
                <w:sz w:val="21"/>
              </w:rPr>
              <w:t>ONMP</w:t>
            </w:r>
            <w:r>
              <w:rPr>
                <w:spacing w:val="-1"/>
                <w:sz w:val="21"/>
              </w:rPr>
              <w:t xml:space="preserve"> </w:t>
            </w:r>
            <w:r>
              <w:rPr>
                <w:sz w:val="21"/>
              </w:rPr>
              <w:t>in</w:t>
            </w:r>
            <w:r>
              <w:rPr>
                <w:spacing w:val="-5"/>
                <w:sz w:val="21"/>
              </w:rPr>
              <w:t xml:space="preserve"> </w:t>
            </w:r>
            <w:r>
              <w:rPr>
                <w:sz w:val="21"/>
              </w:rPr>
              <w:t>the</w:t>
            </w:r>
            <w:r>
              <w:rPr>
                <w:spacing w:val="-4"/>
                <w:sz w:val="21"/>
              </w:rPr>
              <w:t xml:space="preserve"> </w:t>
            </w:r>
            <w:r>
              <w:rPr>
                <w:sz w:val="21"/>
              </w:rPr>
              <w:t>event</w:t>
            </w:r>
            <w:r>
              <w:rPr>
                <w:spacing w:val="-3"/>
                <w:sz w:val="21"/>
              </w:rPr>
              <w:t xml:space="preserve"> </w:t>
            </w:r>
            <w:r>
              <w:rPr>
                <w:sz w:val="21"/>
              </w:rPr>
              <w:t>of</w:t>
            </w:r>
            <w:r>
              <w:rPr>
                <w:spacing w:val="-2"/>
                <w:sz w:val="21"/>
              </w:rPr>
              <w:t xml:space="preserve"> </w:t>
            </w:r>
            <w:r>
              <w:rPr>
                <w:sz w:val="21"/>
              </w:rPr>
              <w:t>material</w:t>
            </w:r>
            <w:r>
              <w:rPr>
                <w:spacing w:val="-2"/>
                <w:sz w:val="21"/>
              </w:rPr>
              <w:t xml:space="preserve"> </w:t>
            </w:r>
            <w:r>
              <w:rPr>
                <w:sz w:val="21"/>
              </w:rPr>
              <w:t>changes</w:t>
            </w:r>
            <w:r>
              <w:rPr>
                <w:spacing w:val="-2"/>
                <w:sz w:val="21"/>
              </w:rPr>
              <w:t xml:space="preserve"> </w:t>
            </w:r>
            <w:r>
              <w:rPr>
                <w:sz w:val="21"/>
              </w:rPr>
              <w:t>to</w:t>
            </w:r>
            <w:r>
              <w:rPr>
                <w:spacing w:val="-5"/>
                <w:sz w:val="21"/>
              </w:rPr>
              <w:t xml:space="preserve"> </w:t>
            </w:r>
            <w:r>
              <w:rPr>
                <w:sz w:val="21"/>
              </w:rPr>
              <w:t xml:space="preserve">the operation of the site </w:t>
            </w:r>
            <w:commentRangeStart w:id="22"/>
            <w:r>
              <w:rPr>
                <w:color w:val="000000"/>
                <w:sz w:val="21"/>
                <w:highlight w:val="yellow"/>
                <w:u w:val="single"/>
              </w:rPr>
              <w:t>or the receiving environment</w:t>
            </w:r>
            <w:r>
              <w:rPr>
                <w:color w:val="000000"/>
                <w:sz w:val="21"/>
              </w:rPr>
              <w:t>;</w:t>
            </w:r>
            <w:commentRangeEnd w:id="22"/>
            <w:r w:rsidR="00066C42">
              <w:rPr>
                <w:rStyle w:val="CommentReference"/>
                <w:sz w:val="21"/>
                <w:szCs w:val="22"/>
              </w:rPr>
              <w:commentReference w:id="22"/>
            </w:r>
          </w:p>
          <w:p w14:paraId="267DAF76" w14:textId="77777777" w:rsidR="001A148F" w:rsidRDefault="0064461F">
            <w:pPr>
              <w:pStyle w:val="TableParagraph"/>
              <w:numPr>
                <w:ilvl w:val="0"/>
                <w:numId w:val="10"/>
              </w:numPr>
              <w:tabs>
                <w:tab w:val="left" w:pos="465"/>
              </w:tabs>
              <w:spacing w:before="1" w:line="309" w:lineRule="auto"/>
              <w:ind w:right="142"/>
              <w:rPr>
                <w:sz w:val="21"/>
              </w:rPr>
            </w:pPr>
            <w:r>
              <w:rPr>
                <w:color w:val="000000"/>
                <w:sz w:val="21"/>
                <w:highlight w:val="yellow"/>
                <w:u w:val="single"/>
              </w:rPr>
              <w:t>P</w:t>
            </w:r>
            <w:commentRangeStart w:id="23"/>
            <w:r>
              <w:rPr>
                <w:color w:val="000000"/>
                <w:sz w:val="21"/>
                <w:highlight w:val="yellow"/>
                <w:u w:val="single"/>
              </w:rPr>
              <w:t>rocedures</w:t>
            </w:r>
            <w:r>
              <w:rPr>
                <w:color w:val="000000"/>
                <w:spacing w:val="-3"/>
                <w:sz w:val="21"/>
                <w:highlight w:val="yellow"/>
                <w:u w:val="single"/>
              </w:rPr>
              <w:t xml:space="preserve"> </w:t>
            </w:r>
            <w:r>
              <w:rPr>
                <w:color w:val="000000"/>
                <w:sz w:val="21"/>
                <w:highlight w:val="yellow"/>
                <w:u w:val="single"/>
              </w:rPr>
              <w:t>and</w:t>
            </w:r>
            <w:r>
              <w:rPr>
                <w:color w:val="000000"/>
                <w:spacing w:val="-6"/>
                <w:sz w:val="21"/>
                <w:highlight w:val="yellow"/>
                <w:u w:val="single"/>
              </w:rPr>
              <w:t xml:space="preserve"> </w:t>
            </w:r>
            <w:r>
              <w:rPr>
                <w:color w:val="000000"/>
                <w:sz w:val="21"/>
                <w:highlight w:val="yellow"/>
                <w:u w:val="single"/>
              </w:rPr>
              <w:t>triggers</w:t>
            </w:r>
            <w:r>
              <w:rPr>
                <w:color w:val="000000"/>
                <w:spacing w:val="-4"/>
                <w:sz w:val="21"/>
                <w:highlight w:val="yellow"/>
                <w:u w:val="single"/>
              </w:rPr>
              <w:t xml:space="preserve"> </w:t>
            </w:r>
            <w:r>
              <w:rPr>
                <w:color w:val="000000"/>
                <w:sz w:val="21"/>
                <w:highlight w:val="yellow"/>
                <w:u w:val="single"/>
              </w:rPr>
              <w:t>for</w:t>
            </w:r>
            <w:r>
              <w:rPr>
                <w:color w:val="000000"/>
                <w:spacing w:val="-5"/>
                <w:sz w:val="21"/>
                <w:highlight w:val="yellow"/>
                <w:u w:val="single"/>
              </w:rPr>
              <w:t xml:space="preserve"> </w:t>
            </w:r>
            <w:r>
              <w:rPr>
                <w:color w:val="000000"/>
                <w:sz w:val="21"/>
                <w:highlight w:val="yellow"/>
                <w:u w:val="single"/>
              </w:rPr>
              <w:t>monitoring</w:t>
            </w:r>
            <w:r>
              <w:rPr>
                <w:color w:val="000000"/>
                <w:spacing w:val="-4"/>
                <w:sz w:val="21"/>
                <w:highlight w:val="yellow"/>
                <w:u w:val="single"/>
              </w:rPr>
              <w:t xml:space="preserve"> </w:t>
            </w:r>
            <w:r>
              <w:rPr>
                <w:color w:val="000000"/>
                <w:sz w:val="21"/>
                <w:highlight w:val="yellow"/>
                <w:u w:val="single"/>
              </w:rPr>
              <w:t>noise</w:t>
            </w:r>
            <w:r>
              <w:rPr>
                <w:color w:val="000000"/>
                <w:spacing w:val="-3"/>
                <w:sz w:val="21"/>
                <w:highlight w:val="yellow"/>
                <w:u w:val="single"/>
              </w:rPr>
              <w:t xml:space="preserve"> </w:t>
            </w:r>
            <w:r>
              <w:rPr>
                <w:color w:val="000000"/>
                <w:sz w:val="21"/>
                <w:highlight w:val="yellow"/>
                <w:u w:val="single"/>
              </w:rPr>
              <w:t>levels</w:t>
            </w:r>
            <w:r>
              <w:rPr>
                <w:color w:val="000000"/>
                <w:spacing w:val="-6"/>
                <w:sz w:val="21"/>
                <w:highlight w:val="yellow"/>
                <w:u w:val="single"/>
              </w:rPr>
              <w:t xml:space="preserve"> </w:t>
            </w:r>
            <w:r>
              <w:rPr>
                <w:color w:val="000000"/>
                <w:sz w:val="21"/>
                <w:highlight w:val="yellow"/>
                <w:u w:val="single"/>
              </w:rPr>
              <w:t>to</w:t>
            </w:r>
            <w:r>
              <w:rPr>
                <w:color w:val="000000"/>
                <w:spacing w:val="-6"/>
                <w:sz w:val="21"/>
                <w:highlight w:val="yellow"/>
                <w:u w:val="single"/>
              </w:rPr>
              <w:t xml:space="preserve"> </w:t>
            </w:r>
            <w:r>
              <w:rPr>
                <w:color w:val="000000"/>
                <w:sz w:val="21"/>
                <w:highlight w:val="yellow"/>
                <w:u w:val="single"/>
              </w:rPr>
              <w:t>ensure</w:t>
            </w:r>
            <w:r>
              <w:rPr>
                <w:color w:val="000000"/>
                <w:spacing w:val="-3"/>
                <w:sz w:val="21"/>
                <w:highlight w:val="yellow"/>
                <w:u w:val="single"/>
              </w:rPr>
              <w:t xml:space="preserve"> </w:t>
            </w:r>
            <w:r>
              <w:rPr>
                <w:color w:val="000000"/>
                <w:sz w:val="21"/>
                <w:highlight w:val="yellow"/>
                <w:u w:val="single"/>
              </w:rPr>
              <w:t>compliance</w:t>
            </w:r>
            <w:r>
              <w:rPr>
                <w:color w:val="000000"/>
                <w:spacing w:val="-5"/>
                <w:sz w:val="21"/>
                <w:highlight w:val="yellow"/>
                <w:u w:val="single"/>
              </w:rPr>
              <w:t xml:space="preserve"> </w:t>
            </w:r>
            <w:r>
              <w:rPr>
                <w:color w:val="000000"/>
                <w:sz w:val="21"/>
                <w:highlight w:val="yellow"/>
                <w:u w:val="single"/>
              </w:rPr>
              <w:t>with</w:t>
            </w:r>
            <w:r>
              <w:rPr>
                <w:color w:val="000000"/>
                <w:sz w:val="21"/>
              </w:rPr>
              <w:t xml:space="preserve"> </w:t>
            </w:r>
            <w:r>
              <w:rPr>
                <w:color w:val="000000"/>
                <w:sz w:val="21"/>
                <w:highlight w:val="yellow"/>
                <w:u w:val="single"/>
              </w:rPr>
              <w:t>the noise limits in condition 58; and</w:t>
            </w:r>
          </w:p>
          <w:p w14:paraId="3EC1199C" w14:textId="77777777" w:rsidR="001A148F" w:rsidRDefault="0064461F">
            <w:pPr>
              <w:pStyle w:val="TableParagraph"/>
              <w:numPr>
                <w:ilvl w:val="0"/>
                <w:numId w:val="10"/>
              </w:numPr>
              <w:tabs>
                <w:tab w:val="left" w:pos="465"/>
              </w:tabs>
              <w:spacing w:before="3" w:line="312" w:lineRule="auto"/>
              <w:ind w:right="711"/>
              <w:rPr>
                <w:sz w:val="21"/>
              </w:rPr>
            </w:pPr>
            <w:r>
              <w:rPr>
                <w:color w:val="000000"/>
                <w:sz w:val="21"/>
                <w:highlight w:val="yellow"/>
                <w:u w:val="single"/>
              </w:rPr>
              <w:t>Contact</w:t>
            </w:r>
            <w:r>
              <w:rPr>
                <w:color w:val="000000"/>
                <w:spacing w:val="-2"/>
                <w:sz w:val="21"/>
                <w:highlight w:val="yellow"/>
                <w:u w:val="single"/>
              </w:rPr>
              <w:t xml:space="preserve"> </w:t>
            </w:r>
            <w:r>
              <w:rPr>
                <w:color w:val="000000"/>
                <w:sz w:val="21"/>
                <w:highlight w:val="yellow"/>
                <w:u w:val="single"/>
              </w:rPr>
              <w:t>details</w:t>
            </w:r>
            <w:r>
              <w:rPr>
                <w:color w:val="000000"/>
                <w:spacing w:val="-5"/>
                <w:sz w:val="21"/>
                <w:highlight w:val="yellow"/>
                <w:u w:val="single"/>
              </w:rPr>
              <w:t xml:space="preserve"> </w:t>
            </w:r>
            <w:r>
              <w:rPr>
                <w:color w:val="000000"/>
                <w:sz w:val="21"/>
                <w:highlight w:val="yellow"/>
                <w:u w:val="single"/>
              </w:rPr>
              <w:t>of</w:t>
            </w:r>
            <w:r>
              <w:rPr>
                <w:color w:val="000000"/>
                <w:spacing w:val="-6"/>
                <w:sz w:val="21"/>
                <w:highlight w:val="yellow"/>
                <w:u w:val="single"/>
              </w:rPr>
              <w:t xml:space="preserve"> </w:t>
            </w:r>
            <w:r>
              <w:rPr>
                <w:color w:val="000000"/>
                <w:sz w:val="21"/>
                <w:highlight w:val="yellow"/>
                <w:u w:val="single"/>
              </w:rPr>
              <w:t>key</w:t>
            </w:r>
            <w:r>
              <w:rPr>
                <w:color w:val="000000"/>
                <w:spacing w:val="-5"/>
                <w:sz w:val="21"/>
                <w:highlight w:val="yellow"/>
                <w:u w:val="single"/>
              </w:rPr>
              <w:t xml:space="preserve"> </w:t>
            </w:r>
            <w:r>
              <w:rPr>
                <w:color w:val="000000"/>
                <w:sz w:val="21"/>
                <w:highlight w:val="yellow"/>
                <w:u w:val="single"/>
              </w:rPr>
              <w:t>personnel,</w:t>
            </w:r>
            <w:r>
              <w:rPr>
                <w:color w:val="000000"/>
                <w:spacing w:val="-3"/>
                <w:sz w:val="21"/>
                <w:highlight w:val="yellow"/>
                <w:u w:val="single"/>
              </w:rPr>
              <w:t xml:space="preserve"> </w:t>
            </w:r>
            <w:r>
              <w:rPr>
                <w:color w:val="000000"/>
                <w:sz w:val="21"/>
                <w:highlight w:val="yellow"/>
                <w:u w:val="single"/>
              </w:rPr>
              <w:t>including</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name</w:t>
            </w:r>
            <w:r>
              <w:rPr>
                <w:color w:val="000000"/>
                <w:spacing w:val="-3"/>
                <w:sz w:val="21"/>
                <w:highlight w:val="yellow"/>
                <w:u w:val="single"/>
              </w:rPr>
              <w:t xml:space="preserve"> </w:t>
            </w:r>
            <w:r>
              <w:rPr>
                <w:color w:val="000000"/>
                <w:sz w:val="21"/>
                <w:highlight w:val="yellow"/>
                <w:u w:val="single"/>
              </w:rPr>
              <w:t>of</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person</w:t>
            </w:r>
            <w:r>
              <w:rPr>
                <w:color w:val="000000"/>
                <w:spacing w:val="-3"/>
                <w:sz w:val="21"/>
                <w:highlight w:val="yellow"/>
                <w:u w:val="single"/>
              </w:rPr>
              <w:t xml:space="preserve"> </w:t>
            </w:r>
            <w:r>
              <w:rPr>
                <w:color w:val="000000"/>
                <w:sz w:val="21"/>
                <w:highlight w:val="yellow"/>
                <w:u w:val="single"/>
              </w:rPr>
              <w:t>with</w:t>
            </w:r>
            <w:r>
              <w:rPr>
                <w:color w:val="000000"/>
                <w:sz w:val="21"/>
              </w:rPr>
              <w:t xml:space="preserve"> </w:t>
            </w:r>
            <w:r>
              <w:rPr>
                <w:color w:val="000000"/>
                <w:sz w:val="21"/>
                <w:highlight w:val="yellow"/>
                <w:u w:val="single"/>
              </w:rPr>
              <w:t>overall responsibility for ensuring noise limits are met.</w:t>
            </w:r>
            <w:commentRangeEnd w:id="23"/>
            <w:r w:rsidR="00066C42">
              <w:rPr>
                <w:rStyle w:val="CommentReference"/>
                <w:sz w:val="21"/>
                <w:szCs w:val="22"/>
              </w:rPr>
              <w:commentReference w:id="23"/>
            </w:r>
          </w:p>
          <w:p w14:paraId="1100440D" w14:textId="77777777" w:rsidR="001A148F" w:rsidRDefault="0064461F">
            <w:pPr>
              <w:pStyle w:val="TableParagraph"/>
              <w:spacing w:before="47" w:line="330" w:lineRule="atLeast"/>
              <w:ind w:left="105"/>
              <w:rPr>
                <w:i/>
                <w:sz w:val="21"/>
              </w:rPr>
            </w:pPr>
            <w:r>
              <w:rPr>
                <w:i/>
                <w:sz w:val="21"/>
              </w:rPr>
              <w:t>Advice</w:t>
            </w:r>
            <w:r>
              <w:rPr>
                <w:i/>
                <w:spacing w:val="-4"/>
                <w:sz w:val="21"/>
              </w:rPr>
              <w:t xml:space="preserve"> </w:t>
            </w:r>
            <w:r>
              <w:rPr>
                <w:i/>
                <w:sz w:val="21"/>
              </w:rPr>
              <w:t>Note:</w:t>
            </w:r>
            <w:r>
              <w:rPr>
                <w:i/>
                <w:spacing w:val="-4"/>
                <w:sz w:val="21"/>
              </w:rPr>
              <w:t xml:space="preserve"> </w:t>
            </w:r>
            <w:r>
              <w:rPr>
                <w:i/>
                <w:sz w:val="21"/>
              </w:rPr>
              <w:t>Active</w:t>
            </w:r>
            <w:r>
              <w:rPr>
                <w:i/>
                <w:spacing w:val="-5"/>
                <w:sz w:val="21"/>
              </w:rPr>
              <w:t xml:space="preserve"> </w:t>
            </w:r>
            <w:r>
              <w:rPr>
                <w:i/>
                <w:sz w:val="21"/>
              </w:rPr>
              <w:t>onsite</w:t>
            </w:r>
            <w:r>
              <w:rPr>
                <w:i/>
                <w:spacing w:val="-2"/>
                <w:sz w:val="21"/>
              </w:rPr>
              <w:t xml:space="preserve"> </w:t>
            </w:r>
            <w:r>
              <w:rPr>
                <w:i/>
                <w:sz w:val="21"/>
              </w:rPr>
              <w:t>noise</w:t>
            </w:r>
            <w:r>
              <w:rPr>
                <w:i/>
                <w:spacing w:val="-3"/>
                <w:sz w:val="21"/>
              </w:rPr>
              <w:t xml:space="preserve"> </w:t>
            </w:r>
            <w:r>
              <w:rPr>
                <w:i/>
                <w:sz w:val="21"/>
              </w:rPr>
              <w:t>monitoring</w:t>
            </w:r>
            <w:r>
              <w:rPr>
                <w:i/>
                <w:spacing w:val="-5"/>
                <w:sz w:val="21"/>
              </w:rPr>
              <w:t xml:space="preserve"> </w:t>
            </w:r>
            <w:r>
              <w:rPr>
                <w:i/>
                <w:sz w:val="21"/>
              </w:rPr>
              <w:t>will</w:t>
            </w:r>
            <w:r>
              <w:rPr>
                <w:i/>
                <w:spacing w:val="-2"/>
                <w:sz w:val="21"/>
              </w:rPr>
              <w:t xml:space="preserve"> </w:t>
            </w:r>
            <w:r>
              <w:rPr>
                <w:i/>
                <w:sz w:val="21"/>
              </w:rPr>
              <w:t>utilise</w:t>
            </w:r>
            <w:r>
              <w:rPr>
                <w:i/>
                <w:spacing w:val="-2"/>
                <w:sz w:val="21"/>
              </w:rPr>
              <w:t xml:space="preserve"> </w:t>
            </w:r>
            <w:r>
              <w:rPr>
                <w:i/>
                <w:sz w:val="21"/>
              </w:rPr>
              <w:t>noise</w:t>
            </w:r>
            <w:r>
              <w:rPr>
                <w:i/>
                <w:spacing w:val="-3"/>
                <w:sz w:val="21"/>
              </w:rPr>
              <w:t xml:space="preserve"> </w:t>
            </w:r>
            <w:r>
              <w:rPr>
                <w:i/>
                <w:sz w:val="21"/>
              </w:rPr>
              <w:t>monitors</w:t>
            </w:r>
            <w:r>
              <w:rPr>
                <w:i/>
                <w:spacing w:val="-2"/>
                <w:sz w:val="21"/>
              </w:rPr>
              <w:t xml:space="preserve"> </w:t>
            </w:r>
            <w:r>
              <w:rPr>
                <w:i/>
                <w:sz w:val="21"/>
              </w:rPr>
              <w:t>in</w:t>
            </w:r>
            <w:r>
              <w:rPr>
                <w:i/>
                <w:spacing w:val="-2"/>
                <w:sz w:val="21"/>
              </w:rPr>
              <w:t xml:space="preserve"> </w:t>
            </w:r>
            <w:r>
              <w:rPr>
                <w:i/>
                <w:sz w:val="21"/>
              </w:rPr>
              <w:t>proxy positions for the monitoring of effects on nearby dwellings.</w:t>
            </w:r>
          </w:p>
        </w:tc>
      </w:tr>
      <w:tr w:rsidR="001A148F" w14:paraId="391D6468" w14:textId="77777777">
        <w:trPr>
          <w:trHeight w:val="1905"/>
        </w:trPr>
        <w:tc>
          <w:tcPr>
            <w:tcW w:w="806" w:type="dxa"/>
          </w:tcPr>
          <w:p w14:paraId="636E6875" w14:textId="77777777" w:rsidR="001A148F" w:rsidRDefault="0064461F">
            <w:pPr>
              <w:pStyle w:val="TableParagraph"/>
              <w:spacing w:before="1"/>
              <w:ind w:left="107"/>
              <w:rPr>
                <w:sz w:val="21"/>
              </w:rPr>
            </w:pPr>
            <w:r>
              <w:rPr>
                <w:spacing w:val="-5"/>
                <w:sz w:val="21"/>
              </w:rPr>
              <w:t>60A</w:t>
            </w:r>
          </w:p>
        </w:tc>
        <w:tc>
          <w:tcPr>
            <w:tcW w:w="7290" w:type="dxa"/>
          </w:tcPr>
          <w:p w14:paraId="1DAA3223" w14:textId="77777777" w:rsidR="001A148F" w:rsidRDefault="0064461F">
            <w:pPr>
              <w:pStyle w:val="TableParagraph"/>
              <w:spacing w:before="1"/>
              <w:ind w:left="105"/>
              <w:rPr>
                <w:sz w:val="21"/>
              </w:rPr>
            </w:pPr>
            <w:r>
              <w:rPr>
                <w:color w:val="000000"/>
                <w:sz w:val="21"/>
                <w:highlight w:val="yellow"/>
              </w:rPr>
              <w:t>The</w:t>
            </w:r>
            <w:r>
              <w:rPr>
                <w:color w:val="000000"/>
                <w:spacing w:val="-8"/>
                <w:sz w:val="21"/>
              </w:rPr>
              <w:t xml:space="preserve"> </w:t>
            </w:r>
            <w:r>
              <w:rPr>
                <w:color w:val="000000"/>
                <w:sz w:val="21"/>
              </w:rPr>
              <w:t>Acoustic</w:t>
            </w:r>
            <w:r>
              <w:rPr>
                <w:color w:val="000000"/>
                <w:spacing w:val="-6"/>
                <w:sz w:val="21"/>
              </w:rPr>
              <w:t xml:space="preserve"> </w:t>
            </w:r>
            <w:r>
              <w:rPr>
                <w:color w:val="000000"/>
                <w:sz w:val="21"/>
              </w:rPr>
              <w:t>barriers</w:t>
            </w:r>
            <w:r>
              <w:rPr>
                <w:color w:val="000000"/>
                <w:spacing w:val="-6"/>
                <w:sz w:val="21"/>
              </w:rPr>
              <w:t xml:space="preserve"> </w:t>
            </w:r>
            <w:r>
              <w:rPr>
                <w:color w:val="000000"/>
                <w:sz w:val="21"/>
                <w:highlight w:val="yellow"/>
                <w:u w:val="single"/>
              </w:rPr>
              <w:t>specified</w:t>
            </w:r>
            <w:r>
              <w:rPr>
                <w:color w:val="000000"/>
                <w:spacing w:val="-5"/>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plan</w:t>
            </w:r>
            <w:r>
              <w:rPr>
                <w:color w:val="000000"/>
                <w:spacing w:val="-6"/>
                <w:sz w:val="21"/>
                <w:highlight w:val="yellow"/>
                <w:u w:val="single"/>
              </w:rPr>
              <w:t xml:space="preserve"> </w:t>
            </w:r>
            <w:r>
              <w:rPr>
                <w:color w:val="000000"/>
                <w:sz w:val="21"/>
                <w:highlight w:val="yellow"/>
                <w:u w:val="single"/>
              </w:rPr>
              <w:t>&lt;&lt;insert</w:t>
            </w:r>
            <w:r>
              <w:rPr>
                <w:color w:val="000000"/>
                <w:spacing w:val="-6"/>
                <w:sz w:val="21"/>
                <w:highlight w:val="yellow"/>
                <w:u w:val="single"/>
              </w:rPr>
              <w:t xml:space="preserve"> </w:t>
            </w:r>
            <w:r>
              <w:rPr>
                <w:color w:val="000000"/>
                <w:sz w:val="21"/>
                <w:highlight w:val="yellow"/>
                <w:u w:val="single"/>
              </w:rPr>
              <w:t>plan</w:t>
            </w:r>
            <w:r>
              <w:rPr>
                <w:color w:val="000000"/>
                <w:spacing w:val="-6"/>
                <w:sz w:val="21"/>
                <w:highlight w:val="yellow"/>
                <w:u w:val="single"/>
              </w:rPr>
              <w:t xml:space="preserve"> </w:t>
            </w:r>
            <w:r>
              <w:rPr>
                <w:color w:val="000000"/>
                <w:sz w:val="21"/>
                <w:highlight w:val="yellow"/>
                <w:u w:val="single"/>
              </w:rPr>
              <w:t>ref&gt;&gt;</w:t>
            </w:r>
            <w:r>
              <w:rPr>
                <w:color w:val="000000"/>
                <w:spacing w:val="-4"/>
                <w:sz w:val="21"/>
              </w:rPr>
              <w:t xml:space="preserve"> </w:t>
            </w:r>
            <w:r>
              <w:rPr>
                <w:strike/>
                <w:color w:val="000000"/>
                <w:sz w:val="21"/>
              </w:rPr>
              <w:t>constructed</w:t>
            </w:r>
            <w:r>
              <w:rPr>
                <w:color w:val="000000"/>
                <w:spacing w:val="-4"/>
                <w:sz w:val="21"/>
              </w:rPr>
              <w:t xml:space="preserve"> </w:t>
            </w:r>
            <w:r>
              <w:rPr>
                <w:color w:val="000000"/>
                <w:spacing w:val="-2"/>
                <w:sz w:val="21"/>
              </w:rPr>
              <w:t>must:</w:t>
            </w:r>
          </w:p>
          <w:p w14:paraId="25523631" w14:textId="77777777" w:rsidR="001A148F" w:rsidRDefault="0064461F">
            <w:pPr>
              <w:pStyle w:val="TableParagraph"/>
              <w:numPr>
                <w:ilvl w:val="0"/>
                <w:numId w:val="9"/>
              </w:numPr>
              <w:tabs>
                <w:tab w:val="left" w:pos="463"/>
                <w:tab w:val="left" w:pos="465"/>
              </w:tabs>
              <w:spacing w:before="197" w:line="312" w:lineRule="auto"/>
              <w:ind w:right="119"/>
              <w:rPr>
                <w:sz w:val="21"/>
              </w:rPr>
            </w:pPr>
            <w:r>
              <w:rPr>
                <w:strike/>
                <w:sz w:val="21"/>
              </w:rPr>
              <w:t>Be constructed in a manner that ensures there are</w:t>
            </w:r>
            <w:r>
              <w:rPr>
                <w:sz w:val="21"/>
              </w:rPr>
              <w:t xml:space="preserve"> </w:t>
            </w:r>
            <w:r>
              <w:rPr>
                <w:color w:val="000000"/>
                <w:sz w:val="21"/>
                <w:highlight w:val="yellow"/>
                <w:u w:val="single"/>
              </w:rPr>
              <w:t>Have</w:t>
            </w:r>
            <w:r>
              <w:rPr>
                <w:color w:val="000000"/>
                <w:sz w:val="21"/>
              </w:rPr>
              <w:t xml:space="preserve"> no gaps </w:t>
            </w:r>
            <w:r>
              <w:rPr>
                <w:color w:val="000000"/>
                <w:sz w:val="21"/>
                <w:highlight w:val="yellow"/>
                <w:u w:val="single"/>
              </w:rPr>
              <w:t>along their</w:t>
            </w:r>
            <w:r>
              <w:rPr>
                <w:color w:val="000000"/>
                <w:sz w:val="21"/>
              </w:rPr>
              <w:t xml:space="preserve"> </w:t>
            </w:r>
            <w:r>
              <w:rPr>
                <w:color w:val="000000"/>
                <w:sz w:val="21"/>
                <w:highlight w:val="yellow"/>
                <w:u w:val="single"/>
              </w:rPr>
              <w:t>length</w:t>
            </w:r>
            <w:r>
              <w:rPr>
                <w:color w:val="000000"/>
                <w:spacing w:val="-2"/>
                <w:sz w:val="21"/>
                <w:highlight w:val="yellow"/>
                <w:u w:val="single"/>
              </w:rPr>
              <w:t xml:space="preserve"> </w:t>
            </w:r>
            <w:r>
              <w:rPr>
                <w:color w:val="000000"/>
                <w:sz w:val="21"/>
                <w:highlight w:val="yellow"/>
                <w:u w:val="single"/>
              </w:rPr>
              <w:t>or</w:t>
            </w:r>
            <w:r>
              <w:rPr>
                <w:color w:val="000000"/>
                <w:spacing w:val="-4"/>
                <w:sz w:val="21"/>
                <w:highlight w:val="yellow"/>
                <w:u w:val="single"/>
              </w:rPr>
              <w:t xml:space="preserve"> </w:t>
            </w:r>
            <w:r>
              <w:rPr>
                <w:color w:val="000000"/>
                <w:sz w:val="21"/>
                <w:highlight w:val="yellow"/>
                <w:u w:val="single"/>
              </w:rPr>
              <w:t>at</w:t>
            </w:r>
            <w:r>
              <w:rPr>
                <w:color w:val="000000"/>
                <w:spacing w:val="-3"/>
                <w:sz w:val="21"/>
                <w:highlight w:val="yellow"/>
                <w:u w:val="single"/>
              </w:rPr>
              <w:t xml:space="preserve"> </w:t>
            </w:r>
            <w:r>
              <w:rPr>
                <w:color w:val="000000"/>
                <w:sz w:val="21"/>
                <w:highlight w:val="yellow"/>
                <w:u w:val="single"/>
              </w:rPr>
              <w:t>their</w:t>
            </w:r>
            <w:r>
              <w:rPr>
                <w:color w:val="000000"/>
                <w:spacing w:val="-4"/>
                <w:sz w:val="21"/>
                <w:highlight w:val="yellow"/>
                <w:u w:val="single"/>
              </w:rPr>
              <w:t xml:space="preserve"> </w:t>
            </w:r>
            <w:r>
              <w:rPr>
                <w:color w:val="000000"/>
                <w:sz w:val="21"/>
                <w:highlight w:val="yellow"/>
                <w:u w:val="single"/>
              </w:rPr>
              <w:t>base</w:t>
            </w:r>
            <w:r>
              <w:rPr>
                <w:color w:val="000000"/>
                <w:sz w:val="21"/>
              </w:rPr>
              <w:t xml:space="preserve"> and</w:t>
            </w:r>
            <w:r>
              <w:rPr>
                <w:color w:val="000000"/>
                <w:spacing w:val="-3"/>
                <w:sz w:val="21"/>
              </w:rPr>
              <w:t xml:space="preserve"> </w:t>
            </w:r>
            <w:r>
              <w:rPr>
                <w:color w:val="000000"/>
                <w:sz w:val="21"/>
                <w:highlight w:val="yellow"/>
                <w:u w:val="single"/>
              </w:rPr>
              <w:t>be</w:t>
            </w:r>
            <w:r>
              <w:rPr>
                <w:color w:val="000000"/>
                <w:spacing w:val="-2"/>
                <w:sz w:val="21"/>
                <w:highlight w:val="yellow"/>
                <w:u w:val="single"/>
              </w:rPr>
              <w:t xml:space="preserve"> </w:t>
            </w:r>
            <w:r>
              <w:rPr>
                <w:color w:val="000000"/>
                <w:sz w:val="21"/>
                <w:highlight w:val="yellow"/>
                <w:u w:val="single"/>
              </w:rPr>
              <w:t>constructed</w:t>
            </w:r>
            <w:r>
              <w:rPr>
                <w:color w:val="000000"/>
                <w:spacing w:val="-1"/>
                <w:sz w:val="21"/>
              </w:rPr>
              <w:t xml:space="preserve"> </w:t>
            </w:r>
            <w:r>
              <w:rPr>
                <w:color w:val="000000"/>
                <w:sz w:val="21"/>
              </w:rPr>
              <w:t>from</w:t>
            </w:r>
            <w:r>
              <w:rPr>
                <w:color w:val="000000"/>
                <w:spacing w:val="-3"/>
                <w:sz w:val="21"/>
              </w:rPr>
              <w:t xml:space="preserve"> </w:t>
            </w:r>
            <w:r>
              <w:rPr>
                <w:color w:val="000000"/>
                <w:sz w:val="21"/>
              </w:rPr>
              <w:t>a</w:t>
            </w:r>
            <w:r>
              <w:rPr>
                <w:color w:val="000000"/>
                <w:spacing w:val="-2"/>
                <w:sz w:val="21"/>
              </w:rPr>
              <w:t xml:space="preserve"> </w:t>
            </w:r>
            <w:r>
              <w:rPr>
                <w:color w:val="000000"/>
                <w:sz w:val="21"/>
              </w:rPr>
              <w:t>material</w:t>
            </w:r>
            <w:r>
              <w:rPr>
                <w:color w:val="000000"/>
                <w:spacing w:val="-3"/>
                <w:sz w:val="21"/>
              </w:rPr>
              <w:t xml:space="preserve"> </w:t>
            </w:r>
            <w:r>
              <w:rPr>
                <w:color w:val="000000"/>
                <w:sz w:val="21"/>
              </w:rPr>
              <w:t>with</w:t>
            </w:r>
            <w:r>
              <w:rPr>
                <w:color w:val="000000"/>
                <w:spacing w:val="-5"/>
                <w:sz w:val="21"/>
              </w:rPr>
              <w:t xml:space="preserve"> </w:t>
            </w:r>
            <w:r>
              <w:rPr>
                <w:color w:val="000000"/>
                <w:sz w:val="21"/>
              </w:rPr>
              <w:t>a</w:t>
            </w:r>
            <w:r>
              <w:rPr>
                <w:color w:val="000000"/>
                <w:spacing w:val="-2"/>
                <w:sz w:val="21"/>
              </w:rPr>
              <w:t xml:space="preserve"> </w:t>
            </w:r>
            <w:r>
              <w:rPr>
                <w:color w:val="000000"/>
                <w:sz w:val="21"/>
              </w:rPr>
              <w:t>surface</w:t>
            </w:r>
            <w:r>
              <w:rPr>
                <w:color w:val="000000"/>
                <w:spacing w:val="-2"/>
                <w:sz w:val="21"/>
              </w:rPr>
              <w:t xml:space="preserve"> </w:t>
            </w:r>
            <w:r>
              <w:rPr>
                <w:color w:val="000000"/>
                <w:sz w:val="21"/>
              </w:rPr>
              <w:t>mass of 12 kg/m</w:t>
            </w:r>
            <w:r>
              <w:rPr>
                <w:color w:val="000000"/>
                <w:sz w:val="21"/>
                <w:vertAlign w:val="superscript"/>
              </w:rPr>
              <w:t>2</w:t>
            </w:r>
            <w:r>
              <w:rPr>
                <w:color w:val="000000"/>
                <w:sz w:val="21"/>
              </w:rPr>
              <w:t xml:space="preserve"> or </w:t>
            </w:r>
            <w:commentRangeStart w:id="24"/>
            <w:r>
              <w:rPr>
                <w:color w:val="000000"/>
                <w:sz w:val="21"/>
              </w:rPr>
              <w:t>greater</w:t>
            </w:r>
            <w:commentRangeEnd w:id="24"/>
            <w:r w:rsidR="00D52083">
              <w:rPr>
                <w:rStyle w:val="CommentReference"/>
                <w:color w:val="000000"/>
                <w:sz w:val="21"/>
                <w:szCs w:val="22"/>
              </w:rPr>
              <w:commentReference w:id="24"/>
            </w:r>
            <w:r>
              <w:rPr>
                <w:color w:val="000000"/>
                <w:sz w:val="21"/>
              </w:rPr>
              <w:t>; and</w:t>
            </w:r>
          </w:p>
          <w:p w14:paraId="5DF5C898" w14:textId="77777777" w:rsidR="001A148F" w:rsidRDefault="0064461F">
            <w:pPr>
              <w:pStyle w:val="TableParagraph"/>
              <w:numPr>
                <w:ilvl w:val="0"/>
                <w:numId w:val="9"/>
              </w:numPr>
              <w:tabs>
                <w:tab w:val="left" w:pos="463"/>
              </w:tabs>
              <w:spacing w:line="255" w:lineRule="exact"/>
              <w:ind w:left="463" w:hanging="358"/>
              <w:rPr>
                <w:sz w:val="21"/>
              </w:rPr>
            </w:pPr>
            <w:r>
              <w:rPr>
                <w:sz w:val="21"/>
              </w:rPr>
              <w:t>Be</w:t>
            </w:r>
            <w:r>
              <w:rPr>
                <w:spacing w:val="-6"/>
                <w:sz w:val="21"/>
              </w:rPr>
              <w:t xml:space="preserve"> </w:t>
            </w:r>
            <w:r>
              <w:rPr>
                <w:sz w:val="21"/>
              </w:rPr>
              <w:t>finished</w:t>
            </w:r>
            <w:r>
              <w:rPr>
                <w:spacing w:val="-4"/>
                <w:sz w:val="21"/>
              </w:rPr>
              <w:t xml:space="preserve"> </w:t>
            </w:r>
            <w:r>
              <w:rPr>
                <w:sz w:val="21"/>
              </w:rPr>
              <w:t>in</w:t>
            </w:r>
            <w:r>
              <w:rPr>
                <w:spacing w:val="-4"/>
                <w:sz w:val="21"/>
              </w:rPr>
              <w:t xml:space="preserve"> </w:t>
            </w:r>
            <w:r>
              <w:rPr>
                <w:sz w:val="21"/>
              </w:rPr>
              <w:t>visually</w:t>
            </w:r>
            <w:r>
              <w:rPr>
                <w:spacing w:val="-5"/>
                <w:sz w:val="21"/>
              </w:rPr>
              <w:t xml:space="preserve"> </w:t>
            </w:r>
            <w:r>
              <w:rPr>
                <w:sz w:val="21"/>
              </w:rPr>
              <w:t>recessive</w:t>
            </w:r>
            <w:r>
              <w:rPr>
                <w:spacing w:val="-4"/>
                <w:sz w:val="21"/>
              </w:rPr>
              <w:t xml:space="preserve"> </w:t>
            </w:r>
            <w:r>
              <w:rPr>
                <w:sz w:val="21"/>
              </w:rPr>
              <w:t>dark</w:t>
            </w:r>
            <w:r>
              <w:rPr>
                <w:spacing w:val="-3"/>
                <w:sz w:val="21"/>
              </w:rPr>
              <w:t xml:space="preserve"> </w:t>
            </w:r>
            <w:r>
              <w:rPr>
                <w:sz w:val="21"/>
              </w:rPr>
              <w:t>colours</w:t>
            </w:r>
            <w:r>
              <w:rPr>
                <w:spacing w:val="-7"/>
                <w:sz w:val="21"/>
              </w:rPr>
              <w:t xml:space="preserve"> </w:t>
            </w:r>
            <w:r>
              <w:rPr>
                <w:sz w:val="21"/>
              </w:rPr>
              <w:t>with</w:t>
            </w:r>
            <w:r>
              <w:rPr>
                <w:spacing w:val="-6"/>
                <w:sz w:val="21"/>
              </w:rPr>
              <w:t xml:space="preserve"> </w:t>
            </w:r>
            <w:r>
              <w:rPr>
                <w:sz w:val="21"/>
              </w:rPr>
              <w:t>an</w:t>
            </w:r>
            <w:r>
              <w:rPr>
                <w:spacing w:val="-4"/>
                <w:sz w:val="21"/>
              </w:rPr>
              <w:t xml:space="preserve"> </w:t>
            </w:r>
            <w:r>
              <w:rPr>
                <w:sz w:val="21"/>
              </w:rPr>
              <w:t>LRV</w:t>
            </w:r>
            <w:r>
              <w:rPr>
                <w:spacing w:val="-6"/>
                <w:sz w:val="21"/>
              </w:rPr>
              <w:t xml:space="preserve"> </w:t>
            </w:r>
            <w:r>
              <w:rPr>
                <w:sz w:val="21"/>
              </w:rPr>
              <w:t>of</w:t>
            </w:r>
            <w:r>
              <w:rPr>
                <w:spacing w:val="-3"/>
                <w:sz w:val="21"/>
              </w:rPr>
              <w:t xml:space="preserve"> </w:t>
            </w:r>
            <w:r>
              <w:rPr>
                <w:sz w:val="21"/>
              </w:rPr>
              <w:t>20%</w:t>
            </w:r>
            <w:r>
              <w:rPr>
                <w:spacing w:val="-4"/>
                <w:sz w:val="21"/>
              </w:rPr>
              <w:t xml:space="preserve"> </w:t>
            </w:r>
            <w:r>
              <w:rPr>
                <w:sz w:val="21"/>
              </w:rPr>
              <w:t>of</w:t>
            </w:r>
            <w:r>
              <w:rPr>
                <w:spacing w:val="-6"/>
                <w:sz w:val="21"/>
              </w:rPr>
              <w:t xml:space="preserve"> </w:t>
            </w:r>
            <w:r>
              <w:rPr>
                <w:spacing w:val="-2"/>
                <w:sz w:val="21"/>
              </w:rPr>
              <w:t>less.</w:t>
            </w:r>
          </w:p>
        </w:tc>
      </w:tr>
      <w:tr w:rsidR="001A148F" w14:paraId="73FEBAE6" w14:textId="77777777">
        <w:trPr>
          <w:trHeight w:val="786"/>
        </w:trPr>
        <w:tc>
          <w:tcPr>
            <w:tcW w:w="806" w:type="dxa"/>
          </w:tcPr>
          <w:p w14:paraId="37A1C6EB" w14:textId="77777777" w:rsidR="001A148F" w:rsidRDefault="0064461F">
            <w:pPr>
              <w:pStyle w:val="TableParagraph"/>
              <w:spacing w:before="1"/>
              <w:ind w:left="107"/>
              <w:rPr>
                <w:sz w:val="21"/>
              </w:rPr>
            </w:pPr>
            <w:r>
              <w:rPr>
                <w:color w:val="000000"/>
                <w:spacing w:val="-5"/>
                <w:sz w:val="21"/>
                <w:highlight w:val="yellow"/>
                <w:u w:val="single"/>
              </w:rPr>
              <w:t>60B</w:t>
            </w:r>
          </w:p>
        </w:tc>
        <w:tc>
          <w:tcPr>
            <w:tcW w:w="7290" w:type="dxa"/>
          </w:tcPr>
          <w:p w14:paraId="5458F6BE" w14:textId="77777777" w:rsidR="001A148F" w:rsidRDefault="0064461F">
            <w:pPr>
              <w:pStyle w:val="TableParagraph"/>
              <w:spacing w:before="1" w:line="312" w:lineRule="auto"/>
              <w:ind w:left="105"/>
              <w:rPr>
                <w:sz w:val="21"/>
              </w:rPr>
            </w:pPr>
            <w:r>
              <w:rPr>
                <w:color w:val="000000"/>
                <w:sz w:val="21"/>
                <w:highlight w:val="yellow"/>
                <w:u w:val="single"/>
              </w:rPr>
              <w:t>T</w:t>
            </w:r>
            <w:commentRangeStart w:id="25"/>
            <w:r>
              <w:rPr>
                <w:color w:val="000000"/>
                <w:sz w:val="21"/>
                <w:highlight w:val="yellow"/>
                <w:u w:val="single"/>
              </w:rPr>
              <w:t>he</w:t>
            </w:r>
            <w:r>
              <w:rPr>
                <w:color w:val="000000"/>
                <w:spacing w:val="-3"/>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holder</w:t>
            </w:r>
            <w:r>
              <w:rPr>
                <w:color w:val="000000"/>
                <w:spacing w:val="-3"/>
                <w:sz w:val="21"/>
                <w:highlight w:val="yellow"/>
                <w:u w:val="single"/>
              </w:rPr>
              <w:t xml:space="preserve"> </w:t>
            </w:r>
            <w:r>
              <w:rPr>
                <w:color w:val="000000"/>
                <w:sz w:val="21"/>
                <w:highlight w:val="yellow"/>
                <w:u w:val="single"/>
              </w:rPr>
              <w:t>must</w:t>
            </w:r>
            <w:r>
              <w:rPr>
                <w:color w:val="000000"/>
                <w:spacing w:val="-2"/>
                <w:sz w:val="21"/>
                <w:highlight w:val="yellow"/>
                <w:u w:val="single"/>
              </w:rPr>
              <w:t xml:space="preserve"> </w:t>
            </w:r>
            <w:r>
              <w:rPr>
                <w:color w:val="000000"/>
                <w:sz w:val="21"/>
                <w:highlight w:val="yellow"/>
                <w:u w:val="single"/>
              </w:rPr>
              <w:t>ensure</w:t>
            </w:r>
            <w:r>
              <w:rPr>
                <w:color w:val="000000"/>
                <w:spacing w:val="-5"/>
                <w:sz w:val="21"/>
                <w:highlight w:val="yellow"/>
                <w:u w:val="single"/>
              </w:rPr>
              <w:t xml:space="preserve"> </w:t>
            </w:r>
            <w:r>
              <w:rPr>
                <w:color w:val="000000"/>
                <w:sz w:val="21"/>
                <w:highlight w:val="yellow"/>
                <w:u w:val="single"/>
              </w:rPr>
              <w:t>that</w:t>
            </w:r>
            <w:r>
              <w:rPr>
                <w:color w:val="000000"/>
                <w:spacing w:val="-4"/>
                <w:sz w:val="21"/>
                <w:highlight w:val="yellow"/>
                <w:u w:val="single"/>
              </w:rPr>
              <w:t xml:space="preserve"> </w:t>
            </w:r>
            <w:r>
              <w:rPr>
                <w:color w:val="000000"/>
                <w:sz w:val="21"/>
                <w:highlight w:val="yellow"/>
                <w:u w:val="single"/>
              </w:rPr>
              <w:t>there</w:t>
            </w:r>
            <w:r>
              <w:rPr>
                <w:color w:val="000000"/>
                <w:spacing w:val="-3"/>
                <w:sz w:val="21"/>
                <w:highlight w:val="yellow"/>
                <w:u w:val="single"/>
              </w:rPr>
              <w:t xml:space="preserve"> </w:t>
            </w:r>
            <w:r>
              <w:rPr>
                <w:color w:val="000000"/>
                <w:sz w:val="21"/>
                <w:highlight w:val="yellow"/>
                <w:u w:val="single"/>
              </w:rPr>
              <w:t>are</w:t>
            </w:r>
            <w:r>
              <w:rPr>
                <w:color w:val="000000"/>
                <w:spacing w:val="-3"/>
                <w:sz w:val="21"/>
                <w:highlight w:val="yellow"/>
                <w:u w:val="single"/>
              </w:rPr>
              <w:t xml:space="preserve"> </w:t>
            </w:r>
            <w:r>
              <w:rPr>
                <w:color w:val="000000"/>
                <w:sz w:val="21"/>
                <w:highlight w:val="yellow"/>
                <w:u w:val="single"/>
              </w:rPr>
              <w:t>no</w:t>
            </w:r>
            <w:r>
              <w:rPr>
                <w:color w:val="000000"/>
                <w:spacing w:val="-5"/>
                <w:sz w:val="21"/>
                <w:highlight w:val="yellow"/>
                <w:u w:val="single"/>
              </w:rPr>
              <w:t xml:space="preserve"> </w:t>
            </w:r>
            <w:r>
              <w:rPr>
                <w:color w:val="000000"/>
                <w:sz w:val="21"/>
                <w:highlight w:val="yellow"/>
                <w:u w:val="single"/>
              </w:rPr>
              <w:t>operations</w:t>
            </w:r>
            <w:r>
              <w:rPr>
                <w:color w:val="000000"/>
                <w:spacing w:val="-5"/>
                <w:sz w:val="21"/>
                <w:highlight w:val="yellow"/>
                <w:u w:val="single"/>
              </w:rPr>
              <w:t xml:space="preserve"> </w:t>
            </w:r>
            <w:r>
              <w:rPr>
                <w:color w:val="000000"/>
                <w:sz w:val="21"/>
                <w:highlight w:val="yellow"/>
                <w:u w:val="single"/>
              </w:rPr>
              <w:t>between</w:t>
            </w:r>
            <w:r>
              <w:rPr>
                <w:color w:val="000000"/>
                <w:spacing w:val="-6"/>
                <w:sz w:val="21"/>
                <w:highlight w:val="yellow"/>
                <w:u w:val="single"/>
              </w:rPr>
              <w:t xml:space="preserve"> </w:t>
            </w:r>
            <w:r>
              <w:rPr>
                <w:color w:val="000000"/>
                <w:sz w:val="21"/>
                <w:highlight w:val="yellow"/>
                <w:u w:val="single"/>
              </w:rPr>
              <w:t>10pm</w:t>
            </w:r>
            <w:r>
              <w:rPr>
                <w:color w:val="000000"/>
                <w:spacing w:val="-4"/>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7am the next day during Stage 1</w:t>
            </w:r>
            <w:commentRangeEnd w:id="25"/>
            <w:r w:rsidR="00711C30">
              <w:rPr>
                <w:rStyle w:val="CommentReference"/>
                <w:sz w:val="21"/>
                <w:szCs w:val="22"/>
              </w:rPr>
              <w:commentReference w:id="25"/>
            </w:r>
          </w:p>
        </w:tc>
      </w:tr>
      <w:tr w:rsidR="001A148F" w14:paraId="706C5316" w14:textId="77777777">
        <w:trPr>
          <w:trHeight w:val="1120"/>
        </w:trPr>
        <w:tc>
          <w:tcPr>
            <w:tcW w:w="806" w:type="dxa"/>
          </w:tcPr>
          <w:p w14:paraId="0E550EA1" w14:textId="77777777" w:rsidR="001A148F" w:rsidRDefault="0064461F">
            <w:pPr>
              <w:pStyle w:val="TableParagraph"/>
              <w:spacing w:before="1"/>
              <w:ind w:left="107"/>
              <w:rPr>
                <w:sz w:val="21"/>
              </w:rPr>
            </w:pPr>
            <w:r>
              <w:rPr>
                <w:color w:val="000000"/>
                <w:spacing w:val="-5"/>
                <w:sz w:val="21"/>
                <w:highlight w:val="yellow"/>
                <w:u w:val="single"/>
              </w:rPr>
              <w:t>60C</w:t>
            </w:r>
          </w:p>
        </w:tc>
        <w:tc>
          <w:tcPr>
            <w:tcW w:w="7290" w:type="dxa"/>
          </w:tcPr>
          <w:p w14:paraId="701F00BD" w14:textId="77777777" w:rsidR="001A148F" w:rsidRDefault="0064461F">
            <w:pPr>
              <w:pStyle w:val="TableParagraph"/>
              <w:spacing w:before="1" w:line="312" w:lineRule="auto"/>
              <w:ind w:left="105"/>
              <w:rPr>
                <w:sz w:val="21"/>
              </w:rPr>
            </w:pPr>
            <w:commentRangeStart w:id="26"/>
            <w:r>
              <w:rPr>
                <w:color w:val="000000"/>
                <w:sz w:val="21"/>
                <w:highlight w:val="yellow"/>
                <w:u w:val="single"/>
              </w:rPr>
              <w:t>The consent holder shall ensure that there are no tonal reverse alarms audible at</w:t>
            </w:r>
            <w:r>
              <w:rPr>
                <w:color w:val="000000"/>
                <w:sz w:val="21"/>
              </w:rPr>
              <w:t xml:space="preserve"> </w:t>
            </w:r>
            <w:r>
              <w:rPr>
                <w:color w:val="000000"/>
                <w:sz w:val="21"/>
                <w:highlight w:val="yellow"/>
                <w:u w:val="single"/>
              </w:rPr>
              <w:t>any</w:t>
            </w:r>
            <w:r>
              <w:rPr>
                <w:color w:val="000000"/>
                <w:spacing w:val="-2"/>
                <w:sz w:val="21"/>
                <w:highlight w:val="yellow"/>
                <w:u w:val="single"/>
              </w:rPr>
              <w:t xml:space="preserve"> </w:t>
            </w:r>
            <w:r>
              <w:rPr>
                <w:color w:val="000000"/>
                <w:sz w:val="21"/>
                <w:highlight w:val="yellow"/>
                <w:u w:val="single"/>
              </w:rPr>
              <w:t>receiver</w:t>
            </w:r>
            <w:r>
              <w:rPr>
                <w:color w:val="000000"/>
                <w:spacing w:val="-4"/>
                <w:sz w:val="21"/>
                <w:highlight w:val="yellow"/>
                <w:u w:val="single"/>
              </w:rPr>
              <w:t xml:space="preserve"> </w:t>
            </w:r>
            <w:r>
              <w:rPr>
                <w:color w:val="000000"/>
                <w:sz w:val="21"/>
                <w:highlight w:val="yellow"/>
                <w:u w:val="single"/>
              </w:rPr>
              <w:t>on</w:t>
            </w:r>
            <w:r>
              <w:rPr>
                <w:color w:val="000000"/>
                <w:spacing w:val="-3"/>
                <w:sz w:val="21"/>
                <w:highlight w:val="yellow"/>
                <w:u w:val="single"/>
              </w:rPr>
              <w:t xml:space="preserve"> </w:t>
            </w:r>
            <w:r>
              <w:rPr>
                <w:color w:val="000000"/>
                <w:sz w:val="21"/>
                <w:highlight w:val="yellow"/>
                <w:u w:val="single"/>
              </w:rPr>
              <w:t>another</w:t>
            </w:r>
            <w:r>
              <w:rPr>
                <w:color w:val="000000"/>
                <w:spacing w:val="-3"/>
                <w:sz w:val="21"/>
                <w:highlight w:val="yellow"/>
                <w:u w:val="single"/>
              </w:rPr>
              <w:t xml:space="preserve"> </w:t>
            </w:r>
            <w:r>
              <w:rPr>
                <w:color w:val="000000"/>
                <w:sz w:val="21"/>
                <w:highlight w:val="yellow"/>
                <w:u w:val="single"/>
              </w:rPr>
              <w:t>site</w:t>
            </w:r>
            <w:r>
              <w:rPr>
                <w:color w:val="000000"/>
                <w:spacing w:val="-6"/>
                <w:sz w:val="21"/>
                <w:highlight w:val="yellow"/>
                <w:u w:val="single"/>
              </w:rPr>
              <w:t xml:space="preserve"> </w:t>
            </w:r>
            <w:r>
              <w:rPr>
                <w:color w:val="000000"/>
                <w:sz w:val="21"/>
                <w:highlight w:val="yellow"/>
                <w:u w:val="single"/>
              </w:rPr>
              <w:t>where</w:t>
            </w:r>
            <w:r>
              <w:rPr>
                <w:color w:val="000000"/>
                <w:spacing w:val="-4"/>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noise</w:t>
            </w:r>
            <w:r>
              <w:rPr>
                <w:color w:val="000000"/>
                <w:spacing w:val="-2"/>
                <w:sz w:val="21"/>
                <w:highlight w:val="yellow"/>
                <w:u w:val="single"/>
              </w:rPr>
              <w:t xml:space="preserve"> </w:t>
            </w:r>
            <w:r>
              <w:rPr>
                <w:color w:val="000000"/>
                <w:sz w:val="21"/>
                <w:highlight w:val="yellow"/>
                <w:u w:val="single"/>
              </w:rPr>
              <w:t>limits</w:t>
            </w:r>
            <w:r>
              <w:rPr>
                <w:color w:val="000000"/>
                <w:spacing w:val="-3"/>
                <w:sz w:val="21"/>
                <w:highlight w:val="yellow"/>
                <w:u w:val="single"/>
              </w:rPr>
              <w:t xml:space="preserve"> </w:t>
            </w:r>
            <w:r>
              <w:rPr>
                <w:color w:val="000000"/>
                <w:sz w:val="21"/>
                <w:highlight w:val="yellow"/>
                <w:u w:val="single"/>
              </w:rPr>
              <w:t>in</w:t>
            </w:r>
            <w:r>
              <w:rPr>
                <w:color w:val="000000"/>
                <w:spacing w:val="-3"/>
                <w:sz w:val="21"/>
                <w:highlight w:val="yellow"/>
                <w:u w:val="single"/>
              </w:rPr>
              <w:t xml:space="preserve"> </w:t>
            </w:r>
            <w:r>
              <w:rPr>
                <w:color w:val="000000"/>
                <w:sz w:val="21"/>
                <w:highlight w:val="yellow"/>
                <w:u w:val="single"/>
              </w:rPr>
              <w:t>conditions</w:t>
            </w:r>
            <w:r>
              <w:rPr>
                <w:color w:val="000000"/>
                <w:spacing w:val="-4"/>
                <w:sz w:val="21"/>
                <w:highlight w:val="yellow"/>
                <w:u w:val="single"/>
              </w:rPr>
              <w:t xml:space="preserve"> </w:t>
            </w:r>
            <w:r>
              <w:rPr>
                <w:color w:val="000000"/>
                <w:sz w:val="21"/>
                <w:highlight w:val="yellow"/>
                <w:u w:val="single"/>
              </w:rPr>
              <w:t>58</w:t>
            </w:r>
            <w:r>
              <w:rPr>
                <w:color w:val="000000"/>
                <w:spacing w:val="-2"/>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58A</w:t>
            </w:r>
            <w:r>
              <w:rPr>
                <w:color w:val="000000"/>
                <w:spacing w:val="-2"/>
                <w:sz w:val="21"/>
                <w:highlight w:val="yellow"/>
                <w:u w:val="single"/>
              </w:rPr>
              <w:t xml:space="preserve"> </w:t>
            </w:r>
            <w:r>
              <w:rPr>
                <w:color w:val="000000"/>
                <w:sz w:val="21"/>
                <w:highlight w:val="yellow"/>
                <w:u w:val="single"/>
              </w:rPr>
              <w:t>apply</w:t>
            </w:r>
            <w:r>
              <w:rPr>
                <w:color w:val="000000"/>
                <w:sz w:val="21"/>
              </w:rPr>
              <w:t xml:space="preserve"> </w:t>
            </w:r>
            <w:r>
              <w:rPr>
                <w:color w:val="000000"/>
                <w:sz w:val="21"/>
                <w:highlight w:val="yellow"/>
                <w:u w:val="single"/>
              </w:rPr>
              <w:t>between the hours of 10pm and 7am the next day.</w:t>
            </w:r>
            <w:commentRangeEnd w:id="26"/>
            <w:r w:rsidR="00691414">
              <w:rPr>
                <w:rStyle w:val="CommentReference"/>
                <w:sz w:val="21"/>
                <w:szCs w:val="22"/>
              </w:rPr>
              <w:commentReference w:id="26"/>
            </w:r>
          </w:p>
        </w:tc>
      </w:tr>
      <w:tr w:rsidR="001A148F" w14:paraId="37A3262D" w14:textId="77777777">
        <w:trPr>
          <w:trHeight w:val="1117"/>
        </w:trPr>
        <w:tc>
          <w:tcPr>
            <w:tcW w:w="806" w:type="dxa"/>
          </w:tcPr>
          <w:p w14:paraId="06BC59B9" w14:textId="77777777" w:rsidR="001A148F" w:rsidRDefault="0064461F">
            <w:pPr>
              <w:pStyle w:val="TableParagraph"/>
              <w:spacing w:before="1"/>
              <w:ind w:left="107"/>
              <w:rPr>
                <w:sz w:val="21"/>
              </w:rPr>
            </w:pPr>
            <w:r>
              <w:rPr>
                <w:color w:val="000000"/>
                <w:spacing w:val="-5"/>
                <w:sz w:val="21"/>
                <w:highlight w:val="yellow"/>
                <w:u w:val="single"/>
              </w:rPr>
              <w:t>60D</w:t>
            </w:r>
          </w:p>
        </w:tc>
        <w:tc>
          <w:tcPr>
            <w:tcW w:w="7290" w:type="dxa"/>
          </w:tcPr>
          <w:p w14:paraId="02CAC2E3" w14:textId="77777777" w:rsidR="001A148F" w:rsidRDefault="0064461F">
            <w:pPr>
              <w:pStyle w:val="TableParagraph"/>
              <w:spacing w:before="1" w:line="312" w:lineRule="auto"/>
              <w:ind w:left="105" w:right="85"/>
              <w:rPr>
                <w:sz w:val="21"/>
              </w:rPr>
            </w:pPr>
            <w:commentRangeStart w:id="27"/>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holder</w:t>
            </w:r>
            <w:r>
              <w:rPr>
                <w:color w:val="000000"/>
                <w:spacing w:val="-3"/>
                <w:sz w:val="21"/>
                <w:highlight w:val="yellow"/>
                <w:u w:val="single"/>
              </w:rPr>
              <w:t xml:space="preserve"> </w:t>
            </w:r>
            <w:r>
              <w:rPr>
                <w:color w:val="000000"/>
                <w:sz w:val="21"/>
                <w:highlight w:val="yellow"/>
                <w:u w:val="single"/>
              </w:rPr>
              <w:t>must</w:t>
            </w:r>
            <w:r>
              <w:rPr>
                <w:color w:val="000000"/>
                <w:spacing w:val="-2"/>
                <w:sz w:val="21"/>
                <w:highlight w:val="yellow"/>
                <w:u w:val="single"/>
              </w:rPr>
              <w:t xml:space="preserve"> </w:t>
            </w:r>
            <w:r>
              <w:rPr>
                <w:color w:val="000000"/>
                <w:sz w:val="21"/>
                <w:highlight w:val="yellow"/>
                <w:u w:val="single"/>
              </w:rPr>
              <w:t>ensure</w:t>
            </w:r>
            <w:r>
              <w:rPr>
                <w:color w:val="000000"/>
                <w:spacing w:val="-5"/>
                <w:sz w:val="21"/>
                <w:highlight w:val="yellow"/>
                <w:u w:val="single"/>
              </w:rPr>
              <w:t xml:space="preserve"> </w:t>
            </w:r>
            <w:r>
              <w:rPr>
                <w:color w:val="000000"/>
                <w:sz w:val="21"/>
                <w:highlight w:val="yellow"/>
                <w:u w:val="single"/>
              </w:rPr>
              <w:t>that</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Stage</w:t>
            </w:r>
            <w:r>
              <w:rPr>
                <w:color w:val="000000"/>
                <w:spacing w:val="-5"/>
                <w:sz w:val="21"/>
                <w:highlight w:val="yellow"/>
                <w:u w:val="single"/>
              </w:rPr>
              <w:t xml:space="preserve"> </w:t>
            </w:r>
            <w:r>
              <w:rPr>
                <w:color w:val="000000"/>
                <w:sz w:val="21"/>
                <w:highlight w:val="yellow"/>
                <w:u w:val="single"/>
              </w:rPr>
              <w:t>2</w:t>
            </w:r>
            <w:r>
              <w:rPr>
                <w:color w:val="000000"/>
                <w:spacing w:val="-3"/>
                <w:sz w:val="21"/>
                <w:highlight w:val="yellow"/>
                <w:u w:val="single"/>
              </w:rPr>
              <w:t xml:space="preserve"> </w:t>
            </w:r>
            <w:r>
              <w:rPr>
                <w:color w:val="000000"/>
                <w:sz w:val="21"/>
                <w:highlight w:val="yellow"/>
                <w:u w:val="single"/>
              </w:rPr>
              <w:t>warehouse</w:t>
            </w:r>
            <w:r>
              <w:rPr>
                <w:color w:val="000000"/>
                <w:spacing w:val="-3"/>
                <w:sz w:val="21"/>
                <w:highlight w:val="yellow"/>
                <w:u w:val="single"/>
              </w:rPr>
              <w:t xml:space="preserve"> </w:t>
            </w:r>
            <w:r>
              <w:rPr>
                <w:color w:val="000000"/>
                <w:sz w:val="21"/>
                <w:highlight w:val="yellow"/>
                <w:u w:val="single"/>
              </w:rPr>
              <w:t>buildings</w:t>
            </w:r>
            <w:r>
              <w:rPr>
                <w:color w:val="000000"/>
                <w:spacing w:val="-4"/>
                <w:sz w:val="21"/>
                <w:highlight w:val="yellow"/>
                <w:u w:val="single"/>
              </w:rPr>
              <w:t xml:space="preserve"> </w:t>
            </w:r>
            <w:r>
              <w:rPr>
                <w:color w:val="000000"/>
                <w:sz w:val="21"/>
                <w:highlight w:val="yellow"/>
                <w:u w:val="single"/>
              </w:rPr>
              <w:t>(2A,</w:t>
            </w:r>
            <w:r>
              <w:rPr>
                <w:color w:val="000000"/>
                <w:spacing w:val="-3"/>
                <w:sz w:val="21"/>
                <w:highlight w:val="yellow"/>
                <w:u w:val="single"/>
              </w:rPr>
              <w:t xml:space="preserve"> </w:t>
            </w:r>
            <w:r>
              <w:rPr>
                <w:color w:val="000000"/>
                <w:sz w:val="21"/>
                <w:highlight w:val="yellow"/>
                <w:u w:val="single"/>
              </w:rPr>
              <w:t>2B</w:t>
            </w:r>
            <w:r>
              <w:rPr>
                <w:color w:val="000000"/>
                <w:spacing w:val="-3"/>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2C) are constructed prior to activities being undertaken between 10pm and 7am</w:t>
            </w:r>
            <w:r>
              <w:rPr>
                <w:color w:val="000000"/>
                <w:sz w:val="21"/>
              </w:rPr>
              <w:t xml:space="preserve"> </w:t>
            </w:r>
            <w:r>
              <w:rPr>
                <w:color w:val="000000"/>
                <w:sz w:val="21"/>
                <w:highlight w:val="yellow"/>
                <w:u w:val="single"/>
              </w:rPr>
              <w:t>the next day.</w:t>
            </w:r>
            <w:commentRangeEnd w:id="27"/>
            <w:r w:rsidR="00691414">
              <w:rPr>
                <w:rStyle w:val="CommentReference"/>
                <w:sz w:val="21"/>
                <w:szCs w:val="22"/>
              </w:rPr>
              <w:commentReference w:id="27"/>
            </w:r>
          </w:p>
        </w:tc>
      </w:tr>
      <w:tr w:rsidR="001A148F" w14:paraId="5EA9C5C5" w14:textId="77777777">
        <w:trPr>
          <w:trHeight w:val="515"/>
        </w:trPr>
        <w:tc>
          <w:tcPr>
            <w:tcW w:w="806" w:type="dxa"/>
          </w:tcPr>
          <w:p w14:paraId="08FC7088" w14:textId="77777777" w:rsidR="001A148F" w:rsidRDefault="0064461F">
            <w:pPr>
              <w:pStyle w:val="TableParagraph"/>
              <w:spacing w:before="4"/>
              <w:ind w:left="107"/>
              <w:rPr>
                <w:sz w:val="21"/>
              </w:rPr>
            </w:pPr>
            <w:r>
              <w:rPr>
                <w:color w:val="000000"/>
                <w:spacing w:val="-5"/>
                <w:sz w:val="21"/>
                <w:highlight w:val="yellow"/>
                <w:u w:val="single"/>
              </w:rPr>
              <w:t>60E</w:t>
            </w:r>
          </w:p>
        </w:tc>
        <w:tc>
          <w:tcPr>
            <w:tcW w:w="7290" w:type="dxa"/>
          </w:tcPr>
          <w:p w14:paraId="5775D644" w14:textId="77777777" w:rsidR="001A148F" w:rsidRDefault="0064461F">
            <w:pPr>
              <w:pStyle w:val="TableParagraph"/>
              <w:spacing w:before="4"/>
              <w:ind w:left="105"/>
              <w:rPr>
                <w:b/>
                <w:sz w:val="21"/>
              </w:rPr>
            </w:pPr>
            <w:commentRangeStart w:id="28"/>
            <w:r>
              <w:rPr>
                <w:b/>
                <w:color w:val="000000"/>
                <w:sz w:val="21"/>
                <w:highlight w:val="yellow"/>
                <w:u w:val="single"/>
              </w:rPr>
              <w:t>Also</w:t>
            </w:r>
            <w:r>
              <w:rPr>
                <w:b/>
                <w:color w:val="000000"/>
                <w:spacing w:val="-7"/>
                <w:sz w:val="21"/>
                <w:highlight w:val="yellow"/>
                <w:u w:val="single"/>
              </w:rPr>
              <w:t xml:space="preserve"> </w:t>
            </w:r>
            <w:r>
              <w:rPr>
                <w:b/>
                <w:color w:val="000000"/>
                <w:sz w:val="21"/>
                <w:highlight w:val="yellow"/>
                <w:u w:val="single"/>
              </w:rPr>
              <w:t>Insert</w:t>
            </w:r>
            <w:r>
              <w:rPr>
                <w:b/>
                <w:color w:val="000000"/>
                <w:spacing w:val="-5"/>
                <w:sz w:val="21"/>
                <w:highlight w:val="yellow"/>
                <w:u w:val="single"/>
              </w:rPr>
              <w:t xml:space="preserve"> </w:t>
            </w:r>
            <w:r>
              <w:rPr>
                <w:b/>
                <w:color w:val="000000"/>
                <w:sz w:val="21"/>
                <w:highlight w:val="yellow"/>
                <w:u w:val="single"/>
              </w:rPr>
              <w:t>a</w:t>
            </w:r>
            <w:r>
              <w:rPr>
                <w:b/>
                <w:color w:val="000000"/>
                <w:spacing w:val="-6"/>
                <w:sz w:val="21"/>
                <w:highlight w:val="yellow"/>
                <w:u w:val="single"/>
              </w:rPr>
              <w:t xml:space="preserve"> </w:t>
            </w:r>
            <w:r>
              <w:rPr>
                <w:b/>
                <w:color w:val="000000"/>
                <w:sz w:val="21"/>
                <w:highlight w:val="yellow"/>
                <w:u w:val="single"/>
              </w:rPr>
              <w:t>Monitoring</w:t>
            </w:r>
            <w:r>
              <w:rPr>
                <w:b/>
                <w:color w:val="000000"/>
                <w:spacing w:val="-6"/>
                <w:sz w:val="21"/>
                <w:highlight w:val="yellow"/>
                <w:u w:val="single"/>
              </w:rPr>
              <w:t xml:space="preserve"> </w:t>
            </w:r>
            <w:r>
              <w:rPr>
                <w:b/>
                <w:color w:val="000000"/>
                <w:sz w:val="21"/>
                <w:highlight w:val="yellow"/>
                <w:u w:val="single"/>
              </w:rPr>
              <w:t>Condition</w:t>
            </w:r>
            <w:r>
              <w:rPr>
                <w:b/>
                <w:color w:val="000000"/>
                <w:spacing w:val="-4"/>
                <w:sz w:val="21"/>
                <w:highlight w:val="yellow"/>
                <w:u w:val="single"/>
              </w:rPr>
              <w:t xml:space="preserve"> </w:t>
            </w:r>
            <w:r>
              <w:rPr>
                <w:b/>
                <w:color w:val="000000"/>
                <w:sz w:val="21"/>
                <w:highlight w:val="yellow"/>
                <w:u w:val="single"/>
              </w:rPr>
              <w:t>(Q6.3</w:t>
            </w:r>
            <w:r>
              <w:rPr>
                <w:b/>
                <w:color w:val="000000"/>
                <w:spacing w:val="-4"/>
                <w:sz w:val="21"/>
                <w:highlight w:val="yellow"/>
                <w:u w:val="single"/>
              </w:rPr>
              <w:t xml:space="preserve"> </w:t>
            </w:r>
            <w:r>
              <w:rPr>
                <w:b/>
                <w:color w:val="000000"/>
                <w:sz w:val="21"/>
                <w:highlight w:val="yellow"/>
                <w:u w:val="single"/>
              </w:rPr>
              <w:t>of</w:t>
            </w:r>
            <w:r>
              <w:rPr>
                <w:b/>
                <w:color w:val="000000"/>
                <w:spacing w:val="-4"/>
                <w:sz w:val="21"/>
                <w:highlight w:val="yellow"/>
                <w:u w:val="single"/>
              </w:rPr>
              <w:t xml:space="preserve"> </w:t>
            </w:r>
            <w:r>
              <w:rPr>
                <w:b/>
                <w:color w:val="000000"/>
                <w:spacing w:val="-5"/>
                <w:sz w:val="21"/>
                <w:highlight w:val="yellow"/>
                <w:u w:val="single"/>
              </w:rPr>
              <w:t>JS)</w:t>
            </w:r>
            <w:commentRangeEnd w:id="28"/>
            <w:r w:rsidR="00023589">
              <w:rPr>
                <w:rStyle w:val="CommentReference"/>
                <w:b/>
                <w:sz w:val="21"/>
                <w:szCs w:val="22"/>
              </w:rPr>
              <w:commentReference w:id="28"/>
            </w:r>
          </w:p>
        </w:tc>
      </w:tr>
    </w:tbl>
    <w:p w14:paraId="3214F2F4" w14:textId="77777777" w:rsidR="001A148F" w:rsidRDefault="0064461F">
      <w:pPr>
        <w:pStyle w:val="Heading1"/>
        <w:spacing w:before="281"/>
        <w:jc w:val="left"/>
      </w:pPr>
      <w:r>
        <w:rPr>
          <w:color w:val="0C7055"/>
        </w:rPr>
        <w:t>Transport</w:t>
      </w:r>
      <w:r>
        <w:rPr>
          <w:color w:val="0C7055"/>
          <w:spacing w:val="-2"/>
        </w:rPr>
        <w:t xml:space="preserve"> </w:t>
      </w:r>
      <w:r>
        <w:rPr>
          <w:color w:val="0C7055"/>
        </w:rPr>
        <w:t xml:space="preserve">– </w:t>
      </w:r>
      <w:r>
        <w:rPr>
          <w:color w:val="0C7055"/>
          <w:spacing w:val="-2"/>
        </w:rPr>
        <w:t>Roading</w:t>
      </w:r>
    </w:p>
    <w:p w14:paraId="68B9530E" w14:textId="77777777" w:rsidR="001A148F" w:rsidRDefault="0064461F">
      <w:pPr>
        <w:pStyle w:val="BodyText"/>
        <w:spacing w:before="275"/>
        <w:ind w:left="38"/>
      </w:pPr>
      <w:r>
        <w:t>The</w:t>
      </w:r>
      <w:r>
        <w:rPr>
          <w:spacing w:val="-2"/>
        </w:rPr>
        <w:t xml:space="preserve"> </w:t>
      </w:r>
      <w:r>
        <w:t>applicant’s</w:t>
      </w:r>
      <w:r>
        <w:rPr>
          <w:spacing w:val="-3"/>
        </w:rPr>
        <w:t xml:space="preserve"> </w:t>
      </w:r>
      <w:r>
        <w:t>revised</w:t>
      </w:r>
      <w:r>
        <w:rPr>
          <w:spacing w:val="-2"/>
        </w:rPr>
        <w:t xml:space="preserve"> </w:t>
      </w:r>
      <w:r>
        <w:t>conditions</w:t>
      </w:r>
      <w:r>
        <w:rPr>
          <w:spacing w:val="-4"/>
        </w:rPr>
        <w:t xml:space="preserve"> </w:t>
      </w:r>
      <w:r>
        <w:t>for</w:t>
      </w:r>
      <w:r>
        <w:rPr>
          <w:spacing w:val="-2"/>
        </w:rPr>
        <w:t xml:space="preserve"> </w:t>
      </w:r>
      <w:r>
        <w:t>operations</w:t>
      </w:r>
      <w:r>
        <w:rPr>
          <w:spacing w:val="-4"/>
        </w:rPr>
        <w:t xml:space="preserve"> </w:t>
      </w:r>
      <w:r>
        <w:t>noise</w:t>
      </w:r>
      <w:r>
        <w:rPr>
          <w:spacing w:val="-2"/>
        </w:rPr>
        <w:t xml:space="preserve"> </w:t>
      </w:r>
      <w:r>
        <w:t>have</w:t>
      </w:r>
      <w:r>
        <w:rPr>
          <w:spacing w:val="-1"/>
        </w:rPr>
        <w:t xml:space="preserve"> </w:t>
      </w:r>
      <w:r>
        <w:t>been</w:t>
      </w:r>
      <w:r>
        <w:rPr>
          <w:spacing w:val="-5"/>
        </w:rPr>
        <w:t xml:space="preserve"> </w:t>
      </w:r>
      <w:r>
        <w:t>reviewed</w:t>
      </w:r>
      <w:r>
        <w:rPr>
          <w:spacing w:val="-3"/>
        </w:rPr>
        <w:t xml:space="preserve"> </w:t>
      </w:r>
      <w:r>
        <w:t>by</w:t>
      </w:r>
      <w:r>
        <w:rPr>
          <w:spacing w:val="-5"/>
        </w:rPr>
        <w:t xml:space="preserve"> </w:t>
      </w:r>
      <w:r>
        <w:t>the</w:t>
      </w:r>
      <w:r>
        <w:rPr>
          <w:spacing w:val="-2"/>
        </w:rPr>
        <w:t xml:space="preserve"> </w:t>
      </w:r>
      <w:r>
        <w:t>DCC</w:t>
      </w:r>
      <w:r>
        <w:rPr>
          <w:spacing w:val="-2"/>
        </w:rPr>
        <w:t xml:space="preserve"> </w:t>
      </w:r>
      <w:r>
        <w:t>experts</w:t>
      </w:r>
      <w:r>
        <w:rPr>
          <w:spacing w:val="-3"/>
        </w:rPr>
        <w:t xml:space="preserve"> </w:t>
      </w:r>
      <w:r>
        <w:t>Reese Martin and</w:t>
      </w:r>
      <w:r>
        <w:rPr>
          <w:spacing w:val="3"/>
        </w:rPr>
        <w:t xml:space="preserve"> </w:t>
      </w:r>
      <w:r>
        <w:t>Helen</w:t>
      </w:r>
      <w:r>
        <w:rPr>
          <w:spacing w:val="2"/>
        </w:rPr>
        <w:t xml:space="preserve"> </w:t>
      </w:r>
      <w:r>
        <w:t>Chapman</w:t>
      </w:r>
      <w:r>
        <w:rPr>
          <w:spacing w:val="3"/>
        </w:rPr>
        <w:t xml:space="preserve"> </w:t>
      </w:r>
      <w:r>
        <w:t>in</w:t>
      </w:r>
      <w:r>
        <w:rPr>
          <w:spacing w:val="-1"/>
        </w:rPr>
        <w:t xml:space="preserve"> </w:t>
      </w:r>
      <w:r>
        <w:t>relation</w:t>
      </w:r>
      <w:r>
        <w:rPr>
          <w:spacing w:val="2"/>
        </w:rPr>
        <w:t xml:space="preserve"> </w:t>
      </w:r>
      <w:r>
        <w:t>to</w:t>
      </w:r>
      <w:r>
        <w:rPr>
          <w:spacing w:val="3"/>
        </w:rPr>
        <w:t xml:space="preserve"> </w:t>
      </w:r>
      <w:r>
        <w:t>the</w:t>
      </w:r>
      <w:r>
        <w:rPr>
          <w:spacing w:val="3"/>
        </w:rPr>
        <w:t xml:space="preserve"> </w:t>
      </w:r>
      <w:r>
        <w:t>Joint</w:t>
      </w:r>
      <w:r>
        <w:rPr>
          <w:spacing w:val="5"/>
        </w:rPr>
        <w:t xml:space="preserve"> </w:t>
      </w:r>
      <w:r>
        <w:t>Witness</w:t>
      </w:r>
      <w:r>
        <w:rPr>
          <w:spacing w:val="2"/>
        </w:rPr>
        <w:t xml:space="preserve"> </w:t>
      </w:r>
      <w:r>
        <w:t>Statement</w:t>
      </w:r>
      <w:r>
        <w:rPr>
          <w:spacing w:val="5"/>
        </w:rPr>
        <w:t xml:space="preserve"> </w:t>
      </w:r>
      <w:r>
        <w:t>that</w:t>
      </w:r>
      <w:r>
        <w:rPr>
          <w:spacing w:val="1"/>
        </w:rPr>
        <w:t xml:space="preserve"> </w:t>
      </w:r>
      <w:r>
        <w:t>was</w:t>
      </w:r>
      <w:r>
        <w:rPr>
          <w:spacing w:val="2"/>
        </w:rPr>
        <w:t xml:space="preserve"> </w:t>
      </w:r>
      <w:r>
        <w:t>prepared</w:t>
      </w:r>
      <w:r>
        <w:rPr>
          <w:spacing w:val="4"/>
        </w:rPr>
        <w:t xml:space="preserve"> </w:t>
      </w:r>
      <w:r>
        <w:t>and</w:t>
      </w:r>
      <w:r>
        <w:rPr>
          <w:spacing w:val="2"/>
        </w:rPr>
        <w:t xml:space="preserve"> </w:t>
      </w:r>
      <w:r>
        <w:t>the</w:t>
      </w:r>
      <w:r>
        <w:rPr>
          <w:spacing w:val="3"/>
        </w:rPr>
        <w:t xml:space="preserve"> </w:t>
      </w:r>
      <w:r>
        <w:t>matters</w:t>
      </w:r>
      <w:r>
        <w:rPr>
          <w:spacing w:val="3"/>
        </w:rPr>
        <w:t xml:space="preserve"> </w:t>
      </w:r>
      <w:r>
        <w:rPr>
          <w:spacing w:val="-2"/>
        </w:rPr>
        <w:t>explored</w:t>
      </w:r>
    </w:p>
    <w:p w14:paraId="28B426D0" w14:textId="77777777" w:rsidR="001A148F" w:rsidRDefault="001A148F">
      <w:pPr>
        <w:pStyle w:val="BodyText"/>
        <w:sectPr w:rsidR="001A148F">
          <w:pgSz w:w="11900" w:h="16850"/>
          <w:pgMar w:top="1700" w:right="1417" w:bottom="280" w:left="1133" w:header="720" w:footer="720" w:gutter="0"/>
          <w:cols w:space="720"/>
        </w:sectPr>
      </w:pPr>
    </w:p>
    <w:p w14:paraId="2241D487" w14:textId="77777777" w:rsidR="001A148F" w:rsidRDefault="0064461F">
      <w:pPr>
        <w:pStyle w:val="BodyText"/>
        <w:spacing w:before="29"/>
        <w:ind w:left="38"/>
      </w:pPr>
      <w:r>
        <w:t>at</w:t>
      </w:r>
      <w:r>
        <w:rPr>
          <w:spacing w:val="-2"/>
        </w:rPr>
        <w:t xml:space="preserve"> </w:t>
      </w:r>
      <w:r>
        <w:t>the</w:t>
      </w:r>
      <w:r>
        <w:rPr>
          <w:spacing w:val="-1"/>
        </w:rPr>
        <w:t xml:space="preserve"> </w:t>
      </w:r>
      <w:r>
        <w:t>Transport hearing.</w:t>
      </w:r>
      <w:r>
        <w:rPr>
          <w:spacing w:val="-2"/>
        </w:rPr>
        <w:t xml:space="preserve"> </w:t>
      </w:r>
      <w:r>
        <w:t>Reese</w:t>
      </w:r>
      <w:r>
        <w:rPr>
          <w:spacing w:val="-2"/>
        </w:rPr>
        <w:t xml:space="preserve"> </w:t>
      </w:r>
      <w:r>
        <w:t>and</w:t>
      </w:r>
      <w:r>
        <w:rPr>
          <w:spacing w:val="-2"/>
        </w:rPr>
        <w:t xml:space="preserve"> </w:t>
      </w:r>
      <w:r>
        <w:t>Helen</w:t>
      </w:r>
      <w:r>
        <w:rPr>
          <w:spacing w:val="-1"/>
        </w:rPr>
        <w:t xml:space="preserve"> </w:t>
      </w:r>
      <w:r>
        <w:t>have</w:t>
      </w:r>
      <w:r>
        <w:rPr>
          <w:spacing w:val="-2"/>
        </w:rPr>
        <w:t xml:space="preserve"> </w:t>
      </w:r>
      <w:r>
        <w:t>also</w:t>
      </w:r>
      <w:r>
        <w:rPr>
          <w:spacing w:val="-3"/>
        </w:rPr>
        <w:t xml:space="preserve"> </w:t>
      </w:r>
      <w:r>
        <w:t>discussed</w:t>
      </w:r>
      <w:r>
        <w:rPr>
          <w:spacing w:val="-2"/>
        </w:rPr>
        <w:t xml:space="preserve"> </w:t>
      </w:r>
      <w:r>
        <w:t>the</w:t>
      </w:r>
      <w:r>
        <w:rPr>
          <w:spacing w:val="-2"/>
        </w:rPr>
        <w:t xml:space="preserve"> </w:t>
      </w:r>
      <w:r>
        <w:t>revised</w:t>
      </w:r>
      <w:r>
        <w:rPr>
          <w:spacing w:val="-2"/>
        </w:rPr>
        <w:t xml:space="preserve"> </w:t>
      </w:r>
      <w:r>
        <w:t>conditions</w:t>
      </w:r>
      <w:r>
        <w:rPr>
          <w:spacing w:val="-6"/>
        </w:rPr>
        <w:t xml:space="preserve"> </w:t>
      </w:r>
      <w:r>
        <w:t>with</w:t>
      </w:r>
      <w:r>
        <w:rPr>
          <w:spacing w:val="-2"/>
        </w:rPr>
        <w:t xml:space="preserve"> </w:t>
      </w:r>
      <w:r>
        <w:t>NZTA officers.</w:t>
      </w:r>
      <w:r>
        <w:rPr>
          <w:spacing w:val="40"/>
        </w:rPr>
        <w:t xml:space="preserve"> </w:t>
      </w:r>
      <w:r>
        <w:t>Ms Chapman and Mr Martin have recommended changes shown below:</w:t>
      </w:r>
    </w:p>
    <w:p w14:paraId="52830626" w14:textId="77777777" w:rsidR="001A148F" w:rsidRDefault="001A148F">
      <w:pPr>
        <w:pStyle w:val="BodyText"/>
        <w:rPr>
          <w:sz w:val="20"/>
        </w:rPr>
      </w:pPr>
    </w:p>
    <w:p w14:paraId="078FC81C" w14:textId="77777777" w:rsidR="001A148F" w:rsidRDefault="001A148F">
      <w:pPr>
        <w:pStyle w:val="BodyText"/>
        <w:spacing w:before="41"/>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1EDB2542" w14:textId="77777777">
        <w:trPr>
          <w:trHeight w:val="11927"/>
        </w:trPr>
        <w:tc>
          <w:tcPr>
            <w:tcW w:w="806" w:type="dxa"/>
          </w:tcPr>
          <w:p w14:paraId="31FC87A8" w14:textId="77777777" w:rsidR="001A148F" w:rsidRDefault="0064461F">
            <w:pPr>
              <w:pStyle w:val="TableParagraph"/>
              <w:spacing w:before="4"/>
              <w:ind w:left="107"/>
              <w:rPr>
                <w:sz w:val="21"/>
              </w:rPr>
            </w:pPr>
            <w:r>
              <w:rPr>
                <w:spacing w:val="-5"/>
                <w:sz w:val="21"/>
              </w:rPr>
              <w:t>72</w:t>
            </w:r>
          </w:p>
        </w:tc>
        <w:tc>
          <w:tcPr>
            <w:tcW w:w="7290" w:type="dxa"/>
          </w:tcPr>
          <w:p w14:paraId="3FECF553" w14:textId="77777777" w:rsidR="001A148F" w:rsidRDefault="0064461F">
            <w:pPr>
              <w:pStyle w:val="TableParagraph"/>
              <w:numPr>
                <w:ilvl w:val="0"/>
                <w:numId w:val="8"/>
              </w:numPr>
              <w:tabs>
                <w:tab w:val="left" w:pos="461"/>
                <w:tab w:val="left" w:pos="463"/>
              </w:tabs>
              <w:spacing w:before="4" w:line="360" w:lineRule="auto"/>
              <w:ind w:right="96"/>
              <w:jc w:val="both"/>
              <w:rPr>
                <w:sz w:val="21"/>
              </w:rPr>
            </w:pPr>
            <w:r>
              <w:rPr>
                <w:sz w:val="21"/>
              </w:rPr>
              <w:t xml:space="preserve">Detailed engineering and design plans and drawings for the construction of improvements to Dukes Road North necessary for the construction and operation of the Southern Link Inland Port must be </w:t>
            </w:r>
            <w:r>
              <w:rPr>
                <w:strike/>
                <w:sz w:val="21"/>
              </w:rPr>
              <w:t>provided</w:t>
            </w:r>
            <w:r>
              <w:rPr>
                <w:sz w:val="21"/>
              </w:rPr>
              <w:t xml:space="preserve"> </w:t>
            </w:r>
            <w:r>
              <w:rPr>
                <w:color w:val="000000"/>
                <w:sz w:val="21"/>
                <w:highlight w:val="yellow"/>
                <w:u w:val="single"/>
              </w:rPr>
              <w:t>submitted</w:t>
            </w:r>
            <w:r>
              <w:rPr>
                <w:color w:val="000000"/>
                <w:sz w:val="21"/>
              </w:rPr>
              <w:t xml:space="preserve"> to the Du</w:t>
            </w:r>
            <w:commentRangeStart w:id="29"/>
            <w:r>
              <w:rPr>
                <w:color w:val="000000"/>
                <w:sz w:val="21"/>
              </w:rPr>
              <w:t xml:space="preserve">nedin City Council </w:t>
            </w:r>
            <w:r>
              <w:rPr>
                <w:color w:val="000000"/>
                <w:sz w:val="21"/>
                <w:highlight w:val="yellow"/>
                <w:u w:val="single"/>
              </w:rPr>
              <w:t>Transport Group</w:t>
            </w:r>
            <w:r>
              <w:rPr>
                <w:color w:val="000000"/>
                <w:sz w:val="21"/>
              </w:rPr>
              <w:t xml:space="preserve"> via email to </w:t>
            </w:r>
            <w:hyperlink r:id="rId15">
              <w:r>
                <w:rPr>
                  <w:color w:val="000000"/>
                  <w:sz w:val="21"/>
                </w:rPr>
                <w:t>rcmonitoring@dcc.govt.nz</w:t>
              </w:r>
            </w:hyperlink>
            <w:r>
              <w:rPr>
                <w:color w:val="000000"/>
                <w:sz w:val="21"/>
              </w:rPr>
              <w:t xml:space="preserve"> </w:t>
            </w:r>
            <w:r>
              <w:rPr>
                <w:color w:val="000000"/>
                <w:sz w:val="21"/>
                <w:highlight w:val="yellow"/>
                <w:u w:val="single"/>
              </w:rPr>
              <w:t>and certified by the Dunedin City Council Transport Group</w:t>
            </w:r>
            <w:commentRangeEnd w:id="29"/>
            <w:r w:rsidR="00FF3753">
              <w:rPr>
                <w:rStyle w:val="CommentReference"/>
                <w:color w:val="000000"/>
                <w:sz w:val="21"/>
                <w:szCs w:val="22"/>
              </w:rPr>
              <w:commentReference w:id="29"/>
            </w:r>
            <w:r>
              <w:rPr>
                <w:color w:val="000000"/>
                <w:sz w:val="21"/>
              </w:rPr>
              <w:t xml:space="preserve"> prior to the commencement of any transport related works on the site or on the surrounding transport network.</w:t>
            </w:r>
          </w:p>
          <w:p w14:paraId="008C3AF6" w14:textId="77777777" w:rsidR="001A148F" w:rsidRDefault="001A148F">
            <w:pPr>
              <w:pStyle w:val="TableParagraph"/>
              <w:spacing w:before="126"/>
              <w:rPr>
                <w:sz w:val="21"/>
              </w:rPr>
            </w:pPr>
          </w:p>
          <w:p w14:paraId="1EBE9FA0" w14:textId="77777777" w:rsidR="001A148F" w:rsidRDefault="0064461F">
            <w:pPr>
              <w:pStyle w:val="TableParagraph"/>
              <w:numPr>
                <w:ilvl w:val="0"/>
                <w:numId w:val="8"/>
              </w:numPr>
              <w:tabs>
                <w:tab w:val="left" w:pos="461"/>
                <w:tab w:val="left" w:pos="463"/>
              </w:tabs>
              <w:spacing w:before="1" w:line="362" w:lineRule="auto"/>
              <w:ind w:right="96"/>
              <w:rPr>
                <w:sz w:val="21"/>
              </w:rPr>
            </w:pPr>
            <w:r>
              <w:rPr>
                <w:sz w:val="21"/>
              </w:rPr>
              <w:t>The detailed engineering</w:t>
            </w:r>
            <w:r>
              <w:rPr>
                <w:spacing w:val="-1"/>
                <w:sz w:val="21"/>
              </w:rPr>
              <w:t xml:space="preserve"> </w:t>
            </w:r>
            <w:r>
              <w:rPr>
                <w:sz w:val="21"/>
              </w:rPr>
              <w:t>and design plans</w:t>
            </w:r>
            <w:r>
              <w:rPr>
                <w:spacing w:val="-1"/>
                <w:sz w:val="21"/>
              </w:rPr>
              <w:t xml:space="preserve"> </w:t>
            </w:r>
            <w:r>
              <w:rPr>
                <w:sz w:val="21"/>
              </w:rPr>
              <w:t>must be in</w:t>
            </w:r>
            <w:r>
              <w:rPr>
                <w:spacing w:val="-1"/>
                <w:sz w:val="21"/>
              </w:rPr>
              <w:t xml:space="preserve"> </w:t>
            </w:r>
            <w:r>
              <w:rPr>
                <w:sz w:val="21"/>
              </w:rPr>
              <w:t>general</w:t>
            </w:r>
            <w:r>
              <w:rPr>
                <w:spacing w:val="-1"/>
                <w:sz w:val="21"/>
              </w:rPr>
              <w:t xml:space="preserve"> </w:t>
            </w:r>
            <w:r>
              <w:rPr>
                <w:sz w:val="21"/>
              </w:rPr>
              <w:t>accordance with that shown on the following Stantec plans:</w:t>
            </w:r>
          </w:p>
          <w:p w14:paraId="11FE6FB5" w14:textId="77777777" w:rsidR="001A148F" w:rsidRDefault="0064461F">
            <w:pPr>
              <w:pStyle w:val="TableParagraph"/>
              <w:numPr>
                <w:ilvl w:val="1"/>
                <w:numId w:val="8"/>
              </w:numPr>
              <w:tabs>
                <w:tab w:val="left" w:pos="736"/>
              </w:tabs>
              <w:spacing w:line="253" w:lineRule="exact"/>
              <w:ind w:left="736" w:hanging="273"/>
              <w:rPr>
                <w:sz w:val="21"/>
              </w:rPr>
            </w:pPr>
            <w:r>
              <w:rPr>
                <w:sz w:val="21"/>
              </w:rPr>
              <w:t>Roading</w:t>
            </w:r>
            <w:r>
              <w:rPr>
                <w:spacing w:val="-11"/>
                <w:sz w:val="21"/>
              </w:rPr>
              <w:t xml:space="preserve"> </w:t>
            </w:r>
            <w:r>
              <w:rPr>
                <w:sz w:val="21"/>
              </w:rPr>
              <w:t>Plan</w:t>
            </w:r>
            <w:r>
              <w:rPr>
                <w:spacing w:val="-11"/>
                <w:sz w:val="21"/>
              </w:rPr>
              <w:t xml:space="preserve"> </w:t>
            </w:r>
            <w:r>
              <w:rPr>
                <w:sz w:val="21"/>
              </w:rPr>
              <w:t>Overall</w:t>
            </w:r>
            <w:r>
              <w:rPr>
                <w:spacing w:val="-10"/>
                <w:sz w:val="21"/>
              </w:rPr>
              <w:t xml:space="preserve"> </w:t>
            </w:r>
            <w:r>
              <w:rPr>
                <w:sz w:val="21"/>
              </w:rPr>
              <w:t>–</w:t>
            </w:r>
            <w:r>
              <w:rPr>
                <w:spacing w:val="-10"/>
                <w:sz w:val="21"/>
              </w:rPr>
              <w:t xml:space="preserve"> </w:t>
            </w:r>
            <w:r>
              <w:rPr>
                <w:sz w:val="21"/>
              </w:rPr>
              <w:t>310206525-STN-00-210-DR-CI-</w:t>
            </w:r>
            <w:r>
              <w:rPr>
                <w:spacing w:val="-2"/>
                <w:sz w:val="21"/>
              </w:rPr>
              <w:t>070011;</w:t>
            </w:r>
          </w:p>
          <w:p w14:paraId="691022AB" w14:textId="77777777" w:rsidR="001A148F" w:rsidRDefault="0064461F">
            <w:pPr>
              <w:pStyle w:val="TableParagraph"/>
              <w:numPr>
                <w:ilvl w:val="1"/>
                <w:numId w:val="8"/>
              </w:numPr>
              <w:tabs>
                <w:tab w:val="left" w:pos="746"/>
              </w:tabs>
              <w:spacing w:before="127"/>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01</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070012;</w:t>
            </w:r>
          </w:p>
          <w:p w14:paraId="2B0EED40" w14:textId="77777777" w:rsidR="001A148F" w:rsidRDefault="0064461F">
            <w:pPr>
              <w:pStyle w:val="TableParagraph"/>
              <w:numPr>
                <w:ilvl w:val="1"/>
                <w:numId w:val="8"/>
              </w:numPr>
              <w:tabs>
                <w:tab w:val="left" w:pos="724"/>
              </w:tabs>
              <w:spacing w:before="128"/>
              <w:ind w:left="724" w:hanging="261"/>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02</w:t>
            </w:r>
            <w:r>
              <w:rPr>
                <w:spacing w:val="-6"/>
                <w:sz w:val="21"/>
              </w:rPr>
              <w:t xml:space="preserve"> </w:t>
            </w:r>
            <w:r>
              <w:rPr>
                <w:sz w:val="21"/>
              </w:rPr>
              <w:t>of</w:t>
            </w:r>
            <w:r>
              <w:rPr>
                <w:spacing w:val="-8"/>
                <w:sz w:val="21"/>
              </w:rPr>
              <w:t xml:space="preserve"> </w:t>
            </w:r>
            <w:r>
              <w:rPr>
                <w:sz w:val="21"/>
              </w:rPr>
              <w:t>08</w:t>
            </w:r>
            <w:r>
              <w:rPr>
                <w:spacing w:val="-6"/>
                <w:sz w:val="21"/>
              </w:rPr>
              <w:t xml:space="preserve"> </w:t>
            </w:r>
            <w:r>
              <w:rPr>
                <w:sz w:val="21"/>
              </w:rPr>
              <w:t>-</w:t>
            </w:r>
            <w:r>
              <w:rPr>
                <w:spacing w:val="-7"/>
                <w:sz w:val="21"/>
              </w:rPr>
              <w:t xml:space="preserve"> </w:t>
            </w:r>
            <w:r>
              <w:rPr>
                <w:sz w:val="21"/>
              </w:rPr>
              <w:t>310206525-STN-00-210-DR-CI-</w:t>
            </w:r>
            <w:r>
              <w:rPr>
                <w:spacing w:val="-2"/>
                <w:sz w:val="21"/>
              </w:rPr>
              <w:t>070013;</w:t>
            </w:r>
          </w:p>
          <w:p w14:paraId="76B07A6D" w14:textId="77777777" w:rsidR="001A148F" w:rsidRDefault="0064461F">
            <w:pPr>
              <w:pStyle w:val="TableParagraph"/>
              <w:numPr>
                <w:ilvl w:val="1"/>
                <w:numId w:val="8"/>
              </w:numPr>
              <w:tabs>
                <w:tab w:val="left" w:pos="746"/>
              </w:tabs>
              <w:spacing w:before="128"/>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03</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070014;</w:t>
            </w:r>
          </w:p>
          <w:p w14:paraId="6B55A10E" w14:textId="77777777" w:rsidR="001A148F" w:rsidRDefault="0064461F">
            <w:pPr>
              <w:pStyle w:val="TableParagraph"/>
              <w:numPr>
                <w:ilvl w:val="1"/>
                <w:numId w:val="8"/>
              </w:numPr>
              <w:tabs>
                <w:tab w:val="left" w:pos="740"/>
              </w:tabs>
              <w:spacing w:before="130"/>
              <w:ind w:left="740" w:hanging="277"/>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7"/>
                <w:sz w:val="21"/>
              </w:rPr>
              <w:t xml:space="preserve"> </w:t>
            </w:r>
            <w:r>
              <w:rPr>
                <w:sz w:val="21"/>
              </w:rPr>
              <w:t>04</w:t>
            </w:r>
            <w:r>
              <w:rPr>
                <w:spacing w:val="-7"/>
                <w:sz w:val="21"/>
              </w:rPr>
              <w:t xml:space="preserve"> </w:t>
            </w:r>
            <w:r>
              <w:rPr>
                <w:sz w:val="21"/>
              </w:rPr>
              <w:t>of</w:t>
            </w:r>
            <w:r>
              <w:rPr>
                <w:spacing w:val="-11"/>
                <w:sz w:val="21"/>
              </w:rPr>
              <w:t xml:space="preserve"> </w:t>
            </w:r>
            <w:r>
              <w:rPr>
                <w:sz w:val="21"/>
              </w:rPr>
              <w:t>08</w:t>
            </w:r>
            <w:r>
              <w:rPr>
                <w:spacing w:val="-5"/>
                <w:sz w:val="21"/>
              </w:rPr>
              <w:t xml:space="preserve"> </w:t>
            </w:r>
            <w:r>
              <w:rPr>
                <w:sz w:val="21"/>
              </w:rPr>
              <w:t>-</w:t>
            </w:r>
            <w:r>
              <w:rPr>
                <w:spacing w:val="-8"/>
                <w:sz w:val="21"/>
              </w:rPr>
              <w:t xml:space="preserve"> </w:t>
            </w:r>
            <w:r>
              <w:rPr>
                <w:sz w:val="21"/>
              </w:rPr>
              <w:t>310206525-STN-00-210-DR-CI-</w:t>
            </w:r>
            <w:r>
              <w:rPr>
                <w:spacing w:val="-2"/>
                <w:sz w:val="21"/>
              </w:rPr>
              <w:t>070015;</w:t>
            </w:r>
          </w:p>
          <w:p w14:paraId="4F1080DC" w14:textId="77777777" w:rsidR="001A148F" w:rsidRDefault="0064461F">
            <w:pPr>
              <w:pStyle w:val="TableParagraph"/>
              <w:numPr>
                <w:ilvl w:val="1"/>
                <w:numId w:val="8"/>
              </w:numPr>
              <w:tabs>
                <w:tab w:val="left" w:pos="701"/>
              </w:tabs>
              <w:spacing w:before="128"/>
              <w:ind w:left="701" w:hanging="238"/>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7"/>
                <w:sz w:val="21"/>
              </w:rPr>
              <w:t xml:space="preserve"> </w:t>
            </w:r>
            <w:r>
              <w:rPr>
                <w:sz w:val="21"/>
              </w:rPr>
              <w:t>05</w:t>
            </w:r>
            <w:r>
              <w:rPr>
                <w:spacing w:val="-5"/>
                <w:sz w:val="21"/>
              </w:rPr>
              <w:t xml:space="preserve"> </w:t>
            </w:r>
            <w:r>
              <w:rPr>
                <w:sz w:val="21"/>
              </w:rPr>
              <w:t>of</w:t>
            </w:r>
            <w:r>
              <w:rPr>
                <w:spacing w:val="-9"/>
                <w:sz w:val="21"/>
              </w:rPr>
              <w:t xml:space="preserve"> </w:t>
            </w:r>
            <w:r>
              <w:rPr>
                <w:sz w:val="21"/>
              </w:rPr>
              <w:t>08</w:t>
            </w:r>
            <w:r>
              <w:rPr>
                <w:spacing w:val="-6"/>
                <w:sz w:val="21"/>
              </w:rPr>
              <w:t xml:space="preserve"> </w:t>
            </w:r>
            <w:r>
              <w:rPr>
                <w:sz w:val="21"/>
              </w:rPr>
              <w:t>-</w:t>
            </w:r>
            <w:r>
              <w:rPr>
                <w:spacing w:val="-7"/>
                <w:sz w:val="21"/>
              </w:rPr>
              <w:t xml:space="preserve"> </w:t>
            </w:r>
            <w:r>
              <w:rPr>
                <w:sz w:val="21"/>
              </w:rPr>
              <w:t>310206525-STN-00-210-DR-CI-</w:t>
            </w:r>
            <w:r>
              <w:rPr>
                <w:spacing w:val="-2"/>
                <w:sz w:val="21"/>
              </w:rPr>
              <w:t>070016;</w:t>
            </w:r>
          </w:p>
          <w:p w14:paraId="472C4B9E" w14:textId="77777777" w:rsidR="001A148F" w:rsidRDefault="0064461F">
            <w:pPr>
              <w:pStyle w:val="TableParagraph"/>
              <w:numPr>
                <w:ilvl w:val="1"/>
                <w:numId w:val="8"/>
              </w:numPr>
              <w:tabs>
                <w:tab w:val="left" w:pos="736"/>
              </w:tabs>
              <w:spacing w:before="127"/>
              <w:ind w:left="736" w:hanging="273"/>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8"/>
                <w:sz w:val="21"/>
              </w:rPr>
              <w:t xml:space="preserve"> </w:t>
            </w:r>
            <w:r>
              <w:rPr>
                <w:sz w:val="21"/>
              </w:rPr>
              <w:t>06</w:t>
            </w:r>
            <w:r>
              <w:rPr>
                <w:spacing w:val="-8"/>
                <w:sz w:val="21"/>
              </w:rPr>
              <w:t xml:space="preserve"> </w:t>
            </w:r>
            <w:r>
              <w:rPr>
                <w:sz w:val="21"/>
              </w:rPr>
              <w:t>of</w:t>
            </w:r>
            <w:r>
              <w:rPr>
                <w:spacing w:val="-9"/>
                <w:sz w:val="21"/>
              </w:rPr>
              <w:t xml:space="preserve"> </w:t>
            </w:r>
            <w:r>
              <w:rPr>
                <w:sz w:val="21"/>
              </w:rPr>
              <w:t>08</w:t>
            </w:r>
            <w:r>
              <w:rPr>
                <w:spacing w:val="-6"/>
                <w:sz w:val="21"/>
              </w:rPr>
              <w:t xml:space="preserve"> </w:t>
            </w:r>
            <w:r>
              <w:rPr>
                <w:sz w:val="21"/>
              </w:rPr>
              <w:t>-</w:t>
            </w:r>
            <w:r>
              <w:rPr>
                <w:spacing w:val="-8"/>
                <w:sz w:val="21"/>
              </w:rPr>
              <w:t xml:space="preserve"> </w:t>
            </w:r>
            <w:r>
              <w:rPr>
                <w:sz w:val="21"/>
              </w:rPr>
              <w:t>310206525-STN-00-210-DR-CI-</w:t>
            </w:r>
            <w:r>
              <w:rPr>
                <w:spacing w:val="-2"/>
                <w:sz w:val="21"/>
              </w:rPr>
              <w:t>070017;</w:t>
            </w:r>
          </w:p>
          <w:p w14:paraId="095DC21F" w14:textId="77777777" w:rsidR="001A148F" w:rsidRDefault="0064461F">
            <w:pPr>
              <w:pStyle w:val="TableParagraph"/>
              <w:numPr>
                <w:ilvl w:val="1"/>
                <w:numId w:val="8"/>
              </w:numPr>
              <w:tabs>
                <w:tab w:val="left" w:pos="746"/>
              </w:tabs>
              <w:spacing w:before="128"/>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07</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070018;</w:t>
            </w:r>
          </w:p>
          <w:p w14:paraId="6CECCAF1" w14:textId="77777777" w:rsidR="001A148F" w:rsidRDefault="0064461F">
            <w:pPr>
              <w:pStyle w:val="TableParagraph"/>
              <w:numPr>
                <w:ilvl w:val="1"/>
                <w:numId w:val="8"/>
              </w:numPr>
              <w:tabs>
                <w:tab w:val="left" w:pos="698"/>
              </w:tabs>
              <w:spacing w:before="130" w:line="360" w:lineRule="auto"/>
              <w:ind w:left="463" w:right="93" w:firstLine="0"/>
              <w:rPr>
                <w:sz w:val="21"/>
              </w:rPr>
            </w:pPr>
            <w:r>
              <w:rPr>
                <w:sz w:val="21"/>
              </w:rPr>
              <w:t>Roading &amp; Pavements Layout Plan Entranceways - 310206525-STN-00-210-DR-CI 070050.</w:t>
            </w:r>
          </w:p>
          <w:p w14:paraId="53327BC8" w14:textId="77777777" w:rsidR="001A148F" w:rsidRDefault="0064461F">
            <w:pPr>
              <w:pStyle w:val="TableParagraph"/>
              <w:spacing w:line="256" w:lineRule="exact"/>
              <w:ind w:left="463"/>
              <w:rPr>
                <w:sz w:val="21"/>
              </w:rPr>
            </w:pPr>
            <w:r>
              <w:rPr>
                <w:sz w:val="21"/>
              </w:rPr>
              <w:t>(k)</w:t>
            </w:r>
            <w:r>
              <w:rPr>
                <w:spacing w:val="-14"/>
                <w:sz w:val="21"/>
              </w:rPr>
              <w:t xml:space="preserve"> </w:t>
            </w:r>
            <w:r>
              <w:rPr>
                <w:sz w:val="21"/>
              </w:rPr>
              <w:t>Proposed</w:t>
            </w:r>
            <w:r>
              <w:rPr>
                <w:spacing w:val="-12"/>
                <w:sz w:val="21"/>
              </w:rPr>
              <w:t xml:space="preserve"> </w:t>
            </w:r>
            <w:r>
              <w:rPr>
                <w:sz w:val="21"/>
              </w:rPr>
              <w:t>Footpath</w:t>
            </w:r>
            <w:r>
              <w:rPr>
                <w:spacing w:val="-10"/>
                <w:sz w:val="21"/>
              </w:rPr>
              <w:t xml:space="preserve"> </w:t>
            </w:r>
            <w:r>
              <w:rPr>
                <w:sz w:val="21"/>
              </w:rPr>
              <w:t>-</w:t>
            </w:r>
            <w:r>
              <w:rPr>
                <w:spacing w:val="-11"/>
                <w:sz w:val="21"/>
              </w:rPr>
              <w:t xml:space="preserve"> </w:t>
            </w:r>
            <w:r>
              <w:rPr>
                <w:sz w:val="21"/>
              </w:rPr>
              <w:t>310206525-STN-00-210-SK-CI-</w:t>
            </w:r>
            <w:r>
              <w:rPr>
                <w:spacing w:val="-5"/>
                <w:sz w:val="21"/>
              </w:rPr>
              <w:t>S.</w:t>
            </w:r>
          </w:p>
          <w:p w14:paraId="52C387CA" w14:textId="77777777" w:rsidR="001A148F" w:rsidRDefault="0064461F">
            <w:pPr>
              <w:pStyle w:val="TableParagraph"/>
              <w:spacing w:before="128" w:line="360" w:lineRule="auto"/>
              <w:ind w:left="463"/>
              <w:rPr>
                <w:sz w:val="21"/>
              </w:rPr>
            </w:pPr>
            <w:r>
              <w:rPr>
                <w:sz w:val="21"/>
              </w:rPr>
              <w:t>along</w:t>
            </w:r>
            <w:r>
              <w:rPr>
                <w:spacing w:val="-7"/>
                <w:sz w:val="21"/>
              </w:rPr>
              <w:t xml:space="preserve"> </w:t>
            </w:r>
            <w:r>
              <w:rPr>
                <w:sz w:val="21"/>
              </w:rPr>
              <w:t>with</w:t>
            </w:r>
            <w:r>
              <w:rPr>
                <w:spacing w:val="-6"/>
                <w:sz w:val="21"/>
              </w:rPr>
              <w:t xml:space="preserve"> </w:t>
            </w:r>
            <w:r>
              <w:rPr>
                <w:sz w:val="21"/>
              </w:rPr>
              <w:t>any</w:t>
            </w:r>
            <w:r>
              <w:rPr>
                <w:spacing w:val="-5"/>
                <w:sz w:val="21"/>
              </w:rPr>
              <w:t xml:space="preserve"> </w:t>
            </w:r>
            <w:r>
              <w:rPr>
                <w:sz w:val="21"/>
              </w:rPr>
              <w:t>changes</w:t>
            </w:r>
            <w:r>
              <w:rPr>
                <w:spacing w:val="-8"/>
                <w:sz w:val="21"/>
              </w:rPr>
              <w:t xml:space="preserve"> </w:t>
            </w:r>
            <w:r>
              <w:rPr>
                <w:sz w:val="21"/>
              </w:rPr>
              <w:t>made</w:t>
            </w:r>
            <w:r>
              <w:rPr>
                <w:spacing w:val="-5"/>
                <w:sz w:val="21"/>
              </w:rPr>
              <w:t xml:space="preserve"> </w:t>
            </w:r>
            <w:r>
              <w:rPr>
                <w:sz w:val="21"/>
              </w:rPr>
              <w:t>to</w:t>
            </w:r>
            <w:r>
              <w:rPr>
                <w:spacing w:val="-9"/>
                <w:sz w:val="21"/>
              </w:rPr>
              <w:t xml:space="preserve"> </w:t>
            </w:r>
            <w:r>
              <w:rPr>
                <w:sz w:val="21"/>
              </w:rPr>
              <w:t>the</w:t>
            </w:r>
            <w:r>
              <w:rPr>
                <w:spacing w:val="-5"/>
                <w:sz w:val="21"/>
              </w:rPr>
              <w:t xml:space="preserve"> </w:t>
            </w:r>
            <w:r>
              <w:rPr>
                <w:sz w:val="21"/>
              </w:rPr>
              <w:t>preliminary</w:t>
            </w:r>
            <w:r>
              <w:rPr>
                <w:spacing w:val="-5"/>
                <w:sz w:val="21"/>
              </w:rPr>
              <w:t xml:space="preserve"> </w:t>
            </w:r>
            <w:r>
              <w:rPr>
                <w:sz w:val="21"/>
              </w:rPr>
              <w:t>/</w:t>
            </w:r>
            <w:r>
              <w:rPr>
                <w:spacing w:val="-5"/>
                <w:sz w:val="21"/>
              </w:rPr>
              <w:t xml:space="preserve"> </w:t>
            </w:r>
            <w:r>
              <w:rPr>
                <w:sz w:val="21"/>
              </w:rPr>
              <w:t>concept</w:t>
            </w:r>
            <w:r>
              <w:rPr>
                <w:spacing w:val="-5"/>
                <w:sz w:val="21"/>
              </w:rPr>
              <w:t xml:space="preserve"> </w:t>
            </w:r>
            <w:r>
              <w:rPr>
                <w:sz w:val="21"/>
              </w:rPr>
              <w:t>level</w:t>
            </w:r>
            <w:r>
              <w:rPr>
                <w:spacing w:val="-6"/>
                <w:sz w:val="21"/>
              </w:rPr>
              <w:t xml:space="preserve"> </w:t>
            </w:r>
            <w:r>
              <w:rPr>
                <w:sz w:val="21"/>
              </w:rPr>
              <w:t>design</w:t>
            </w:r>
            <w:r>
              <w:rPr>
                <w:spacing w:val="-6"/>
                <w:sz w:val="21"/>
              </w:rPr>
              <w:t xml:space="preserve"> </w:t>
            </w:r>
            <w:r>
              <w:rPr>
                <w:sz w:val="21"/>
              </w:rPr>
              <w:t>plans</w:t>
            </w:r>
            <w:r>
              <w:rPr>
                <w:spacing w:val="-6"/>
                <w:sz w:val="21"/>
              </w:rPr>
              <w:t xml:space="preserve"> </w:t>
            </w:r>
            <w:r>
              <w:rPr>
                <w:sz w:val="21"/>
              </w:rPr>
              <w:t>as necessary as a result of detailed design.</w:t>
            </w:r>
          </w:p>
          <w:p w14:paraId="323D2BF2" w14:textId="77777777" w:rsidR="001A148F" w:rsidRDefault="001A148F">
            <w:pPr>
              <w:pStyle w:val="TableParagraph"/>
              <w:spacing w:before="128"/>
              <w:rPr>
                <w:sz w:val="21"/>
              </w:rPr>
            </w:pPr>
          </w:p>
          <w:p w14:paraId="6FCBBB67" w14:textId="77777777" w:rsidR="001A148F" w:rsidRDefault="0064461F">
            <w:pPr>
              <w:pStyle w:val="TableParagraph"/>
              <w:numPr>
                <w:ilvl w:val="0"/>
                <w:numId w:val="7"/>
              </w:numPr>
              <w:tabs>
                <w:tab w:val="left" w:pos="461"/>
              </w:tabs>
              <w:spacing w:before="1"/>
              <w:ind w:left="461" w:hanging="356"/>
              <w:rPr>
                <w:sz w:val="21"/>
              </w:rPr>
            </w:pPr>
            <w:r>
              <w:rPr>
                <w:sz w:val="21"/>
              </w:rPr>
              <w:t>The</w:t>
            </w:r>
            <w:r>
              <w:rPr>
                <w:spacing w:val="-7"/>
                <w:sz w:val="21"/>
              </w:rPr>
              <w:t xml:space="preserve"> </w:t>
            </w:r>
            <w:r>
              <w:rPr>
                <w:sz w:val="21"/>
              </w:rPr>
              <w:t>detailed</w:t>
            </w:r>
            <w:r>
              <w:rPr>
                <w:spacing w:val="-4"/>
                <w:sz w:val="21"/>
              </w:rPr>
              <w:t xml:space="preserve"> </w:t>
            </w:r>
            <w:r>
              <w:rPr>
                <w:sz w:val="21"/>
              </w:rPr>
              <w:t>design</w:t>
            </w:r>
            <w:r>
              <w:rPr>
                <w:spacing w:val="-4"/>
                <w:sz w:val="21"/>
              </w:rPr>
              <w:t xml:space="preserve"> </w:t>
            </w:r>
            <w:r>
              <w:rPr>
                <w:sz w:val="21"/>
              </w:rPr>
              <w:t>plans</w:t>
            </w:r>
            <w:r>
              <w:rPr>
                <w:spacing w:val="-6"/>
                <w:sz w:val="21"/>
              </w:rPr>
              <w:t xml:space="preserve"> </w:t>
            </w:r>
            <w:r>
              <w:rPr>
                <w:sz w:val="21"/>
              </w:rPr>
              <w:t>and</w:t>
            </w:r>
            <w:r>
              <w:rPr>
                <w:spacing w:val="-4"/>
                <w:sz w:val="21"/>
              </w:rPr>
              <w:t xml:space="preserve"> </w:t>
            </w:r>
            <w:r>
              <w:rPr>
                <w:sz w:val="21"/>
              </w:rPr>
              <w:t>drawings</w:t>
            </w:r>
            <w:r>
              <w:rPr>
                <w:spacing w:val="-5"/>
                <w:sz w:val="21"/>
              </w:rPr>
              <w:t xml:space="preserve"> </w:t>
            </w:r>
            <w:r>
              <w:rPr>
                <w:sz w:val="21"/>
              </w:rPr>
              <w:t>must</w:t>
            </w:r>
            <w:r>
              <w:rPr>
                <w:spacing w:val="-4"/>
                <w:sz w:val="21"/>
              </w:rPr>
              <w:t xml:space="preserve"> </w:t>
            </w:r>
            <w:r>
              <w:rPr>
                <w:sz w:val="21"/>
              </w:rPr>
              <w:t>include</w:t>
            </w:r>
            <w:r>
              <w:rPr>
                <w:spacing w:val="-4"/>
                <w:sz w:val="21"/>
              </w:rPr>
              <w:t xml:space="preserve"> </w:t>
            </w:r>
            <w:r>
              <w:rPr>
                <w:sz w:val="21"/>
              </w:rPr>
              <w:t>but</w:t>
            </w:r>
            <w:r>
              <w:rPr>
                <w:spacing w:val="-5"/>
                <w:sz w:val="21"/>
              </w:rPr>
              <w:t xml:space="preserve"> </w:t>
            </w:r>
            <w:r>
              <w:rPr>
                <w:sz w:val="21"/>
              </w:rPr>
              <w:t>not</w:t>
            </w:r>
            <w:r>
              <w:rPr>
                <w:spacing w:val="-3"/>
                <w:sz w:val="21"/>
              </w:rPr>
              <w:t xml:space="preserve"> </w:t>
            </w:r>
            <w:r>
              <w:rPr>
                <w:sz w:val="21"/>
              </w:rPr>
              <w:t>be</w:t>
            </w:r>
            <w:r>
              <w:rPr>
                <w:spacing w:val="-6"/>
                <w:sz w:val="21"/>
              </w:rPr>
              <w:t xml:space="preserve"> </w:t>
            </w:r>
            <w:r>
              <w:rPr>
                <w:sz w:val="21"/>
              </w:rPr>
              <w:t>limited</w:t>
            </w:r>
            <w:r>
              <w:rPr>
                <w:spacing w:val="-6"/>
                <w:sz w:val="21"/>
              </w:rPr>
              <w:t xml:space="preserve"> </w:t>
            </w:r>
            <w:r>
              <w:rPr>
                <w:spacing w:val="-5"/>
                <w:sz w:val="21"/>
              </w:rPr>
              <w:t>to:</w:t>
            </w:r>
          </w:p>
          <w:p w14:paraId="75E14C1C" w14:textId="77777777" w:rsidR="001A148F" w:rsidRDefault="001A148F">
            <w:pPr>
              <w:pStyle w:val="TableParagraph"/>
              <w:rPr>
                <w:sz w:val="21"/>
              </w:rPr>
            </w:pPr>
          </w:p>
          <w:p w14:paraId="5F31CB60" w14:textId="77777777" w:rsidR="001A148F" w:rsidRDefault="001A148F">
            <w:pPr>
              <w:pStyle w:val="TableParagraph"/>
              <w:spacing w:before="3"/>
              <w:rPr>
                <w:sz w:val="21"/>
              </w:rPr>
            </w:pPr>
          </w:p>
          <w:p w14:paraId="14540FCC" w14:textId="77777777" w:rsidR="001A148F" w:rsidRDefault="0064461F">
            <w:pPr>
              <w:pStyle w:val="TableParagraph"/>
              <w:numPr>
                <w:ilvl w:val="1"/>
                <w:numId w:val="7"/>
              </w:numPr>
              <w:tabs>
                <w:tab w:val="left" w:pos="1521"/>
                <w:tab w:val="left" w:pos="1524"/>
              </w:tabs>
              <w:spacing w:line="360" w:lineRule="auto"/>
              <w:ind w:right="94"/>
              <w:jc w:val="both"/>
              <w:rPr>
                <w:sz w:val="21"/>
              </w:rPr>
            </w:pPr>
            <w:r>
              <w:rPr>
                <w:sz w:val="21"/>
              </w:rPr>
              <w:t>Layout and dimensions of the main access / Dukes Road North intersection and secondary (emergency) access to the Southern Link Inland Port site (including but not limited to vehicle crossing widths,</w:t>
            </w:r>
            <w:r>
              <w:rPr>
                <w:spacing w:val="23"/>
                <w:sz w:val="21"/>
              </w:rPr>
              <w:t xml:space="preserve"> </w:t>
            </w:r>
            <w:r>
              <w:rPr>
                <w:sz w:val="21"/>
              </w:rPr>
              <w:t>distances</w:t>
            </w:r>
            <w:r>
              <w:rPr>
                <w:spacing w:val="23"/>
                <w:sz w:val="21"/>
              </w:rPr>
              <w:t xml:space="preserve"> </w:t>
            </w:r>
            <w:r>
              <w:rPr>
                <w:sz w:val="21"/>
              </w:rPr>
              <w:t>to</w:t>
            </w:r>
            <w:r>
              <w:rPr>
                <w:spacing w:val="25"/>
                <w:sz w:val="21"/>
              </w:rPr>
              <w:t xml:space="preserve"> </w:t>
            </w:r>
            <w:r>
              <w:rPr>
                <w:sz w:val="21"/>
              </w:rPr>
              <w:t>closest</w:t>
            </w:r>
            <w:r>
              <w:rPr>
                <w:spacing w:val="24"/>
                <w:sz w:val="21"/>
              </w:rPr>
              <w:t xml:space="preserve"> </w:t>
            </w:r>
            <w:r>
              <w:rPr>
                <w:sz w:val="21"/>
              </w:rPr>
              <w:t>intersections,</w:t>
            </w:r>
            <w:r>
              <w:rPr>
                <w:spacing w:val="26"/>
                <w:sz w:val="21"/>
              </w:rPr>
              <w:t xml:space="preserve"> </w:t>
            </w:r>
            <w:r>
              <w:rPr>
                <w:sz w:val="21"/>
              </w:rPr>
              <w:t>sight</w:t>
            </w:r>
            <w:r>
              <w:rPr>
                <w:spacing w:val="27"/>
                <w:sz w:val="21"/>
              </w:rPr>
              <w:t xml:space="preserve"> </w:t>
            </w:r>
            <w:r>
              <w:rPr>
                <w:sz w:val="21"/>
              </w:rPr>
              <w:t>lines,</w:t>
            </w:r>
            <w:r>
              <w:rPr>
                <w:spacing w:val="25"/>
                <w:sz w:val="21"/>
              </w:rPr>
              <w:t xml:space="preserve"> </w:t>
            </w:r>
            <w:r>
              <w:rPr>
                <w:sz w:val="21"/>
              </w:rPr>
              <w:t>separation</w:t>
            </w:r>
          </w:p>
          <w:p w14:paraId="77EECA7D" w14:textId="77777777" w:rsidR="001A148F" w:rsidRDefault="0064461F">
            <w:pPr>
              <w:pStyle w:val="TableParagraph"/>
              <w:spacing w:before="1"/>
              <w:ind w:left="1524"/>
              <w:jc w:val="both"/>
              <w:rPr>
                <w:sz w:val="21"/>
              </w:rPr>
            </w:pPr>
            <w:r>
              <w:rPr>
                <w:sz w:val="21"/>
              </w:rPr>
              <w:t>distances,</w:t>
            </w:r>
            <w:r>
              <w:rPr>
                <w:spacing w:val="-8"/>
                <w:sz w:val="21"/>
              </w:rPr>
              <w:t xml:space="preserve"> </w:t>
            </w:r>
            <w:r>
              <w:rPr>
                <w:sz w:val="21"/>
              </w:rPr>
              <w:t>gradients,</w:t>
            </w:r>
            <w:r>
              <w:rPr>
                <w:spacing w:val="-7"/>
                <w:sz w:val="21"/>
              </w:rPr>
              <w:t xml:space="preserve"> </w:t>
            </w:r>
            <w:r>
              <w:rPr>
                <w:sz w:val="21"/>
              </w:rPr>
              <w:t>road</w:t>
            </w:r>
            <w:r>
              <w:rPr>
                <w:spacing w:val="-10"/>
                <w:sz w:val="21"/>
              </w:rPr>
              <w:t xml:space="preserve"> </w:t>
            </w:r>
            <w:r>
              <w:rPr>
                <w:spacing w:val="-2"/>
                <w:sz w:val="21"/>
              </w:rPr>
              <w:t>widths);</w:t>
            </w:r>
          </w:p>
        </w:tc>
      </w:tr>
    </w:tbl>
    <w:p w14:paraId="58311497" w14:textId="77777777" w:rsidR="001A148F" w:rsidRDefault="001A148F">
      <w:pPr>
        <w:pStyle w:val="TableParagraph"/>
        <w:jc w:val="both"/>
        <w:rPr>
          <w:sz w:val="21"/>
        </w:rPr>
        <w:sectPr w:rsidR="001A148F">
          <w:pgSz w:w="11900" w:h="16850"/>
          <w:pgMar w:top="1700" w:right="1417" w:bottom="280" w:left="1133" w:header="720" w:footer="720" w:gutter="0"/>
          <w:cols w:space="720"/>
        </w:sectPr>
      </w:pPr>
    </w:p>
    <w:p w14:paraId="6DEFC6DC"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6E8232F" w14:textId="77777777">
        <w:trPr>
          <w:trHeight w:val="10767"/>
        </w:trPr>
        <w:tc>
          <w:tcPr>
            <w:tcW w:w="806" w:type="dxa"/>
          </w:tcPr>
          <w:p w14:paraId="22ACD63E" w14:textId="77777777" w:rsidR="001A148F" w:rsidRDefault="001A148F">
            <w:pPr>
              <w:pStyle w:val="TableParagraph"/>
              <w:rPr>
                <w:rFonts w:ascii="Times New Roman"/>
                <w:sz w:val="20"/>
              </w:rPr>
            </w:pPr>
          </w:p>
        </w:tc>
        <w:tc>
          <w:tcPr>
            <w:tcW w:w="7290" w:type="dxa"/>
          </w:tcPr>
          <w:p w14:paraId="5BA3C6CA" w14:textId="77777777" w:rsidR="001A148F" w:rsidRDefault="0064461F">
            <w:pPr>
              <w:pStyle w:val="TableParagraph"/>
              <w:numPr>
                <w:ilvl w:val="0"/>
                <w:numId w:val="6"/>
              </w:numPr>
              <w:tabs>
                <w:tab w:val="left" w:pos="1522"/>
                <w:tab w:val="left" w:pos="1524"/>
              </w:tabs>
              <w:spacing w:before="1" w:line="360" w:lineRule="auto"/>
              <w:ind w:right="96"/>
              <w:jc w:val="both"/>
              <w:rPr>
                <w:sz w:val="21"/>
              </w:rPr>
            </w:pPr>
            <w:r>
              <w:rPr>
                <w:sz w:val="21"/>
              </w:rPr>
              <w:t>Identification of how the main and secondary accesses will alter the existing road reserve on Dukes Road North, including the widening of a section of Dukes Road North to accommodate the creation</w:t>
            </w:r>
            <w:r>
              <w:rPr>
                <w:spacing w:val="-12"/>
                <w:sz w:val="21"/>
              </w:rPr>
              <w:t xml:space="preserve"> </w:t>
            </w:r>
            <w:r>
              <w:rPr>
                <w:sz w:val="21"/>
              </w:rPr>
              <w:t>of</w:t>
            </w:r>
            <w:r>
              <w:rPr>
                <w:spacing w:val="-12"/>
                <w:sz w:val="21"/>
              </w:rPr>
              <w:t xml:space="preserve"> </w:t>
            </w:r>
            <w:r>
              <w:rPr>
                <w:sz w:val="21"/>
              </w:rPr>
              <w:t>a</w:t>
            </w:r>
            <w:r>
              <w:rPr>
                <w:spacing w:val="-12"/>
                <w:sz w:val="21"/>
              </w:rPr>
              <w:t xml:space="preserve"> </w:t>
            </w:r>
            <w:r>
              <w:rPr>
                <w:sz w:val="21"/>
              </w:rPr>
              <w:t>full</w:t>
            </w:r>
            <w:r>
              <w:rPr>
                <w:spacing w:val="-12"/>
                <w:sz w:val="21"/>
              </w:rPr>
              <w:t xml:space="preserve"> </w:t>
            </w:r>
            <w:r>
              <w:rPr>
                <w:sz w:val="21"/>
              </w:rPr>
              <w:t>right-turn</w:t>
            </w:r>
            <w:r>
              <w:rPr>
                <w:spacing w:val="-12"/>
                <w:sz w:val="21"/>
              </w:rPr>
              <w:t xml:space="preserve"> </w:t>
            </w:r>
            <w:r>
              <w:rPr>
                <w:sz w:val="21"/>
              </w:rPr>
              <w:t>bay</w:t>
            </w:r>
            <w:r>
              <w:rPr>
                <w:spacing w:val="-11"/>
                <w:sz w:val="21"/>
              </w:rPr>
              <w:t xml:space="preserve"> </w:t>
            </w:r>
            <w:r>
              <w:rPr>
                <w:sz w:val="21"/>
              </w:rPr>
              <w:t>in</w:t>
            </w:r>
            <w:r>
              <w:rPr>
                <w:spacing w:val="-12"/>
                <w:sz w:val="21"/>
              </w:rPr>
              <w:t xml:space="preserve"> </w:t>
            </w:r>
            <w:r>
              <w:rPr>
                <w:sz w:val="21"/>
              </w:rPr>
              <w:t>length</w:t>
            </w:r>
            <w:r>
              <w:rPr>
                <w:spacing w:val="-11"/>
                <w:sz w:val="21"/>
              </w:rPr>
              <w:t xml:space="preserve"> </w:t>
            </w:r>
            <w:r>
              <w:rPr>
                <w:sz w:val="21"/>
              </w:rPr>
              <w:t>into</w:t>
            </w:r>
            <w:r>
              <w:rPr>
                <w:spacing w:val="-12"/>
                <w:sz w:val="21"/>
              </w:rPr>
              <w:t xml:space="preserve"> </w:t>
            </w:r>
            <w:r>
              <w:rPr>
                <w:sz w:val="21"/>
              </w:rPr>
              <w:t>the</w:t>
            </w:r>
            <w:r>
              <w:rPr>
                <w:spacing w:val="-11"/>
                <w:sz w:val="21"/>
              </w:rPr>
              <w:t xml:space="preserve"> </w:t>
            </w:r>
            <w:r>
              <w:rPr>
                <w:sz w:val="21"/>
              </w:rPr>
              <w:t>main</w:t>
            </w:r>
            <w:r>
              <w:rPr>
                <w:spacing w:val="-12"/>
                <w:sz w:val="21"/>
              </w:rPr>
              <w:t xml:space="preserve"> </w:t>
            </w:r>
            <w:r>
              <w:rPr>
                <w:sz w:val="21"/>
              </w:rPr>
              <w:t>access</w:t>
            </w:r>
            <w:r>
              <w:rPr>
                <w:spacing w:val="-12"/>
                <w:sz w:val="21"/>
              </w:rPr>
              <w:t xml:space="preserve"> </w:t>
            </w:r>
            <w:r>
              <w:rPr>
                <w:sz w:val="21"/>
              </w:rPr>
              <w:t>to</w:t>
            </w:r>
            <w:r>
              <w:rPr>
                <w:spacing w:val="-12"/>
                <w:sz w:val="21"/>
              </w:rPr>
              <w:t xml:space="preserve"> </w:t>
            </w:r>
            <w:r>
              <w:rPr>
                <w:sz w:val="21"/>
              </w:rPr>
              <w:t>the Southern</w:t>
            </w:r>
            <w:r>
              <w:rPr>
                <w:spacing w:val="-5"/>
                <w:sz w:val="21"/>
              </w:rPr>
              <w:t xml:space="preserve"> </w:t>
            </w:r>
            <w:r>
              <w:rPr>
                <w:sz w:val="21"/>
              </w:rPr>
              <w:t>Link</w:t>
            </w:r>
            <w:r>
              <w:rPr>
                <w:spacing w:val="-5"/>
                <w:sz w:val="21"/>
              </w:rPr>
              <w:t xml:space="preserve"> </w:t>
            </w:r>
            <w:r>
              <w:rPr>
                <w:sz w:val="21"/>
              </w:rPr>
              <w:t>Inland</w:t>
            </w:r>
            <w:r>
              <w:rPr>
                <w:spacing w:val="-5"/>
                <w:sz w:val="21"/>
              </w:rPr>
              <w:t xml:space="preserve"> </w:t>
            </w:r>
            <w:r>
              <w:rPr>
                <w:sz w:val="21"/>
              </w:rPr>
              <w:t>Port</w:t>
            </w:r>
            <w:r>
              <w:rPr>
                <w:spacing w:val="-2"/>
                <w:sz w:val="21"/>
              </w:rPr>
              <w:t xml:space="preserve"> </w:t>
            </w:r>
            <w:r>
              <w:rPr>
                <w:sz w:val="21"/>
              </w:rPr>
              <w:t>site</w:t>
            </w:r>
            <w:r>
              <w:rPr>
                <w:spacing w:val="-4"/>
                <w:sz w:val="21"/>
              </w:rPr>
              <w:t xml:space="preserve"> </w:t>
            </w:r>
            <w:r>
              <w:rPr>
                <w:sz w:val="21"/>
              </w:rPr>
              <w:t>that</w:t>
            </w:r>
            <w:r>
              <w:rPr>
                <w:spacing w:val="-3"/>
                <w:sz w:val="21"/>
              </w:rPr>
              <w:t xml:space="preserve"> </w:t>
            </w:r>
            <w:r>
              <w:rPr>
                <w:sz w:val="21"/>
              </w:rPr>
              <w:t>provides</w:t>
            </w:r>
            <w:r>
              <w:rPr>
                <w:spacing w:val="-5"/>
                <w:sz w:val="21"/>
              </w:rPr>
              <w:t xml:space="preserve"> </w:t>
            </w:r>
            <w:r>
              <w:rPr>
                <w:sz w:val="21"/>
              </w:rPr>
              <w:t>for</w:t>
            </w:r>
            <w:r>
              <w:rPr>
                <w:spacing w:val="-2"/>
                <w:sz w:val="21"/>
              </w:rPr>
              <w:t xml:space="preserve"> </w:t>
            </w:r>
            <w:r>
              <w:rPr>
                <w:sz w:val="21"/>
              </w:rPr>
              <w:t>a</w:t>
            </w:r>
            <w:r>
              <w:rPr>
                <w:spacing w:val="-5"/>
                <w:sz w:val="21"/>
              </w:rPr>
              <w:t xml:space="preserve"> </w:t>
            </w:r>
            <w:r>
              <w:rPr>
                <w:sz w:val="21"/>
              </w:rPr>
              <w:t>minimum</w:t>
            </w:r>
            <w:r>
              <w:rPr>
                <w:spacing w:val="-3"/>
                <w:sz w:val="21"/>
              </w:rPr>
              <w:t xml:space="preserve"> </w:t>
            </w:r>
            <w:r>
              <w:rPr>
                <w:sz w:val="21"/>
              </w:rPr>
              <w:t>of</w:t>
            </w:r>
            <w:r>
              <w:rPr>
                <w:spacing w:val="-5"/>
                <w:sz w:val="21"/>
              </w:rPr>
              <w:t xml:space="preserve"> </w:t>
            </w:r>
            <w:r>
              <w:rPr>
                <w:sz w:val="21"/>
              </w:rPr>
              <w:t>56m of queuing space for two B-Train vehicles;</w:t>
            </w:r>
          </w:p>
          <w:p w14:paraId="350E0B0D" w14:textId="77777777" w:rsidR="001A148F" w:rsidRDefault="0064461F">
            <w:pPr>
              <w:pStyle w:val="TableParagraph"/>
              <w:numPr>
                <w:ilvl w:val="0"/>
                <w:numId w:val="6"/>
              </w:numPr>
              <w:tabs>
                <w:tab w:val="left" w:pos="1521"/>
                <w:tab w:val="left" w:pos="1524"/>
              </w:tabs>
              <w:spacing w:line="360" w:lineRule="auto"/>
              <w:ind w:right="95"/>
              <w:jc w:val="both"/>
              <w:rPr>
                <w:sz w:val="21"/>
              </w:rPr>
            </w:pPr>
            <w:r>
              <w:rPr>
                <w:sz w:val="21"/>
              </w:rPr>
              <w:t>Layout and dimensions of the swale system located within the Dukes Road North road reserve (including but not limited to pipe culverts, longitudinal slopes, vegetation selection);</w:t>
            </w:r>
          </w:p>
          <w:p w14:paraId="76CAB920" w14:textId="77777777" w:rsidR="001A148F" w:rsidRDefault="0064461F">
            <w:pPr>
              <w:pStyle w:val="TableParagraph"/>
              <w:numPr>
                <w:ilvl w:val="0"/>
                <w:numId w:val="6"/>
              </w:numPr>
              <w:tabs>
                <w:tab w:val="left" w:pos="1522"/>
                <w:tab w:val="left" w:pos="1524"/>
              </w:tabs>
              <w:spacing w:before="1" w:line="360" w:lineRule="auto"/>
              <w:ind w:right="101"/>
              <w:jc w:val="both"/>
              <w:rPr>
                <w:sz w:val="21"/>
              </w:rPr>
            </w:pPr>
            <w:r>
              <w:rPr>
                <w:sz w:val="21"/>
              </w:rPr>
              <w:t>Layout and dimensions of the internal road network within the Southern Link Inland Port site (including but not limited to gradients, road widths, pavement design, loading areas, carparking, turning bays);</w:t>
            </w:r>
          </w:p>
          <w:p w14:paraId="5A2D04CC" w14:textId="77777777" w:rsidR="001A148F" w:rsidRDefault="0064461F">
            <w:pPr>
              <w:pStyle w:val="TableParagraph"/>
              <w:numPr>
                <w:ilvl w:val="0"/>
                <w:numId w:val="6"/>
              </w:numPr>
              <w:tabs>
                <w:tab w:val="left" w:pos="1521"/>
                <w:tab w:val="left" w:pos="1524"/>
              </w:tabs>
              <w:spacing w:line="360" w:lineRule="auto"/>
              <w:ind w:right="99"/>
              <w:jc w:val="both"/>
              <w:rPr>
                <w:sz w:val="21"/>
              </w:rPr>
            </w:pPr>
            <w:r>
              <w:rPr>
                <w:sz w:val="21"/>
              </w:rPr>
              <w:t>Road</w:t>
            </w:r>
            <w:r>
              <w:rPr>
                <w:spacing w:val="-6"/>
                <w:sz w:val="21"/>
              </w:rPr>
              <w:t xml:space="preserve"> </w:t>
            </w:r>
            <w:r>
              <w:rPr>
                <w:sz w:val="21"/>
              </w:rPr>
              <w:t>signs</w:t>
            </w:r>
            <w:r>
              <w:rPr>
                <w:spacing w:val="-7"/>
                <w:sz w:val="21"/>
              </w:rPr>
              <w:t xml:space="preserve"> </w:t>
            </w:r>
            <w:r>
              <w:rPr>
                <w:sz w:val="21"/>
              </w:rPr>
              <w:t>and</w:t>
            </w:r>
            <w:r>
              <w:rPr>
                <w:spacing w:val="-6"/>
                <w:sz w:val="21"/>
              </w:rPr>
              <w:t xml:space="preserve"> </w:t>
            </w:r>
            <w:r>
              <w:rPr>
                <w:sz w:val="21"/>
              </w:rPr>
              <w:t>road</w:t>
            </w:r>
            <w:r>
              <w:rPr>
                <w:spacing w:val="-6"/>
                <w:sz w:val="21"/>
              </w:rPr>
              <w:t xml:space="preserve"> </w:t>
            </w:r>
            <w:r>
              <w:rPr>
                <w:sz w:val="21"/>
              </w:rPr>
              <w:t>markings</w:t>
            </w:r>
            <w:r>
              <w:rPr>
                <w:spacing w:val="-6"/>
                <w:sz w:val="21"/>
              </w:rPr>
              <w:t xml:space="preserve"> </w:t>
            </w:r>
            <w:r>
              <w:rPr>
                <w:sz w:val="21"/>
              </w:rPr>
              <w:t>within</w:t>
            </w:r>
            <w:r>
              <w:rPr>
                <w:spacing w:val="-6"/>
                <w:sz w:val="21"/>
              </w:rPr>
              <w:t xml:space="preserve"> </w:t>
            </w:r>
            <w:r>
              <w:rPr>
                <w:sz w:val="21"/>
              </w:rPr>
              <w:t>the</w:t>
            </w:r>
            <w:r>
              <w:rPr>
                <w:spacing w:val="-5"/>
                <w:sz w:val="21"/>
              </w:rPr>
              <w:t xml:space="preserve"> </w:t>
            </w:r>
            <w:r>
              <w:rPr>
                <w:sz w:val="21"/>
              </w:rPr>
              <w:t>Southern</w:t>
            </w:r>
            <w:r>
              <w:rPr>
                <w:spacing w:val="-6"/>
                <w:sz w:val="21"/>
              </w:rPr>
              <w:t xml:space="preserve"> </w:t>
            </w:r>
            <w:r>
              <w:rPr>
                <w:sz w:val="21"/>
              </w:rPr>
              <w:t>Link</w:t>
            </w:r>
            <w:r>
              <w:rPr>
                <w:spacing w:val="-5"/>
                <w:sz w:val="21"/>
              </w:rPr>
              <w:t xml:space="preserve"> </w:t>
            </w:r>
            <w:r>
              <w:rPr>
                <w:sz w:val="21"/>
              </w:rPr>
              <w:t>Inland</w:t>
            </w:r>
            <w:r>
              <w:rPr>
                <w:spacing w:val="-6"/>
                <w:sz w:val="21"/>
              </w:rPr>
              <w:t xml:space="preserve"> </w:t>
            </w:r>
            <w:r>
              <w:rPr>
                <w:sz w:val="21"/>
              </w:rPr>
              <w:t>Port site, and in the surrounding transport network;</w:t>
            </w:r>
          </w:p>
          <w:p w14:paraId="0C1DEFD6" w14:textId="77777777" w:rsidR="001A148F" w:rsidRDefault="0064461F">
            <w:pPr>
              <w:pStyle w:val="TableParagraph"/>
              <w:numPr>
                <w:ilvl w:val="0"/>
                <w:numId w:val="6"/>
              </w:numPr>
              <w:tabs>
                <w:tab w:val="left" w:pos="1522"/>
                <w:tab w:val="left" w:pos="1524"/>
              </w:tabs>
              <w:spacing w:line="362" w:lineRule="auto"/>
              <w:ind w:right="99"/>
              <w:jc w:val="both"/>
              <w:rPr>
                <w:sz w:val="21"/>
              </w:rPr>
            </w:pPr>
            <w:r>
              <w:rPr>
                <w:sz w:val="21"/>
              </w:rPr>
              <w:t xml:space="preserve">Street lighting infrastructure design, including street lighting between Stedman Road and the main site entrance; </w:t>
            </w:r>
            <w:r>
              <w:rPr>
                <w:strike/>
                <w:color w:val="000000"/>
                <w:sz w:val="21"/>
                <w:highlight w:val="yellow"/>
              </w:rPr>
              <w:t>and</w:t>
            </w:r>
          </w:p>
          <w:p w14:paraId="7386A387" w14:textId="77777777" w:rsidR="001A148F" w:rsidRDefault="0064461F">
            <w:pPr>
              <w:pStyle w:val="TableParagraph"/>
              <w:numPr>
                <w:ilvl w:val="0"/>
                <w:numId w:val="6"/>
              </w:numPr>
              <w:tabs>
                <w:tab w:val="left" w:pos="1522"/>
                <w:tab w:val="left" w:pos="1524"/>
              </w:tabs>
              <w:spacing w:line="360" w:lineRule="auto"/>
              <w:ind w:right="100"/>
              <w:jc w:val="both"/>
              <w:rPr>
                <w:sz w:val="21"/>
              </w:rPr>
            </w:pPr>
            <w:commentRangeStart w:id="30"/>
            <w:r>
              <w:rPr>
                <w:color w:val="000000"/>
                <w:sz w:val="21"/>
                <w:highlight w:val="yellow"/>
                <w:u w:val="single"/>
              </w:rPr>
              <w:t>Pavement upgrades to Dukes Road North from East of Stedman</w:t>
            </w:r>
            <w:r>
              <w:rPr>
                <w:color w:val="000000"/>
                <w:sz w:val="21"/>
              </w:rPr>
              <w:t xml:space="preserve"> </w:t>
            </w:r>
            <w:r>
              <w:rPr>
                <w:color w:val="000000"/>
                <w:sz w:val="21"/>
                <w:highlight w:val="yellow"/>
                <w:u w:val="single"/>
              </w:rPr>
              <w:t>Road to the site entrance; and</w:t>
            </w:r>
            <w:commentRangeEnd w:id="30"/>
            <w:r w:rsidR="00472B31">
              <w:rPr>
                <w:rStyle w:val="CommentReference"/>
                <w:sz w:val="21"/>
                <w:szCs w:val="22"/>
              </w:rPr>
              <w:commentReference w:id="30"/>
            </w:r>
          </w:p>
          <w:p w14:paraId="0F3C7A7E" w14:textId="77777777" w:rsidR="001A148F" w:rsidRDefault="0064461F">
            <w:pPr>
              <w:pStyle w:val="TableParagraph"/>
              <w:numPr>
                <w:ilvl w:val="0"/>
                <w:numId w:val="6"/>
              </w:numPr>
              <w:tabs>
                <w:tab w:val="left" w:pos="1522"/>
                <w:tab w:val="left" w:pos="1524"/>
              </w:tabs>
              <w:spacing w:line="360" w:lineRule="auto"/>
              <w:ind w:right="92"/>
              <w:jc w:val="both"/>
              <w:rPr>
                <w:sz w:val="21"/>
              </w:rPr>
            </w:pPr>
            <w:r>
              <w:rPr>
                <w:sz w:val="21"/>
              </w:rPr>
              <w:t>Provision</w:t>
            </w:r>
            <w:r>
              <w:rPr>
                <w:spacing w:val="-8"/>
                <w:sz w:val="21"/>
              </w:rPr>
              <w:t xml:space="preserve"> </w:t>
            </w:r>
            <w:r>
              <w:rPr>
                <w:sz w:val="21"/>
              </w:rPr>
              <w:t>for</w:t>
            </w:r>
            <w:r>
              <w:rPr>
                <w:spacing w:val="-12"/>
                <w:sz w:val="21"/>
              </w:rPr>
              <w:t xml:space="preserve"> </w:t>
            </w:r>
            <w:r>
              <w:rPr>
                <w:sz w:val="21"/>
              </w:rPr>
              <w:t>the</w:t>
            </w:r>
            <w:r>
              <w:rPr>
                <w:spacing w:val="-10"/>
                <w:sz w:val="21"/>
              </w:rPr>
              <w:t xml:space="preserve"> </w:t>
            </w:r>
            <w:r>
              <w:rPr>
                <w:sz w:val="21"/>
              </w:rPr>
              <w:t>construction</w:t>
            </w:r>
            <w:r>
              <w:rPr>
                <w:spacing w:val="-11"/>
                <w:sz w:val="21"/>
              </w:rPr>
              <w:t xml:space="preserve"> </w:t>
            </w:r>
            <w:r>
              <w:rPr>
                <w:sz w:val="21"/>
              </w:rPr>
              <w:t>of</w:t>
            </w:r>
            <w:r>
              <w:rPr>
                <w:spacing w:val="-7"/>
                <w:sz w:val="21"/>
              </w:rPr>
              <w:t xml:space="preserve"> </w:t>
            </w:r>
            <w:r>
              <w:rPr>
                <w:sz w:val="21"/>
              </w:rPr>
              <w:t>a</w:t>
            </w:r>
            <w:r>
              <w:rPr>
                <w:spacing w:val="-11"/>
                <w:sz w:val="21"/>
              </w:rPr>
              <w:t xml:space="preserve"> </w:t>
            </w:r>
            <w:r>
              <w:rPr>
                <w:sz w:val="21"/>
              </w:rPr>
              <w:t>suitable</w:t>
            </w:r>
            <w:r>
              <w:rPr>
                <w:spacing w:val="-10"/>
                <w:sz w:val="21"/>
              </w:rPr>
              <w:t xml:space="preserve"> </w:t>
            </w:r>
            <w:r>
              <w:rPr>
                <w:sz w:val="21"/>
              </w:rPr>
              <w:t>footpath</w:t>
            </w:r>
            <w:commentRangeStart w:id="31"/>
            <w:r>
              <w:rPr>
                <w:spacing w:val="-9"/>
                <w:sz w:val="21"/>
              </w:rPr>
              <w:t xml:space="preserve"> </w:t>
            </w:r>
            <w:r>
              <w:rPr>
                <w:color w:val="000000"/>
                <w:sz w:val="21"/>
                <w:highlight w:val="yellow"/>
                <w:u w:val="single"/>
              </w:rPr>
              <w:t>constructed</w:t>
            </w:r>
            <w:r>
              <w:rPr>
                <w:color w:val="000000"/>
                <w:spacing w:val="-9"/>
                <w:sz w:val="21"/>
                <w:highlight w:val="yellow"/>
                <w:u w:val="single"/>
              </w:rPr>
              <w:t xml:space="preserve"> </w:t>
            </w:r>
            <w:r>
              <w:rPr>
                <w:color w:val="000000"/>
                <w:sz w:val="21"/>
                <w:highlight w:val="yellow"/>
                <w:u w:val="single"/>
              </w:rPr>
              <w:t>at</w:t>
            </w:r>
            <w:r>
              <w:rPr>
                <w:color w:val="000000"/>
                <w:sz w:val="21"/>
              </w:rPr>
              <w:t xml:space="preserve"> </w:t>
            </w:r>
            <w:r>
              <w:rPr>
                <w:color w:val="000000"/>
                <w:sz w:val="21"/>
                <w:highlight w:val="yellow"/>
                <w:u w:val="single"/>
              </w:rPr>
              <w:t>Stage 1</w:t>
            </w:r>
            <w:r>
              <w:rPr>
                <w:color w:val="000000"/>
                <w:sz w:val="21"/>
              </w:rPr>
              <w:t xml:space="preserve"> that provides pedestrian access between the Site to the frontage of Stedmen Road </w:t>
            </w:r>
            <w:r>
              <w:rPr>
                <w:color w:val="000000"/>
                <w:sz w:val="21"/>
                <w:highlight w:val="yellow"/>
                <w:u w:val="single"/>
              </w:rPr>
              <w:t>with room to extend this from the site</w:t>
            </w:r>
            <w:r>
              <w:rPr>
                <w:color w:val="000000"/>
                <w:sz w:val="21"/>
              </w:rPr>
              <w:t xml:space="preserve"> </w:t>
            </w:r>
            <w:r>
              <w:rPr>
                <w:color w:val="000000"/>
                <w:sz w:val="21"/>
                <w:highlight w:val="yellow"/>
                <w:u w:val="single"/>
              </w:rPr>
              <w:t>entrance</w:t>
            </w:r>
            <w:r>
              <w:rPr>
                <w:color w:val="000000"/>
                <w:spacing w:val="-7"/>
                <w:sz w:val="21"/>
                <w:highlight w:val="yellow"/>
                <w:u w:val="single"/>
              </w:rPr>
              <w:t xml:space="preserve"> </w:t>
            </w:r>
            <w:r>
              <w:rPr>
                <w:color w:val="000000"/>
                <w:sz w:val="21"/>
                <w:highlight w:val="yellow"/>
                <w:u w:val="single"/>
              </w:rPr>
              <w:t>to</w:t>
            </w:r>
            <w:r>
              <w:rPr>
                <w:color w:val="000000"/>
                <w:spacing w:val="-8"/>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edge</w:t>
            </w:r>
            <w:r>
              <w:rPr>
                <w:color w:val="000000"/>
                <w:spacing w:val="-4"/>
                <w:sz w:val="21"/>
                <w:highlight w:val="yellow"/>
                <w:u w:val="single"/>
              </w:rPr>
              <w:t xml:space="preserve"> </w:t>
            </w:r>
            <w:r>
              <w:rPr>
                <w:color w:val="000000"/>
                <w:sz w:val="21"/>
                <w:highlight w:val="yellow"/>
                <w:u w:val="single"/>
              </w:rPr>
              <w:t>of</w:t>
            </w:r>
            <w:r>
              <w:rPr>
                <w:color w:val="000000"/>
                <w:spacing w:val="-4"/>
                <w:sz w:val="21"/>
                <w:highlight w:val="yellow"/>
                <w:u w:val="single"/>
              </w:rPr>
              <w:t xml:space="preserve"> </w:t>
            </w:r>
            <w:r>
              <w:rPr>
                <w:color w:val="000000"/>
                <w:sz w:val="21"/>
                <w:highlight w:val="yellow"/>
                <w:u w:val="single"/>
              </w:rPr>
              <w:t>the</w:t>
            </w:r>
            <w:r>
              <w:rPr>
                <w:color w:val="000000"/>
                <w:spacing w:val="-6"/>
                <w:sz w:val="21"/>
                <w:highlight w:val="yellow"/>
                <w:u w:val="single"/>
              </w:rPr>
              <w:t xml:space="preserve"> </w:t>
            </w:r>
            <w:r>
              <w:rPr>
                <w:color w:val="000000"/>
                <w:sz w:val="21"/>
                <w:highlight w:val="yellow"/>
                <w:u w:val="single"/>
              </w:rPr>
              <w:t>site</w:t>
            </w:r>
            <w:r>
              <w:rPr>
                <w:color w:val="000000"/>
                <w:spacing w:val="-6"/>
                <w:sz w:val="21"/>
                <w:highlight w:val="yellow"/>
                <w:u w:val="single"/>
              </w:rPr>
              <w:t xml:space="preserve"> </w:t>
            </w:r>
            <w:r>
              <w:rPr>
                <w:color w:val="000000"/>
                <w:sz w:val="21"/>
                <w:highlight w:val="yellow"/>
                <w:u w:val="single"/>
              </w:rPr>
              <w:t>road</w:t>
            </w:r>
            <w:r>
              <w:rPr>
                <w:color w:val="000000"/>
                <w:spacing w:val="-5"/>
                <w:sz w:val="21"/>
                <w:highlight w:val="yellow"/>
                <w:u w:val="single"/>
              </w:rPr>
              <w:t xml:space="preserve"> </w:t>
            </w:r>
            <w:r>
              <w:rPr>
                <w:color w:val="000000"/>
                <w:sz w:val="21"/>
                <w:highlight w:val="yellow"/>
                <w:u w:val="single"/>
              </w:rPr>
              <w:t>boundary</w:t>
            </w:r>
            <w:r>
              <w:rPr>
                <w:color w:val="000000"/>
                <w:spacing w:val="-4"/>
                <w:sz w:val="21"/>
                <w:highlight w:val="yellow"/>
                <w:u w:val="single"/>
              </w:rPr>
              <w:t xml:space="preserve"> </w:t>
            </w:r>
            <w:r>
              <w:rPr>
                <w:color w:val="000000"/>
                <w:sz w:val="21"/>
                <w:highlight w:val="yellow"/>
                <w:u w:val="single"/>
              </w:rPr>
              <w:t>frontage</w:t>
            </w:r>
            <w:r>
              <w:rPr>
                <w:color w:val="000000"/>
                <w:spacing w:val="-6"/>
                <w:sz w:val="21"/>
              </w:rPr>
              <w:t xml:space="preserve"> </w:t>
            </w:r>
            <w:r>
              <w:rPr>
                <w:color w:val="000000"/>
                <w:sz w:val="21"/>
              </w:rPr>
              <w:t>in</w:t>
            </w:r>
            <w:r>
              <w:rPr>
                <w:color w:val="000000"/>
                <w:spacing w:val="-5"/>
                <w:sz w:val="21"/>
              </w:rPr>
              <w:t xml:space="preserve"> </w:t>
            </w:r>
            <w:r>
              <w:rPr>
                <w:color w:val="000000"/>
                <w:sz w:val="21"/>
              </w:rPr>
              <w:t>general accordance</w:t>
            </w:r>
            <w:r>
              <w:rPr>
                <w:color w:val="000000"/>
                <w:spacing w:val="-7"/>
                <w:sz w:val="21"/>
              </w:rPr>
              <w:t xml:space="preserve"> </w:t>
            </w:r>
            <w:r>
              <w:rPr>
                <w:color w:val="000000"/>
                <w:sz w:val="21"/>
              </w:rPr>
              <w:t>with</w:t>
            </w:r>
            <w:r>
              <w:rPr>
                <w:color w:val="000000"/>
                <w:spacing w:val="-8"/>
                <w:sz w:val="21"/>
              </w:rPr>
              <w:t xml:space="preserve"> </w:t>
            </w:r>
            <w:r>
              <w:rPr>
                <w:color w:val="000000"/>
                <w:sz w:val="21"/>
              </w:rPr>
              <w:t>2(k)</w:t>
            </w:r>
            <w:r>
              <w:rPr>
                <w:color w:val="000000"/>
                <w:spacing w:val="-7"/>
                <w:sz w:val="21"/>
              </w:rPr>
              <w:t xml:space="preserve"> </w:t>
            </w:r>
            <w:r>
              <w:rPr>
                <w:color w:val="000000"/>
                <w:sz w:val="21"/>
              </w:rPr>
              <w:t>above.</w:t>
            </w:r>
            <w:r>
              <w:rPr>
                <w:color w:val="000000"/>
                <w:spacing w:val="31"/>
                <w:sz w:val="21"/>
              </w:rPr>
              <w:t xml:space="preserve"> </w:t>
            </w:r>
            <w:r>
              <w:rPr>
                <w:strike/>
                <w:color w:val="000000"/>
                <w:sz w:val="21"/>
              </w:rPr>
              <w:t>This</w:t>
            </w:r>
            <w:r>
              <w:rPr>
                <w:strike/>
                <w:color w:val="000000"/>
                <w:spacing w:val="-9"/>
                <w:sz w:val="21"/>
              </w:rPr>
              <w:t xml:space="preserve"> </w:t>
            </w:r>
            <w:r>
              <w:rPr>
                <w:strike/>
                <w:color w:val="000000"/>
                <w:sz w:val="21"/>
              </w:rPr>
              <w:t>footpath</w:t>
            </w:r>
            <w:r>
              <w:rPr>
                <w:strike/>
                <w:color w:val="000000"/>
                <w:spacing w:val="-8"/>
                <w:sz w:val="21"/>
              </w:rPr>
              <w:t xml:space="preserve"> </w:t>
            </w:r>
            <w:r>
              <w:rPr>
                <w:strike/>
                <w:color w:val="000000"/>
                <w:sz w:val="21"/>
              </w:rPr>
              <w:t>must</w:t>
            </w:r>
            <w:r>
              <w:rPr>
                <w:strike/>
                <w:color w:val="000000"/>
                <w:spacing w:val="-7"/>
                <w:sz w:val="21"/>
              </w:rPr>
              <w:t xml:space="preserve"> </w:t>
            </w:r>
            <w:r>
              <w:rPr>
                <w:strike/>
                <w:color w:val="000000"/>
                <w:sz w:val="21"/>
              </w:rPr>
              <w:t>be</w:t>
            </w:r>
            <w:r>
              <w:rPr>
                <w:strike/>
                <w:color w:val="000000"/>
                <w:spacing w:val="-8"/>
                <w:sz w:val="21"/>
              </w:rPr>
              <w:t xml:space="preserve"> </w:t>
            </w:r>
            <w:r>
              <w:rPr>
                <w:strike/>
                <w:color w:val="000000"/>
                <w:sz w:val="21"/>
              </w:rPr>
              <w:t>constructed</w:t>
            </w:r>
            <w:r>
              <w:rPr>
                <w:strike/>
                <w:color w:val="000000"/>
                <w:spacing w:val="-8"/>
                <w:sz w:val="21"/>
              </w:rPr>
              <w:t xml:space="preserve"> </w:t>
            </w:r>
            <w:r>
              <w:rPr>
                <w:strike/>
                <w:color w:val="000000"/>
                <w:sz w:val="21"/>
              </w:rPr>
              <w:t>by</w:t>
            </w:r>
            <w:r>
              <w:rPr>
                <w:color w:val="000000"/>
                <w:sz w:val="21"/>
              </w:rPr>
              <w:t xml:space="preserve"> </w:t>
            </w:r>
            <w:r>
              <w:rPr>
                <w:strike/>
                <w:color w:val="000000"/>
                <w:sz w:val="21"/>
              </w:rPr>
              <w:t>the Consent Holder at a future date to coincide with the Dunedin</w:t>
            </w:r>
            <w:r>
              <w:rPr>
                <w:color w:val="000000"/>
                <w:sz w:val="21"/>
              </w:rPr>
              <w:t xml:space="preserve"> </w:t>
            </w:r>
            <w:r>
              <w:rPr>
                <w:strike/>
                <w:color w:val="000000"/>
                <w:sz w:val="21"/>
              </w:rPr>
              <w:t>City Council constructing a footpath along Stedman Road to</w:t>
            </w:r>
            <w:r>
              <w:rPr>
                <w:color w:val="000000"/>
                <w:sz w:val="21"/>
              </w:rPr>
              <w:t xml:space="preserve"> </w:t>
            </w:r>
            <w:r>
              <w:rPr>
                <w:strike/>
                <w:color w:val="000000"/>
                <w:sz w:val="21"/>
              </w:rPr>
              <w:t>provide</w:t>
            </w:r>
            <w:r>
              <w:rPr>
                <w:strike/>
                <w:color w:val="000000"/>
                <w:spacing w:val="27"/>
                <w:sz w:val="21"/>
              </w:rPr>
              <w:t xml:space="preserve"> </w:t>
            </w:r>
            <w:r>
              <w:rPr>
                <w:strike/>
                <w:color w:val="000000"/>
                <w:sz w:val="21"/>
              </w:rPr>
              <w:t>pedestrian</w:t>
            </w:r>
            <w:r>
              <w:rPr>
                <w:strike/>
                <w:color w:val="000000"/>
                <w:spacing w:val="29"/>
                <w:sz w:val="21"/>
              </w:rPr>
              <w:t xml:space="preserve"> </w:t>
            </w:r>
            <w:r>
              <w:rPr>
                <w:strike/>
                <w:color w:val="000000"/>
                <w:sz w:val="21"/>
              </w:rPr>
              <w:t>access</w:t>
            </w:r>
            <w:r>
              <w:rPr>
                <w:strike/>
                <w:color w:val="000000"/>
                <w:spacing w:val="28"/>
                <w:sz w:val="21"/>
              </w:rPr>
              <w:t xml:space="preserve"> </w:t>
            </w:r>
            <w:r>
              <w:rPr>
                <w:strike/>
                <w:color w:val="000000"/>
                <w:sz w:val="21"/>
              </w:rPr>
              <w:t>along</w:t>
            </w:r>
            <w:r>
              <w:rPr>
                <w:strike/>
                <w:color w:val="000000"/>
                <w:spacing w:val="28"/>
                <w:sz w:val="21"/>
              </w:rPr>
              <w:t xml:space="preserve"> </w:t>
            </w:r>
            <w:r>
              <w:rPr>
                <w:strike/>
                <w:color w:val="000000"/>
                <w:sz w:val="21"/>
              </w:rPr>
              <w:t>Stedman</w:t>
            </w:r>
            <w:r>
              <w:rPr>
                <w:strike/>
                <w:color w:val="000000"/>
                <w:spacing w:val="27"/>
                <w:sz w:val="21"/>
              </w:rPr>
              <w:t xml:space="preserve"> </w:t>
            </w:r>
            <w:r>
              <w:rPr>
                <w:strike/>
                <w:color w:val="000000"/>
                <w:sz w:val="21"/>
              </w:rPr>
              <w:t>Road</w:t>
            </w:r>
            <w:r>
              <w:rPr>
                <w:strike/>
                <w:color w:val="000000"/>
                <w:spacing w:val="27"/>
                <w:sz w:val="21"/>
              </w:rPr>
              <w:t xml:space="preserve"> </w:t>
            </w:r>
            <w:r>
              <w:rPr>
                <w:strike/>
                <w:color w:val="000000"/>
                <w:sz w:val="21"/>
              </w:rPr>
              <w:t>from</w:t>
            </w:r>
            <w:r>
              <w:rPr>
                <w:strike/>
                <w:color w:val="000000"/>
                <w:spacing w:val="27"/>
                <w:sz w:val="21"/>
              </w:rPr>
              <w:t xml:space="preserve"> </w:t>
            </w:r>
            <w:r>
              <w:rPr>
                <w:strike/>
                <w:color w:val="000000"/>
                <w:sz w:val="21"/>
              </w:rPr>
              <w:t>residential</w:t>
            </w:r>
          </w:p>
          <w:p w14:paraId="1E33DE69" w14:textId="77777777" w:rsidR="001A148F" w:rsidRDefault="0064461F">
            <w:pPr>
              <w:pStyle w:val="TableParagraph"/>
              <w:ind w:left="1524"/>
              <w:jc w:val="both"/>
              <w:rPr>
                <w:sz w:val="21"/>
              </w:rPr>
            </w:pPr>
            <w:r>
              <w:rPr>
                <w:strike/>
                <w:sz w:val="21"/>
              </w:rPr>
              <w:t>zoned</w:t>
            </w:r>
            <w:r>
              <w:rPr>
                <w:strike/>
                <w:spacing w:val="-3"/>
                <w:sz w:val="21"/>
              </w:rPr>
              <w:t xml:space="preserve"> </w:t>
            </w:r>
            <w:r>
              <w:rPr>
                <w:strike/>
                <w:sz w:val="21"/>
              </w:rPr>
              <w:t>land</w:t>
            </w:r>
            <w:r>
              <w:rPr>
                <w:strike/>
                <w:spacing w:val="-3"/>
                <w:sz w:val="21"/>
              </w:rPr>
              <w:t xml:space="preserve"> </w:t>
            </w:r>
            <w:r>
              <w:rPr>
                <w:strike/>
                <w:sz w:val="21"/>
              </w:rPr>
              <w:t>in</w:t>
            </w:r>
            <w:r>
              <w:rPr>
                <w:strike/>
                <w:spacing w:val="-5"/>
                <w:sz w:val="21"/>
              </w:rPr>
              <w:t xml:space="preserve"> </w:t>
            </w:r>
            <w:r>
              <w:rPr>
                <w:strike/>
                <w:spacing w:val="-2"/>
                <w:sz w:val="21"/>
              </w:rPr>
              <w:t>Mosgiel.</w:t>
            </w:r>
            <w:commentRangeEnd w:id="31"/>
            <w:r w:rsidR="00862D0A">
              <w:rPr>
                <w:rStyle w:val="CommentReference"/>
                <w:sz w:val="21"/>
                <w:szCs w:val="22"/>
              </w:rPr>
              <w:commentReference w:id="31"/>
            </w:r>
          </w:p>
        </w:tc>
      </w:tr>
      <w:tr w:rsidR="001A148F" w14:paraId="249B9469" w14:textId="77777777">
        <w:trPr>
          <w:trHeight w:val="2044"/>
        </w:trPr>
        <w:tc>
          <w:tcPr>
            <w:tcW w:w="806" w:type="dxa"/>
          </w:tcPr>
          <w:p w14:paraId="529A8F06" w14:textId="77777777" w:rsidR="001A148F" w:rsidRDefault="0064461F">
            <w:pPr>
              <w:pStyle w:val="TableParagraph"/>
              <w:spacing w:before="1"/>
              <w:ind w:left="107"/>
              <w:rPr>
                <w:sz w:val="21"/>
              </w:rPr>
            </w:pPr>
            <w:r>
              <w:rPr>
                <w:spacing w:val="-5"/>
                <w:sz w:val="21"/>
              </w:rPr>
              <w:t>73</w:t>
            </w:r>
          </w:p>
        </w:tc>
        <w:tc>
          <w:tcPr>
            <w:tcW w:w="7290" w:type="dxa"/>
          </w:tcPr>
          <w:p w14:paraId="0E6DC7ED" w14:textId="77777777" w:rsidR="001A148F" w:rsidRDefault="0064461F">
            <w:pPr>
              <w:pStyle w:val="TableParagraph"/>
              <w:spacing w:before="1" w:line="360" w:lineRule="auto"/>
              <w:ind w:left="105" w:right="98"/>
              <w:jc w:val="both"/>
              <w:rPr>
                <w:sz w:val="21"/>
              </w:rPr>
            </w:pPr>
            <w:r>
              <w:rPr>
                <w:sz w:val="21"/>
              </w:rPr>
              <w:t xml:space="preserve">The operational transport / roading aspects of the Southern Link Inland Port must be constructed in general accordance with the detailed design plans and drawings </w:t>
            </w:r>
            <w:commentRangeStart w:id="32"/>
            <w:r>
              <w:rPr>
                <w:strike/>
                <w:sz w:val="21"/>
              </w:rPr>
              <w:t>unless a conflict or inconsistency between the conditions of this consent and the</w:t>
            </w:r>
            <w:r>
              <w:rPr>
                <w:sz w:val="21"/>
              </w:rPr>
              <w:t xml:space="preserve"> </w:t>
            </w:r>
            <w:r>
              <w:rPr>
                <w:strike/>
                <w:sz w:val="21"/>
              </w:rPr>
              <w:t>provisions</w:t>
            </w:r>
            <w:r>
              <w:rPr>
                <w:strike/>
                <w:spacing w:val="-4"/>
                <w:sz w:val="21"/>
              </w:rPr>
              <w:t xml:space="preserve"> </w:t>
            </w:r>
            <w:r>
              <w:rPr>
                <w:strike/>
                <w:sz w:val="21"/>
              </w:rPr>
              <w:t>of</w:t>
            </w:r>
            <w:r>
              <w:rPr>
                <w:strike/>
                <w:spacing w:val="-5"/>
                <w:sz w:val="21"/>
              </w:rPr>
              <w:t xml:space="preserve"> </w:t>
            </w:r>
            <w:r>
              <w:rPr>
                <w:strike/>
                <w:sz w:val="21"/>
              </w:rPr>
              <w:t>the</w:t>
            </w:r>
            <w:r>
              <w:rPr>
                <w:strike/>
                <w:spacing w:val="-5"/>
                <w:sz w:val="21"/>
              </w:rPr>
              <w:t xml:space="preserve"> </w:t>
            </w:r>
            <w:r>
              <w:rPr>
                <w:strike/>
                <w:sz w:val="21"/>
              </w:rPr>
              <w:t>detailed</w:t>
            </w:r>
            <w:r>
              <w:rPr>
                <w:strike/>
                <w:spacing w:val="-5"/>
                <w:sz w:val="21"/>
              </w:rPr>
              <w:t xml:space="preserve"> </w:t>
            </w:r>
            <w:r>
              <w:rPr>
                <w:strike/>
                <w:sz w:val="21"/>
              </w:rPr>
              <w:t>design</w:t>
            </w:r>
            <w:r>
              <w:rPr>
                <w:strike/>
                <w:spacing w:val="-2"/>
                <w:sz w:val="21"/>
              </w:rPr>
              <w:t xml:space="preserve"> </w:t>
            </w:r>
            <w:r>
              <w:rPr>
                <w:strike/>
                <w:sz w:val="21"/>
              </w:rPr>
              <w:t>plans</w:t>
            </w:r>
            <w:r>
              <w:rPr>
                <w:strike/>
                <w:spacing w:val="-4"/>
                <w:sz w:val="21"/>
              </w:rPr>
              <w:t xml:space="preserve"> </w:t>
            </w:r>
            <w:r>
              <w:rPr>
                <w:strike/>
                <w:sz w:val="21"/>
              </w:rPr>
              <w:t>and</w:t>
            </w:r>
            <w:r>
              <w:rPr>
                <w:strike/>
                <w:spacing w:val="-3"/>
                <w:sz w:val="21"/>
              </w:rPr>
              <w:t xml:space="preserve"> </w:t>
            </w:r>
            <w:r>
              <w:rPr>
                <w:strike/>
                <w:sz w:val="21"/>
              </w:rPr>
              <w:t>drawings</w:t>
            </w:r>
            <w:r>
              <w:rPr>
                <w:strike/>
                <w:spacing w:val="-3"/>
                <w:sz w:val="21"/>
              </w:rPr>
              <w:t xml:space="preserve"> </w:t>
            </w:r>
            <w:r>
              <w:rPr>
                <w:strike/>
                <w:sz w:val="21"/>
              </w:rPr>
              <w:t>is</w:t>
            </w:r>
            <w:r>
              <w:rPr>
                <w:strike/>
                <w:spacing w:val="-4"/>
                <w:sz w:val="21"/>
              </w:rPr>
              <w:t xml:space="preserve"> </w:t>
            </w:r>
            <w:r>
              <w:rPr>
                <w:strike/>
                <w:sz w:val="21"/>
              </w:rPr>
              <w:t>identified,</w:t>
            </w:r>
            <w:r>
              <w:rPr>
                <w:strike/>
                <w:spacing w:val="-2"/>
                <w:sz w:val="21"/>
              </w:rPr>
              <w:t xml:space="preserve"> </w:t>
            </w:r>
            <w:r>
              <w:rPr>
                <w:strike/>
                <w:sz w:val="21"/>
              </w:rPr>
              <w:t>in</w:t>
            </w:r>
            <w:r>
              <w:rPr>
                <w:strike/>
                <w:spacing w:val="-5"/>
                <w:sz w:val="21"/>
              </w:rPr>
              <w:t xml:space="preserve"> </w:t>
            </w:r>
            <w:r>
              <w:rPr>
                <w:strike/>
                <w:sz w:val="21"/>
              </w:rPr>
              <w:t>which</w:t>
            </w:r>
            <w:r>
              <w:rPr>
                <w:strike/>
                <w:spacing w:val="-5"/>
                <w:sz w:val="21"/>
              </w:rPr>
              <w:t xml:space="preserve"> </w:t>
            </w:r>
            <w:r>
              <w:rPr>
                <w:strike/>
                <w:sz w:val="21"/>
              </w:rPr>
              <w:t>instance</w:t>
            </w:r>
            <w:r>
              <w:rPr>
                <w:sz w:val="21"/>
              </w:rPr>
              <w:t xml:space="preserve"> </w:t>
            </w:r>
            <w:r>
              <w:rPr>
                <w:strike/>
                <w:sz w:val="21"/>
              </w:rPr>
              <w:t>the conditions of this consent must prevail</w:t>
            </w:r>
            <w:r>
              <w:rPr>
                <w:sz w:val="21"/>
              </w:rPr>
              <w:t xml:space="preserve"> </w:t>
            </w:r>
            <w:r>
              <w:rPr>
                <w:color w:val="000000"/>
                <w:sz w:val="21"/>
                <w:highlight w:val="yellow"/>
                <w:u w:val="single"/>
              </w:rPr>
              <w:t>certified under Condition 72.</w:t>
            </w:r>
            <w:commentRangeEnd w:id="32"/>
            <w:r w:rsidR="00862D0A">
              <w:rPr>
                <w:rStyle w:val="CommentReference"/>
                <w:sz w:val="21"/>
                <w:szCs w:val="22"/>
              </w:rPr>
              <w:commentReference w:id="32"/>
            </w:r>
          </w:p>
        </w:tc>
      </w:tr>
    </w:tbl>
    <w:p w14:paraId="7F99344B" w14:textId="77777777" w:rsidR="001A148F" w:rsidRDefault="001A148F">
      <w:pPr>
        <w:pStyle w:val="TableParagraph"/>
        <w:spacing w:line="360" w:lineRule="auto"/>
        <w:jc w:val="both"/>
        <w:rPr>
          <w:sz w:val="21"/>
        </w:rPr>
        <w:sectPr w:rsidR="001A148F">
          <w:pgSz w:w="11900" w:h="16850"/>
          <w:pgMar w:top="1700" w:right="1417" w:bottom="280" w:left="1133" w:header="720" w:footer="720" w:gutter="0"/>
          <w:cols w:space="720"/>
        </w:sectPr>
      </w:pPr>
    </w:p>
    <w:p w14:paraId="33780B45"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57A68B8" w14:textId="77777777">
        <w:trPr>
          <w:trHeight w:val="1657"/>
        </w:trPr>
        <w:tc>
          <w:tcPr>
            <w:tcW w:w="806" w:type="dxa"/>
          </w:tcPr>
          <w:p w14:paraId="1F5530CF" w14:textId="77777777" w:rsidR="001A148F" w:rsidRDefault="0064461F">
            <w:pPr>
              <w:pStyle w:val="TableParagraph"/>
              <w:spacing w:before="1"/>
              <w:ind w:left="107"/>
              <w:rPr>
                <w:sz w:val="21"/>
              </w:rPr>
            </w:pPr>
            <w:r>
              <w:rPr>
                <w:color w:val="000000"/>
                <w:spacing w:val="-5"/>
                <w:sz w:val="21"/>
                <w:highlight w:val="yellow"/>
                <w:u w:val="single"/>
              </w:rPr>
              <w:t>73A</w:t>
            </w:r>
          </w:p>
        </w:tc>
        <w:tc>
          <w:tcPr>
            <w:tcW w:w="7290" w:type="dxa"/>
          </w:tcPr>
          <w:p w14:paraId="223E2767" w14:textId="77777777" w:rsidR="001A148F" w:rsidRDefault="0064461F">
            <w:pPr>
              <w:pStyle w:val="TableParagraph"/>
              <w:spacing w:before="1" w:line="360" w:lineRule="auto"/>
              <w:ind w:left="105" w:right="97"/>
              <w:jc w:val="both"/>
              <w:rPr>
                <w:sz w:val="21"/>
              </w:rPr>
            </w:pPr>
            <w:commentRangeStart w:id="33"/>
            <w:r>
              <w:rPr>
                <w:color w:val="000000"/>
                <w:sz w:val="21"/>
                <w:highlight w:val="yellow"/>
                <w:u w:val="single"/>
              </w:rPr>
              <w:t>The general public shall be provided with legal access to the footpath constructed</w:t>
            </w:r>
            <w:r>
              <w:rPr>
                <w:color w:val="000000"/>
                <w:sz w:val="21"/>
              </w:rPr>
              <w:t xml:space="preserve"> </w:t>
            </w:r>
            <w:r>
              <w:rPr>
                <w:color w:val="000000"/>
                <w:sz w:val="21"/>
                <w:highlight w:val="yellow"/>
                <w:u w:val="single"/>
              </w:rPr>
              <w:t>along Dukes Road North and along the full length of the site road frontage in</w:t>
            </w:r>
            <w:r>
              <w:rPr>
                <w:color w:val="000000"/>
                <w:sz w:val="21"/>
              </w:rPr>
              <w:t xml:space="preserve"> </w:t>
            </w:r>
            <w:r>
              <w:rPr>
                <w:color w:val="000000"/>
                <w:sz w:val="21"/>
                <w:highlight w:val="yellow"/>
                <w:u w:val="single"/>
              </w:rPr>
              <w:t>accordance with Condition 72 via either an easement in gross registered in favour</w:t>
            </w:r>
            <w:r>
              <w:rPr>
                <w:color w:val="000000"/>
                <w:sz w:val="21"/>
              </w:rPr>
              <w:t xml:space="preserve"> </w:t>
            </w:r>
            <w:r>
              <w:rPr>
                <w:color w:val="000000"/>
                <w:sz w:val="21"/>
                <w:highlight w:val="yellow"/>
                <w:u w:val="single"/>
              </w:rPr>
              <w:t>of DCC or alternatively vested to Council.</w:t>
            </w:r>
            <w:commentRangeEnd w:id="33"/>
            <w:r w:rsidR="00721EC4">
              <w:rPr>
                <w:rStyle w:val="CommentReference"/>
                <w:sz w:val="21"/>
                <w:szCs w:val="22"/>
              </w:rPr>
              <w:commentReference w:id="33"/>
            </w:r>
          </w:p>
        </w:tc>
      </w:tr>
      <w:tr w:rsidR="001A148F" w14:paraId="7A9237E7" w14:textId="77777777">
        <w:trPr>
          <w:trHeight w:val="2522"/>
        </w:trPr>
        <w:tc>
          <w:tcPr>
            <w:tcW w:w="806" w:type="dxa"/>
          </w:tcPr>
          <w:p w14:paraId="04102D92" w14:textId="77777777" w:rsidR="001A148F" w:rsidRDefault="0064461F">
            <w:pPr>
              <w:pStyle w:val="TableParagraph"/>
              <w:spacing w:before="1"/>
              <w:ind w:left="107"/>
              <w:rPr>
                <w:sz w:val="21"/>
              </w:rPr>
            </w:pPr>
            <w:r>
              <w:rPr>
                <w:spacing w:val="-5"/>
                <w:sz w:val="21"/>
              </w:rPr>
              <w:t>74</w:t>
            </w:r>
          </w:p>
        </w:tc>
        <w:tc>
          <w:tcPr>
            <w:tcW w:w="7290" w:type="dxa"/>
          </w:tcPr>
          <w:p w14:paraId="7BB0DB87" w14:textId="77777777" w:rsidR="001A148F" w:rsidRDefault="0064461F">
            <w:pPr>
              <w:pStyle w:val="TableParagraph"/>
              <w:numPr>
                <w:ilvl w:val="0"/>
                <w:numId w:val="5"/>
              </w:numPr>
              <w:tabs>
                <w:tab w:val="left" w:pos="468"/>
                <w:tab w:val="left" w:pos="470"/>
              </w:tabs>
              <w:spacing w:before="1" w:line="312" w:lineRule="auto"/>
              <w:ind w:right="96"/>
              <w:jc w:val="both"/>
              <w:rPr>
                <w:sz w:val="21"/>
              </w:rPr>
            </w:pPr>
            <w:commentRangeStart w:id="34"/>
            <w:r>
              <w:rPr>
                <w:color w:val="000000"/>
                <w:sz w:val="21"/>
                <w:highlight w:val="yellow"/>
                <w:u w:val="single"/>
              </w:rPr>
              <w:t>During</w:t>
            </w:r>
            <w:r>
              <w:rPr>
                <w:color w:val="000000"/>
                <w:spacing w:val="-4"/>
                <w:sz w:val="21"/>
                <w:highlight w:val="yellow"/>
                <w:u w:val="single"/>
              </w:rPr>
              <w:t xml:space="preserve"> </w:t>
            </w:r>
            <w:r>
              <w:rPr>
                <w:color w:val="000000"/>
                <w:sz w:val="21"/>
                <w:highlight w:val="yellow"/>
                <w:u w:val="single"/>
              </w:rPr>
              <w:t>Construction</w:t>
            </w:r>
            <w:r>
              <w:rPr>
                <w:color w:val="000000"/>
                <w:spacing w:val="-6"/>
                <w:sz w:val="21"/>
                <w:highlight w:val="yellow"/>
                <w:u w:val="single"/>
              </w:rPr>
              <w:t xml:space="preserve"> </w:t>
            </w:r>
            <w:r>
              <w:rPr>
                <w:color w:val="000000"/>
                <w:sz w:val="21"/>
                <w:highlight w:val="yellow"/>
                <w:u w:val="single"/>
              </w:rPr>
              <w:t>and</w:t>
            </w:r>
            <w:commentRangeEnd w:id="34"/>
            <w:r w:rsidR="009A02F2">
              <w:rPr>
                <w:rStyle w:val="CommentReference"/>
                <w:color w:val="000000"/>
                <w:spacing w:val="-4"/>
                <w:sz w:val="21"/>
                <w:szCs w:val="22"/>
              </w:rPr>
              <w:commentReference w:id="34"/>
            </w:r>
            <w:r>
              <w:rPr>
                <w:color w:val="000000"/>
                <w:spacing w:val="-4"/>
                <w:sz w:val="21"/>
              </w:rPr>
              <w:t xml:space="preserve"> </w:t>
            </w:r>
            <w:r>
              <w:rPr>
                <w:color w:val="000000"/>
                <w:sz w:val="21"/>
              </w:rPr>
              <w:t>upon</w:t>
            </w:r>
            <w:r>
              <w:rPr>
                <w:color w:val="000000"/>
                <w:spacing w:val="-3"/>
                <w:sz w:val="21"/>
              </w:rPr>
              <w:t xml:space="preserve"> </w:t>
            </w:r>
            <w:r>
              <w:rPr>
                <w:color w:val="000000"/>
                <w:sz w:val="21"/>
              </w:rPr>
              <w:t>completion</w:t>
            </w:r>
            <w:r>
              <w:rPr>
                <w:color w:val="000000"/>
                <w:spacing w:val="-3"/>
                <w:sz w:val="21"/>
              </w:rPr>
              <w:t xml:space="preserve"> </w:t>
            </w:r>
            <w:r>
              <w:rPr>
                <w:color w:val="000000"/>
                <w:sz w:val="21"/>
              </w:rPr>
              <w:t>of</w:t>
            </w:r>
            <w:r>
              <w:rPr>
                <w:color w:val="000000"/>
                <w:spacing w:val="-7"/>
                <w:sz w:val="21"/>
              </w:rPr>
              <w:t xml:space="preserve"> </w:t>
            </w:r>
            <w:r>
              <w:rPr>
                <w:color w:val="000000"/>
                <w:sz w:val="21"/>
              </w:rPr>
              <w:t>the</w:t>
            </w:r>
            <w:r>
              <w:rPr>
                <w:color w:val="000000"/>
                <w:spacing w:val="-6"/>
                <w:sz w:val="21"/>
              </w:rPr>
              <w:t xml:space="preserve"> </w:t>
            </w:r>
            <w:r>
              <w:rPr>
                <w:color w:val="000000"/>
                <w:sz w:val="21"/>
              </w:rPr>
              <w:t>upgrade</w:t>
            </w:r>
            <w:r>
              <w:rPr>
                <w:color w:val="000000"/>
                <w:spacing w:val="-3"/>
                <w:sz w:val="21"/>
              </w:rPr>
              <w:t xml:space="preserve"> </w:t>
            </w:r>
            <w:r>
              <w:rPr>
                <w:color w:val="000000"/>
                <w:sz w:val="21"/>
              </w:rPr>
              <w:t>of</w:t>
            </w:r>
            <w:r>
              <w:rPr>
                <w:color w:val="000000"/>
                <w:spacing w:val="-5"/>
                <w:sz w:val="21"/>
              </w:rPr>
              <w:t xml:space="preserve"> </w:t>
            </w:r>
            <w:r>
              <w:rPr>
                <w:color w:val="000000"/>
                <w:sz w:val="21"/>
              </w:rPr>
              <w:t>Dukes</w:t>
            </w:r>
            <w:r>
              <w:rPr>
                <w:color w:val="000000"/>
                <w:spacing w:val="-6"/>
                <w:sz w:val="21"/>
              </w:rPr>
              <w:t xml:space="preserve"> </w:t>
            </w:r>
            <w:r>
              <w:rPr>
                <w:color w:val="000000"/>
                <w:sz w:val="21"/>
              </w:rPr>
              <w:t>Road</w:t>
            </w:r>
            <w:r>
              <w:rPr>
                <w:color w:val="000000"/>
                <w:spacing w:val="-6"/>
                <w:sz w:val="21"/>
              </w:rPr>
              <w:t xml:space="preserve"> </w:t>
            </w:r>
            <w:r>
              <w:rPr>
                <w:color w:val="000000"/>
                <w:sz w:val="21"/>
              </w:rPr>
              <w:t>North in accordance with Condition 72(3)(b), the upgrade must be tested to demonstrate that they meet the acceptance requirements of the DCC Code of Subdivision and</w:t>
            </w:r>
            <w:r>
              <w:rPr>
                <w:color w:val="000000"/>
                <w:spacing w:val="80"/>
                <w:sz w:val="21"/>
              </w:rPr>
              <w:t xml:space="preserve"> </w:t>
            </w:r>
            <w:r>
              <w:rPr>
                <w:color w:val="000000"/>
                <w:sz w:val="21"/>
              </w:rPr>
              <w:t>development.</w:t>
            </w:r>
          </w:p>
          <w:p w14:paraId="4AE2D1AA" w14:textId="77777777" w:rsidR="001A148F" w:rsidRDefault="0064461F">
            <w:pPr>
              <w:pStyle w:val="TableParagraph"/>
              <w:numPr>
                <w:ilvl w:val="0"/>
                <w:numId w:val="5"/>
              </w:numPr>
              <w:tabs>
                <w:tab w:val="left" w:pos="468"/>
                <w:tab w:val="left" w:pos="470"/>
              </w:tabs>
              <w:spacing w:before="2" w:line="309" w:lineRule="auto"/>
              <w:ind w:right="98"/>
              <w:jc w:val="both"/>
            </w:pPr>
            <w:r>
              <w:rPr>
                <w:sz w:val="21"/>
              </w:rPr>
              <w:t xml:space="preserve">Within 30 days upon completion of the Dukes Road North upgrade/improvements as-built plans must be provided to the Dunedin City Council via email to </w:t>
            </w:r>
            <w:hyperlink r:id="rId16">
              <w:r>
                <w:rPr>
                  <w:sz w:val="21"/>
                </w:rPr>
                <w:t>rcmonitroing@dcc.govt.nz.</w:t>
              </w:r>
            </w:hyperlink>
          </w:p>
        </w:tc>
      </w:tr>
      <w:tr w:rsidR="001A148F" w14:paraId="1D03D797" w14:textId="77777777">
        <w:trPr>
          <w:trHeight w:val="2692"/>
        </w:trPr>
        <w:tc>
          <w:tcPr>
            <w:tcW w:w="806" w:type="dxa"/>
          </w:tcPr>
          <w:p w14:paraId="56778E41" w14:textId="77777777" w:rsidR="001A148F" w:rsidRDefault="0064461F">
            <w:pPr>
              <w:pStyle w:val="TableParagraph"/>
              <w:spacing w:before="1"/>
              <w:ind w:left="107"/>
              <w:rPr>
                <w:sz w:val="21"/>
              </w:rPr>
            </w:pPr>
            <w:r>
              <w:rPr>
                <w:spacing w:val="-5"/>
                <w:sz w:val="21"/>
              </w:rPr>
              <w:t>75</w:t>
            </w:r>
          </w:p>
        </w:tc>
        <w:tc>
          <w:tcPr>
            <w:tcW w:w="7290" w:type="dxa"/>
          </w:tcPr>
          <w:p w14:paraId="43993ED6" w14:textId="77777777" w:rsidR="001A148F" w:rsidRDefault="0064461F">
            <w:pPr>
              <w:pStyle w:val="TableParagraph"/>
              <w:numPr>
                <w:ilvl w:val="0"/>
                <w:numId w:val="4"/>
              </w:numPr>
              <w:tabs>
                <w:tab w:val="left" w:pos="463"/>
                <w:tab w:val="left" w:pos="465"/>
              </w:tabs>
              <w:spacing w:before="1" w:line="336" w:lineRule="auto"/>
              <w:ind w:right="97"/>
              <w:jc w:val="both"/>
              <w:rPr>
                <w:sz w:val="21"/>
              </w:rPr>
            </w:pPr>
            <w:r>
              <w:rPr>
                <w:sz w:val="21"/>
              </w:rPr>
              <w:t>Any damage to any part of the road formation as a result of the construction works</w:t>
            </w:r>
            <w:r>
              <w:rPr>
                <w:spacing w:val="-5"/>
                <w:sz w:val="21"/>
              </w:rPr>
              <w:t xml:space="preserve"> </w:t>
            </w:r>
            <w:r>
              <w:rPr>
                <w:sz w:val="21"/>
              </w:rPr>
              <w:t>must</w:t>
            </w:r>
            <w:r>
              <w:rPr>
                <w:spacing w:val="-3"/>
                <w:sz w:val="21"/>
              </w:rPr>
              <w:t xml:space="preserve"> </w:t>
            </w:r>
            <w:r>
              <w:rPr>
                <w:sz w:val="21"/>
              </w:rPr>
              <w:t>be</w:t>
            </w:r>
            <w:r>
              <w:rPr>
                <w:spacing w:val="-4"/>
                <w:sz w:val="21"/>
              </w:rPr>
              <w:t xml:space="preserve"> </w:t>
            </w:r>
            <w:r>
              <w:rPr>
                <w:sz w:val="21"/>
              </w:rPr>
              <w:t>reinstated</w:t>
            </w:r>
            <w:r>
              <w:rPr>
                <w:spacing w:val="-7"/>
                <w:sz w:val="21"/>
              </w:rPr>
              <w:t xml:space="preserve"> </w:t>
            </w:r>
            <w:r>
              <w:rPr>
                <w:sz w:val="21"/>
              </w:rPr>
              <w:t>to</w:t>
            </w:r>
            <w:r>
              <w:rPr>
                <w:spacing w:val="-8"/>
                <w:sz w:val="21"/>
              </w:rPr>
              <w:t xml:space="preserve"> </w:t>
            </w:r>
            <w:r>
              <w:rPr>
                <w:sz w:val="21"/>
              </w:rPr>
              <w:t>the</w:t>
            </w:r>
            <w:r>
              <w:rPr>
                <w:spacing w:val="-4"/>
                <w:sz w:val="21"/>
              </w:rPr>
              <w:t xml:space="preserve"> </w:t>
            </w:r>
            <w:r>
              <w:rPr>
                <w:sz w:val="21"/>
              </w:rPr>
              <w:t>satisfaction</w:t>
            </w:r>
            <w:r>
              <w:rPr>
                <w:spacing w:val="-5"/>
                <w:sz w:val="21"/>
              </w:rPr>
              <w:t xml:space="preserve"> </w:t>
            </w:r>
            <w:r>
              <w:rPr>
                <w:sz w:val="21"/>
              </w:rPr>
              <w:t>of</w:t>
            </w:r>
            <w:r>
              <w:rPr>
                <w:spacing w:val="-6"/>
                <w:sz w:val="21"/>
              </w:rPr>
              <w:t xml:space="preserve"> </w:t>
            </w:r>
            <w:r>
              <w:rPr>
                <w:sz w:val="21"/>
              </w:rPr>
              <w:t>the</w:t>
            </w:r>
            <w:r>
              <w:rPr>
                <w:spacing w:val="-7"/>
                <w:sz w:val="21"/>
              </w:rPr>
              <w:t xml:space="preserve"> </w:t>
            </w:r>
            <w:r>
              <w:rPr>
                <w:sz w:val="21"/>
              </w:rPr>
              <w:t>Dunedin</w:t>
            </w:r>
            <w:r>
              <w:rPr>
                <w:spacing w:val="-5"/>
                <w:sz w:val="21"/>
              </w:rPr>
              <w:t xml:space="preserve"> </w:t>
            </w:r>
            <w:r>
              <w:rPr>
                <w:sz w:val="21"/>
              </w:rPr>
              <w:t>City</w:t>
            </w:r>
            <w:r>
              <w:rPr>
                <w:spacing w:val="-6"/>
                <w:sz w:val="21"/>
              </w:rPr>
              <w:t xml:space="preserve"> </w:t>
            </w:r>
            <w:r>
              <w:rPr>
                <w:sz w:val="21"/>
              </w:rPr>
              <w:t>Council,</w:t>
            </w:r>
            <w:r>
              <w:rPr>
                <w:spacing w:val="-5"/>
                <w:sz w:val="21"/>
              </w:rPr>
              <w:t xml:space="preserve"> </w:t>
            </w:r>
            <w:r>
              <w:rPr>
                <w:sz w:val="21"/>
              </w:rPr>
              <w:t>at</w:t>
            </w:r>
            <w:r>
              <w:rPr>
                <w:spacing w:val="-6"/>
                <w:sz w:val="21"/>
              </w:rPr>
              <w:t xml:space="preserve"> </w:t>
            </w:r>
            <w:r>
              <w:rPr>
                <w:sz w:val="21"/>
              </w:rPr>
              <w:t>the Consent Holder’s expense.</w:t>
            </w:r>
          </w:p>
          <w:p w14:paraId="690C6ECF" w14:textId="77777777" w:rsidR="001A148F" w:rsidRDefault="0064461F">
            <w:pPr>
              <w:pStyle w:val="TableParagraph"/>
              <w:numPr>
                <w:ilvl w:val="0"/>
                <w:numId w:val="4"/>
              </w:numPr>
              <w:tabs>
                <w:tab w:val="left" w:pos="463"/>
                <w:tab w:val="left" w:pos="465"/>
              </w:tabs>
              <w:spacing w:before="1" w:line="336" w:lineRule="auto"/>
              <w:ind w:right="97"/>
              <w:jc w:val="both"/>
              <w:rPr>
                <w:sz w:val="21"/>
              </w:rPr>
            </w:pPr>
            <w:r>
              <w:rPr>
                <w:sz w:val="21"/>
              </w:rPr>
              <w:t>The Consent Holder is liable for the maintenance of all publicly vested road infrastructure for a period of 12 months including the remediation of any defects</w:t>
            </w:r>
            <w:r>
              <w:rPr>
                <w:spacing w:val="-12"/>
                <w:sz w:val="21"/>
              </w:rPr>
              <w:t xml:space="preserve"> </w:t>
            </w:r>
            <w:r>
              <w:rPr>
                <w:sz w:val="21"/>
              </w:rPr>
              <w:t>at</w:t>
            </w:r>
            <w:r>
              <w:rPr>
                <w:spacing w:val="-12"/>
                <w:sz w:val="21"/>
              </w:rPr>
              <w:t xml:space="preserve"> </w:t>
            </w:r>
            <w:r>
              <w:rPr>
                <w:sz w:val="21"/>
              </w:rPr>
              <w:t>the</w:t>
            </w:r>
            <w:r>
              <w:rPr>
                <w:spacing w:val="-12"/>
                <w:sz w:val="21"/>
              </w:rPr>
              <w:t xml:space="preserve"> </w:t>
            </w:r>
            <w:r>
              <w:rPr>
                <w:sz w:val="21"/>
              </w:rPr>
              <w:t>end</w:t>
            </w:r>
            <w:r>
              <w:rPr>
                <w:spacing w:val="-12"/>
                <w:sz w:val="21"/>
              </w:rPr>
              <w:t xml:space="preserve"> </w:t>
            </w:r>
            <w:r>
              <w:rPr>
                <w:sz w:val="21"/>
              </w:rPr>
              <w:t>of</w:t>
            </w:r>
            <w:r>
              <w:rPr>
                <w:spacing w:val="-12"/>
                <w:sz w:val="21"/>
              </w:rPr>
              <w:t xml:space="preserve"> </w:t>
            </w:r>
            <w:r>
              <w:rPr>
                <w:sz w:val="21"/>
              </w:rPr>
              <w:t>this</w:t>
            </w:r>
            <w:r>
              <w:rPr>
                <w:spacing w:val="-12"/>
                <w:sz w:val="21"/>
              </w:rPr>
              <w:t xml:space="preserve"> </w:t>
            </w:r>
            <w:r>
              <w:rPr>
                <w:sz w:val="21"/>
              </w:rPr>
              <w:t>period</w:t>
            </w:r>
            <w:r>
              <w:rPr>
                <w:spacing w:val="-12"/>
                <w:sz w:val="21"/>
              </w:rPr>
              <w:t xml:space="preserve"> </w:t>
            </w:r>
            <w:r>
              <w:rPr>
                <w:sz w:val="21"/>
              </w:rPr>
              <w:t>in</w:t>
            </w:r>
            <w:r>
              <w:rPr>
                <w:spacing w:val="-11"/>
                <w:sz w:val="21"/>
              </w:rPr>
              <w:t xml:space="preserve"> </w:t>
            </w:r>
            <w:r>
              <w:rPr>
                <w:sz w:val="21"/>
              </w:rPr>
              <w:t>accordance</w:t>
            </w:r>
            <w:r>
              <w:rPr>
                <w:spacing w:val="-12"/>
                <w:sz w:val="21"/>
              </w:rPr>
              <w:t xml:space="preserve"> </w:t>
            </w:r>
            <w:r>
              <w:rPr>
                <w:sz w:val="21"/>
              </w:rPr>
              <w:t>with</w:t>
            </w:r>
            <w:r>
              <w:rPr>
                <w:spacing w:val="-12"/>
                <w:sz w:val="21"/>
              </w:rPr>
              <w:t xml:space="preserve"> </w:t>
            </w:r>
            <w:r>
              <w:rPr>
                <w:sz w:val="21"/>
              </w:rPr>
              <w:t>the</w:t>
            </w:r>
            <w:r>
              <w:rPr>
                <w:spacing w:val="-12"/>
                <w:sz w:val="21"/>
              </w:rPr>
              <w:t xml:space="preserve"> </w:t>
            </w:r>
            <w:r>
              <w:rPr>
                <w:sz w:val="21"/>
              </w:rPr>
              <w:t>DCC</w:t>
            </w:r>
            <w:r>
              <w:rPr>
                <w:spacing w:val="-12"/>
                <w:sz w:val="21"/>
              </w:rPr>
              <w:t xml:space="preserve"> </w:t>
            </w:r>
            <w:r>
              <w:rPr>
                <w:sz w:val="21"/>
              </w:rPr>
              <w:t>Code</w:t>
            </w:r>
            <w:r>
              <w:rPr>
                <w:spacing w:val="-12"/>
                <w:sz w:val="21"/>
              </w:rPr>
              <w:t xml:space="preserve"> </w:t>
            </w:r>
            <w:r>
              <w:rPr>
                <w:sz w:val="21"/>
              </w:rPr>
              <w:t>of</w:t>
            </w:r>
            <w:r>
              <w:rPr>
                <w:spacing w:val="-12"/>
                <w:sz w:val="21"/>
              </w:rPr>
              <w:t xml:space="preserve"> </w:t>
            </w:r>
            <w:r>
              <w:rPr>
                <w:sz w:val="21"/>
              </w:rPr>
              <w:t>Subdivision and Development.</w:t>
            </w:r>
          </w:p>
        </w:tc>
      </w:tr>
      <w:tr w:rsidR="001A148F" w14:paraId="37476BFB" w14:textId="77777777">
        <w:trPr>
          <w:trHeight w:val="5436"/>
        </w:trPr>
        <w:tc>
          <w:tcPr>
            <w:tcW w:w="806" w:type="dxa"/>
          </w:tcPr>
          <w:p w14:paraId="37726DE9" w14:textId="77777777" w:rsidR="001A148F" w:rsidRDefault="0064461F">
            <w:pPr>
              <w:pStyle w:val="TableParagraph"/>
              <w:spacing w:before="1"/>
              <w:ind w:left="107"/>
              <w:rPr>
                <w:sz w:val="21"/>
              </w:rPr>
            </w:pPr>
            <w:r>
              <w:rPr>
                <w:spacing w:val="-5"/>
                <w:sz w:val="21"/>
              </w:rPr>
              <w:t>75A</w:t>
            </w:r>
          </w:p>
        </w:tc>
        <w:tc>
          <w:tcPr>
            <w:tcW w:w="7290" w:type="dxa"/>
          </w:tcPr>
          <w:p w14:paraId="3BEF4402" w14:textId="77777777" w:rsidR="001A148F" w:rsidRDefault="0064461F">
            <w:pPr>
              <w:pStyle w:val="TableParagraph"/>
              <w:numPr>
                <w:ilvl w:val="0"/>
                <w:numId w:val="3"/>
              </w:numPr>
              <w:tabs>
                <w:tab w:val="left" w:pos="380"/>
              </w:tabs>
              <w:spacing w:before="1" w:line="336" w:lineRule="auto"/>
              <w:ind w:right="97" w:firstLine="0"/>
              <w:jc w:val="both"/>
              <w:rPr>
                <w:sz w:val="21"/>
              </w:rPr>
            </w:pPr>
            <w:r>
              <w:rPr>
                <w:sz w:val="21"/>
              </w:rPr>
              <w:t>The Consent Holder must either undertake or cover the costs of extending the right</w:t>
            </w:r>
            <w:r>
              <w:rPr>
                <w:spacing w:val="-9"/>
                <w:sz w:val="21"/>
              </w:rPr>
              <w:t xml:space="preserve"> </w:t>
            </w:r>
            <w:r>
              <w:rPr>
                <w:sz w:val="21"/>
              </w:rPr>
              <w:t>turn</w:t>
            </w:r>
            <w:r>
              <w:rPr>
                <w:spacing w:val="-7"/>
                <w:sz w:val="21"/>
              </w:rPr>
              <w:t xml:space="preserve"> </w:t>
            </w:r>
            <w:r>
              <w:rPr>
                <w:sz w:val="21"/>
              </w:rPr>
              <w:t>bay</w:t>
            </w:r>
            <w:r>
              <w:rPr>
                <w:spacing w:val="-6"/>
                <w:sz w:val="21"/>
              </w:rPr>
              <w:t xml:space="preserve"> </w:t>
            </w:r>
            <w:r>
              <w:rPr>
                <w:sz w:val="21"/>
              </w:rPr>
              <w:t>pocket</w:t>
            </w:r>
            <w:r>
              <w:rPr>
                <w:spacing w:val="-6"/>
                <w:sz w:val="21"/>
              </w:rPr>
              <w:t xml:space="preserve"> </w:t>
            </w:r>
            <w:r>
              <w:rPr>
                <w:sz w:val="21"/>
              </w:rPr>
              <w:t>at</w:t>
            </w:r>
            <w:r>
              <w:rPr>
                <w:spacing w:val="-8"/>
                <w:sz w:val="21"/>
              </w:rPr>
              <w:t xml:space="preserve"> </w:t>
            </w:r>
            <w:r>
              <w:rPr>
                <w:sz w:val="21"/>
              </w:rPr>
              <w:t>the</w:t>
            </w:r>
            <w:r>
              <w:rPr>
                <w:spacing w:val="-7"/>
                <w:sz w:val="21"/>
              </w:rPr>
              <w:t xml:space="preserve"> </w:t>
            </w:r>
            <w:r>
              <w:rPr>
                <w:sz w:val="21"/>
              </w:rPr>
              <w:t>intersection</w:t>
            </w:r>
            <w:r>
              <w:rPr>
                <w:spacing w:val="-7"/>
                <w:sz w:val="21"/>
              </w:rPr>
              <w:t xml:space="preserve"> </w:t>
            </w:r>
            <w:r>
              <w:rPr>
                <w:sz w:val="21"/>
              </w:rPr>
              <w:t>of</w:t>
            </w:r>
            <w:r>
              <w:rPr>
                <w:spacing w:val="-6"/>
                <w:sz w:val="21"/>
              </w:rPr>
              <w:t xml:space="preserve"> </w:t>
            </w:r>
            <w:r>
              <w:rPr>
                <w:sz w:val="21"/>
              </w:rPr>
              <w:t>State</w:t>
            </w:r>
            <w:r>
              <w:rPr>
                <w:spacing w:val="-9"/>
                <w:sz w:val="21"/>
              </w:rPr>
              <w:t xml:space="preserve"> </w:t>
            </w:r>
            <w:r>
              <w:rPr>
                <w:sz w:val="21"/>
              </w:rPr>
              <w:t>Highway</w:t>
            </w:r>
            <w:r>
              <w:rPr>
                <w:spacing w:val="-9"/>
                <w:sz w:val="21"/>
              </w:rPr>
              <w:t xml:space="preserve"> </w:t>
            </w:r>
            <w:r>
              <w:rPr>
                <w:sz w:val="21"/>
              </w:rPr>
              <w:t>87</w:t>
            </w:r>
            <w:r>
              <w:rPr>
                <w:spacing w:val="-9"/>
                <w:sz w:val="21"/>
              </w:rPr>
              <w:t xml:space="preserve"> </w:t>
            </w:r>
            <w:r>
              <w:rPr>
                <w:sz w:val="21"/>
              </w:rPr>
              <w:t>and</w:t>
            </w:r>
            <w:r>
              <w:rPr>
                <w:spacing w:val="-7"/>
                <w:sz w:val="21"/>
              </w:rPr>
              <w:t xml:space="preserve"> </w:t>
            </w:r>
            <w:r>
              <w:rPr>
                <w:sz w:val="21"/>
              </w:rPr>
              <w:t>Dukes</w:t>
            </w:r>
            <w:r>
              <w:rPr>
                <w:spacing w:val="-7"/>
                <w:sz w:val="21"/>
              </w:rPr>
              <w:t xml:space="preserve"> </w:t>
            </w:r>
            <w:r>
              <w:rPr>
                <w:sz w:val="21"/>
              </w:rPr>
              <w:t>Road</w:t>
            </w:r>
            <w:r>
              <w:rPr>
                <w:spacing w:val="-7"/>
                <w:sz w:val="21"/>
              </w:rPr>
              <w:t xml:space="preserve"> </w:t>
            </w:r>
            <w:r>
              <w:rPr>
                <w:sz w:val="21"/>
              </w:rPr>
              <w:t>North by amending the road marking to accommodate a heavy commercial vehicle in accordance with the plan attached as Appendix D to these conditions. The amendments</w:t>
            </w:r>
            <w:r>
              <w:rPr>
                <w:spacing w:val="-8"/>
                <w:sz w:val="21"/>
              </w:rPr>
              <w:t xml:space="preserve"> </w:t>
            </w:r>
            <w:r>
              <w:rPr>
                <w:sz w:val="21"/>
              </w:rPr>
              <w:t>to</w:t>
            </w:r>
            <w:r>
              <w:rPr>
                <w:spacing w:val="-5"/>
                <w:sz w:val="21"/>
              </w:rPr>
              <w:t xml:space="preserve"> </w:t>
            </w:r>
            <w:r>
              <w:rPr>
                <w:sz w:val="21"/>
              </w:rPr>
              <w:t>the</w:t>
            </w:r>
            <w:r>
              <w:rPr>
                <w:spacing w:val="-4"/>
                <w:sz w:val="21"/>
              </w:rPr>
              <w:t xml:space="preserve"> </w:t>
            </w:r>
            <w:r>
              <w:rPr>
                <w:sz w:val="21"/>
              </w:rPr>
              <w:t>existing</w:t>
            </w:r>
            <w:r>
              <w:rPr>
                <w:spacing w:val="-8"/>
                <w:sz w:val="21"/>
              </w:rPr>
              <w:t xml:space="preserve"> </w:t>
            </w:r>
            <w:r>
              <w:rPr>
                <w:sz w:val="21"/>
              </w:rPr>
              <w:t>right</w:t>
            </w:r>
            <w:r>
              <w:rPr>
                <w:spacing w:val="-6"/>
                <w:sz w:val="21"/>
              </w:rPr>
              <w:t xml:space="preserve"> </w:t>
            </w:r>
            <w:r>
              <w:rPr>
                <w:sz w:val="21"/>
              </w:rPr>
              <w:t>turn</w:t>
            </w:r>
            <w:r>
              <w:rPr>
                <w:spacing w:val="-7"/>
                <w:sz w:val="21"/>
              </w:rPr>
              <w:t xml:space="preserve"> </w:t>
            </w:r>
            <w:r>
              <w:rPr>
                <w:sz w:val="21"/>
              </w:rPr>
              <w:t>bay</w:t>
            </w:r>
            <w:r>
              <w:rPr>
                <w:spacing w:val="-4"/>
                <w:sz w:val="21"/>
              </w:rPr>
              <w:t xml:space="preserve"> </w:t>
            </w:r>
            <w:r>
              <w:rPr>
                <w:sz w:val="21"/>
              </w:rPr>
              <w:t>pocket</w:t>
            </w:r>
            <w:r>
              <w:rPr>
                <w:spacing w:val="-5"/>
                <w:sz w:val="21"/>
              </w:rPr>
              <w:t xml:space="preserve"> </w:t>
            </w:r>
            <w:r>
              <w:rPr>
                <w:sz w:val="21"/>
              </w:rPr>
              <w:t>are</w:t>
            </w:r>
            <w:r>
              <w:rPr>
                <w:spacing w:val="-4"/>
                <w:sz w:val="21"/>
              </w:rPr>
              <w:t xml:space="preserve"> </w:t>
            </w:r>
            <w:r>
              <w:rPr>
                <w:sz w:val="21"/>
              </w:rPr>
              <w:t>limited</w:t>
            </w:r>
            <w:r>
              <w:rPr>
                <w:spacing w:val="-7"/>
                <w:sz w:val="21"/>
              </w:rPr>
              <w:t xml:space="preserve"> </w:t>
            </w:r>
            <w:r>
              <w:rPr>
                <w:sz w:val="21"/>
              </w:rPr>
              <w:t>to</w:t>
            </w:r>
            <w:r>
              <w:rPr>
                <w:spacing w:val="-5"/>
                <w:sz w:val="21"/>
              </w:rPr>
              <w:t xml:space="preserve"> </w:t>
            </w:r>
            <w:r>
              <w:rPr>
                <w:sz w:val="21"/>
              </w:rPr>
              <w:t>amending</w:t>
            </w:r>
            <w:r>
              <w:rPr>
                <w:spacing w:val="-6"/>
                <w:sz w:val="21"/>
              </w:rPr>
              <w:t xml:space="preserve"> </w:t>
            </w:r>
            <w:r>
              <w:rPr>
                <w:sz w:val="21"/>
              </w:rPr>
              <w:t>the</w:t>
            </w:r>
            <w:r>
              <w:rPr>
                <w:spacing w:val="-6"/>
                <w:sz w:val="21"/>
              </w:rPr>
              <w:t xml:space="preserve"> </w:t>
            </w:r>
            <w:r>
              <w:rPr>
                <w:sz w:val="21"/>
              </w:rPr>
              <w:t>road marking in accordance with the plan attached as Appendix D to provide for:</w:t>
            </w:r>
          </w:p>
          <w:p w14:paraId="6510DBB0" w14:textId="77777777" w:rsidR="001A148F" w:rsidRDefault="0064461F">
            <w:pPr>
              <w:pStyle w:val="TableParagraph"/>
              <w:numPr>
                <w:ilvl w:val="1"/>
                <w:numId w:val="3"/>
              </w:numPr>
              <w:tabs>
                <w:tab w:val="left" w:pos="824"/>
              </w:tabs>
              <w:spacing w:before="180"/>
              <w:ind w:left="824" w:hanging="359"/>
              <w:rPr>
                <w:sz w:val="21"/>
              </w:rPr>
            </w:pPr>
            <w:r>
              <w:rPr>
                <w:sz w:val="21"/>
              </w:rPr>
              <w:t>A</w:t>
            </w:r>
            <w:r>
              <w:rPr>
                <w:spacing w:val="-5"/>
                <w:sz w:val="21"/>
              </w:rPr>
              <w:t xml:space="preserve"> </w:t>
            </w:r>
            <w:r>
              <w:rPr>
                <w:sz w:val="21"/>
              </w:rPr>
              <w:t>minimum</w:t>
            </w:r>
            <w:r>
              <w:rPr>
                <w:spacing w:val="-6"/>
                <w:sz w:val="21"/>
              </w:rPr>
              <w:t xml:space="preserve"> </w:t>
            </w:r>
            <w:r>
              <w:rPr>
                <w:sz w:val="21"/>
              </w:rPr>
              <w:t>20m</w:t>
            </w:r>
            <w:r>
              <w:rPr>
                <w:spacing w:val="-5"/>
                <w:sz w:val="21"/>
              </w:rPr>
              <w:t xml:space="preserve"> </w:t>
            </w:r>
            <w:r>
              <w:rPr>
                <w:sz w:val="21"/>
              </w:rPr>
              <w:t>long</w:t>
            </w:r>
            <w:r>
              <w:rPr>
                <w:spacing w:val="-4"/>
                <w:sz w:val="21"/>
              </w:rPr>
              <w:t xml:space="preserve"> </w:t>
            </w:r>
            <w:r>
              <w:rPr>
                <w:sz w:val="21"/>
              </w:rPr>
              <w:t>right</w:t>
            </w:r>
            <w:r>
              <w:rPr>
                <w:spacing w:val="-4"/>
                <w:sz w:val="21"/>
              </w:rPr>
              <w:t xml:space="preserve"> </w:t>
            </w:r>
            <w:r>
              <w:rPr>
                <w:sz w:val="21"/>
              </w:rPr>
              <w:t>turn</w:t>
            </w:r>
            <w:r>
              <w:rPr>
                <w:spacing w:val="-2"/>
                <w:sz w:val="21"/>
              </w:rPr>
              <w:t xml:space="preserve"> </w:t>
            </w:r>
            <w:r>
              <w:rPr>
                <w:sz w:val="21"/>
              </w:rPr>
              <w:t>bay</w:t>
            </w:r>
            <w:r>
              <w:rPr>
                <w:spacing w:val="-4"/>
                <w:sz w:val="21"/>
              </w:rPr>
              <w:t xml:space="preserve"> </w:t>
            </w:r>
            <w:r>
              <w:rPr>
                <w:sz w:val="21"/>
              </w:rPr>
              <w:t>pocket;</w:t>
            </w:r>
            <w:r>
              <w:rPr>
                <w:spacing w:val="-4"/>
                <w:sz w:val="21"/>
              </w:rPr>
              <w:t xml:space="preserve"> </w:t>
            </w:r>
            <w:r>
              <w:rPr>
                <w:spacing w:val="-5"/>
                <w:sz w:val="21"/>
              </w:rPr>
              <w:t>and</w:t>
            </w:r>
          </w:p>
          <w:p w14:paraId="52C8DC68" w14:textId="77777777" w:rsidR="001A148F" w:rsidRDefault="0064461F">
            <w:pPr>
              <w:pStyle w:val="TableParagraph"/>
              <w:numPr>
                <w:ilvl w:val="1"/>
                <w:numId w:val="3"/>
              </w:numPr>
              <w:tabs>
                <w:tab w:val="left" w:pos="823"/>
              </w:tabs>
              <w:spacing w:before="1"/>
              <w:ind w:left="823" w:hanging="358"/>
              <w:rPr>
                <w:sz w:val="21"/>
              </w:rPr>
            </w:pPr>
            <w:r>
              <w:rPr>
                <w:sz w:val="21"/>
              </w:rPr>
              <w:t>A</w:t>
            </w:r>
            <w:r>
              <w:rPr>
                <w:spacing w:val="-2"/>
                <w:sz w:val="21"/>
              </w:rPr>
              <w:t xml:space="preserve"> </w:t>
            </w:r>
            <w:r>
              <w:rPr>
                <w:sz w:val="21"/>
              </w:rPr>
              <w:t>minimum</w:t>
            </w:r>
            <w:r>
              <w:rPr>
                <w:spacing w:val="-6"/>
                <w:sz w:val="21"/>
              </w:rPr>
              <w:t xml:space="preserve"> </w:t>
            </w:r>
            <w:r>
              <w:rPr>
                <w:sz w:val="21"/>
              </w:rPr>
              <w:t>3.5m</w:t>
            </w:r>
            <w:r>
              <w:rPr>
                <w:spacing w:val="-5"/>
                <w:sz w:val="21"/>
              </w:rPr>
              <w:t xml:space="preserve"> </w:t>
            </w:r>
            <w:r>
              <w:rPr>
                <w:sz w:val="21"/>
              </w:rPr>
              <w:t>wide</w:t>
            </w:r>
            <w:r>
              <w:rPr>
                <w:spacing w:val="-4"/>
                <w:sz w:val="21"/>
              </w:rPr>
              <w:t xml:space="preserve"> </w:t>
            </w:r>
            <w:r>
              <w:rPr>
                <w:sz w:val="21"/>
              </w:rPr>
              <w:t>right</w:t>
            </w:r>
            <w:r>
              <w:rPr>
                <w:spacing w:val="-6"/>
                <w:sz w:val="21"/>
              </w:rPr>
              <w:t xml:space="preserve"> </w:t>
            </w:r>
            <w:r>
              <w:rPr>
                <w:sz w:val="21"/>
              </w:rPr>
              <w:t>turn</w:t>
            </w:r>
            <w:r>
              <w:rPr>
                <w:spacing w:val="-2"/>
                <w:sz w:val="21"/>
              </w:rPr>
              <w:t xml:space="preserve"> </w:t>
            </w:r>
            <w:r>
              <w:rPr>
                <w:sz w:val="21"/>
              </w:rPr>
              <w:t>bay</w:t>
            </w:r>
            <w:r>
              <w:rPr>
                <w:spacing w:val="-1"/>
                <w:sz w:val="21"/>
              </w:rPr>
              <w:t xml:space="preserve"> </w:t>
            </w:r>
            <w:r>
              <w:rPr>
                <w:spacing w:val="-2"/>
                <w:sz w:val="21"/>
              </w:rPr>
              <w:t>pocket.</w:t>
            </w:r>
          </w:p>
          <w:p w14:paraId="7EBC6A14" w14:textId="77777777" w:rsidR="001A148F" w:rsidRDefault="001A148F">
            <w:pPr>
              <w:pStyle w:val="TableParagraph"/>
              <w:rPr>
                <w:sz w:val="21"/>
              </w:rPr>
            </w:pPr>
          </w:p>
          <w:p w14:paraId="1D3E7B7A" w14:textId="77777777" w:rsidR="001A148F" w:rsidRDefault="001A148F">
            <w:pPr>
              <w:pStyle w:val="TableParagraph"/>
              <w:spacing w:before="1"/>
              <w:rPr>
                <w:sz w:val="21"/>
              </w:rPr>
            </w:pPr>
          </w:p>
          <w:p w14:paraId="0113B4B1" w14:textId="77777777" w:rsidR="001A148F" w:rsidRDefault="0064461F">
            <w:pPr>
              <w:pStyle w:val="TableParagraph"/>
              <w:numPr>
                <w:ilvl w:val="0"/>
                <w:numId w:val="3"/>
              </w:numPr>
              <w:tabs>
                <w:tab w:val="left" w:pos="463"/>
                <w:tab w:val="left" w:pos="465"/>
              </w:tabs>
              <w:spacing w:line="333" w:lineRule="auto"/>
              <w:ind w:left="465" w:right="225" w:hanging="360"/>
              <w:rPr>
                <w:sz w:val="21"/>
              </w:rPr>
            </w:pPr>
            <w:commentRangeStart w:id="35"/>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Consent</w:t>
            </w:r>
            <w:r>
              <w:rPr>
                <w:color w:val="000000"/>
                <w:spacing w:val="-3"/>
                <w:sz w:val="21"/>
                <w:highlight w:val="yellow"/>
                <w:u w:val="single"/>
              </w:rPr>
              <w:t xml:space="preserve"> </w:t>
            </w:r>
            <w:r>
              <w:rPr>
                <w:color w:val="000000"/>
                <w:sz w:val="21"/>
                <w:highlight w:val="yellow"/>
                <w:u w:val="single"/>
              </w:rPr>
              <w:t>Holder</w:t>
            </w:r>
            <w:r>
              <w:rPr>
                <w:color w:val="000000"/>
                <w:spacing w:val="-2"/>
                <w:sz w:val="21"/>
                <w:highlight w:val="yellow"/>
                <w:u w:val="single"/>
              </w:rPr>
              <w:t xml:space="preserve"> </w:t>
            </w:r>
            <w:r>
              <w:rPr>
                <w:color w:val="000000"/>
                <w:sz w:val="21"/>
                <w:highlight w:val="yellow"/>
                <w:u w:val="single"/>
              </w:rPr>
              <w:t>must</w:t>
            </w:r>
            <w:r>
              <w:rPr>
                <w:color w:val="000000"/>
                <w:spacing w:val="-3"/>
                <w:sz w:val="21"/>
                <w:highlight w:val="yellow"/>
                <w:u w:val="single"/>
              </w:rPr>
              <w:t xml:space="preserve"> </w:t>
            </w:r>
            <w:r>
              <w:rPr>
                <w:color w:val="000000"/>
                <w:sz w:val="21"/>
                <w:highlight w:val="yellow"/>
                <w:u w:val="single"/>
              </w:rPr>
              <w:t>submit</w:t>
            </w:r>
            <w:r>
              <w:rPr>
                <w:color w:val="000000"/>
                <w:spacing w:val="-4"/>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final</w:t>
            </w:r>
            <w:r>
              <w:rPr>
                <w:color w:val="000000"/>
                <w:spacing w:val="-3"/>
                <w:sz w:val="21"/>
                <w:highlight w:val="yellow"/>
                <w:u w:val="single"/>
              </w:rPr>
              <w:t xml:space="preserve"> </w:t>
            </w:r>
            <w:r>
              <w:rPr>
                <w:color w:val="000000"/>
                <w:sz w:val="21"/>
                <w:highlight w:val="yellow"/>
                <w:u w:val="single"/>
              </w:rPr>
              <w:t>design</w:t>
            </w:r>
            <w:r>
              <w:rPr>
                <w:color w:val="000000"/>
                <w:spacing w:val="-2"/>
                <w:sz w:val="21"/>
                <w:highlight w:val="yellow"/>
                <w:u w:val="single"/>
              </w:rPr>
              <w:t xml:space="preserve"> </w:t>
            </w:r>
            <w:r>
              <w:rPr>
                <w:color w:val="000000"/>
                <w:sz w:val="21"/>
                <w:highlight w:val="yellow"/>
                <w:u w:val="single"/>
              </w:rPr>
              <w:t>plans</w:t>
            </w:r>
            <w:r>
              <w:rPr>
                <w:color w:val="000000"/>
                <w:spacing w:val="-4"/>
                <w:sz w:val="21"/>
                <w:highlight w:val="yellow"/>
                <w:u w:val="single"/>
              </w:rPr>
              <w:t xml:space="preserve"> </w:t>
            </w:r>
            <w:r>
              <w:rPr>
                <w:color w:val="000000"/>
                <w:sz w:val="21"/>
                <w:highlight w:val="yellow"/>
                <w:u w:val="single"/>
              </w:rPr>
              <w:t>for</w:t>
            </w:r>
            <w:r>
              <w:rPr>
                <w:color w:val="000000"/>
                <w:spacing w:val="-2"/>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intersection</w:t>
            </w:r>
            <w:r>
              <w:rPr>
                <w:color w:val="000000"/>
                <w:spacing w:val="-5"/>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New Zealand Transport Agency for verification that it meets New Zealand</w:t>
            </w:r>
          </w:p>
          <w:p w14:paraId="6C0794B5" w14:textId="77777777" w:rsidR="001A148F" w:rsidRDefault="0064461F">
            <w:pPr>
              <w:pStyle w:val="TableParagraph"/>
              <w:spacing w:before="5"/>
              <w:ind w:left="465"/>
              <w:rPr>
                <w:sz w:val="21"/>
              </w:rPr>
            </w:pPr>
            <w:r>
              <w:rPr>
                <w:color w:val="000000"/>
                <w:sz w:val="21"/>
                <w:highlight w:val="yellow"/>
                <w:u w:val="single"/>
              </w:rPr>
              <w:t>Transport</w:t>
            </w:r>
            <w:r>
              <w:rPr>
                <w:color w:val="000000"/>
                <w:spacing w:val="-9"/>
                <w:sz w:val="21"/>
                <w:highlight w:val="yellow"/>
                <w:u w:val="single"/>
              </w:rPr>
              <w:t xml:space="preserve"> </w:t>
            </w:r>
            <w:r>
              <w:rPr>
                <w:color w:val="000000"/>
                <w:sz w:val="21"/>
                <w:highlight w:val="yellow"/>
                <w:u w:val="single"/>
              </w:rPr>
              <w:t>Agency’s</w:t>
            </w:r>
            <w:r>
              <w:rPr>
                <w:color w:val="000000"/>
                <w:spacing w:val="-10"/>
                <w:sz w:val="21"/>
                <w:highlight w:val="yellow"/>
                <w:u w:val="single"/>
              </w:rPr>
              <w:t xml:space="preserve"> </w:t>
            </w:r>
            <w:r>
              <w:rPr>
                <w:color w:val="000000"/>
                <w:spacing w:val="-2"/>
                <w:sz w:val="21"/>
                <w:highlight w:val="yellow"/>
                <w:u w:val="single"/>
              </w:rPr>
              <w:t>standards.</w:t>
            </w:r>
            <w:commentRangeEnd w:id="35"/>
            <w:r w:rsidR="00883B1E">
              <w:rPr>
                <w:rStyle w:val="CommentReference"/>
                <w:sz w:val="21"/>
                <w:szCs w:val="22"/>
              </w:rPr>
              <w:commentReference w:id="35"/>
            </w:r>
          </w:p>
          <w:p w14:paraId="79E0DC9C" w14:textId="77777777" w:rsidR="001A148F" w:rsidRDefault="001A148F">
            <w:pPr>
              <w:pStyle w:val="TableParagraph"/>
              <w:spacing w:before="105"/>
              <w:rPr>
                <w:sz w:val="21"/>
              </w:rPr>
            </w:pPr>
          </w:p>
          <w:p w14:paraId="427C57F7" w14:textId="77777777" w:rsidR="001A148F" w:rsidRDefault="0064461F">
            <w:pPr>
              <w:pStyle w:val="TableParagraph"/>
              <w:numPr>
                <w:ilvl w:val="0"/>
                <w:numId w:val="3"/>
              </w:numPr>
              <w:tabs>
                <w:tab w:val="left" w:pos="463"/>
                <w:tab w:val="left" w:pos="465"/>
              </w:tabs>
              <w:spacing w:line="330" w:lineRule="atLeast"/>
              <w:ind w:left="465" w:right="96" w:hanging="360"/>
              <w:rPr>
                <w:sz w:val="21"/>
              </w:rPr>
            </w:pPr>
            <w:r>
              <w:rPr>
                <w:sz w:val="21"/>
              </w:rPr>
              <w:t>The</w:t>
            </w:r>
            <w:r>
              <w:rPr>
                <w:spacing w:val="-10"/>
                <w:sz w:val="21"/>
              </w:rPr>
              <w:t xml:space="preserve"> </w:t>
            </w:r>
            <w:r>
              <w:rPr>
                <w:sz w:val="21"/>
              </w:rPr>
              <w:t>Consent</w:t>
            </w:r>
            <w:r>
              <w:rPr>
                <w:spacing w:val="-9"/>
                <w:sz w:val="21"/>
              </w:rPr>
              <w:t xml:space="preserve"> </w:t>
            </w:r>
            <w:r>
              <w:rPr>
                <w:sz w:val="21"/>
              </w:rPr>
              <w:t>Holder</w:t>
            </w:r>
            <w:r>
              <w:rPr>
                <w:spacing w:val="-7"/>
                <w:sz w:val="21"/>
              </w:rPr>
              <w:t xml:space="preserve"> </w:t>
            </w:r>
            <w:r>
              <w:rPr>
                <w:sz w:val="21"/>
              </w:rPr>
              <w:t>must</w:t>
            </w:r>
            <w:r>
              <w:rPr>
                <w:spacing w:val="-9"/>
                <w:sz w:val="21"/>
              </w:rPr>
              <w:t xml:space="preserve"> </w:t>
            </w:r>
            <w:r>
              <w:rPr>
                <w:sz w:val="21"/>
              </w:rPr>
              <w:t>either</w:t>
            </w:r>
            <w:r>
              <w:rPr>
                <w:spacing w:val="-7"/>
                <w:sz w:val="21"/>
              </w:rPr>
              <w:t xml:space="preserve"> </w:t>
            </w:r>
            <w:r>
              <w:rPr>
                <w:sz w:val="21"/>
              </w:rPr>
              <w:t>undertake</w:t>
            </w:r>
            <w:r>
              <w:rPr>
                <w:spacing w:val="-7"/>
                <w:sz w:val="21"/>
              </w:rPr>
              <w:t xml:space="preserve"> </w:t>
            </w:r>
            <w:r>
              <w:rPr>
                <w:sz w:val="21"/>
              </w:rPr>
              <w:t>or</w:t>
            </w:r>
            <w:r>
              <w:rPr>
                <w:spacing w:val="-9"/>
                <w:sz w:val="21"/>
              </w:rPr>
              <w:t xml:space="preserve"> </w:t>
            </w:r>
            <w:r>
              <w:rPr>
                <w:sz w:val="21"/>
              </w:rPr>
              <w:t>pay</w:t>
            </w:r>
            <w:r>
              <w:rPr>
                <w:spacing w:val="-10"/>
                <w:sz w:val="21"/>
              </w:rPr>
              <w:t xml:space="preserve"> </w:t>
            </w:r>
            <w:r>
              <w:rPr>
                <w:sz w:val="21"/>
              </w:rPr>
              <w:t>the</w:t>
            </w:r>
            <w:r>
              <w:rPr>
                <w:spacing w:val="-7"/>
                <w:sz w:val="21"/>
              </w:rPr>
              <w:t xml:space="preserve"> </w:t>
            </w:r>
            <w:r>
              <w:rPr>
                <w:sz w:val="21"/>
              </w:rPr>
              <w:t>cost</w:t>
            </w:r>
            <w:r>
              <w:rPr>
                <w:spacing w:val="-7"/>
                <w:sz w:val="21"/>
              </w:rPr>
              <w:t xml:space="preserve"> </w:t>
            </w:r>
            <w:r>
              <w:rPr>
                <w:sz w:val="21"/>
              </w:rPr>
              <w:t>for</w:t>
            </w:r>
            <w:r>
              <w:rPr>
                <w:spacing w:val="-10"/>
                <w:sz w:val="21"/>
              </w:rPr>
              <w:t xml:space="preserve"> </w:t>
            </w:r>
            <w:r>
              <w:rPr>
                <w:sz w:val="21"/>
              </w:rPr>
              <w:t>the</w:t>
            </w:r>
            <w:r>
              <w:rPr>
                <w:spacing w:val="-10"/>
                <w:sz w:val="21"/>
              </w:rPr>
              <w:t xml:space="preserve"> </w:t>
            </w:r>
            <w:r>
              <w:rPr>
                <w:sz w:val="21"/>
              </w:rPr>
              <w:t>amendments to</w:t>
            </w:r>
            <w:r>
              <w:rPr>
                <w:spacing w:val="40"/>
                <w:sz w:val="21"/>
              </w:rPr>
              <w:t xml:space="preserve"> </w:t>
            </w:r>
            <w:r>
              <w:rPr>
                <w:sz w:val="21"/>
              </w:rPr>
              <w:t>the</w:t>
            </w:r>
            <w:r>
              <w:rPr>
                <w:spacing w:val="40"/>
                <w:sz w:val="21"/>
              </w:rPr>
              <w:t xml:space="preserve"> </w:t>
            </w:r>
            <w:r>
              <w:rPr>
                <w:sz w:val="21"/>
              </w:rPr>
              <w:t>road</w:t>
            </w:r>
            <w:r>
              <w:rPr>
                <w:spacing w:val="40"/>
                <w:sz w:val="21"/>
              </w:rPr>
              <w:t xml:space="preserve"> </w:t>
            </w:r>
            <w:r>
              <w:rPr>
                <w:sz w:val="21"/>
              </w:rPr>
              <w:t>marking</w:t>
            </w:r>
            <w:r>
              <w:rPr>
                <w:spacing w:val="40"/>
                <w:sz w:val="21"/>
              </w:rPr>
              <w:t xml:space="preserve"> </w:t>
            </w:r>
            <w:r>
              <w:rPr>
                <w:sz w:val="21"/>
              </w:rPr>
              <w:t>to</w:t>
            </w:r>
            <w:r>
              <w:rPr>
                <w:spacing w:val="40"/>
                <w:sz w:val="21"/>
              </w:rPr>
              <w:t xml:space="preserve"> </w:t>
            </w:r>
            <w:r>
              <w:rPr>
                <w:sz w:val="21"/>
              </w:rPr>
              <w:t>the</w:t>
            </w:r>
            <w:r>
              <w:rPr>
                <w:spacing w:val="56"/>
                <w:sz w:val="21"/>
              </w:rPr>
              <w:t xml:space="preserve"> </w:t>
            </w:r>
            <w:r>
              <w:rPr>
                <w:sz w:val="21"/>
              </w:rPr>
              <w:t>intersection</w:t>
            </w:r>
            <w:r>
              <w:rPr>
                <w:spacing w:val="40"/>
                <w:sz w:val="21"/>
              </w:rPr>
              <w:t xml:space="preserve"> </w:t>
            </w:r>
            <w:r>
              <w:rPr>
                <w:sz w:val="21"/>
              </w:rPr>
              <w:t>required</w:t>
            </w:r>
            <w:r>
              <w:rPr>
                <w:spacing w:val="56"/>
                <w:sz w:val="21"/>
              </w:rPr>
              <w:t xml:space="preserve"> </w:t>
            </w:r>
            <w:r>
              <w:rPr>
                <w:sz w:val="21"/>
              </w:rPr>
              <w:t>by</w:t>
            </w:r>
            <w:r>
              <w:rPr>
                <w:spacing w:val="40"/>
                <w:sz w:val="21"/>
              </w:rPr>
              <w:t xml:space="preserve"> </w:t>
            </w:r>
            <w:r>
              <w:rPr>
                <w:sz w:val="21"/>
              </w:rPr>
              <w:t>(1)</w:t>
            </w:r>
            <w:r>
              <w:rPr>
                <w:spacing w:val="40"/>
                <w:sz w:val="21"/>
              </w:rPr>
              <w:t xml:space="preserve"> </w:t>
            </w:r>
            <w:r>
              <w:rPr>
                <w:sz w:val="21"/>
              </w:rPr>
              <w:t>to</w:t>
            </w:r>
            <w:r>
              <w:rPr>
                <w:spacing w:val="40"/>
                <w:sz w:val="21"/>
              </w:rPr>
              <w:t xml:space="preserve"> </w:t>
            </w:r>
            <w:r>
              <w:rPr>
                <w:sz w:val="21"/>
              </w:rPr>
              <w:t>New</w:t>
            </w:r>
            <w:r>
              <w:rPr>
                <w:spacing w:val="40"/>
                <w:sz w:val="21"/>
              </w:rPr>
              <w:t xml:space="preserve"> </w:t>
            </w:r>
            <w:r>
              <w:rPr>
                <w:sz w:val="21"/>
              </w:rPr>
              <w:t>Zealand</w:t>
            </w:r>
          </w:p>
        </w:tc>
      </w:tr>
    </w:tbl>
    <w:p w14:paraId="4A066070" w14:textId="77777777" w:rsidR="001A148F" w:rsidRDefault="001A148F">
      <w:pPr>
        <w:pStyle w:val="TableParagraph"/>
        <w:spacing w:line="330" w:lineRule="atLeast"/>
        <w:rPr>
          <w:sz w:val="21"/>
        </w:rPr>
        <w:sectPr w:rsidR="001A148F">
          <w:pgSz w:w="11900" w:h="16850"/>
          <w:pgMar w:top="1700" w:right="1417" w:bottom="280" w:left="1133" w:header="720" w:footer="720" w:gutter="0"/>
          <w:cols w:space="720"/>
        </w:sectPr>
      </w:pPr>
    </w:p>
    <w:p w14:paraId="71AE83DF"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0931E3E4" w14:textId="77777777">
        <w:trPr>
          <w:trHeight w:val="846"/>
        </w:trPr>
        <w:tc>
          <w:tcPr>
            <w:tcW w:w="806" w:type="dxa"/>
          </w:tcPr>
          <w:p w14:paraId="4F060463" w14:textId="77777777" w:rsidR="001A148F" w:rsidRDefault="001A148F">
            <w:pPr>
              <w:pStyle w:val="TableParagraph"/>
              <w:rPr>
                <w:rFonts w:ascii="Times New Roman"/>
                <w:sz w:val="20"/>
              </w:rPr>
            </w:pPr>
          </w:p>
        </w:tc>
        <w:tc>
          <w:tcPr>
            <w:tcW w:w="7290" w:type="dxa"/>
          </w:tcPr>
          <w:p w14:paraId="34E325E7" w14:textId="77777777" w:rsidR="001A148F" w:rsidRDefault="0064461F">
            <w:pPr>
              <w:pStyle w:val="TableParagraph"/>
              <w:spacing w:before="1" w:line="312" w:lineRule="auto"/>
              <w:ind w:left="465"/>
              <w:rPr>
                <w:sz w:val="21"/>
              </w:rPr>
            </w:pPr>
            <w:r>
              <w:rPr>
                <w:sz w:val="21"/>
              </w:rPr>
              <w:t>Transport</w:t>
            </w:r>
            <w:r>
              <w:rPr>
                <w:spacing w:val="-2"/>
                <w:sz w:val="21"/>
              </w:rPr>
              <w:t xml:space="preserve"> </w:t>
            </w:r>
            <w:r>
              <w:rPr>
                <w:sz w:val="21"/>
              </w:rPr>
              <w:t>Agency</w:t>
            </w:r>
            <w:r>
              <w:rPr>
                <w:spacing w:val="-3"/>
                <w:sz w:val="21"/>
              </w:rPr>
              <w:t xml:space="preserve"> </w:t>
            </w:r>
            <w:r>
              <w:rPr>
                <w:sz w:val="21"/>
              </w:rPr>
              <w:t>prior</w:t>
            </w:r>
            <w:r>
              <w:rPr>
                <w:spacing w:val="-2"/>
                <w:sz w:val="21"/>
              </w:rPr>
              <w:t xml:space="preserve"> </w:t>
            </w:r>
            <w:r>
              <w:rPr>
                <w:sz w:val="21"/>
              </w:rPr>
              <w:t>to</w:t>
            </w:r>
            <w:r>
              <w:rPr>
                <w:spacing w:val="-4"/>
                <w:sz w:val="21"/>
              </w:rPr>
              <w:t xml:space="preserve"> </w:t>
            </w:r>
            <w:r>
              <w:rPr>
                <w:sz w:val="21"/>
              </w:rPr>
              <w:t>the</w:t>
            </w:r>
            <w:r>
              <w:rPr>
                <w:spacing w:val="-1"/>
                <w:sz w:val="21"/>
              </w:rPr>
              <w:t xml:space="preserve"> </w:t>
            </w:r>
            <w:r>
              <w:rPr>
                <w:sz w:val="21"/>
              </w:rPr>
              <w:t>commencement</w:t>
            </w:r>
            <w:r>
              <w:rPr>
                <w:spacing w:val="-2"/>
                <w:sz w:val="21"/>
              </w:rPr>
              <w:t xml:space="preserve"> </w:t>
            </w:r>
            <w:r>
              <w:rPr>
                <w:sz w:val="21"/>
              </w:rPr>
              <w:t>of</w:t>
            </w:r>
            <w:r>
              <w:rPr>
                <w:spacing w:val="-3"/>
                <w:sz w:val="21"/>
              </w:rPr>
              <w:t xml:space="preserve"> </w:t>
            </w:r>
            <w:r>
              <w:rPr>
                <w:sz w:val="21"/>
              </w:rPr>
              <w:t>construction</w:t>
            </w:r>
            <w:r>
              <w:rPr>
                <w:spacing w:val="-2"/>
                <w:sz w:val="21"/>
              </w:rPr>
              <w:t xml:space="preserve"> </w:t>
            </w:r>
            <w:r>
              <w:rPr>
                <w:sz w:val="21"/>
              </w:rPr>
              <w:t>of</w:t>
            </w:r>
            <w:r>
              <w:rPr>
                <w:spacing w:val="-5"/>
                <w:sz w:val="21"/>
              </w:rPr>
              <w:t xml:space="preserve"> </w:t>
            </w:r>
            <w:r>
              <w:rPr>
                <w:sz w:val="21"/>
              </w:rPr>
              <w:t>the</w:t>
            </w:r>
            <w:r>
              <w:rPr>
                <w:spacing w:val="-3"/>
                <w:sz w:val="21"/>
              </w:rPr>
              <w:t xml:space="preserve"> </w:t>
            </w:r>
            <w:r>
              <w:rPr>
                <w:sz w:val="21"/>
              </w:rPr>
              <w:t>Southern Link Inland Port.</w:t>
            </w:r>
          </w:p>
        </w:tc>
      </w:tr>
      <w:tr w:rsidR="001A148F" w14:paraId="0CAD7D94" w14:textId="77777777">
        <w:trPr>
          <w:trHeight w:val="12203"/>
        </w:trPr>
        <w:tc>
          <w:tcPr>
            <w:tcW w:w="806" w:type="dxa"/>
          </w:tcPr>
          <w:p w14:paraId="5A00548E" w14:textId="77777777" w:rsidR="001A148F" w:rsidRDefault="0064461F">
            <w:pPr>
              <w:pStyle w:val="TableParagraph"/>
              <w:spacing w:before="1"/>
              <w:ind w:left="107"/>
              <w:rPr>
                <w:sz w:val="21"/>
              </w:rPr>
            </w:pPr>
            <w:commentRangeStart w:id="36"/>
            <w:r>
              <w:rPr>
                <w:color w:val="000000"/>
                <w:spacing w:val="-5"/>
                <w:sz w:val="21"/>
                <w:highlight w:val="yellow"/>
                <w:u w:val="single"/>
              </w:rPr>
              <w:t>75B</w:t>
            </w:r>
            <w:commentRangeEnd w:id="36"/>
            <w:r w:rsidR="007E58C3">
              <w:rPr>
                <w:rStyle w:val="CommentReference"/>
                <w:sz w:val="21"/>
                <w:szCs w:val="22"/>
              </w:rPr>
              <w:commentReference w:id="36"/>
            </w:r>
          </w:p>
        </w:tc>
        <w:tc>
          <w:tcPr>
            <w:tcW w:w="7290" w:type="dxa"/>
          </w:tcPr>
          <w:p w14:paraId="59B8A44D" w14:textId="77777777" w:rsidR="001A148F" w:rsidRDefault="0064461F">
            <w:pPr>
              <w:pStyle w:val="TableParagraph"/>
              <w:spacing w:before="1" w:line="360" w:lineRule="auto"/>
              <w:ind w:left="105" w:right="85"/>
              <w:rPr>
                <w:sz w:val="21"/>
              </w:rPr>
            </w:pPr>
            <w:r>
              <w:rPr>
                <w:color w:val="000000"/>
                <w:sz w:val="21"/>
                <w:highlight w:val="yellow"/>
                <w:u w:val="single"/>
              </w:rPr>
              <w:t>Over</w:t>
            </w:r>
            <w:r>
              <w:rPr>
                <w:color w:val="000000"/>
                <w:spacing w:val="-3"/>
                <w:sz w:val="21"/>
                <w:highlight w:val="yellow"/>
                <w:u w:val="single"/>
              </w:rPr>
              <w:t xml:space="preserve"> </w:t>
            </w:r>
            <w:r>
              <w:rPr>
                <w:color w:val="000000"/>
                <w:sz w:val="21"/>
                <w:highlight w:val="yellow"/>
                <w:u w:val="single"/>
              </w:rPr>
              <w:t>each</w:t>
            </w:r>
            <w:r>
              <w:rPr>
                <w:color w:val="000000"/>
                <w:spacing w:val="-2"/>
                <w:sz w:val="21"/>
                <w:highlight w:val="yellow"/>
                <w:u w:val="single"/>
              </w:rPr>
              <w:t xml:space="preserve"> </w:t>
            </w:r>
            <w:r>
              <w:rPr>
                <w:color w:val="000000"/>
                <w:sz w:val="21"/>
                <w:highlight w:val="yellow"/>
                <w:u w:val="single"/>
              </w:rPr>
              <w:t>consecutive</w:t>
            </w:r>
            <w:r>
              <w:rPr>
                <w:color w:val="000000"/>
                <w:spacing w:val="-3"/>
                <w:sz w:val="21"/>
                <w:highlight w:val="yellow"/>
                <w:u w:val="single"/>
              </w:rPr>
              <w:t xml:space="preserve"> </w:t>
            </w:r>
            <w:r>
              <w:rPr>
                <w:color w:val="000000"/>
                <w:sz w:val="21"/>
                <w:highlight w:val="yellow"/>
                <w:u w:val="single"/>
              </w:rPr>
              <w:t>12-month</w:t>
            </w:r>
            <w:r>
              <w:rPr>
                <w:color w:val="000000"/>
                <w:spacing w:val="-2"/>
                <w:sz w:val="21"/>
                <w:highlight w:val="yellow"/>
                <w:u w:val="single"/>
              </w:rPr>
              <w:t xml:space="preserve"> </w:t>
            </w:r>
            <w:r>
              <w:rPr>
                <w:color w:val="000000"/>
                <w:sz w:val="21"/>
                <w:highlight w:val="yellow"/>
                <w:u w:val="single"/>
              </w:rPr>
              <w:t>period,</w:t>
            </w:r>
            <w:r>
              <w:rPr>
                <w:color w:val="000000"/>
                <w:spacing w:val="-2"/>
                <w:sz w:val="21"/>
                <w:highlight w:val="yellow"/>
                <w:u w:val="single"/>
              </w:rPr>
              <w:t xml:space="preserve"> </w:t>
            </w:r>
            <w:r>
              <w:rPr>
                <w:color w:val="000000"/>
                <w:sz w:val="21"/>
                <w:highlight w:val="yellow"/>
                <w:u w:val="single"/>
              </w:rPr>
              <w:t>commencing</w:t>
            </w:r>
            <w:r>
              <w:rPr>
                <w:color w:val="000000"/>
                <w:spacing w:val="-6"/>
                <w:sz w:val="21"/>
                <w:highlight w:val="yellow"/>
                <w:u w:val="single"/>
              </w:rPr>
              <w:t xml:space="preserve"> </w:t>
            </w:r>
            <w:r>
              <w:rPr>
                <w:color w:val="000000"/>
                <w:sz w:val="21"/>
                <w:highlight w:val="yellow"/>
                <w:u w:val="single"/>
              </w:rPr>
              <w:t>at</w:t>
            </w:r>
            <w:r>
              <w:rPr>
                <w:color w:val="000000"/>
                <w:spacing w:val="-4"/>
                <w:sz w:val="21"/>
                <w:highlight w:val="yellow"/>
                <w:u w:val="single"/>
              </w:rPr>
              <w:t xml:space="preserve"> </w:t>
            </w:r>
            <w:r>
              <w:rPr>
                <w:color w:val="000000"/>
                <w:sz w:val="21"/>
                <w:highlight w:val="yellow"/>
                <w:u w:val="single"/>
              </w:rPr>
              <w:t>the</w:t>
            </w:r>
            <w:r>
              <w:rPr>
                <w:color w:val="000000"/>
                <w:spacing w:val="-5"/>
                <w:sz w:val="21"/>
                <w:highlight w:val="yellow"/>
                <w:u w:val="single"/>
              </w:rPr>
              <w:t xml:space="preserve"> </w:t>
            </w:r>
            <w:r>
              <w:rPr>
                <w:color w:val="000000"/>
                <w:sz w:val="21"/>
                <w:highlight w:val="yellow"/>
                <w:u w:val="single"/>
              </w:rPr>
              <w:t>start</w:t>
            </w:r>
            <w:r>
              <w:rPr>
                <w:color w:val="000000"/>
                <w:spacing w:val="-3"/>
                <w:sz w:val="21"/>
                <w:highlight w:val="yellow"/>
                <w:u w:val="single"/>
              </w:rPr>
              <w:t xml:space="preserve"> </w:t>
            </w:r>
            <w:r>
              <w:rPr>
                <w:color w:val="000000"/>
                <w:sz w:val="21"/>
                <w:highlight w:val="yellow"/>
                <w:u w:val="single"/>
              </w:rPr>
              <w:t>of</w:t>
            </w:r>
            <w:r>
              <w:rPr>
                <w:color w:val="000000"/>
                <w:spacing w:val="-2"/>
                <w:sz w:val="21"/>
                <w:highlight w:val="yellow"/>
                <w:u w:val="single"/>
              </w:rPr>
              <w:t xml:space="preserve"> </w:t>
            </w:r>
            <w:r>
              <w:rPr>
                <w:color w:val="000000"/>
                <w:sz w:val="21"/>
                <w:highlight w:val="yellow"/>
                <w:u w:val="single"/>
              </w:rPr>
              <w:t>Stage</w:t>
            </w:r>
            <w:r>
              <w:rPr>
                <w:color w:val="000000"/>
                <w:spacing w:val="-4"/>
                <w:sz w:val="21"/>
                <w:highlight w:val="yellow"/>
                <w:u w:val="single"/>
              </w:rPr>
              <w:t xml:space="preserve"> </w:t>
            </w:r>
            <w:r>
              <w:rPr>
                <w:color w:val="000000"/>
                <w:sz w:val="21"/>
                <w:highlight w:val="yellow"/>
                <w:u w:val="single"/>
              </w:rPr>
              <w:t>2</w:t>
            </w:r>
            <w:r>
              <w:rPr>
                <w:color w:val="000000"/>
                <w:spacing w:val="-2"/>
                <w:sz w:val="21"/>
                <w:highlight w:val="yellow"/>
                <w:u w:val="single"/>
              </w:rPr>
              <w:t xml:space="preserve"> </w:t>
            </w:r>
            <w:r>
              <w:rPr>
                <w:color w:val="000000"/>
                <w:sz w:val="21"/>
                <w:highlight w:val="yellow"/>
                <w:u w:val="single"/>
              </w:rPr>
              <w:t>of</w:t>
            </w:r>
            <w:r>
              <w:rPr>
                <w:color w:val="000000"/>
                <w:spacing w:val="-5"/>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Southern Link Inland Port, the Consent Holder shall maintain a record of all Heavy</w:t>
            </w:r>
            <w:r>
              <w:rPr>
                <w:color w:val="000000"/>
                <w:sz w:val="21"/>
              </w:rPr>
              <w:t xml:space="preserve"> </w:t>
            </w:r>
            <w:r>
              <w:rPr>
                <w:color w:val="000000"/>
                <w:sz w:val="21"/>
                <w:highlight w:val="yellow"/>
                <w:u w:val="single"/>
              </w:rPr>
              <w:t>Commercial Vehicle (HCV) movements entering and exiting the Dukes Road North</w:t>
            </w:r>
            <w:r>
              <w:rPr>
                <w:color w:val="000000"/>
                <w:sz w:val="21"/>
              </w:rPr>
              <w:t xml:space="preserve"> </w:t>
            </w:r>
            <w:r>
              <w:rPr>
                <w:color w:val="000000"/>
                <w:sz w:val="21"/>
                <w:highlight w:val="yellow"/>
                <w:u w:val="single"/>
              </w:rPr>
              <w:t>entrance of the Southern Link Inland Port. The records will be collected from the</w:t>
            </w:r>
            <w:r>
              <w:rPr>
                <w:color w:val="000000"/>
                <w:sz w:val="21"/>
              </w:rPr>
              <w:t xml:space="preserve"> </w:t>
            </w:r>
            <w:r>
              <w:rPr>
                <w:color w:val="000000"/>
                <w:sz w:val="21"/>
                <w:highlight w:val="yellow"/>
                <w:u w:val="single"/>
              </w:rPr>
              <w:t>Consent Holders automatic electronic HCV logging system and shall include the</w:t>
            </w:r>
            <w:r>
              <w:rPr>
                <w:color w:val="000000"/>
                <w:sz w:val="21"/>
              </w:rPr>
              <w:t xml:space="preserve"> </w:t>
            </w:r>
            <w:r>
              <w:rPr>
                <w:color w:val="000000"/>
                <w:sz w:val="21"/>
                <w:highlight w:val="yellow"/>
                <w:u w:val="single"/>
              </w:rPr>
              <w:t>date and time and licence plate of each HCV movement. The HCV movement</w:t>
            </w:r>
            <w:r>
              <w:rPr>
                <w:color w:val="000000"/>
                <w:sz w:val="21"/>
              </w:rPr>
              <w:t xml:space="preserve"> </w:t>
            </w:r>
            <w:r>
              <w:rPr>
                <w:color w:val="000000"/>
                <w:sz w:val="21"/>
                <w:highlight w:val="yellow"/>
                <w:u w:val="single"/>
              </w:rPr>
              <w:t>records collected for the preceding twelve-month period shall be provided to the</w:t>
            </w:r>
            <w:r>
              <w:rPr>
                <w:color w:val="000000"/>
                <w:sz w:val="21"/>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Authority,</w:t>
            </w:r>
            <w:r>
              <w:rPr>
                <w:color w:val="000000"/>
                <w:spacing w:val="-1"/>
                <w:sz w:val="21"/>
                <w:highlight w:val="yellow"/>
                <w:u w:val="single"/>
              </w:rPr>
              <w:t xml:space="preserve"> </w:t>
            </w:r>
            <w:r>
              <w:rPr>
                <w:color w:val="000000"/>
                <w:sz w:val="21"/>
                <w:highlight w:val="yellow"/>
                <w:u w:val="single"/>
              </w:rPr>
              <w:t>in</w:t>
            </w:r>
            <w:r>
              <w:rPr>
                <w:color w:val="000000"/>
                <w:spacing w:val="-1"/>
                <w:sz w:val="21"/>
                <w:highlight w:val="yellow"/>
                <w:u w:val="single"/>
              </w:rPr>
              <w:t xml:space="preserve"> </w:t>
            </w:r>
            <w:r>
              <w:rPr>
                <w:color w:val="000000"/>
                <w:sz w:val="21"/>
                <w:highlight w:val="yellow"/>
                <w:u w:val="single"/>
              </w:rPr>
              <w:t>a</w:t>
            </w:r>
            <w:r>
              <w:rPr>
                <w:color w:val="000000"/>
                <w:spacing w:val="-4"/>
                <w:sz w:val="21"/>
                <w:highlight w:val="yellow"/>
                <w:u w:val="single"/>
              </w:rPr>
              <w:t xml:space="preserve"> </w:t>
            </w:r>
            <w:r>
              <w:rPr>
                <w:color w:val="000000"/>
                <w:sz w:val="21"/>
                <w:highlight w:val="yellow"/>
                <w:u w:val="single"/>
              </w:rPr>
              <w:t>spreadsheet,</w:t>
            </w:r>
            <w:r>
              <w:rPr>
                <w:color w:val="000000"/>
                <w:spacing w:val="-1"/>
                <w:sz w:val="21"/>
                <w:highlight w:val="yellow"/>
                <w:u w:val="single"/>
              </w:rPr>
              <w:t xml:space="preserve"> </w:t>
            </w:r>
            <w:r>
              <w:rPr>
                <w:color w:val="000000"/>
                <w:sz w:val="21"/>
                <w:highlight w:val="yellow"/>
                <w:u w:val="single"/>
              </w:rPr>
              <w:t>within</w:t>
            </w:r>
            <w:r>
              <w:rPr>
                <w:color w:val="000000"/>
                <w:spacing w:val="-1"/>
                <w:sz w:val="21"/>
                <w:highlight w:val="yellow"/>
                <w:u w:val="single"/>
              </w:rPr>
              <w:t xml:space="preserve"> </w:t>
            </w:r>
            <w:r>
              <w:rPr>
                <w:color w:val="000000"/>
                <w:sz w:val="21"/>
                <w:highlight w:val="yellow"/>
                <w:u w:val="single"/>
              </w:rPr>
              <w:t>one</w:t>
            </w:r>
            <w:r>
              <w:rPr>
                <w:color w:val="000000"/>
                <w:spacing w:val="-4"/>
                <w:sz w:val="21"/>
                <w:highlight w:val="yellow"/>
                <w:u w:val="single"/>
              </w:rPr>
              <w:t xml:space="preserve"> </w:t>
            </w:r>
            <w:r>
              <w:rPr>
                <w:color w:val="000000"/>
                <w:sz w:val="21"/>
                <w:highlight w:val="yellow"/>
                <w:u w:val="single"/>
              </w:rPr>
              <w:t>calendar</w:t>
            </w:r>
            <w:r>
              <w:rPr>
                <w:color w:val="000000"/>
                <w:spacing w:val="-1"/>
                <w:sz w:val="21"/>
                <w:highlight w:val="yellow"/>
                <w:u w:val="single"/>
              </w:rPr>
              <w:t xml:space="preserve"> </w:t>
            </w:r>
            <w:r>
              <w:rPr>
                <w:color w:val="000000"/>
                <w:sz w:val="21"/>
                <w:highlight w:val="yellow"/>
                <w:u w:val="single"/>
              </w:rPr>
              <w:t>month</w:t>
            </w:r>
            <w:r>
              <w:rPr>
                <w:color w:val="000000"/>
                <w:spacing w:val="-4"/>
                <w:sz w:val="21"/>
                <w:highlight w:val="yellow"/>
                <w:u w:val="single"/>
              </w:rPr>
              <w:t xml:space="preserve"> </w:t>
            </w:r>
            <w:r>
              <w:rPr>
                <w:color w:val="000000"/>
                <w:sz w:val="21"/>
                <w:highlight w:val="yellow"/>
                <w:u w:val="single"/>
              </w:rPr>
              <w:t>of</w:t>
            </w:r>
            <w:r>
              <w:rPr>
                <w:color w:val="000000"/>
                <w:spacing w:val="-4"/>
                <w:sz w:val="21"/>
                <w:highlight w:val="yellow"/>
                <w:u w:val="single"/>
              </w:rPr>
              <w:t xml:space="preserve"> </w:t>
            </w:r>
            <w:r>
              <w:rPr>
                <w:color w:val="000000"/>
                <w:sz w:val="21"/>
                <w:highlight w:val="yellow"/>
                <w:u w:val="single"/>
              </w:rPr>
              <w:t>the</w:t>
            </w:r>
            <w:r>
              <w:rPr>
                <w:color w:val="000000"/>
                <w:spacing w:val="-1"/>
                <w:sz w:val="21"/>
                <w:highlight w:val="yellow"/>
                <w:u w:val="single"/>
              </w:rPr>
              <w:t xml:space="preserve"> </w:t>
            </w:r>
            <w:r>
              <w:rPr>
                <w:color w:val="000000"/>
                <w:sz w:val="21"/>
                <w:highlight w:val="yellow"/>
                <w:u w:val="single"/>
              </w:rPr>
              <w:t>completion</w:t>
            </w:r>
            <w:r>
              <w:rPr>
                <w:color w:val="000000"/>
                <w:sz w:val="21"/>
              </w:rPr>
              <w:t xml:space="preserve"> </w:t>
            </w:r>
            <w:r>
              <w:rPr>
                <w:color w:val="000000"/>
                <w:sz w:val="21"/>
                <w:highlight w:val="yellow"/>
                <w:u w:val="single"/>
              </w:rPr>
              <w:t>of each twelve-month period, for review and certification. The spreadsheet must</w:t>
            </w:r>
            <w:r>
              <w:rPr>
                <w:color w:val="000000"/>
                <w:sz w:val="21"/>
              </w:rPr>
              <w:t xml:space="preserve"> </w:t>
            </w:r>
            <w:r>
              <w:rPr>
                <w:color w:val="000000"/>
                <w:sz w:val="21"/>
                <w:highlight w:val="yellow"/>
                <w:u w:val="single"/>
              </w:rPr>
              <w:t>be accompanied by a brief written analysis, prepared by a suitably qualified</w:t>
            </w:r>
            <w:r>
              <w:rPr>
                <w:color w:val="000000"/>
                <w:sz w:val="21"/>
              </w:rPr>
              <w:t xml:space="preserve"> </w:t>
            </w:r>
            <w:r>
              <w:rPr>
                <w:color w:val="000000"/>
                <w:sz w:val="21"/>
                <w:highlight w:val="yellow"/>
                <w:u w:val="single"/>
              </w:rPr>
              <w:t>professional, confirming whether or not</w:t>
            </w:r>
            <w:r>
              <w:rPr>
                <w:color w:val="000000"/>
                <w:spacing w:val="-1"/>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records</w:t>
            </w:r>
            <w:r>
              <w:rPr>
                <w:color w:val="000000"/>
                <w:spacing w:val="-2"/>
                <w:sz w:val="21"/>
                <w:highlight w:val="yellow"/>
                <w:u w:val="single"/>
              </w:rPr>
              <w:t xml:space="preserve"> </w:t>
            </w:r>
            <w:r>
              <w:rPr>
                <w:color w:val="000000"/>
                <w:sz w:val="21"/>
                <w:highlight w:val="yellow"/>
                <w:u w:val="single"/>
              </w:rPr>
              <w:t>show that</w:t>
            </w:r>
            <w:r>
              <w:rPr>
                <w:color w:val="000000"/>
                <w:spacing w:val="-1"/>
                <w:sz w:val="21"/>
                <w:highlight w:val="yellow"/>
                <w:u w:val="single"/>
              </w:rPr>
              <w:t xml:space="preserve"> </w:t>
            </w:r>
            <w:r>
              <w:rPr>
                <w:color w:val="000000"/>
                <w:sz w:val="21"/>
                <w:highlight w:val="yellow"/>
                <w:u w:val="single"/>
              </w:rPr>
              <w:t>HCV movements</w:t>
            </w:r>
            <w:r>
              <w:rPr>
                <w:color w:val="000000"/>
                <w:spacing w:val="-3"/>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and from the Southern Link Inland Port have equalled or exceeded 55,000 HCV</w:t>
            </w:r>
            <w:r>
              <w:rPr>
                <w:color w:val="000000"/>
                <w:sz w:val="21"/>
              </w:rPr>
              <w:t xml:space="preserve"> </w:t>
            </w:r>
            <w:r>
              <w:rPr>
                <w:color w:val="000000"/>
                <w:sz w:val="21"/>
                <w:highlight w:val="yellow"/>
                <w:u w:val="single"/>
              </w:rPr>
              <w:t>movements per annum. For the purposes of interpreting this condition, one</w:t>
            </w:r>
            <w:r>
              <w:rPr>
                <w:color w:val="000000"/>
                <w:sz w:val="21"/>
              </w:rPr>
              <w:t xml:space="preserve"> </w:t>
            </w:r>
            <w:r>
              <w:rPr>
                <w:color w:val="000000"/>
                <w:sz w:val="21"/>
                <w:highlight w:val="yellow"/>
                <w:u w:val="single"/>
              </w:rPr>
              <w:t>movement equals one entry</w:t>
            </w:r>
            <w:r>
              <w:rPr>
                <w:color w:val="000000"/>
                <w:spacing w:val="-2"/>
                <w:sz w:val="21"/>
                <w:highlight w:val="yellow"/>
                <w:u w:val="single"/>
              </w:rPr>
              <w:t xml:space="preserve"> </w:t>
            </w:r>
            <w:r>
              <w:rPr>
                <w:color w:val="000000"/>
                <w:sz w:val="21"/>
                <w:highlight w:val="yellow"/>
                <w:u w:val="single"/>
              </w:rPr>
              <w:t>or one exit to</w:t>
            </w:r>
            <w:r>
              <w:rPr>
                <w:color w:val="000000"/>
                <w:spacing w:val="-1"/>
                <w:sz w:val="21"/>
                <w:highlight w:val="yellow"/>
                <w:u w:val="single"/>
              </w:rPr>
              <w:t xml:space="preserve"> </w:t>
            </w:r>
            <w:r>
              <w:rPr>
                <w:color w:val="000000"/>
                <w:sz w:val="21"/>
                <w:highlight w:val="yellow"/>
                <w:u w:val="single"/>
              </w:rPr>
              <w:t>the</w:t>
            </w:r>
            <w:r>
              <w:rPr>
                <w:color w:val="000000"/>
                <w:spacing w:val="-1"/>
                <w:sz w:val="21"/>
                <w:highlight w:val="yellow"/>
                <w:u w:val="single"/>
              </w:rPr>
              <w:t xml:space="preserve"> </w:t>
            </w:r>
            <w:r>
              <w:rPr>
                <w:color w:val="000000"/>
                <w:sz w:val="21"/>
                <w:highlight w:val="yellow"/>
                <w:u w:val="single"/>
              </w:rPr>
              <w:t>Southern Link Inland Port by a</w:t>
            </w:r>
            <w:r>
              <w:rPr>
                <w:color w:val="000000"/>
                <w:spacing w:val="-1"/>
                <w:sz w:val="21"/>
                <w:highlight w:val="yellow"/>
                <w:u w:val="single"/>
              </w:rPr>
              <w:t xml:space="preserve"> </w:t>
            </w:r>
            <w:r>
              <w:rPr>
                <w:color w:val="000000"/>
                <w:sz w:val="21"/>
                <w:highlight w:val="yellow"/>
                <w:u w:val="single"/>
              </w:rPr>
              <w:t>HCV;</w:t>
            </w:r>
            <w:r>
              <w:rPr>
                <w:color w:val="000000"/>
                <w:sz w:val="21"/>
              </w:rPr>
              <w:t xml:space="preserve"> </w:t>
            </w:r>
            <w:r>
              <w:rPr>
                <w:color w:val="000000"/>
                <w:sz w:val="21"/>
                <w:highlight w:val="yellow"/>
                <w:u w:val="single"/>
              </w:rPr>
              <w:t>both inbound and outbound movements are to be counted towards the 55,000</w:t>
            </w:r>
            <w:r>
              <w:rPr>
                <w:color w:val="000000"/>
                <w:sz w:val="21"/>
              </w:rPr>
              <w:t xml:space="preserve"> </w:t>
            </w:r>
            <w:r>
              <w:rPr>
                <w:color w:val="000000"/>
                <w:spacing w:val="-2"/>
                <w:sz w:val="21"/>
                <w:highlight w:val="yellow"/>
                <w:u w:val="single"/>
              </w:rPr>
              <w:t>threshold.</w:t>
            </w:r>
          </w:p>
          <w:p w14:paraId="1B83FA36" w14:textId="77777777" w:rsidR="001A148F" w:rsidRDefault="001A148F">
            <w:pPr>
              <w:pStyle w:val="TableParagraph"/>
              <w:spacing w:before="130"/>
              <w:rPr>
                <w:sz w:val="21"/>
              </w:rPr>
            </w:pPr>
          </w:p>
          <w:p w14:paraId="3122B419" w14:textId="77777777" w:rsidR="001A148F" w:rsidRDefault="0064461F">
            <w:pPr>
              <w:pStyle w:val="TableParagraph"/>
              <w:spacing w:line="360" w:lineRule="auto"/>
              <w:ind w:left="105"/>
              <w:rPr>
                <w:sz w:val="21"/>
              </w:rPr>
            </w:pPr>
            <w:r>
              <w:rPr>
                <w:color w:val="000000"/>
                <w:sz w:val="21"/>
                <w:highlight w:val="yellow"/>
                <w:u w:val="single"/>
              </w:rPr>
              <w:t>When the records show that there have been 55,000 or more HCV movements to</w:t>
            </w:r>
            <w:r>
              <w:rPr>
                <w:color w:val="000000"/>
                <w:sz w:val="21"/>
              </w:rPr>
              <w:t xml:space="preserve"> </w:t>
            </w:r>
            <w:r>
              <w:rPr>
                <w:color w:val="000000"/>
                <w:sz w:val="21"/>
                <w:highlight w:val="yellow"/>
                <w:u w:val="single"/>
              </w:rPr>
              <w:t>and from the Southern Link Inland Port during the 12-month period, the Consent</w:t>
            </w:r>
            <w:r>
              <w:rPr>
                <w:color w:val="000000"/>
                <w:sz w:val="21"/>
              </w:rPr>
              <w:t xml:space="preserve"> </w:t>
            </w:r>
            <w:r>
              <w:rPr>
                <w:color w:val="000000"/>
                <w:sz w:val="21"/>
                <w:highlight w:val="yellow"/>
                <w:u w:val="single"/>
              </w:rPr>
              <w:t>Holder</w:t>
            </w:r>
            <w:r>
              <w:rPr>
                <w:color w:val="000000"/>
                <w:spacing w:val="-5"/>
                <w:sz w:val="21"/>
                <w:highlight w:val="yellow"/>
                <w:u w:val="single"/>
              </w:rPr>
              <w:t xml:space="preserve"> </w:t>
            </w:r>
            <w:r>
              <w:rPr>
                <w:color w:val="000000"/>
                <w:sz w:val="21"/>
                <w:highlight w:val="yellow"/>
                <w:u w:val="single"/>
              </w:rPr>
              <w:t>must,</w:t>
            </w:r>
            <w:r>
              <w:rPr>
                <w:color w:val="000000"/>
                <w:spacing w:val="-5"/>
                <w:sz w:val="21"/>
                <w:highlight w:val="yellow"/>
                <w:u w:val="single"/>
              </w:rPr>
              <w:t xml:space="preserve"> </w:t>
            </w:r>
            <w:r>
              <w:rPr>
                <w:color w:val="000000"/>
                <w:sz w:val="21"/>
                <w:highlight w:val="yellow"/>
                <w:u w:val="single"/>
              </w:rPr>
              <w:t>within</w:t>
            </w:r>
            <w:r>
              <w:rPr>
                <w:color w:val="000000"/>
                <w:spacing w:val="-6"/>
                <w:sz w:val="21"/>
                <w:highlight w:val="yellow"/>
                <w:u w:val="single"/>
              </w:rPr>
              <w:t xml:space="preserve"> </w:t>
            </w:r>
            <w:r>
              <w:rPr>
                <w:color w:val="000000"/>
                <w:sz w:val="21"/>
                <w:highlight w:val="yellow"/>
                <w:u w:val="single"/>
              </w:rPr>
              <w:t>4</w:t>
            </w:r>
            <w:r>
              <w:rPr>
                <w:color w:val="000000"/>
                <w:spacing w:val="-4"/>
                <w:sz w:val="21"/>
                <w:highlight w:val="yellow"/>
                <w:u w:val="single"/>
              </w:rPr>
              <w:t xml:space="preserve"> </w:t>
            </w:r>
            <w:r>
              <w:rPr>
                <w:color w:val="000000"/>
                <w:sz w:val="21"/>
                <w:highlight w:val="yellow"/>
                <w:u w:val="single"/>
              </w:rPr>
              <w:t>months,</w:t>
            </w:r>
            <w:r>
              <w:rPr>
                <w:color w:val="000000"/>
                <w:spacing w:val="-3"/>
                <w:sz w:val="21"/>
                <w:highlight w:val="yellow"/>
                <w:u w:val="single"/>
              </w:rPr>
              <w:t xml:space="preserve"> </w:t>
            </w:r>
            <w:r>
              <w:rPr>
                <w:color w:val="000000"/>
                <w:sz w:val="21"/>
                <w:highlight w:val="yellow"/>
                <w:u w:val="single"/>
              </w:rPr>
              <w:t>submit</w:t>
            </w:r>
            <w:r>
              <w:rPr>
                <w:color w:val="000000"/>
                <w:spacing w:val="-3"/>
                <w:sz w:val="21"/>
                <w:highlight w:val="yellow"/>
                <w:u w:val="single"/>
              </w:rPr>
              <w:t xml:space="preserve"> </w:t>
            </w:r>
            <w:r>
              <w:rPr>
                <w:color w:val="000000"/>
                <w:sz w:val="21"/>
                <w:highlight w:val="yellow"/>
                <w:u w:val="single"/>
              </w:rPr>
              <w:t>an</w:t>
            </w:r>
            <w:r>
              <w:rPr>
                <w:color w:val="000000"/>
                <w:spacing w:val="-3"/>
                <w:sz w:val="21"/>
                <w:highlight w:val="yellow"/>
                <w:u w:val="single"/>
              </w:rPr>
              <w:t xml:space="preserve"> </w:t>
            </w:r>
            <w:r>
              <w:rPr>
                <w:color w:val="000000"/>
                <w:sz w:val="21"/>
                <w:highlight w:val="yellow"/>
                <w:u w:val="single"/>
              </w:rPr>
              <w:t>Integrated</w:t>
            </w:r>
            <w:r>
              <w:rPr>
                <w:color w:val="000000"/>
                <w:spacing w:val="-5"/>
                <w:sz w:val="21"/>
                <w:highlight w:val="yellow"/>
                <w:u w:val="single"/>
              </w:rPr>
              <w:t xml:space="preserve"> </w:t>
            </w:r>
            <w:r>
              <w:rPr>
                <w:color w:val="000000"/>
                <w:sz w:val="21"/>
                <w:highlight w:val="yellow"/>
                <w:u w:val="single"/>
              </w:rPr>
              <w:t>Transport</w:t>
            </w:r>
            <w:r>
              <w:rPr>
                <w:color w:val="000000"/>
                <w:spacing w:val="-2"/>
                <w:sz w:val="21"/>
                <w:highlight w:val="yellow"/>
                <w:u w:val="single"/>
              </w:rPr>
              <w:t xml:space="preserve"> </w:t>
            </w:r>
            <w:r>
              <w:rPr>
                <w:color w:val="000000"/>
                <w:sz w:val="21"/>
                <w:highlight w:val="yellow"/>
                <w:u w:val="single"/>
              </w:rPr>
              <w:t>Assessment</w:t>
            </w:r>
            <w:r>
              <w:rPr>
                <w:color w:val="000000"/>
                <w:spacing w:val="-4"/>
                <w:sz w:val="21"/>
                <w:highlight w:val="yellow"/>
                <w:u w:val="single"/>
              </w:rPr>
              <w:t xml:space="preserve"> </w:t>
            </w:r>
            <w:r>
              <w:rPr>
                <w:color w:val="000000"/>
                <w:sz w:val="21"/>
                <w:highlight w:val="yellow"/>
                <w:u w:val="single"/>
              </w:rPr>
              <w:t>(ITA)</w:t>
            </w:r>
            <w:r>
              <w:rPr>
                <w:color w:val="000000"/>
                <w:spacing w:val="-5"/>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the Consent Authority for review and approval. The ITA shall be prepared by a</w:t>
            </w:r>
            <w:r>
              <w:rPr>
                <w:color w:val="000000"/>
                <w:sz w:val="21"/>
              </w:rPr>
              <w:t xml:space="preserve"> </w:t>
            </w:r>
            <w:r>
              <w:rPr>
                <w:color w:val="000000"/>
                <w:sz w:val="21"/>
                <w:highlight w:val="yellow"/>
                <w:u w:val="single"/>
              </w:rPr>
              <w:t>suitably qualified and experienced transport professional and must include the</w:t>
            </w:r>
            <w:r>
              <w:rPr>
                <w:color w:val="000000"/>
                <w:sz w:val="21"/>
              </w:rPr>
              <w:t xml:space="preserve"> </w:t>
            </w:r>
            <w:r>
              <w:rPr>
                <w:color w:val="000000"/>
                <w:spacing w:val="-2"/>
                <w:sz w:val="21"/>
                <w:highlight w:val="yellow"/>
                <w:u w:val="single"/>
              </w:rPr>
              <w:t>following:</w:t>
            </w:r>
          </w:p>
          <w:p w14:paraId="1B63EBB1" w14:textId="77777777" w:rsidR="001A148F" w:rsidRDefault="001A148F">
            <w:pPr>
              <w:pStyle w:val="TableParagraph"/>
              <w:spacing w:before="24"/>
              <w:rPr>
                <w:sz w:val="21"/>
              </w:rPr>
            </w:pPr>
          </w:p>
          <w:p w14:paraId="63559926" w14:textId="77777777" w:rsidR="001A148F" w:rsidRDefault="0064461F">
            <w:pPr>
              <w:pStyle w:val="TableParagraph"/>
              <w:spacing w:line="360" w:lineRule="auto"/>
              <w:ind w:left="105" w:right="85"/>
              <w:rPr>
                <w:sz w:val="21"/>
              </w:rPr>
            </w:pPr>
            <w:r>
              <w:rPr>
                <w:color w:val="000000"/>
                <w:sz w:val="21"/>
                <w:highlight w:val="yellow"/>
                <w:u w:val="single"/>
              </w:rPr>
              <w:t>a. An assessment of the effects of the observed HCV movements, as well as the</w:t>
            </w:r>
            <w:r>
              <w:rPr>
                <w:color w:val="000000"/>
                <w:sz w:val="21"/>
              </w:rPr>
              <w:t xml:space="preserve"> </w:t>
            </w:r>
            <w:r>
              <w:rPr>
                <w:color w:val="000000"/>
                <w:sz w:val="21"/>
                <w:highlight w:val="yellow"/>
                <w:u w:val="single"/>
              </w:rPr>
              <w:t>future anticipated</w:t>
            </w:r>
            <w:r>
              <w:rPr>
                <w:color w:val="000000"/>
                <w:spacing w:val="-2"/>
                <w:sz w:val="21"/>
                <w:highlight w:val="yellow"/>
                <w:u w:val="single"/>
              </w:rPr>
              <w:t xml:space="preserve"> </w:t>
            </w:r>
            <w:r>
              <w:rPr>
                <w:color w:val="000000"/>
                <w:sz w:val="21"/>
                <w:highlight w:val="yellow"/>
                <w:u w:val="single"/>
              </w:rPr>
              <w:t>HCV movements, associated with</w:t>
            </w:r>
            <w:r>
              <w:rPr>
                <w:color w:val="000000"/>
                <w:spacing w:val="-3"/>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operation of</w:t>
            </w:r>
            <w:r>
              <w:rPr>
                <w:color w:val="000000"/>
                <w:spacing w:val="-2"/>
                <w:sz w:val="21"/>
                <w:highlight w:val="yellow"/>
                <w:u w:val="single"/>
              </w:rPr>
              <w:t xml:space="preserve"> </w:t>
            </w:r>
            <w:r>
              <w:rPr>
                <w:color w:val="000000"/>
                <w:sz w:val="21"/>
                <w:highlight w:val="yellow"/>
                <w:u w:val="single"/>
              </w:rPr>
              <w:t>the inland</w:t>
            </w:r>
            <w:r>
              <w:rPr>
                <w:color w:val="000000"/>
                <w:sz w:val="21"/>
              </w:rPr>
              <w:t xml:space="preserve"> </w:t>
            </w:r>
            <w:r>
              <w:rPr>
                <w:color w:val="000000"/>
                <w:sz w:val="21"/>
                <w:highlight w:val="yellow"/>
                <w:u w:val="single"/>
              </w:rPr>
              <w:t>port,</w:t>
            </w:r>
            <w:r>
              <w:rPr>
                <w:color w:val="000000"/>
                <w:spacing w:val="-2"/>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safety,</w:t>
            </w:r>
            <w:r>
              <w:rPr>
                <w:color w:val="000000"/>
                <w:spacing w:val="-2"/>
                <w:sz w:val="21"/>
                <w:highlight w:val="yellow"/>
                <w:u w:val="single"/>
              </w:rPr>
              <w:t xml:space="preserve"> </w:t>
            </w:r>
            <w:r>
              <w:rPr>
                <w:color w:val="000000"/>
                <w:sz w:val="21"/>
                <w:highlight w:val="yellow"/>
                <w:u w:val="single"/>
              </w:rPr>
              <w:t>efficiency</w:t>
            </w:r>
            <w:r>
              <w:rPr>
                <w:color w:val="000000"/>
                <w:spacing w:val="-2"/>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operation</w:t>
            </w:r>
            <w:r>
              <w:rPr>
                <w:color w:val="000000"/>
                <w:spacing w:val="-2"/>
                <w:sz w:val="21"/>
                <w:highlight w:val="yellow"/>
                <w:u w:val="single"/>
              </w:rPr>
              <w:t xml:space="preserve"> </w:t>
            </w:r>
            <w:r>
              <w:rPr>
                <w:color w:val="000000"/>
                <w:sz w:val="21"/>
                <w:highlight w:val="yellow"/>
                <w:u w:val="single"/>
              </w:rPr>
              <w:t>of</w:t>
            </w:r>
            <w:r>
              <w:rPr>
                <w:color w:val="000000"/>
                <w:spacing w:val="-2"/>
                <w:sz w:val="21"/>
                <w:highlight w:val="yellow"/>
                <w:u w:val="single"/>
              </w:rPr>
              <w:t xml:space="preserve"> </w:t>
            </w:r>
            <w:r>
              <w:rPr>
                <w:color w:val="000000"/>
                <w:sz w:val="21"/>
                <w:highlight w:val="yellow"/>
                <w:u w:val="single"/>
              </w:rPr>
              <w:t>State</w:t>
            </w:r>
            <w:r>
              <w:rPr>
                <w:color w:val="000000"/>
                <w:spacing w:val="-2"/>
                <w:sz w:val="21"/>
                <w:highlight w:val="yellow"/>
                <w:u w:val="single"/>
              </w:rPr>
              <w:t xml:space="preserve"> </w:t>
            </w:r>
            <w:r>
              <w:rPr>
                <w:color w:val="000000"/>
                <w:sz w:val="21"/>
                <w:highlight w:val="yellow"/>
                <w:u w:val="single"/>
              </w:rPr>
              <w:t>Highways</w:t>
            </w:r>
            <w:r>
              <w:rPr>
                <w:color w:val="000000"/>
                <w:spacing w:val="-5"/>
                <w:sz w:val="21"/>
                <w:highlight w:val="yellow"/>
                <w:u w:val="single"/>
              </w:rPr>
              <w:t xml:space="preserve"> </w:t>
            </w:r>
            <w:r>
              <w:rPr>
                <w:color w:val="000000"/>
                <w:sz w:val="21"/>
                <w:highlight w:val="yellow"/>
                <w:u w:val="single"/>
              </w:rPr>
              <w:t>1</w:t>
            </w:r>
            <w:r>
              <w:rPr>
                <w:color w:val="000000"/>
                <w:spacing w:val="-2"/>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87</w:t>
            </w:r>
            <w:r>
              <w:rPr>
                <w:color w:val="000000"/>
                <w:spacing w:val="-4"/>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local roading network, including impacts on vulnerable users.</w:t>
            </w:r>
            <w:r>
              <w:rPr>
                <w:color w:val="000000"/>
                <w:spacing w:val="40"/>
                <w:sz w:val="21"/>
                <w:highlight w:val="yellow"/>
                <w:u w:val="single"/>
              </w:rPr>
              <w:t xml:space="preserve"> </w:t>
            </w:r>
            <w:r>
              <w:rPr>
                <w:color w:val="000000"/>
                <w:sz w:val="21"/>
                <w:highlight w:val="yellow"/>
                <w:u w:val="single"/>
              </w:rPr>
              <w:t>The future</w:t>
            </w:r>
            <w:r>
              <w:rPr>
                <w:color w:val="000000"/>
                <w:sz w:val="21"/>
              </w:rPr>
              <w:t xml:space="preserve"> </w:t>
            </w:r>
            <w:r>
              <w:rPr>
                <w:color w:val="000000"/>
                <w:sz w:val="21"/>
                <w:highlight w:val="yellow"/>
                <w:u w:val="single"/>
              </w:rPr>
              <w:t>anticipated HCV movements should include a conservative estimation, or</w:t>
            </w:r>
            <w:r>
              <w:rPr>
                <w:color w:val="000000"/>
                <w:sz w:val="21"/>
              </w:rPr>
              <w:t xml:space="preserve"> </w:t>
            </w:r>
            <w:r>
              <w:rPr>
                <w:color w:val="000000"/>
                <w:sz w:val="21"/>
                <w:highlight w:val="yellow"/>
                <w:u w:val="single"/>
              </w:rPr>
              <w:t>confirmed actual volumes (if known), of HCV movements expected to occur</w:t>
            </w:r>
            <w:r>
              <w:rPr>
                <w:color w:val="000000"/>
                <w:sz w:val="21"/>
              </w:rPr>
              <w:t xml:space="preserve"> </w:t>
            </w:r>
            <w:r>
              <w:rPr>
                <w:color w:val="000000"/>
                <w:sz w:val="21"/>
                <w:highlight w:val="yellow"/>
                <w:u w:val="single"/>
              </w:rPr>
              <w:t>through to the end of the consent term. The ITA should, as a minimum, include</w:t>
            </w:r>
          </w:p>
          <w:p w14:paraId="65E13B51" w14:textId="77777777" w:rsidR="001A148F" w:rsidRDefault="0064461F">
            <w:pPr>
              <w:pStyle w:val="TableParagraph"/>
              <w:spacing w:line="255" w:lineRule="exact"/>
              <w:ind w:left="105"/>
              <w:rPr>
                <w:sz w:val="21"/>
              </w:rPr>
            </w:pPr>
            <w:r>
              <w:rPr>
                <w:color w:val="000000"/>
                <w:sz w:val="21"/>
                <w:highlight w:val="yellow"/>
                <w:u w:val="single"/>
              </w:rPr>
              <w:t>SIDRA</w:t>
            </w:r>
            <w:r>
              <w:rPr>
                <w:color w:val="000000"/>
                <w:spacing w:val="-6"/>
                <w:sz w:val="21"/>
                <w:highlight w:val="yellow"/>
                <w:u w:val="single"/>
              </w:rPr>
              <w:t xml:space="preserve"> </w:t>
            </w:r>
            <w:r>
              <w:rPr>
                <w:color w:val="000000"/>
                <w:sz w:val="21"/>
                <w:highlight w:val="yellow"/>
                <w:u w:val="single"/>
              </w:rPr>
              <w:t>modelling</w:t>
            </w:r>
            <w:r>
              <w:rPr>
                <w:color w:val="000000"/>
                <w:spacing w:val="-6"/>
                <w:sz w:val="21"/>
                <w:highlight w:val="yellow"/>
                <w:u w:val="single"/>
              </w:rPr>
              <w:t xml:space="preserve"> </w:t>
            </w:r>
            <w:r>
              <w:rPr>
                <w:color w:val="000000"/>
                <w:sz w:val="21"/>
                <w:highlight w:val="yellow"/>
                <w:u w:val="single"/>
              </w:rPr>
              <w:t>of</w:t>
            </w:r>
            <w:r>
              <w:rPr>
                <w:color w:val="000000"/>
                <w:spacing w:val="-7"/>
                <w:sz w:val="21"/>
                <w:highlight w:val="yellow"/>
                <w:u w:val="single"/>
              </w:rPr>
              <w:t xml:space="preserve"> </w:t>
            </w:r>
            <w:r>
              <w:rPr>
                <w:color w:val="000000"/>
                <w:sz w:val="21"/>
                <w:highlight w:val="yellow"/>
                <w:u w:val="single"/>
              </w:rPr>
              <w:t>each</w:t>
            </w:r>
            <w:r>
              <w:rPr>
                <w:color w:val="000000"/>
                <w:spacing w:val="-4"/>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State</w:t>
            </w:r>
            <w:r>
              <w:rPr>
                <w:color w:val="000000"/>
                <w:spacing w:val="-6"/>
                <w:sz w:val="21"/>
                <w:highlight w:val="yellow"/>
                <w:u w:val="single"/>
              </w:rPr>
              <w:t xml:space="preserve"> </w:t>
            </w:r>
            <w:r>
              <w:rPr>
                <w:color w:val="000000"/>
                <w:sz w:val="21"/>
                <w:highlight w:val="yellow"/>
                <w:u w:val="single"/>
              </w:rPr>
              <w:t>Highway</w:t>
            </w:r>
            <w:r>
              <w:rPr>
                <w:color w:val="000000"/>
                <w:spacing w:val="-6"/>
                <w:sz w:val="21"/>
                <w:highlight w:val="yellow"/>
                <w:u w:val="single"/>
              </w:rPr>
              <w:t xml:space="preserve"> </w:t>
            </w:r>
            <w:r>
              <w:rPr>
                <w:color w:val="000000"/>
                <w:sz w:val="21"/>
                <w:highlight w:val="yellow"/>
                <w:u w:val="single"/>
              </w:rPr>
              <w:t>1</w:t>
            </w:r>
            <w:r>
              <w:rPr>
                <w:color w:val="000000"/>
                <w:spacing w:val="-4"/>
                <w:sz w:val="21"/>
                <w:highlight w:val="yellow"/>
                <w:u w:val="single"/>
              </w:rPr>
              <w:t xml:space="preserve"> </w:t>
            </w:r>
            <w:r>
              <w:rPr>
                <w:color w:val="000000"/>
                <w:sz w:val="21"/>
                <w:highlight w:val="yellow"/>
                <w:u w:val="single"/>
              </w:rPr>
              <w:t>and</w:t>
            </w:r>
            <w:r>
              <w:rPr>
                <w:color w:val="000000"/>
                <w:spacing w:val="-6"/>
                <w:sz w:val="21"/>
                <w:highlight w:val="yellow"/>
                <w:u w:val="single"/>
              </w:rPr>
              <w:t xml:space="preserve"> </w:t>
            </w:r>
            <w:r>
              <w:rPr>
                <w:color w:val="000000"/>
                <w:sz w:val="21"/>
                <w:highlight w:val="yellow"/>
                <w:u w:val="single"/>
              </w:rPr>
              <w:t>87</w:t>
            </w:r>
            <w:r>
              <w:rPr>
                <w:color w:val="000000"/>
                <w:spacing w:val="-4"/>
                <w:sz w:val="21"/>
                <w:highlight w:val="yellow"/>
                <w:u w:val="single"/>
              </w:rPr>
              <w:t xml:space="preserve"> </w:t>
            </w:r>
            <w:r>
              <w:rPr>
                <w:color w:val="000000"/>
                <w:sz w:val="21"/>
                <w:highlight w:val="yellow"/>
                <w:u w:val="single"/>
              </w:rPr>
              <w:t>intersections</w:t>
            </w:r>
            <w:r>
              <w:rPr>
                <w:color w:val="000000"/>
                <w:spacing w:val="-6"/>
                <w:sz w:val="21"/>
                <w:highlight w:val="yellow"/>
                <w:u w:val="single"/>
              </w:rPr>
              <w:t xml:space="preserve"> </w:t>
            </w:r>
            <w:r>
              <w:rPr>
                <w:color w:val="000000"/>
                <w:sz w:val="21"/>
                <w:highlight w:val="yellow"/>
                <w:u w:val="single"/>
              </w:rPr>
              <w:t>including</w:t>
            </w:r>
            <w:r>
              <w:rPr>
                <w:color w:val="000000"/>
                <w:spacing w:val="-4"/>
                <w:sz w:val="21"/>
                <w:highlight w:val="yellow"/>
                <w:u w:val="single"/>
              </w:rPr>
              <w:t xml:space="preserve"> </w:t>
            </w:r>
            <w:r>
              <w:rPr>
                <w:color w:val="000000"/>
                <w:spacing w:val="-5"/>
                <w:sz w:val="21"/>
                <w:highlight w:val="yellow"/>
                <w:u w:val="single"/>
              </w:rPr>
              <w:t>any</w:t>
            </w:r>
          </w:p>
        </w:tc>
      </w:tr>
    </w:tbl>
    <w:p w14:paraId="76B7407F" w14:textId="77777777" w:rsidR="001A148F" w:rsidRDefault="001A148F">
      <w:pPr>
        <w:pStyle w:val="TableParagraph"/>
        <w:spacing w:line="255" w:lineRule="exact"/>
        <w:rPr>
          <w:sz w:val="21"/>
        </w:rPr>
        <w:sectPr w:rsidR="001A148F">
          <w:pgSz w:w="11900" w:h="16850"/>
          <w:pgMar w:top="1700" w:right="1417" w:bottom="280" w:left="1133" w:header="720" w:footer="720" w:gutter="0"/>
          <w:cols w:space="720"/>
        </w:sectPr>
      </w:pPr>
    </w:p>
    <w:p w14:paraId="6F324F01"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7F5D2DF8" w14:textId="77777777">
        <w:trPr>
          <w:trHeight w:val="7546"/>
        </w:trPr>
        <w:tc>
          <w:tcPr>
            <w:tcW w:w="806" w:type="dxa"/>
          </w:tcPr>
          <w:p w14:paraId="780DD7C4" w14:textId="77777777" w:rsidR="001A148F" w:rsidRDefault="001A148F">
            <w:pPr>
              <w:pStyle w:val="TableParagraph"/>
              <w:rPr>
                <w:rFonts w:ascii="Times New Roman"/>
                <w:sz w:val="20"/>
              </w:rPr>
            </w:pPr>
          </w:p>
        </w:tc>
        <w:tc>
          <w:tcPr>
            <w:tcW w:w="7290" w:type="dxa"/>
          </w:tcPr>
          <w:p w14:paraId="461B6487" w14:textId="77777777" w:rsidR="001A148F" w:rsidRDefault="0064461F">
            <w:pPr>
              <w:pStyle w:val="TableParagraph"/>
              <w:spacing w:before="1" w:line="360" w:lineRule="auto"/>
              <w:ind w:left="105" w:right="108"/>
              <w:rPr>
                <w:sz w:val="21"/>
              </w:rPr>
            </w:pPr>
            <w:r>
              <w:rPr>
                <w:color w:val="000000"/>
                <w:sz w:val="21"/>
                <w:highlight w:val="yellow"/>
                <w:u w:val="single"/>
              </w:rPr>
              <w:t>local</w:t>
            </w:r>
            <w:r>
              <w:rPr>
                <w:color w:val="000000"/>
                <w:spacing w:val="-3"/>
                <w:sz w:val="21"/>
                <w:highlight w:val="yellow"/>
                <w:u w:val="single"/>
              </w:rPr>
              <w:t xml:space="preserve"> </w:t>
            </w:r>
            <w:r>
              <w:rPr>
                <w:color w:val="000000"/>
                <w:sz w:val="21"/>
                <w:highlight w:val="yellow"/>
                <w:u w:val="single"/>
              </w:rPr>
              <w:t>road</w:t>
            </w:r>
            <w:r>
              <w:rPr>
                <w:color w:val="000000"/>
                <w:spacing w:val="-3"/>
                <w:sz w:val="21"/>
                <w:highlight w:val="yellow"/>
                <w:u w:val="single"/>
              </w:rPr>
              <w:t xml:space="preserve"> </w:t>
            </w:r>
            <w:r>
              <w:rPr>
                <w:color w:val="000000"/>
                <w:sz w:val="21"/>
                <w:highlight w:val="yellow"/>
                <w:u w:val="single"/>
              </w:rPr>
              <w:t>approaches/intersections,</w:t>
            </w:r>
            <w:r>
              <w:rPr>
                <w:color w:val="000000"/>
                <w:spacing w:val="-3"/>
                <w:sz w:val="21"/>
                <w:highlight w:val="yellow"/>
                <w:u w:val="single"/>
              </w:rPr>
              <w:t xml:space="preserve"> </w:t>
            </w:r>
            <w:r>
              <w:rPr>
                <w:color w:val="000000"/>
                <w:sz w:val="21"/>
                <w:highlight w:val="yellow"/>
                <w:u w:val="single"/>
              </w:rPr>
              <w:t>used</w:t>
            </w:r>
            <w:r>
              <w:rPr>
                <w:color w:val="000000"/>
                <w:spacing w:val="-6"/>
                <w:sz w:val="21"/>
                <w:highlight w:val="yellow"/>
                <w:u w:val="single"/>
              </w:rPr>
              <w:t xml:space="preserve"> </w:t>
            </w:r>
            <w:r>
              <w:rPr>
                <w:color w:val="000000"/>
                <w:sz w:val="21"/>
                <w:highlight w:val="yellow"/>
                <w:u w:val="single"/>
              </w:rPr>
              <w:t>to</w:t>
            </w:r>
            <w:r>
              <w:rPr>
                <w:color w:val="000000"/>
                <w:spacing w:val="-4"/>
                <w:sz w:val="21"/>
                <w:highlight w:val="yellow"/>
                <w:u w:val="single"/>
              </w:rPr>
              <w:t xml:space="preserve"> </w:t>
            </w:r>
            <w:r>
              <w:rPr>
                <w:color w:val="000000"/>
                <w:sz w:val="21"/>
                <w:highlight w:val="yellow"/>
                <w:u w:val="single"/>
              </w:rPr>
              <w:t>access</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inland</w:t>
            </w:r>
            <w:r>
              <w:rPr>
                <w:color w:val="000000"/>
                <w:spacing w:val="-3"/>
                <w:sz w:val="21"/>
                <w:highlight w:val="yellow"/>
                <w:u w:val="single"/>
              </w:rPr>
              <w:t xml:space="preserve"> </w:t>
            </w:r>
            <w:r>
              <w:rPr>
                <w:color w:val="000000"/>
                <w:sz w:val="21"/>
                <w:highlight w:val="yellow"/>
                <w:u w:val="single"/>
              </w:rPr>
              <w:t>port,</w:t>
            </w:r>
            <w:r>
              <w:rPr>
                <w:color w:val="000000"/>
                <w:spacing w:val="-3"/>
                <w:sz w:val="21"/>
                <w:highlight w:val="yellow"/>
                <w:u w:val="single"/>
              </w:rPr>
              <w:t xml:space="preserve"> </w:t>
            </w:r>
            <w:r>
              <w:rPr>
                <w:color w:val="000000"/>
                <w:sz w:val="21"/>
                <w:highlight w:val="yellow"/>
                <w:u w:val="single"/>
              </w:rPr>
              <w:t>using</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most</w:t>
            </w:r>
            <w:r>
              <w:rPr>
                <w:color w:val="000000"/>
                <w:sz w:val="21"/>
              </w:rPr>
              <w:t xml:space="preserve"> </w:t>
            </w:r>
            <w:r>
              <w:rPr>
                <w:color w:val="000000"/>
                <w:sz w:val="21"/>
                <w:highlight w:val="yellow"/>
                <w:u w:val="single"/>
              </w:rPr>
              <w:t>recent Dunedin City Council and NZTA traffic data. The ITA should, as a minimum,</w:t>
            </w:r>
            <w:r>
              <w:rPr>
                <w:color w:val="000000"/>
                <w:sz w:val="21"/>
              </w:rPr>
              <w:t xml:space="preserve"> </w:t>
            </w:r>
            <w:r>
              <w:rPr>
                <w:color w:val="000000"/>
                <w:sz w:val="21"/>
                <w:highlight w:val="yellow"/>
                <w:u w:val="single"/>
              </w:rPr>
              <w:t>include a Crash Analysis System (CAS) analysis comparing the crash data following</w:t>
            </w:r>
            <w:r>
              <w:rPr>
                <w:color w:val="000000"/>
                <w:sz w:val="21"/>
              </w:rPr>
              <w:t xml:space="preserve"> </w:t>
            </w:r>
            <w:r>
              <w:rPr>
                <w:color w:val="000000"/>
                <w:sz w:val="21"/>
                <w:highlight w:val="yellow"/>
                <w:u w:val="single"/>
              </w:rPr>
              <w:t>the operation of the Southern Link Inland Port to the CAS data from the 5 year</w:t>
            </w:r>
            <w:r>
              <w:rPr>
                <w:color w:val="000000"/>
                <w:sz w:val="21"/>
              </w:rPr>
              <w:t xml:space="preserve"> </w:t>
            </w:r>
            <w:r>
              <w:rPr>
                <w:color w:val="000000"/>
                <w:sz w:val="21"/>
                <w:highlight w:val="yellow"/>
                <w:u w:val="single"/>
              </w:rPr>
              <w:t>period preceding the operation of the Southern Link Inland Port in order to</w:t>
            </w:r>
            <w:r>
              <w:rPr>
                <w:color w:val="000000"/>
                <w:spacing w:val="40"/>
                <w:sz w:val="21"/>
              </w:rPr>
              <w:t xml:space="preserve"> </w:t>
            </w:r>
            <w:r>
              <w:rPr>
                <w:color w:val="000000"/>
                <w:sz w:val="21"/>
                <w:highlight w:val="yellow"/>
                <w:u w:val="single"/>
              </w:rPr>
              <w:t>identify the extent to which</w:t>
            </w:r>
            <w:r>
              <w:rPr>
                <w:color w:val="000000"/>
                <w:spacing w:val="-1"/>
                <w:sz w:val="21"/>
                <w:highlight w:val="yellow"/>
                <w:u w:val="single"/>
              </w:rPr>
              <w:t xml:space="preserve"> </w:t>
            </w:r>
            <w:r>
              <w:rPr>
                <w:color w:val="000000"/>
                <w:sz w:val="21"/>
                <w:highlight w:val="yellow"/>
                <w:u w:val="single"/>
              </w:rPr>
              <w:t>HCV associated with</w:t>
            </w:r>
            <w:r>
              <w:rPr>
                <w:color w:val="000000"/>
                <w:spacing w:val="-1"/>
                <w:sz w:val="21"/>
                <w:highlight w:val="yellow"/>
                <w:u w:val="single"/>
              </w:rPr>
              <w:t xml:space="preserve"> </w:t>
            </w:r>
            <w:r>
              <w:rPr>
                <w:color w:val="000000"/>
                <w:sz w:val="21"/>
                <w:highlight w:val="yellow"/>
                <w:u w:val="single"/>
              </w:rPr>
              <w:t>the Southern Link Inland</w:t>
            </w:r>
            <w:r>
              <w:rPr>
                <w:color w:val="000000"/>
                <w:spacing w:val="-1"/>
                <w:sz w:val="21"/>
                <w:highlight w:val="yellow"/>
                <w:u w:val="single"/>
              </w:rPr>
              <w:t xml:space="preserve"> </w:t>
            </w:r>
            <w:r>
              <w:rPr>
                <w:color w:val="000000"/>
                <w:sz w:val="21"/>
                <w:highlight w:val="yellow"/>
                <w:u w:val="single"/>
              </w:rPr>
              <w:t>Port are</w:t>
            </w:r>
            <w:r>
              <w:rPr>
                <w:color w:val="000000"/>
                <w:sz w:val="21"/>
              </w:rPr>
              <w:t xml:space="preserve"> </w:t>
            </w:r>
            <w:r>
              <w:rPr>
                <w:color w:val="000000"/>
                <w:sz w:val="21"/>
                <w:highlight w:val="yellow"/>
                <w:u w:val="single"/>
              </w:rPr>
              <w:t>represented in crash data.</w:t>
            </w:r>
            <w:r>
              <w:rPr>
                <w:color w:val="000000"/>
                <w:spacing w:val="40"/>
                <w:sz w:val="21"/>
                <w:highlight w:val="yellow"/>
                <w:u w:val="single"/>
              </w:rPr>
              <w:t xml:space="preserve"> </w:t>
            </w:r>
          </w:p>
          <w:p w14:paraId="23EC5F4B" w14:textId="77777777" w:rsidR="001A148F" w:rsidRDefault="0064461F">
            <w:pPr>
              <w:pStyle w:val="TableParagraph"/>
              <w:spacing w:before="2" w:line="360" w:lineRule="auto"/>
              <w:ind w:left="105" w:right="197"/>
              <w:rPr>
                <w:sz w:val="21"/>
              </w:rPr>
            </w:pPr>
            <w:r>
              <w:rPr>
                <w:color w:val="000000"/>
                <w:sz w:val="21"/>
                <w:highlight w:val="yellow"/>
                <w:u w:val="single"/>
              </w:rPr>
              <w:t>b. Identification of any measures required to avoid, remedy or mitigate adverse</w:t>
            </w:r>
            <w:r>
              <w:rPr>
                <w:color w:val="000000"/>
                <w:sz w:val="21"/>
              </w:rPr>
              <w:t xml:space="preserve"> </w:t>
            </w:r>
            <w:r>
              <w:rPr>
                <w:color w:val="000000"/>
                <w:sz w:val="21"/>
                <w:highlight w:val="yellow"/>
                <w:u w:val="single"/>
              </w:rPr>
              <w:t>effects arising from the observed and future anticipated HCV movements</w:t>
            </w:r>
            <w:r>
              <w:rPr>
                <w:color w:val="000000"/>
                <w:sz w:val="21"/>
              </w:rPr>
              <w:t xml:space="preserve"> </w:t>
            </w:r>
            <w:r>
              <w:rPr>
                <w:color w:val="000000"/>
                <w:sz w:val="21"/>
                <w:highlight w:val="yellow"/>
                <w:u w:val="single"/>
              </w:rPr>
              <w:t>associated</w:t>
            </w:r>
            <w:r>
              <w:rPr>
                <w:color w:val="000000"/>
                <w:spacing w:val="-3"/>
                <w:sz w:val="21"/>
                <w:highlight w:val="yellow"/>
                <w:u w:val="single"/>
              </w:rPr>
              <w:t xml:space="preserve"> </w:t>
            </w:r>
            <w:r>
              <w:rPr>
                <w:color w:val="000000"/>
                <w:sz w:val="21"/>
                <w:highlight w:val="yellow"/>
                <w:u w:val="single"/>
              </w:rPr>
              <w:t>with</w:t>
            </w:r>
            <w:r>
              <w:rPr>
                <w:color w:val="000000"/>
                <w:spacing w:val="-5"/>
                <w:sz w:val="21"/>
                <w:highlight w:val="yellow"/>
                <w:u w:val="single"/>
              </w:rPr>
              <w:t xml:space="preserve"> </w:t>
            </w:r>
            <w:r>
              <w:rPr>
                <w:color w:val="000000"/>
                <w:sz w:val="21"/>
                <w:highlight w:val="yellow"/>
                <w:u w:val="single"/>
              </w:rPr>
              <w:t>the</w:t>
            </w:r>
            <w:r>
              <w:rPr>
                <w:color w:val="000000"/>
                <w:spacing w:val="-5"/>
                <w:sz w:val="21"/>
                <w:highlight w:val="yellow"/>
                <w:u w:val="single"/>
              </w:rPr>
              <w:t xml:space="preserve"> </w:t>
            </w:r>
            <w:r>
              <w:rPr>
                <w:color w:val="000000"/>
                <w:sz w:val="21"/>
                <w:highlight w:val="yellow"/>
                <w:u w:val="single"/>
              </w:rPr>
              <w:t>operation</w:t>
            </w:r>
            <w:r>
              <w:rPr>
                <w:color w:val="000000"/>
                <w:spacing w:val="-3"/>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Southern</w:t>
            </w:r>
            <w:r>
              <w:rPr>
                <w:color w:val="000000"/>
                <w:spacing w:val="-5"/>
                <w:sz w:val="21"/>
                <w:highlight w:val="yellow"/>
                <w:u w:val="single"/>
              </w:rPr>
              <w:t xml:space="preserve"> </w:t>
            </w:r>
            <w:r>
              <w:rPr>
                <w:color w:val="000000"/>
                <w:sz w:val="21"/>
                <w:highlight w:val="yellow"/>
                <w:u w:val="single"/>
              </w:rPr>
              <w:t>Link</w:t>
            </w:r>
            <w:r>
              <w:rPr>
                <w:color w:val="000000"/>
                <w:spacing w:val="-3"/>
                <w:sz w:val="21"/>
                <w:highlight w:val="yellow"/>
                <w:u w:val="single"/>
              </w:rPr>
              <w:t xml:space="preserve"> </w:t>
            </w:r>
            <w:r>
              <w:rPr>
                <w:color w:val="000000"/>
                <w:sz w:val="21"/>
                <w:highlight w:val="yellow"/>
                <w:u w:val="single"/>
              </w:rPr>
              <w:t>Inland</w:t>
            </w:r>
            <w:r>
              <w:rPr>
                <w:color w:val="000000"/>
                <w:spacing w:val="-3"/>
                <w:sz w:val="21"/>
                <w:highlight w:val="yellow"/>
                <w:u w:val="single"/>
              </w:rPr>
              <w:t xml:space="preserve"> </w:t>
            </w:r>
            <w:r>
              <w:rPr>
                <w:color w:val="000000"/>
                <w:sz w:val="21"/>
                <w:highlight w:val="yellow"/>
                <w:u w:val="single"/>
              </w:rPr>
              <w:t>Port</w:t>
            </w:r>
            <w:r>
              <w:rPr>
                <w:color w:val="000000"/>
                <w:spacing w:val="-2"/>
                <w:sz w:val="21"/>
                <w:highlight w:val="yellow"/>
                <w:u w:val="single"/>
              </w:rPr>
              <w:t xml:space="preserve"> </w:t>
            </w:r>
            <w:r>
              <w:rPr>
                <w:color w:val="000000"/>
                <w:sz w:val="21"/>
                <w:highlight w:val="yellow"/>
                <w:u w:val="single"/>
              </w:rPr>
              <w:t>on</w:t>
            </w:r>
            <w:r>
              <w:rPr>
                <w:color w:val="000000"/>
                <w:spacing w:val="-4"/>
                <w:sz w:val="21"/>
                <w:highlight w:val="yellow"/>
                <w:u w:val="single"/>
              </w:rPr>
              <w:t xml:space="preserve"> </w:t>
            </w:r>
            <w:r>
              <w:rPr>
                <w:color w:val="000000"/>
                <w:sz w:val="21"/>
                <w:highlight w:val="yellow"/>
                <w:u w:val="single"/>
              </w:rPr>
              <w:t>State</w:t>
            </w:r>
            <w:r>
              <w:rPr>
                <w:color w:val="000000"/>
                <w:spacing w:val="-5"/>
                <w:sz w:val="21"/>
                <w:highlight w:val="yellow"/>
                <w:u w:val="single"/>
              </w:rPr>
              <w:t xml:space="preserve"> </w:t>
            </w:r>
            <w:r>
              <w:rPr>
                <w:color w:val="000000"/>
                <w:sz w:val="21"/>
                <w:highlight w:val="yellow"/>
                <w:u w:val="single"/>
              </w:rPr>
              <w:t>Highways</w:t>
            </w:r>
            <w:r>
              <w:rPr>
                <w:color w:val="000000"/>
                <w:sz w:val="21"/>
              </w:rPr>
              <w:t xml:space="preserve"> </w:t>
            </w:r>
            <w:r>
              <w:rPr>
                <w:color w:val="000000"/>
                <w:sz w:val="21"/>
                <w:highlight w:val="yellow"/>
                <w:u w:val="single"/>
              </w:rPr>
              <w:t>1 and 87 and the local roading network, and a programme detailing when any</w:t>
            </w:r>
            <w:r>
              <w:rPr>
                <w:color w:val="000000"/>
                <w:sz w:val="21"/>
              </w:rPr>
              <w:t xml:space="preserve"> </w:t>
            </w:r>
            <w:r>
              <w:rPr>
                <w:color w:val="000000"/>
                <w:sz w:val="21"/>
                <w:highlight w:val="yellow"/>
                <w:u w:val="single"/>
              </w:rPr>
              <w:t>actions to mitigate adverse effects will be implemented; and</w:t>
            </w:r>
          </w:p>
          <w:p w14:paraId="3E108854" w14:textId="77777777" w:rsidR="001A148F" w:rsidRDefault="001A148F">
            <w:pPr>
              <w:pStyle w:val="TableParagraph"/>
              <w:spacing w:before="22"/>
              <w:rPr>
                <w:sz w:val="21"/>
              </w:rPr>
            </w:pPr>
          </w:p>
          <w:p w14:paraId="1B4ACE51" w14:textId="77777777" w:rsidR="001A148F" w:rsidRDefault="0064461F">
            <w:pPr>
              <w:pStyle w:val="TableParagraph"/>
              <w:spacing w:line="360" w:lineRule="auto"/>
              <w:ind w:left="105" w:right="121"/>
              <w:rPr>
                <w:sz w:val="21"/>
              </w:rPr>
            </w:pPr>
            <w:r>
              <w:rPr>
                <w:color w:val="000000"/>
                <w:sz w:val="21"/>
                <w:highlight w:val="yellow"/>
                <w:u w:val="single"/>
              </w:rPr>
              <w:t>c.</w:t>
            </w:r>
            <w:r>
              <w:rPr>
                <w:color w:val="000000"/>
                <w:spacing w:val="-3"/>
                <w:sz w:val="21"/>
                <w:highlight w:val="yellow"/>
                <w:u w:val="single"/>
              </w:rPr>
              <w:t xml:space="preserve"> </w:t>
            </w:r>
            <w:r>
              <w:rPr>
                <w:color w:val="000000"/>
                <w:sz w:val="21"/>
                <w:highlight w:val="yellow"/>
                <w:u w:val="single"/>
              </w:rPr>
              <w:t>As</w:t>
            </w:r>
            <w:r>
              <w:rPr>
                <w:color w:val="000000"/>
                <w:spacing w:val="-2"/>
                <w:sz w:val="21"/>
                <w:highlight w:val="yellow"/>
                <w:u w:val="single"/>
              </w:rPr>
              <w:t xml:space="preserve"> </w:t>
            </w:r>
            <w:r>
              <w:rPr>
                <w:color w:val="000000"/>
                <w:sz w:val="21"/>
                <w:highlight w:val="yellow"/>
                <w:u w:val="single"/>
              </w:rPr>
              <w:t>an</w:t>
            </w:r>
            <w:r>
              <w:rPr>
                <w:color w:val="000000"/>
                <w:spacing w:val="-2"/>
                <w:sz w:val="21"/>
                <w:highlight w:val="yellow"/>
                <w:u w:val="single"/>
              </w:rPr>
              <w:t xml:space="preserve"> </w:t>
            </w:r>
            <w:r>
              <w:rPr>
                <w:color w:val="000000"/>
                <w:sz w:val="21"/>
                <w:highlight w:val="yellow"/>
                <w:u w:val="single"/>
              </w:rPr>
              <w:t>appendix</w:t>
            </w:r>
            <w:r>
              <w:rPr>
                <w:color w:val="000000"/>
                <w:spacing w:val="-5"/>
                <w:sz w:val="21"/>
                <w:highlight w:val="yellow"/>
                <w:u w:val="single"/>
              </w:rPr>
              <w:t xml:space="preserve"> </w:t>
            </w:r>
            <w:r>
              <w:rPr>
                <w:color w:val="000000"/>
                <w:sz w:val="21"/>
                <w:highlight w:val="yellow"/>
                <w:u w:val="single"/>
              </w:rPr>
              <w:t>to</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ITA,</w:t>
            </w:r>
            <w:r>
              <w:rPr>
                <w:color w:val="000000"/>
                <w:spacing w:val="-4"/>
                <w:sz w:val="21"/>
                <w:highlight w:val="yellow"/>
                <w:u w:val="single"/>
              </w:rPr>
              <w:t xml:space="preserve"> </w:t>
            </w:r>
            <w:r>
              <w:rPr>
                <w:color w:val="000000"/>
                <w:sz w:val="21"/>
                <w:highlight w:val="yellow"/>
                <w:u w:val="single"/>
              </w:rPr>
              <w:t>written</w:t>
            </w:r>
            <w:r>
              <w:rPr>
                <w:color w:val="000000"/>
                <w:spacing w:val="-2"/>
                <w:sz w:val="21"/>
                <w:highlight w:val="yellow"/>
                <w:u w:val="single"/>
              </w:rPr>
              <w:t xml:space="preserve"> </w:t>
            </w:r>
            <w:r>
              <w:rPr>
                <w:color w:val="000000"/>
                <w:sz w:val="21"/>
                <w:highlight w:val="yellow"/>
                <w:u w:val="single"/>
              </w:rPr>
              <w:t>comments</w:t>
            </w:r>
            <w:r>
              <w:rPr>
                <w:color w:val="000000"/>
                <w:spacing w:val="-5"/>
                <w:sz w:val="21"/>
                <w:highlight w:val="yellow"/>
                <w:u w:val="single"/>
              </w:rPr>
              <w:t xml:space="preserve"> </w:t>
            </w:r>
            <w:r>
              <w:rPr>
                <w:color w:val="000000"/>
                <w:sz w:val="21"/>
                <w:highlight w:val="yellow"/>
                <w:u w:val="single"/>
              </w:rPr>
              <w:t>from</w:t>
            </w:r>
            <w:r>
              <w:rPr>
                <w:color w:val="000000"/>
                <w:spacing w:val="-5"/>
                <w:sz w:val="21"/>
                <w:highlight w:val="yellow"/>
                <w:u w:val="single"/>
              </w:rPr>
              <w:t xml:space="preserve"> </w:t>
            </w:r>
            <w:r>
              <w:rPr>
                <w:color w:val="000000"/>
                <w:sz w:val="21"/>
                <w:highlight w:val="yellow"/>
                <w:u w:val="single"/>
              </w:rPr>
              <w:t>NZTA</w:t>
            </w:r>
            <w:r>
              <w:rPr>
                <w:color w:val="000000"/>
                <w:spacing w:val="-2"/>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ITA</w:t>
            </w:r>
            <w:r>
              <w:rPr>
                <w:color w:val="000000"/>
                <w:spacing w:val="-4"/>
                <w:sz w:val="21"/>
                <w:highlight w:val="yellow"/>
                <w:u w:val="single"/>
              </w:rPr>
              <w:t xml:space="preserve"> </w:t>
            </w:r>
            <w:r>
              <w:rPr>
                <w:color w:val="000000"/>
                <w:sz w:val="21"/>
                <w:highlight w:val="yellow"/>
                <w:u w:val="single"/>
              </w:rPr>
              <w:t>findings</w:t>
            </w:r>
            <w:r>
              <w:rPr>
                <w:color w:val="000000"/>
                <w:spacing w:val="-3"/>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recommendations. The Consent Holder must allow NZTA 20 working days to</w:t>
            </w:r>
            <w:r>
              <w:rPr>
                <w:color w:val="000000"/>
                <w:sz w:val="21"/>
              </w:rPr>
              <w:t xml:space="preserve"> </w:t>
            </w:r>
            <w:r>
              <w:rPr>
                <w:color w:val="000000"/>
                <w:sz w:val="21"/>
                <w:highlight w:val="yellow"/>
                <w:u w:val="single"/>
              </w:rPr>
              <w:t>review the ITA and provide written comments on it.</w:t>
            </w:r>
            <w:r>
              <w:rPr>
                <w:color w:val="000000"/>
                <w:spacing w:val="40"/>
                <w:sz w:val="21"/>
                <w:highlight w:val="yellow"/>
                <w:u w:val="single"/>
              </w:rPr>
              <w:t xml:space="preserve"> </w:t>
            </w:r>
          </w:p>
          <w:p w14:paraId="1FD9BE10" w14:textId="77777777" w:rsidR="001A148F" w:rsidRDefault="0064461F">
            <w:pPr>
              <w:pStyle w:val="TableParagraph"/>
              <w:spacing w:before="241" w:line="336" w:lineRule="auto"/>
              <w:ind w:left="105" w:right="100"/>
              <w:jc w:val="both"/>
              <w:rPr>
                <w:sz w:val="21"/>
              </w:rPr>
            </w:pPr>
            <w:r>
              <w:rPr>
                <w:color w:val="000000"/>
                <w:sz w:val="21"/>
                <w:highlight w:val="yellow"/>
                <w:u w:val="single"/>
              </w:rPr>
              <w:t>No further development or intensification of the Southern Link Inland Port shall</w:t>
            </w:r>
            <w:r>
              <w:rPr>
                <w:color w:val="000000"/>
                <w:sz w:val="21"/>
              </w:rPr>
              <w:t xml:space="preserve"> </w:t>
            </w:r>
            <w:r>
              <w:rPr>
                <w:color w:val="000000"/>
                <w:sz w:val="21"/>
                <w:highlight w:val="yellow"/>
                <w:u w:val="single"/>
              </w:rPr>
              <w:t>occur</w:t>
            </w:r>
            <w:r>
              <w:rPr>
                <w:color w:val="000000"/>
                <w:spacing w:val="-7"/>
                <w:sz w:val="21"/>
                <w:highlight w:val="yellow"/>
                <w:u w:val="single"/>
              </w:rPr>
              <w:t xml:space="preserve"> </w:t>
            </w:r>
            <w:r>
              <w:rPr>
                <w:color w:val="000000"/>
                <w:sz w:val="21"/>
                <w:highlight w:val="yellow"/>
                <w:u w:val="single"/>
              </w:rPr>
              <w:t>until</w:t>
            </w:r>
            <w:r>
              <w:rPr>
                <w:color w:val="000000"/>
                <w:spacing w:val="-11"/>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Integrated</w:t>
            </w:r>
            <w:r>
              <w:rPr>
                <w:color w:val="000000"/>
                <w:spacing w:val="-8"/>
                <w:sz w:val="21"/>
                <w:highlight w:val="yellow"/>
                <w:u w:val="single"/>
              </w:rPr>
              <w:t xml:space="preserve"> </w:t>
            </w:r>
            <w:r>
              <w:rPr>
                <w:color w:val="000000"/>
                <w:sz w:val="21"/>
                <w:highlight w:val="yellow"/>
                <w:u w:val="single"/>
              </w:rPr>
              <w:t>Transport</w:t>
            </w:r>
            <w:r>
              <w:rPr>
                <w:color w:val="000000"/>
                <w:spacing w:val="-9"/>
                <w:sz w:val="21"/>
                <w:highlight w:val="yellow"/>
                <w:u w:val="single"/>
              </w:rPr>
              <w:t xml:space="preserve"> </w:t>
            </w:r>
            <w:r>
              <w:rPr>
                <w:color w:val="000000"/>
                <w:sz w:val="21"/>
                <w:highlight w:val="yellow"/>
                <w:u w:val="single"/>
              </w:rPr>
              <w:t>Assessment</w:t>
            </w:r>
            <w:r>
              <w:rPr>
                <w:color w:val="000000"/>
                <w:spacing w:val="-9"/>
                <w:sz w:val="21"/>
                <w:highlight w:val="yellow"/>
                <w:u w:val="single"/>
              </w:rPr>
              <w:t xml:space="preserve"> </w:t>
            </w:r>
            <w:r>
              <w:rPr>
                <w:color w:val="000000"/>
                <w:sz w:val="21"/>
                <w:highlight w:val="yellow"/>
                <w:u w:val="single"/>
              </w:rPr>
              <w:t>has</w:t>
            </w:r>
            <w:r>
              <w:rPr>
                <w:color w:val="000000"/>
                <w:spacing w:val="-9"/>
                <w:sz w:val="21"/>
                <w:highlight w:val="yellow"/>
                <w:u w:val="single"/>
              </w:rPr>
              <w:t xml:space="preserve"> </w:t>
            </w:r>
            <w:r>
              <w:rPr>
                <w:color w:val="000000"/>
                <w:sz w:val="21"/>
                <w:highlight w:val="yellow"/>
                <w:u w:val="single"/>
              </w:rPr>
              <w:t>been</w:t>
            </w:r>
            <w:r>
              <w:rPr>
                <w:color w:val="000000"/>
                <w:spacing w:val="-8"/>
                <w:sz w:val="21"/>
                <w:highlight w:val="yellow"/>
                <w:u w:val="single"/>
              </w:rPr>
              <w:t xml:space="preserve"> </w:t>
            </w:r>
            <w:r>
              <w:rPr>
                <w:color w:val="000000"/>
                <w:sz w:val="21"/>
                <w:highlight w:val="yellow"/>
                <w:u w:val="single"/>
              </w:rPr>
              <w:t>certified</w:t>
            </w:r>
            <w:r>
              <w:rPr>
                <w:color w:val="000000"/>
                <w:spacing w:val="-8"/>
                <w:sz w:val="21"/>
                <w:highlight w:val="yellow"/>
                <w:u w:val="single"/>
              </w:rPr>
              <w:t xml:space="preserve"> </w:t>
            </w:r>
            <w:r>
              <w:rPr>
                <w:color w:val="000000"/>
                <w:sz w:val="21"/>
                <w:highlight w:val="yellow"/>
                <w:u w:val="single"/>
              </w:rPr>
              <w:t>in</w:t>
            </w:r>
            <w:r>
              <w:rPr>
                <w:color w:val="000000"/>
                <w:spacing w:val="-11"/>
                <w:sz w:val="21"/>
                <w:highlight w:val="yellow"/>
                <w:u w:val="single"/>
              </w:rPr>
              <w:t xml:space="preserve"> </w:t>
            </w:r>
            <w:r>
              <w:rPr>
                <w:color w:val="000000"/>
                <w:sz w:val="21"/>
                <w:highlight w:val="yellow"/>
                <w:u w:val="single"/>
              </w:rPr>
              <w:t>writing</w:t>
            </w:r>
            <w:r>
              <w:rPr>
                <w:color w:val="000000"/>
                <w:spacing w:val="-9"/>
                <w:sz w:val="21"/>
                <w:highlight w:val="yellow"/>
                <w:u w:val="single"/>
              </w:rPr>
              <w:t xml:space="preserve"> </w:t>
            </w:r>
            <w:r>
              <w:rPr>
                <w:color w:val="000000"/>
                <w:sz w:val="21"/>
                <w:highlight w:val="yellow"/>
                <w:u w:val="single"/>
              </w:rPr>
              <w:t>by</w:t>
            </w:r>
            <w:r>
              <w:rPr>
                <w:color w:val="000000"/>
                <w:spacing w:val="-10"/>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Consent Authority.</w:t>
            </w:r>
            <w:r>
              <w:rPr>
                <w:color w:val="000000"/>
                <w:spacing w:val="40"/>
                <w:sz w:val="21"/>
                <w:highlight w:val="yellow"/>
                <w:u w:val="single"/>
              </w:rPr>
              <w:t xml:space="preserve"> </w:t>
            </w:r>
          </w:p>
        </w:tc>
      </w:tr>
    </w:tbl>
    <w:p w14:paraId="34B99235" w14:textId="77777777" w:rsidR="001A148F" w:rsidRDefault="001A148F">
      <w:pPr>
        <w:pStyle w:val="BodyText"/>
        <w:rPr>
          <w:sz w:val="20"/>
        </w:rPr>
      </w:pPr>
    </w:p>
    <w:p w14:paraId="4E2AD2B2" w14:textId="77777777" w:rsidR="001A148F" w:rsidRDefault="001A148F">
      <w:pPr>
        <w:pStyle w:val="BodyText"/>
        <w:rPr>
          <w:sz w:val="20"/>
        </w:rPr>
      </w:pPr>
    </w:p>
    <w:p w14:paraId="5BE1CF87" w14:textId="77777777" w:rsidR="001A148F" w:rsidRDefault="001A148F">
      <w:pPr>
        <w:pStyle w:val="BodyText"/>
        <w:spacing w:before="54"/>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7EE037C" w14:textId="77777777">
        <w:trPr>
          <w:trHeight w:val="3233"/>
        </w:trPr>
        <w:tc>
          <w:tcPr>
            <w:tcW w:w="806" w:type="dxa"/>
          </w:tcPr>
          <w:p w14:paraId="00E35838" w14:textId="77777777" w:rsidR="001A148F" w:rsidRDefault="0064461F">
            <w:pPr>
              <w:pStyle w:val="TableParagraph"/>
              <w:spacing w:before="4"/>
              <w:ind w:left="107"/>
              <w:rPr>
                <w:sz w:val="21"/>
              </w:rPr>
            </w:pPr>
            <w:r>
              <w:rPr>
                <w:spacing w:val="-5"/>
                <w:sz w:val="21"/>
              </w:rPr>
              <w:t>82</w:t>
            </w:r>
          </w:p>
        </w:tc>
        <w:tc>
          <w:tcPr>
            <w:tcW w:w="7290" w:type="dxa"/>
          </w:tcPr>
          <w:p w14:paraId="2CBC1E95" w14:textId="77777777" w:rsidR="001A148F" w:rsidRDefault="0064461F">
            <w:pPr>
              <w:pStyle w:val="TableParagraph"/>
              <w:spacing w:before="4" w:line="336" w:lineRule="auto"/>
              <w:ind w:left="105" w:right="97"/>
              <w:jc w:val="both"/>
              <w:rPr>
                <w:sz w:val="21"/>
              </w:rPr>
            </w:pPr>
            <w:r>
              <w:rPr>
                <w:sz w:val="21"/>
              </w:rPr>
              <w:t>The rail siding must be designed to enable its construction during Stage 1 of the Southern Link Inland Port.</w:t>
            </w:r>
            <w:r>
              <w:rPr>
                <w:spacing w:val="40"/>
                <w:sz w:val="21"/>
              </w:rPr>
              <w:t xml:space="preserve"> </w:t>
            </w:r>
            <w:r>
              <w:rPr>
                <w:sz w:val="21"/>
              </w:rPr>
              <w:t>The rail siding must be constructed and operational to the</w:t>
            </w:r>
            <w:r>
              <w:rPr>
                <w:spacing w:val="-7"/>
                <w:sz w:val="21"/>
              </w:rPr>
              <w:t xml:space="preserve"> </w:t>
            </w:r>
            <w:r>
              <w:rPr>
                <w:sz w:val="21"/>
              </w:rPr>
              <w:t>extent</w:t>
            </w:r>
            <w:r>
              <w:rPr>
                <w:spacing w:val="-6"/>
                <w:sz w:val="21"/>
              </w:rPr>
              <w:t xml:space="preserve"> </w:t>
            </w:r>
            <w:r>
              <w:rPr>
                <w:sz w:val="21"/>
              </w:rPr>
              <w:t>necessary</w:t>
            </w:r>
            <w:r>
              <w:rPr>
                <w:spacing w:val="-6"/>
                <w:sz w:val="21"/>
              </w:rPr>
              <w:t xml:space="preserve"> </w:t>
            </w:r>
            <w:r>
              <w:rPr>
                <w:sz w:val="21"/>
              </w:rPr>
              <w:t>to</w:t>
            </w:r>
            <w:r>
              <w:rPr>
                <w:spacing w:val="-8"/>
                <w:sz w:val="21"/>
              </w:rPr>
              <w:t xml:space="preserve"> </w:t>
            </w:r>
            <w:r>
              <w:rPr>
                <w:sz w:val="21"/>
              </w:rPr>
              <w:t>cater</w:t>
            </w:r>
            <w:r>
              <w:rPr>
                <w:spacing w:val="-6"/>
                <w:sz w:val="21"/>
              </w:rPr>
              <w:t xml:space="preserve"> </w:t>
            </w:r>
            <w:r>
              <w:rPr>
                <w:sz w:val="21"/>
              </w:rPr>
              <w:t>for</w:t>
            </w:r>
            <w:r>
              <w:rPr>
                <w:spacing w:val="-7"/>
                <w:sz w:val="21"/>
              </w:rPr>
              <w:t xml:space="preserve"> </w:t>
            </w:r>
            <w:r>
              <w:rPr>
                <w:sz w:val="21"/>
              </w:rPr>
              <w:t>the</w:t>
            </w:r>
            <w:r>
              <w:rPr>
                <w:spacing w:val="-6"/>
                <w:sz w:val="21"/>
              </w:rPr>
              <w:t xml:space="preserve"> </w:t>
            </w:r>
            <w:r>
              <w:rPr>
                <w:sz w:val="21"/>
              </w:rPr>
              <w:t>demand</w:t>
            </w:r>
            <w:r>
              <w:rPr>
                <w:spacing w:val="-7"/>
                <w:sz w:val="21"/>
              </w:rPr>
              <w:t xml:space="preserve"> </w:t>
            </w:r>
            <w:r>
              <w:rPr>
                <w:sz w:val="21"/>
              </w:rPr>
              <w:t>deriving</w:t>
            </w:r>
            <w:r>
              <w:rPr>
                <w:spacing w:val="-8"/>
                <w:sz w:val="21"/>
              </w:rPr>
              <w:t xml:space="preserve"> </w:t>
            </w:r>
            <w:r>
              <w:rPr>
                <w:sz w:val="21"/>
              </w:rPr>
              <w:t>from</w:t>
            </w:r>
            <w:r>
              <w:rPr>
                <w:spacing w:val="-7"/>
                <w:sz w:val="21"/>
              </w:rPr>
              <w:t xml:space="preserve"> </w:t>
            </w:r>
            <w:r>
              <w:rPr>
                <w:sz w:val="21"/>
              </w:rPr>
              <w:t>Stage</w:t>
            </w:r>
            <w:r>
              <w:rPr>
                <w:spacing w:val="-6"/>
                <w:sz w:val="21"/>
              </w:rPr>
              <w:t xml:space="preserve"> </w:t>
            </w:r>
            <w:r>
              <w:rPr>
                <w:sz w:val="21"/>
              </w:rPr>
              <w:t>1</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Southern Link</w:t>
            </w:r>
            <w:r>
              <w:rPr>
                <w:spacing w:val="-4"/>
                <w:sz w:val="21"/>
              </w:rPr>
              <w:t xml:space="preserve"> </w:t>
            </w:r>
            <w:r>
              <w:rPr>
                <w:sz w:val="21"/>
              </w:rPr>
              <w:t>Inland</w:t>
            </w:r>
            <w:r>
              <w:rPr>
                <w:spacing w:val="-5"/>
                <w:sz w:val="21"/>
              </w:rPr>
              <w:t xml:space="preserve"> </w:t>
            </w:r>
            <w:r>
              <w:rPr>
                <w:sz w:val="21"/>
              </w:rPr>
              <w:t>Port</w:t>
            </w:r>
            <w:r>
              <w:rPr>
                <w:spacing w:val="-6"/>
                <w:sz w:val="21"/>
              </w:rPr>
              <w:t xml:space="preserve"> </w:t>
            </w:r>
            <w:r>
              <w:rPr>
                <w:sz w:val="21"/>
              </w:rPr>
              <w:t>within</w:t>
            </w:r>
            <w:r>
              <w:rPr>
                <w:spacing w:val="-7"/>
                <w:sz w:val="21"/>
              </w:rPr>
              <w:t xml:space="preserve"> </w:t>
            </w:r>
            <w:r>
              <w:rPr>
                <w:sz w:val="21"/>
              </w:rPr>
              <w:t>twelve</w:t>
            </w:r>
            <w:r>
              <w:rPr>
                <w:spacing w:val="-4"/>
                <w:sz w:val="21"/>
              </w:rPr>
              <w:t xml:space="preserve"> </w:t>
            </w:r>
            <w:r>
              <w:rPr>
                <w:sz w:val="21"/>
              </w:rPr>
              <w:t>months</w:t>
            </w:r>
            <w:r>
              <w:rPr>
                <w:spacing w:val="-6"/>
                <w:sz w:val="21"/>
              </w:rPr>
              <w:t xml:space="preserve"> </w:t>
            </w:r>
            <w:r>
              <w:rPr>
                <w:sz w:val="21"/>
              </w:rPr>
              <w:t>of</w:t>
            </w:r>
            <w:r>
              <w:rPr>
                <w:spacing w:val="-6"/>
                <w:sz w:val="21"/>
              </w:rPr>
              <w:t xml:space="preserve"> </w:t>
            </w:r>
            <w:r>
              <w:rPr>
                <w:sz w:val="21"/>
              </w:rPr>
              <w:t>the</w:t>
            </w:r>
            <w:r>
              <w:rPr>
                <w:spacing w:val="-4"/>
                <w:sz w:val="21"/>
              </w:rPr>
              <w:t xml:space="preserve"> </w:t>
            </w:r>
            <w:r>
              <w:rPr>
                <w:sz w:val="21"/>
              </w:rPr>
              <w:t>commencement</w:t>
            </w:r>
            <w:r>
              <w:rPr>
                <w:spacing w:val="-4"/>
                <w:sz w:val="21"/>
              </w:rPr>
              <w:t xml:space="preserve"> </w:t>
            </w:r>
            <w:r>
              <w:rPr>
                <w:sz w:val="21"/>
              </w:rPr>
              <w:t>of</w:t>
            </w:r>
            <w:r>
              <w:rPr>
                <w:spacing w:val="-6"/>
                <w:sz w:val="21"/>
              </w:rPr>
              <w:t xml:space="preserve"> </w:t>
            </w:r>
            <w:r>
              <w:rPr>
                <w:sz w:val="21"/>
              </w:rPr>
              <w:t>Stage</w:t>
            </w:r>
            <w:r>
              <w:rPr>
                <w:spacing w:val="-6"/>
                <w:sz w:val="21"/>
              </w:rPr>
              <w:t xml:space="preserve"> </w:t>
            </w:r>
            <w:r>
              <w:rPr>
                <w:sz w:val="21"/>
              </w:rPr>
              <w:t>1</w:t>
            </w:r>
            <w:r>
              <w:rPr>
                <w:spacing w:val="-4"/>
                <w:sz w:val="21"/>
              </w:rPr>
              <w:t xml:space="preserve"> </w:t>
            </w:r>
            <w:r>
              <w:rPr>
                <w:sz w:val="21"/>
              </w:rPr>
              <w:t xml:space="preserve">operations on the Site. The rail siding shall be expanded as necessary to cater for the demand from subsequent stages of the Southern Link Inland Port as those stages are </w:t>
            </w:r>
            <w:r>
              <w:rPr>
                <w:spacing w:val="-2"/>
                <w:sz w:val="21"/>
              </w:rPr>
              <w:t>developed.</w:t>
            </w:r>
          </w:p>
        </w:tc>
      </w:tr>
    </w:tbl>
    <w:p w14:paraId="11088AB9" w14:textId="77777777" w:rsidR="001A148F" w:rsidRDefault="001A148F">
      <w:pPr>
        <w:pStyle w:val="BodyText"/>
      </w:pPr>
    </w:p>
    <w:p w14:paraId="0FBE8EC3" w14:textId="77777777" w:rsidR="001A148F" w:rsidRDefault="001A148F">
      <w:pPr>
        <w:pStyle w:val="BodyText"/>
        <w:spacing w:before="2"/>
      </w:pPr>
    </w:p>
    <w:p w14:paraId="1C77811F" w14:textId="77777777" w:rsidR="001A148F" w:rsidRDefault="0064461F">
      <w:pPr>
        <w:pStyle w:val="BodyText"/>
        <w:ind w:left="38"/>
      </w:pPr>
      <w:r>
        <w:t>In</w:t>
      </w:r>
      <w:r>
        <w:rPr>
          <w:spacing w:val="-9"/>
        </w:rPr>
        <w:t xml:space="preserve"> </w:t>
      </w:r>
      <w:r>
        <w:t>relation</w:t>
      </w:r>
      <w:r>
        <w:rPr>
          <w:spacing w:val="-8"/>
        </w:rPr>
        <w:t xml:space="preserve"> </w:t>
      </w:r>
      <w:r>
        <w:t>to</w:t>
      </w:r>
      <w:r>
        <w:rPr>
          <w:spacing w:val="-5"/>
        </w:rPr>
        <w:t xml:space="preserve"> </w:t>
      </w:r>
      <w:r>
        <w:t>the</w:t>
      </w:r>
      <w:r>
        <w:rPr>
          <w:spacing w:val="-4"/>
        </w:rPr>
        <w:t xml:space="preserve"> </w:t>
      </w:r>
      <w:r>
        <w:t>proposed</w:t>
      </w:r>
      <w:r>
        <w:rPr>
          <w:spacing w:val="-6"/>
        </w:rPr>
        <w:t xml:space="preserve"> </w:t>
      </w:r>
      <w:r>
        <w:t>changes</w:t>
      </w:r>
      <w:r>
        <w:rPr>
          <w:spacing w:val="-4"/>
        </w:rPr>
        <w:t xml:space="preserve"> </w:t>
      </w:r>
      <w:r>
        <w:t>identified</w:t>
      </w:r>
      <w:r>
        <w:rPr>
          <w:spacing w:val="-5"/>
        </w:rPr>
        <w:t xml:space="preserve"> </w:t>
      </w:r>
      <w:r>
        <w:t>above</w:t>
      </w:r>
      <w:r>
        <w:rPr>
          <w:spacing w:val="-6"/>
        </w:rPr>
        <w:t xml:space="preserve"> </w:t>
      </w:r>
      <w:r>
        <w:t>the</w:t>
      </w:r>
      <w:r>
        <w:rPr>
          <w:spacing w:val="-7"/>
        </w:rPr>
        <w:t xml:space="preserve"> </w:t>
      </w:r>
      <w:r>
        <w:t>DCC</w:t>
      </w:r>
      <w:r>
        <w:rPr>
          <w:spacing w:val="-4"/>
        </w:rPr>
        <w:t xml:space="preserve"> </w:t>
      </w:r>
      <w:r>
        <w:t>Transport</w:t>
      </w:r>
      <w:r>
        <w:rPr>
          <w:spacing w:val="-3"/>
        </w:rPr>
        <w:t xml:space="preserve"> </w:t>
      </w:r>
      <w:r>
        <w:rPr>
          <w:spacing w:val="-2"/>
        </w:rPr>
        <w:t>advisors:</w:t>
      </w:r>
    </w:p>
    <w:p w14:paraId="2FA1312B" w14:textId="77777777" w:rsidR="001A148F" w:rsidRDefault="001A148F">
      <w:pPr>
        <w:pStyle w:val="BodyText"/>
        <w:sectPr w:rsidR="001A148F">
          <w:pgSz w:w="11900" w:h="16850"/>
          <w:pgMar w:top="1700" w:right="1417" w:bottom="280" w:left="1133" w:header="720" w:footer="720" w:gutter="0"/>
          <w:cols w:space="720"/>
        </w:sectPr>
      </w:pPr>
    </w:p>
    <w:p w14:paraId="55E80D38" w14:textId="77777777" w:rsidR="001A148F" w:rsidRDefault="0064461F">
      <w:pPr>
        <w:pStyle w:val="ListParagraph"/>
        <w:numPr>
          <w:ilvl w:val="0"/>
          <w:numId w:val="2"/>
        </w:numPr>
        <w:tabs>
          <w:tab w:val="left" w:pos="758"/>
        </w:tabs>
        <w:spacing w:before="87"/>
        <w:rPr>
          <w:sz w:val="21"/>
        </w:rPr>
      </w:pPr>
      <w:r>
        <w:rPr>
          <w:sz w:val="21"/>
        </w:rPr>
        <w:t>Do not consider the certification requirement in Condition 72(1) to be onerous and it is considered necessary to certify infrastructure that will become DCC owned and managed public assets and are changes recommended on that basis.</w:t>
      </w:r>
    </w:p>
    <w:p w14:paraId="42500BF0" w14:textId="77777777" w:rsidR="001A148F" w:rsidRDefault="001A148F">
      <w:pPr>
        <w:pStyle w:val="BodyText"/>
      </w:pPr>
    </w:p>
    <w:p w14:paraId="13E6D3ED" w14:textId="77777777" w:rsidR="001A148F" w:rsidRDefault="0064461F">
      <w:pPr>
        <w:pStyle w:val="ListParagraph"/>
        <w:numPr>
          <w:ilvl w:val="0"/>
          <w:numId w:val="2"/>
        </w:numPr>
        <w:tabs>
          <w:tab w:val="left" w:pos="758"/>
        </w:tabs>
        <w:spacing w:before="1"/>
        <w:rPr>
          <w:sz w:val="21"/>
        </w:rPr>
      </w:pPr>
      <w:r>
        <w:rPr>
          <w:sz w:val="21"/>
        </w:rPr>
        <w:t>Note</w:t>
      </w:r>
      <w:r>
        <w:rPr>
          <w:spacing w:val="-2"/>
          <w:sz w:val="21"/>
        </w:rPr>
        <w:t xml:space="preserve"> </w:t>
      </w:r>
      <w:r>
        <w:rPr>
          <w:sz w:val="21"/>
        </w:rPr>
        <w:t>that</w:t>
      </w:r>
      <w:r>
        <w:rPr>
          <w:spacing w:val="-2"/>
          <w:sz w:val="21"/>
        </w:rPr>
        <w:t xml:space="preserve"> </w:t>
      </w:r>
      <w:r>
        <w:rPr>
          <w:sz w:val="21"/>
        </w:rPr>
        <w:t>in</w:t>
      </w:r>
      <w:r>
        <w:rPr>
          <w:spacing w:val="-4"/>
          <w:sz w:val="21"/>
        </w:rPr>
        <w:t xml:space="preserve"> </w:t>
      </w:r>
      <w:r>
        <w:rPr>
          <w:sz w:val="21"/>
        </w:rPr>
        <w:t>relation</w:t>
      </w:r>
      <w:r>
        <w:rPr>
          <w:spacing w:val="-4"/>
          <w:sz w:val="21"/>
        </w:rPr>
        <w:t xml:space="preserve"> </w:t>
      </w:r>
      <w:r>
        <w:rPr>
          <w:sz w:val="21"/>
        </w:rPr>
        <w:t>to</w:t>
      </w:r>
      <w:r>
        <w:rPr>
          <w:spacing w:val="-3"/>
          <w:sz w:val="21"/>
        </w:rPr>
        <w:t xml:space="preserve"> </w:t>
      </w:r>
      <w:r>
        <w:rPr>
          <w:sz w:val="21"/>
        </w:rPr>
        <w:t>Condition</w:t>
      </w:r>
      <w:r>
        <w:rPr>
          <w:spacing w:val="-2"/>
          <w:sz w:val="21"/>
        </w:rPr>
        <w:t xml:space="preserve"> </w:t>
      </w:r>
      <w:r>
        <w:rPr>
          <w:sz w:val="21"/>
        </w:rPr>
        <w:t>72(k)</w:t>
      </w:r>
      <w:r>
        <w:rPr>
          <w:spacing w:val="-4"/>
          <w:sz w:val="21"/>
        </w:rPr>
        <w:t xml:space="preserve"> </w:t>
      </w:r>
      <w:r>
        <w:rPr>
          <w:sz w:val="21"/>
        </w:rPr>
        <w:t>that</w:t>
      </w:r>
      <w:r>
        <w:rPr>
          <w:spacing w:val="-3"/>
          <w:sz w:val="21"/>
        </w:rPr>
        <w:t xml:space="preserve"> </w:t>
      </w:r>
      <w:r>
        <w:rPr>
          <w:sz w:val="21"/>
        </w:rPr>
        <w:t>the</w:t>
      </w:r>
      <w:r>
        <w:rPr>
          <w:spacing w:val="-4"/>
          <w:sz w:val="21"/>
        </w:rPr>
        <w:t xml:space="preserve"> </w:t>
      </w:r>
      <w:r>
        <w:rPr>
          <w:sz w:val="21"/>
        </w:rPr>
        <w:t>footpath</w:t>
      </w:r>
      <w:r>
        <w:rPr>
          <w:spacing w:val="-2"/>
          <w:sz w:val="21"/>
        </w:rPr>
        <w:t xml:space="preserve"> </w:t>
      </w:r>
      <w:r>
        <w:rPr>
          <w:sz w:val="21"/>
        </w:rPr>
        <w:t>plan</w:t>
      </w:r>
      <w:r>
        <w:rPr>
          <w:spacing w:val="-2"/>
          <w:sz w:val="21"/>
        </w:rPr>
        <w:t xml:space="preserve"> </w:t>
      </w:r>
      <w:r>
        <w:rPr>
          <w:sz w:val="21"/>
        </w:rPr>
        <w:t>includes</w:t>
      </w:r>
      <w:r>
        <w:rPr>
          <w:spacing w:val="-4"/>
          <w:sz w:val="21"/>
        </w:rPr>
        <w:t xml:space="preserve"> </w:t>
      </w:r>
      <w:r>
        <w:rPr>
          <w:sz w:val="21"/>
        </w:rPr>
        <w:t>two</w:t>
      </w:r>
      <w:r>
        <w:rPr>
          <w:spacing w:val="-3"/>
          <w:sz w:val="21"/>
        </w:rPr>
        <w:t xml:space="preserve"> </w:t>
      </w:r>
      <w:r>
        <w:rPr>
          <w:sz w:val="21"/>
        </w:rPr>
        <w:t>crossing</w:t>
      </w:r>
      <w:r>
        <w:rPr>
          <w:spacing w:val="-3"/>
          <w:sz w:val="21"/>
        </w:rPr>
        <w:t xml:space="preserve"> </w:t>
      </w:r>
      <w:r>
        <w:rPr>
          <w:sz w:val="21"/>
        </w:rPr>
        <w:t>location</w:t>
      </w:r>
      <w:r>
        <w:rPr>
          <w:spacing w:val="-2"/>
          <w:sz w:val="21"/>
        </w:rPr>
        <w:t xml:space="preserve"> </w:t>
      </w:r>
      <w:r>
        <w:rPr>
          <w:sz w:val="21"/>
        </w:rPr>
        <w:t>options across the railway line. They would support a crossing being at the roadside where it crosses the railway line, subject to Kiwirail approval.</w:t>
      </w:r>
    </w:p>
    <w:p w14:paraId="195CE77E" w14:textId="77777777" w:rsidR="001A148F" w:rsidRDefault="001A148F">
      <w:pPr>
        <w:pStyle w:val="BodyText"/>
      </w:pPr>
    </w:p>
    <w:p w14:paraId="1C298FB0" w14:textId="77777777" w:rsidR="001A148F" w:rsidRDefault="0064461F">
      <w:pPr>
        <w:pStyle w:val="ListParagraph"/>
        <w:numPr>
          <w:ilvl w:val="0"/>
          <w:numId w:val="2"/>
        </w:numPr>
        <w:tabs>
          <w:tab w:val="left" w:pos="758"/>
        </w:tabs>
        <w:ind w:right="18"/>
        <w:rPr>
          <w:sz w:val="21"/>
        </w:rPr>
      </w:pPr>
      <w:r>
        <w:rPr>
          <w:sz w:val="21"/>
        </w:rPr>
        <w:t>In</w:t>
      </w:r>
      <w:r>
        <w:rPr>
          <w:spacing w:val="-3"/>
          <w:sz w:val="21"/>
        </w:rPr>
        <w:t xml:space="preserve"> </w:t>
      </w:r>
      <w:r>
        <w:rPr>
          <w:sz w:val="21"/>
        </w:rPr>
        <w:t>relation</w:t>
      </w:r>
      <w:r>
        <w:rPr>
          <w:spacing w:val="-5"/>
          <w:sz w:val="21"/>
        </w:rPr>
        <w:t xml:space="preserve"> </w:t>
      </w:r>
      <w:r>
        <w:rPr>
          <w:sz w:val="21"/>
        </w:rPr>
        <w:t>to</w:t>
      </w:r>
      <w:r>
        <w:rPr>
          <w:spacing w:val="-6"/>
          <w:sz w:val="21"/>
        </w:rPr>
        <w:t xml:space="preserve"> </w:t>
      </w:r>
      <w:r>
        <w:rPr>
          <w:sz w:val="21"/>
        </w:rPr>
        <w:t>Condition</w:t>
      </w:r>
      <w:r>
        <w:rPr>
          <w:spacing w:val="-5"/>
          <w:sz w:val="21"/>
        </w:rPr>
        <w:t xml:space="preserve"> </w:t>
      </w:r>
      <w:r>
        <w:rPr>
          <w:sz w:val="21"/>
        </w:rPr>
        <w:t>72</w:t>
      </w:r>
      <w:r>
        <w:rPr>
          <w:spacing w:val="-6"/>
          <w:sz w:val="21"/>
        </w:rPr>
        <w:t xml:space="preserve"> </w:t>
      </w:r>
      <w:r>
        <w:rPr>
          <w:sz w:val="21"/>
        </w:rPr>
        <w:t>(g)</w:t>
      </w:r>
      <w:r>
        <w:rPr>
          <w:spacing w:val="-1"/>
          <w:sz w:val="21"/>
        </w:rPr>
        <w:t xml:space="preserve"> </w:t>
      </w:r>
      <w:r>
        <w:rPr>
          <w:sz w:val="21"/>
        </w:rPr>
        <w:t>they</w:t>
      </w:r>
      <w:r>
        <w:rPr>
          <w:spacing w:val="-1"/>
          <w:sz w:val="21"/>
        </w:rPr>
        <w:t xml:space="preserve"> </w:t>
      </w:r>
      <w:r>
        <w:rPr>
          <w:sz w:val="21"/>
        </w:rPr>
        <w:t>advise</w:t>
      </w:r>
      <w:r>
        <w:rPr>
          <w:spacing w:val="-4"/>
          <w:sz w:val="21"/>
        </w:rPr>
        <w:t xml:space="preserve"> </w:t>
      </w:r>
      <w:r>
        <w:rPr>
          <w:sz w:val="21"/>
        </w:rPr>
        <w:t>that</w:t>
      </w:r>
      <w:r>
        <w:rPr>
          <w:spacing w:val="-3"/>
          <w:sz w:val="21"/>
        </w:rPr>
        <w:t xml:space="preserve"> </w:t>
      </w:r>
      <w:r>
        <w:rPr>
          <w:sz w:val="21"/>
        </w:rPr>
        <w:t>wording</w:t>
      </w:r>
      <w:r>
        <w:rPr>
          <w:spacing w:val="-4"/>
          <w:sz w:val="21"/>
        </w:rPr>
        <w:t xml:space="preserve"> </w:t>
      </w:r>
      <w:r>
        <w:rPr>
          <w:sz w:val="21"/>
        </w:rPr>
        <w:t>additions</w:t>
      </w:r>
      <w:r>
        <w:rPr>
          <w:spacing w:val="-4"/>
          <w:sz w:val="21"/>
        </w:rPr>
        <w:t xml:space="preserve"> </w:t>
      </w:r>
      <w:r>
        <w:rPr>
          <w:sz w:val="21"/>
        </w:rPr>
        <w:t>have</w:t>
      </w:r>
      <w:r>
        <w:rPr>
          <w:spacing w:val="-4"/>
          <w:sz w:val="21"/>
        </w:rPr>
        <w:t xml:space="preserve"> </w:t>
      </w:r>
      <w:r>
        <w:rPr>
          <w:sz w:val="21"/>
        </w:rPr>
        <w:t>been</w:t>
      </w:r>
      <w:r>
        <w:rPr>
          <w:spacing w:val="-4"/>
          <w:sz w:val="21"/>
        </w:rPr>
        <w:t xml:space="preserve"> </w:t>
      </w:r>
      <w:r>
        <w:rPr>
          <w:sz w:val="21"/>
        </w:rPr>
        <w:t>recommended</w:t>
      </w:r>
      <w:r>
        <w:rPr>
          <w:spacing w:val="-5"/>
          <w:sz w:val="21"/>
        </w:rPr>
        <w:t xml:space="preserve"> </w:t>
      </w:r>
      <w:r>
        <w:rPr>
          <w:sz w:val="21"/>
        </w:rPr>
        <w:t>to</w:t>
      </w:r>
      <w:r>
        <w:rPr>
          <w:spacing w:val="-6"/>
          <w:sz w:val="21"/>
        </w:rPr>
        <w:t xml:space="preserve"> </w:t>
      </w:r>
      <w:r>
        <w:rPr>
          <w:sz w:val="21"/>
        </w:rPr>
        <w:t>reflect DCC Transport’s position that the applicant should be responsible for pavement upgrades to Dukes Road North between Stedman Road and the site entrance.</w:t>
      </w:r>
    </w:p>
    <w:p w14:paraId="017A0E49" w14:textId="77777777" w:rsidR="001A148F" w:rsidRDefault="001A148F">
      <w:pPr>
        <w:pStyle w:val="BodyText"/>
      </w:pPr>
    </w:p>
    <w:p w14:paraId="4282B49A" w14:textId="77777777" w:rsidR="001A148F" w:rsidRDefault="0064461F">
      <w:pPr>
        <w:pStyle w:val="ListParagraph"/>
        <w:numPr>
          <w:ilvl w:val="0"/>
          <w:numId w:val="2"/>
        </w:numPr>
        <w:tabs>
          <w:tab w:val="left" w:pos="758"/>
        </w:tabs>
        <w:spacing w:before="1"/>
        <w:ind w:right="12"/>
        <w:rPr>
          <w:sz w:val="21"/>
        </w:rPr>
      </w:pPr>
      <w:r>
        <w:rPr>
          <w:sz w:val="21"/>
        </w:rPr>
        <w:t>In</w:t>
      </w:r>
      <w:r>
        <w:rPr>
          <w:spacing w:val="-4"/>
          <w:sz w:val="21"/>
        </w:rPr>
        <w:t xml:space="preserve"> </w:t>
      </w:r>
      <w:r>
        <w:rPr>
          <w:sz w:val="21"/>
        </w:rPr>
        <w:t>relation</w:t>
      </w:r>
      <w:r>
        <w:rPr>
          <w:spacing w:val="-6"/>
          <w:sz w:val="21"/>
        </w:rPr>
        <w:t xml:space="preserve"> </w:t>
      </w:r>
      <w:r>
        <w:rPr>
          <w:sz w:val="21"/>
        </w:rPr>
        <w:t>to</w:t>
      </w:r>
      <w:r>
        <w:rPr>
          <w:spacing w:val="-7"/>
          <w:sz w:val="21"/>
        </w:rPr>
        <w:t xml:space="preserve"> </w:t>
      </w:r>
      <w:r>
        <w:rPr>
          <w:sz w:val="21"/>
        </w:rPr>
        <w:t>Condition</w:t>
      </w:r>
      <w:r>
        <w:rPr>
          <w:spacing w:val="-6"/>
          <w:sz w:val="21"/>
        </w:rPr>
        <w:t xml:space="preserve"> </w:t>
      </w:r>
      <w:r>
        <w:rPr>
          <w:sz w:val="21"/>
        </w:rPr>
        <w:t>72</w:t>
      </w:r>
      <w:r>
        <w:rPr>
          <w:spacing w:val="-5"/>
          <w:sz w:val="21"/>
        </w:rPr>
        <w:t xml:space="preserve"> </w:t>
      </w:r>
      <w:r>
        <w:rPr>
          <w:sz w:val="21"/>
        </w:rPr>
        <w:t>(h)</w:t>
      </w:r>
      <w:r>
        <w:rPr>
          <w:spacing w:val="-3"/>
          <w:sz w:val="21"/>
        </w:rPr>
        <w:t xml:space="preserve"> </w:t>
      </w:r>
      <w:r>
        <w:rPr>
          <w:sz w:val="21"/>
        </w:rPr>
        <w:t>they</w:t>
      </w:r>
      <w:r>
        <w:rPr>
          <w:spacing w:val="-3"/>
          <w:sz w:val="21"/>
        </w:rPr>
        <w:t xml:space="preserve"> </w:t>
      </w:r>
      <w:r>
        <w:rPr>
          <w:sz w:val="21"/>
        </w:rPr>
        <w:t>do</w:t>
      </w:r>
      <w:r>
        <w:rPr>
          <w:spacing w:val="-7"/>
          <w:sz w:val="21"/>
        </w:rPr>
        <w:t xml:space="preserve"> </w:t>
      </w:r>
      <w:r>
        <w:rPr>
          <w:sz w:val="21"/>
        </w:rPr>
        <w:t>not</w:t>
      </w:r>
      <w:r>
        <w:rPr>
          <w:spacing w:val="-4"/>
          <w:sz w:val="21"/>
        </w:rPr>
        <w:t xml:space="preserve"> </w:t>
      </w:r>
      <w:r>
        <w:rPr>
          <w:sz w:val="21"/>
        </w:rPr>
        <w:t>agree</w:t>
      </w:r>
      <w:r>
        <w:rPr>
          <w:spacing w:val="-5"/>
          <w:sz w:val="21"/>
        </w:rPr>
        <w:t xml:space="preserve"> </w:t>
      </w:r>
      <w:r>
        <w:rPr>
          <w:sz w:val="21"/>
        </w:rPr>
        <w:t>with</w:t>
      </w:r>
      <w:r>
        <w:rPr>
          <w:spacing w:val="-6"/>
          <w:sz w:val="21"/>
        </w:rPr>
        <w:t xml:space="preserve"> </w:t>
      </w:r>
      <w:r>
        <w:rPr>
          <w:sz w:val="21"/>
        </w:rPr>
        <w:t>the</w:t>
      </w:r>
      <w:r>
        <w:rPr>
          <w:spacing w:val="-8"/>
          <w:sz w:val="21"/>
        </w:rPr>
        <w:t xml:space="preserve"> </w:t>
      </w:r>
      <w:r>
        <w:rPr>
          <w:sz w:val="21"/>
        </w:rPr>
        <w:t>proposed</w:t>
      </w:r>
      <w:r>
        <w:rPr>
          <w:spacing w:val="-3"/>
          <w:sz w:val="21"/>
        </w:rPr>
        <w:t xml:space="preserve"> </w:t>
      </w:r>
      <w:r>
        <w:rPr>
          <w:sz w:val="21"/>
        </w:rPr>
        <w:t>condition</w:t>
      </w:r>
      <w:r>
        <w:rPr>
          <w:spacing w:val="-4"/>
          <w:sz w:val="21"/>
        </w:rPr>
        <w:t xml:space="preserve"> </w:t>
      </w:r>
      <w:r>
        <w:rPr>
          <w:sz w:val="21"/>
        </w:rPr>
        <w:t>wording</w:t>
      </w:r>
      <w:r>
        <w:rPr>
          <w:spacing w:val="-7"/>
          <w:sz w:val="21"/>
        </w:rPr>
        <w:t xml:space="preserve"> </w:t>
      </w:r>
      <w:r>
        <w:rPr>
          <w:sz w:val="21"/>
        </w:rPr>
        <w:t>as</w:t>
      </w:r>
      <w:r>
        <w:rPr>
          <w:spacing w:val="-5"/>
          <w:sz w:val="21"/>
        </w:rPr>
        <w:t xml:space="preserve"> </w:t>
      </w:r>
      <w:r>
        <w:rPr>
          <w:sz w:val="21"/>
        </w:rPr>
        <w:t>we</w:t>
      </w:r>
      <w:r>
        <w:rPr>
          <w:spacing w:val="-5"/>
          <w:sz w:val="21"/>
        </w:rPr>
        <w:t xml:space="preserve"> </w:t>
      </w:r>
      <w:r>
        <w:rPr>
          <w:sz w:val="21"/>
        </w:rPr>
        <w:t>consider it appropriate for the footpath to be constructed at Stage 1 as part of the wider infrastructure required to service the SLIP. We cannot give certainty for the timing of when a walking and cycling connection</w:t>
      </w:r>
      <w:r>
        <w:rPr>
          <w:spacing w:val="-9"/>
          <w:sz w:val="21"/>
        </w:rPr>
        <w:t xml:space="preserve"> </w:t>
      </w:r>
      <w:r>
        <w:rPr>
          <w:sz w:val="21"/>
        </w:rPr>
        <w:t>between</w:t>
      </w:r>
      <w:r>
        <w:rPr>
          <w:spacing w:val="-9"/>
          <w:sz w:val="21"/>
        </w:rPr>
        <w:t xml:space="preserve"> </w:t>
      </w:r>
      <w:r>
        <w:rPr>
          <w:sz w:val="21"/>
        </w:rPr>
        <w:t>Dukes</w:t>
      </w:r>
      <w:r>
        <w:rPr>
          <w:spacing w:val="-11"/>
          <w:sz w:val="21"/>
        </w:rPr>
        <w:t xml:space="preserve"> </w:t>
      </w:r>
      <w:r>
        <w:rPr>
          <w:sz w:val="21"/>
        </w:rPr>
        <w:t>Road</w:t>
      </w:r>
      <w:r>
        <w:rPr>
          <w:spacing w:val="-9"/>
          <w:sz w:val="21"/>
        </w:rPr>
        <w:t xml:space="preserve"> </w:t>
      </w:r>
      <w:r>
        <w:rPr>
          <w:sz w:val="21"/>
        </w:rPr>
        <w:t>North</w:t>
      </w:r>
      <w:r>
        <w:rPr>
          <w:spacing w:val="-9"/>
          <w:sz w:val="21"/>
        </w:rPr>
        <w:t xml:space="preserve"> </w:t>
      </w:r>
      <w:r>
        <w:rPr>
          <w:sz w:val="21"/>
        </w:rPr>
        <w:t>and</w:t>
      </w:r>
      <w:r>
        <w:rPr>
          <w:spacing w:val="-11"/>
          <w:sz w:val="21"/>
        </w:rPr>
        <w:t xml:space="preserve"> </w:t>
      </w:r>
      <w:r>
        <w:rPr>
          <w:sz w:val="21"/>
        </w:rPr>
        <w:t>Central</w:t>
      </w:r>
      <w:r>
        <w:rPr>
          <w:spacing w:val="-9"/>
          <w:sz w:val="21"/>
        </w:rPr>
        <w:t xml:space="preserve"> </w:t>
      </w:r>
      <w:r>
        <w:rPr>
          <w:sz w:val="21"/>
        </w:rPr>
        <w:t>Mosgiel</w:t>
      </w:r>
      <w:r>
        <w:rPr>
          <w:spacing w:val="-9"/>
          <w:sz w:val="21"/>
        </w:rPr>
        <w:t xml:space="preserve"> </w:t>
      </w:r>
      <w:r>
        <w:rPr>
          <w:sz w:val="21"/>
        </w:rPr>
        <w:t>will</w:t>
      </w:r>
      <w:r>
        <w:rPr>
          <w:spacing w:val="-9"/>
          <w:sz w:val="21"/>
        </w:rPr>
        <w:t xml:space="preserve"> </w:t>
      </w:r>
      <w:r>
        <w:rPr>
          <w:sz w:val="21"/>
        </w:rPr>
        <w:t>be</w:t>
      </w:r>
      <w:r>
        <w:rPr>
          <w:spacing w:val="-8"/>
          <w:sz w:val="21"/>
        </w:rPr>
        <w:t xml:space="preserve"> </w:t>
      </w:r>
      <w:r>
        <w:rPr>
          <w:sz w:val="21"/>
        </w:rPr>
        <w:t>delivered.</w:t>
      </w:r>
      <w:r>
        <w:rPr>
          <w:spacing w:val="-9"/>
          <w:sz w:val="21"/>
        </w:rPr>
        <w:t xml:space="preserve"> </w:t>
      </w:r>
      <w:r>
        <w:rPr>
          <w:sz w:val="21"/>
        </w:rPr>
        <w:t>What</w:t>
      </w:r>
      <w:r>
        <w:rPr>
          <w:spacing w:val="-10"/>
          <w:sz w:val="21"/>
        </w:rPr>
        <w:t xml:space="preserve"> </w:t>
      </w:r>
      <w:r>
        <w:rPr>
          <w:sz w:val="21"/>
        </w:rPr>
        <w:t>we</w:t>
      </w:r>
      <w:r>
        <w:rPr>
          <w:spacing w:val="-7"/>
          <w:sz w:val="21"/>
        </w:rPr>
        <w:t xml:space="preserve"> </w:t>
      </w:r>
      <w:r>
        <w:rPr>
          <w:sz w:val="21"/>
        </w:rPr>
        <w:t>can</w:t>
      </w:r>
      <w:r>
        <w:rPr>
          <w:spacing w:val="-9"/>
          <w:sz w:val="21"/>
        </w:rPr>
        <w:t xml:space="preserve"> </w:t>
      </w:r>
      <w:r>
        <w:rPr>
          <w:sz w:val="21"/>
        </w:rPr>
        <w:t>say</w:t>
      </w:r>
      <w:r>
        <w:rPr>
          <w:spacing w:val="-11"/>
          <w:sz w:val="21"/>
        </w:rPr>
        <w:t xml:space="preserve"> </w:t>
      </w:r>
      <w:r>
        <w:rPr>
          <w:sz w:val="21"/>
        </w:rPr>
        <w:t>is</w:t>
      </w:r>
      <w:r>
        <w:rPr>
          <w:spacing w:val="-10"/>
          <w:sz w:val="21"/>
        </w:rPr>
        <w:t xml:space="preserve"> </w:t>
      </w:r>
      <w:r>
        <w:rPr>
          <w:sz w:val="21"/>
        </w:rPr>
        <w:t>that Stedman Road has been identified as having safety concerns and cycling safety improvements and future</w:t>
      </w:r>
      <w:r>
        <w:rPr>
          <w:spacing w:val="-12"/>
          <w:sz w:val="21"/>
        </w:rPr>
        <w:t xml:space="preserve"> </w:t>
      </w:r>
      <w:r>
        <w:rPr>
          <w:sz w:val="21"/>
        </w:rPr>
        <w:t>cycling</w:t>
      </w:r>
      <w:r>
        <w:rPr>
          <w:spacing w:val="-12"/>
          <w:sz w:val="21"/>
        </w:rPr>
        <w:t xml:space="preserve"> </w:t>
      </w:r>
      <w:r>
        <w:rPr>
          <w:sz w:val="21"/>
        </w:rPr>
        <w:t>and</w:t>
      </w:r>
      <w:r>
        <w:rPr>
          <w:spacing w:val="-12"/>
          <w:sz w:val="21"/>
        </w:rPr>
        <w:t xml:space="preserve"> </w:t>
      </w:r>
      <w:r>
        <w:rPr>
          <w:sz w:val="21"/>
        </w:rPr>
        <w:t>pedestrian</w:t>
      </w:r>
      <w:r>
        <w:rPr>
          <w:spacing w:val="-12"/>
          <w:sz w:val="21"/>
        </w:rPr>
        <w:t xml:space="preserve"> </w:t>
      </w:r>
      <w:r>
        <w:rPr>
          <w:sz w:val="21"/>
        </w:rPr>
        <w:t>routes</w:t>
      </w:r>
      <w:r>
        <w:rPr>
          <w:spacing w:val="-12"/>
          <w:sz w:val="21"/>
        </w:rPr>
        <w:t xml:space="preserve"> </w:t>
      </w:r>
      <w:r>
        <w:rPr>
          <w:sz w:val="21"/>
        </w:rPr>
        <w:t>for</w:t>
      </w:r>
      <w:r>
        <w:rPr>
          <w:spacing w:val="-12"/>
          <w:sz w:val="21"/>
        </w:rPr>
        <w:t xml:space="preserve"> </w:t>
      </w:r>
      <w:r>
        <w:rPr>
          <w:sz w:val="21"/>
        </w:rPr>
        <w:t>Mosgiel</w:t>
      </w:r>
      <w:r>
        <w:rPr>
          <w:spacing w:val="-12"/>
          <w:sz w:val="21"/>
        </w:rPr>
        <w:t xml:space="preserve"> </w:t>
      </w:r>
      <w:r>
        <w:rPr>
          <w:sz w:val="21"/>
        </w:rPr>
        <w:t>have</w:t>
      </w:r>
      <w:r>
        <w:rPr>
          <w:spacing w:val="-11"/>
          <w:sz w:val="21"/>
        </w:rPr>
        <w:t xml:space="preserve"> </w:t>
      </w:r>
      <w:r>
        <w:rPr>
          <w:sz w:val="21"/>
        </w:rPr>
        <w:t>been</w:t>
      </w:r>
      <w:r>
        <w:rPr>
          <w:spacing w:val="-12"/>
          <w:sz w:val="21"/>
        </w:rPr>
        <w:t xml:space="preserve"> </w:t>
      </w:r>
      <w:r>
        <w:rPr>
          <w:sz w:val="21"/>
        </w:rPr>
        <w:t>identified</w:t>
      </w:r>
      <w:r>
        <w:rPr>
          <w:spacing w:val="-12"/>
          <w:sz w:val="21"/>
        </w:rPr>
        <w:t xml:space="preserve"> </w:t>
      </w:r>
      <w:r>
        <w:rPr>
          <w:sz w:val="21"/>
        </w:rPr>
        <w:t>as</w:t>
      </w:r>
      <w:r>
        <w:rPr>
          <w:spacing w:val="-12"/>
          <w:sz w:val="21"/>
        </w:rPr>
        <w:t xml:space="preserve"> </w:t>
      </w:r>
      <w:r>
        <w:rPr>
          <w:sz w:val="21"/>
        </w:rPr>
        <w:t>projects</w:t>
      </w:r>
      <w:r>
        <w:rPr>
          <w:spacing w:val="-12"/>
          <w:sz w:val="21"/>
        </w:rPr>
        <w:t xml:space="preserve"> </w:t>
      </w:r>
      <w:r>
        <w:rPr>
          <w:sz w:val="21"/>
        </w:rPr>
        <w:t>that</w:t>
      </w:r>
      <w:r>
        <w:rPr>
          <w:spacing w:val="-12"/>
          <w:sz w:val="21"/>
        </w:rPr>
        <w:t xml:space="preserve"> </w:t>
      </w:r>
      <w:r>
        <w:rPr>
          <w:sz w:val="21"/>
        </w:rPr>
        <w:t>can</w:t>
      </w:r>
      <w:r>
        <w:rPr>
          <w:spacing w:val="-12"/>
          <w:sz w:val="21"/>
        </w:rPr>
        <w:t xml:space="preserve"> </w:t>
      </w:r>
      <w:r>
        <w:rPr>
          <w:sz w:val="21"/>
        </w:rPr>
        <w:t>be</w:t>
      </w:r>
      <w:r>
        <w:rPr>
          <w:spacing w:val="-12"/>
          <w:sz w:val="21"/>
        </w:rPr>
        <w:t xml:space="preserve"> </w:t>
      </w:r>
      <w:r>
        <w:rPr>
          <w:sz w:val="21"/>
        </w:rPr>
        <w:t>delivered through DCC’s Future Development Strategy (FDS) implementation plan but is yet to be assigned an implementation year and confirmation of what the full scope of these improvements will be. This uncertainty is partly due to the potential cost of other projects already being delivered through the FDS in the short term (in the 2026/27 and 2027/28 financial years). There will hopefully be greater certainty around timing when the Mosgiel Transport Study findings are presented to Council. This footpath construction should be guaranteed either via a condition or via a bond.</w:t>
      </w:r>
    </w:p>
    <w:p w14:paraId="2B57469F" w14:textId="77777777" w:rsidR="001A148F" w:rsidRDefault="0064461F">
      <w:pPr>
        <w:pStyle w:val="ListParagraph"/>
        <w:numPr>
          <w:ilvl w:val="0"/>
          <w:numId w:val="2"/>
        </w:numPr>
        <w:tabs>
          <w:tab w:val="left" w:pos="758"/>
        </w:tabs>
        <w:spacing w:before="256"/>
        <w:ind w:right="15"/>
        <w:rPr>
          <w:sz w:val="21"/>
        </w:rPr>
      </w:pPr>
      <w:r>
        <w:rPr>
          <w:sz w:val="21"/>
        </w:rPr>
        <w:t>In relation to Condition 73 they consider that the removal of this clause provides greater flexibility during the review of the engineering plans for the construction of the new DCC vested assets for minor amendments to these plans prior to final approval if required. Particularly as the plans submitted</w:t>
      </w:r>
      <w:r>
        <w:rPr>
          <w:spacing w:val="-2"/>
          <w:sz w:val="21"/>
        </w:rPr>
        <w:t xml:space="preserve"> </w:t>
      </w:r>
      <w:r>
        <w:rPr>
          <w:sz w:val="21"/>
        </w:rPr>
        <w:t>as</w:t>
      </w:r>
      <w:r>
        <w:rPr>
          <w:spacing w:val="-3"/>
          <w:sz w:val="21"/>
        </w:rPr>
        <w:t xml:space="preserve"> </w:t>
      </w:r>
      <w:r>
        <w:rPr>
          <w:sz w:val="21"/>
        </w:rPr>
        <w:t>part</w:t>
      </w:r>
      <w:r>
        <w:rPr>
          <w:spacing w:val="-1"/>
          <w:sz w:val="21"/>
        </w:rPr>
        <w:t xml:space="preserve"> </w:t>
      </w:r>
      <w:r>
        <w:rPr>
          <w:sz w:val="21"/>
        </w:rPr>
        <w:t>of</w:t>
      </w:r>
      <w:r>
        <w:rPr>
          <w:spacing w:val="-5"/>
          <w:sz w:val="21"/>
        </w:rPr>
        <w:t xml:space="preserve"> </w:t>
      </w:r>
      <w:r>
        <w:rPr>
          <w:sz w:val="21"/>
        </w:rPr>
        <w:t>the</w:t>
      </w:r>
      <w:r>
        <w:rPr>
          <w:spacing w:val="-2"/>
          <w:sz w:val="21"/>
        </w:rPr>
        <w:t xml:space="preserve"> </w:t>
      </w:r>
      <w:r>
        <w:rPr>
          <w:sz w:val="21"/>
        </w:rPr>
        <w:t>application</w:t>
      </w:r>
      <w:r>
        <w:rPr>
          <w:spacing w:val="-2"/>
          <w:sz w:val="21"/>
        </w:rPr>
        <w:t xml:space="preserve"> </w:t>
      </w:r>
      <w:r>
        <w:rPr>
          <w:sz w:val="21"/>
        </w:rPr>
        <w:t>will</w:t>
      </w:r>
      <w:r>
        <w:rPr>
          <w:spacing w:val="-2"/>
          <w:sz w:val="21"/>
        </w:rPr>
        <w:t xml:space="preserve"> </w:t>
      </w:r>
      <w:r>
        <w:rPr>
          <w:sz w:val="21"/>
        </w:rPr>
        <w:t>need</w:t>
      </w:r>
      <w:r>
        <w:rPr>
          <w:spacing w:val="-4"/>
          <w:sz w:val="21"/>
        </w:rPr>
        <w:t xml:space="preserve"> </w:t>
      </w:r>
      <w:r>
        <w:rPr>
          <w:sz w:val="21"/>
        </w:rPr>
        <w:t>to</w:t>
      </w:r>
      <w:r>
        <w:rPr>
          <w:spacing w:val="-3"/>
          <w:sz w:val="21"/>
        </w:rPr>
        <w:t xml:space="preserve"> </w:t>
      </w:r>
      <w:r>
        <w:rPr>
          <w:sz w:val="21"/>
        </w:rPr>
        <w:t>be</w:t>
      </w:r>
      <w:r>
        <w:rPr>
          <w:spacing w:val="-2"/>
          <w:sz w:val="21"/>
        </w:rPr>
        <w:t xml:space="preserve"> </w:t>
      </w:r>
      <w:r>
        <w:rPr>
          <w:sz w:val="21"/>
        </w:rPr>
        <w:t>further</w:t>
      </w:r>
      <w:r>
        <w:rPr>
          <w:spacing w:val="-3"/>
          <w:sz w:val="21"/>
        </w:rPr>
        <w:t xml:space="preserve"> </w:t>
      </w:r>
      <w:r>
        <w:rPr>
          <w:sz w:val="21"/>
        </w:rPr>
        <w:t>refined</w:t>
      </w:r>
      <w:r>
        <w:rPr>
          <w:spacing w:val="-2"/>
          <w:sz w:val="21"/>
        </w:rPr>
        <w:t xml:space="preserve"> </w:t>
      </w:r>
      <w:r>
        <w:rPr>
          <w:sz w:val="21"/>
        </w:rPr>
        <w:t>from</w:t>
      </w:r>
      <w:r>
        <w:rPr>
          <w:spacing w:val="-3"/>
          <w:sz w:val="21"/>
        </w:rPr>
        <w:t xml:space="preserve"> </w:t>
      </w:r>
      <w:r>
        <w:rPr>
          <w:sz w:val="21"/>
        </w:rPr>
        <w:t>our</w:t>
      </w:r>
      <w:r>
        <w:rPr>
          <w:spacing w:val="-2"/>
          <w:sz w:val="21"/>
        </w:rPr>
        <w:t xml:space="preserve"> </w:t>
      </w:r>
      <w:r>
        <w:rPr>
          <w:sz w:val="21"/>
        </w:rPr>
        <w:t>perspective</w:t>
      </w:r>
      <w:r>
        <w:rPr>
          <w:spacing w:val="-2"/>
          <w:sz w:val="21"/>
        </w:rPr>
        <w:t xml:space="preserve"> </w:t>
      </w:r>
      <w:r>
        <w:rPr>
          <w:sz w:val="21"/>
        </w:rPr>
        <w:t>and</w:t>
      </w:r>
      <w:r>
        <w:rPr>
          <w:spacing w:val="-2"/>
          <w:sz w:val="21"/>
        </w:rPr>
        <w:t xml:space="preserve"> </w:t>
      </w:r>
      <w:r>
        <w:rPr>
          <w:sz w:val="21"/>
        </w:rPr>
        <w:t>are</w:t>
      </w:r>
      <w:r>
        <w:rPr>
          <w:spacing w:val="-2"/>
          <w:sz w:val="21"/>
        </w:rPr>
        <w:t xml:space="preserve"> </w:t>
      </w:r>
      <w:r>
        <w:rPr>
          <w:sz w:val="21"/>
        </w:rPr>
        <w:t>still considered to be high level.</w:t>
      </w:r>
    </w:p>
    <w:p w14:paraId="4E3D1C6D" w14:textId="77777777" w:rsidR="001A148F" w:rsidRDefault="0064461F">
      <w:pPr>
        <w:pStyle w:val="ListParagraph"/>
        <w:numPr>
          <w:ilvl w:val="0"/>
          <w:numId w:val="2"/>
        </w:numPr>
        <w:tabs>
          <w:tab w:val="left" w:pos="758"/>
        </w:tabs>
        <w:spacing w:before="255"/>
        <w:ind w:right="18"/>
        <w:rPr>
          <w:sz w:val="21"/>
        </w:rPr>
      </w:pPr>
      <w:r>
        <w:rPr>
          <w:sz w:val="21"/>
        </w:rPr>
        <w:t>In relation to proposed condition 73A they consider that the ability for the footpath/shared path to be</w:t>
      </w:r>
      <w:r>
        <w:rPr>
          <w:spacing w:val="-12"/>
          <w:sz w:val="21"/>
        </w:rPr>
        <w:t xml:space="preserve"> </w:t>
      </w:r>
      <w:r>
        <w:rPr>
          <w:sz w:val="21"/>
        </w:rPr>
        <w:t>accessible</w:t>
      </w:r>
      <w:r>
        <w:rPr>
          <w:spacing w:val="-12"/>
          <w:sz w:val="21"/>
        </w:rPr>
        <w:t xml:space="preserve"> </w:t>
      </w:r>
      <w:r>
        <w:rPr>
          <w:sz w:val="21"/>
        </w:rPr>
        <w:t>to</w:t>
      </w:r>
      <w:r>
        <w:rPr>
          <w:spacing w:val="-12"/>
          <w:sz w:val="21"/>
        </w:rPr>
        <w:t xml:space="preserve"> </w:t>
      </w:r>
      <w:r>
        <w:rPr>
          <w:sz w:val="21"/>
        </w:rPr>
        <w:t>the</w:t>
      </w:r>
      <w:r>
        <w:rPr>
          <w:spacing w:val="-12"/>
          <w:sz w:val="21"/>
        </w:rPr>
        <w:t xml:space="preserve"> </w:t>
      </w:r>
      <w:r>
        <w:rPr>
          <w:sz w:val="21"/>
        </w:rPr>
        <w:t>public</w:t>
      </w:r>
      <w:r>
        <w:rPr>
          <w:spacing w:val="-12"/>
          <w:sz w:val="21"/>
        </w:rPr>
        <w:t xml:space="preserve"> </w:t>
      </w:r>
      <w:r>
        <w:rPr>
          <w:sz w:val="21"/>
        </w:rPr>
        <w:t>should</w:t>
      </w:r>
      <w:r>
        <w:rPr>
          <w:spacing w:val="-12"/>
          <w:sz w:val="21"/>
        </w:rPr>
        <w:t xml:space="preserve"> </w:t>
      </w:r>
      <w:r>
        <w:rPr>
          <w:sz w:val="21"/>
        </w:rPr>
        <w:t>be</w:t>
      </w:r>
      <w:r>
        <w:rPr>
          <w:spacing w:val="-10"/>
          <w:sz w:val="21"/>
        </w:rPr>
        <w:t xml:space="preserve"> </w:t>
      </w:r>
      <w:r>
        <w:rPr>
          <w:sz w:val="21"/>
        </w:rPr>
        <w:t>guaranteed</w:t>
      </w:r>
      <w:r>
        <w:rPr>
          <w:spacing w:val="-11"/>
          <w:sz w:val="21"/>
        </w:rPr>
        <w:t xml:space="preserve"> </w:t>
      </w:r>
      <w:r>
        <w:rPr>
          <w:sz w:val="21"/>
        </w:rPr>
        <w:t>in</w:t>
      </w:r>
      <w:r>
        <w:rPr>
          <w:spacing w:val="-12"/>
          <w:sz w:val="21"/>
        </w:rPr>
        <w:t xml:space="preserve"> </w:t>
      </w:r>
      <w:r>
        <w:rPr>
          <w:sz w:val="21"/>
        </w:rPr>
        <w:t>some</w:t>
      </w:r>
      <w:r>
        <w:rPr>
          <w:spacing w:val="-12"/>
          <w:sz w:val="21"/>
        </w:rPr>
        <w:t xml:space="preserve"> </w:t>
      </w:r>
      <w:r>
        <w:rPr>
          <w:sz w:val="21"/>
        </w:rPr>
        <w:t>form</w:t>
      </w:r>
      <w:r>
        <w:rPr>
          <w:spacing w:val="-11"/>
          <w:sz w:val="21"/>
        </w:rPr>
        <w:t xml:space="preserve"> </w:t>
      </w:r>
      <w:r>
        <w:rPr>
          <w:sz w:val="21"/>
        </w:rPr>
        <w:t>and</w:t>
      </w:r>
      <w:r>
        <w:rPr>
          <w:spacing w:val="-11"/>
          <w:sz w:val="21"/>
        </w:rPr>
        <w:t xml:space="preserve"> </w:t>
      </w:r>
      <w:r>
        <w:rPr>
          <w:sz w:val="21"/>
        </w:rPr>
        <w:t>it</w:t>
      </w:r>
      <w:r>
        <w:rPr>
          <w:spacing w:val="-12"/>
          <w:sz w:val="21"/>
        </w:rPr>
        <w:t xml:space="preserve"> </w:t>
      </w:r>
      <w:r>
        <w:rPr>
          <w:sz w:val="21"/>
        </w:rPr>
        <w:t>is</w:t>
      </w:r>
      <w:r>
        <w:rPr>
          <w:spacing w:val="-12"/>
          <w:sz w:val="21"/>
        </w:rPr>
        <w:t xml:space="preserve"> </w:t>
      </w:r>
      <w:r>
        <w:rPr>
          <w:sz w:val="21"/>
        </w:rPr>
        <w:t>recommended</w:t>
      </w:r>
      <w:r>
        <w:rPr>
          <w:spacing w:val="-12"/>
          <w:sz w:val="21"/>
        </w:rPr>
        <w:t xml:space="preserve"> </w:t>
      </w:r>
      <w:r>
        <w:rPr>
          <w:sz w:val="21"/>
        </w:rPr>
        <w:t>that</w:t>
      </w:r>
      <w:r>
        <w:rPr>
          <w:spacing w:val="-11"/>
          <w:sz w:val="21"/>
        </w:rPr>
        <w:t xml:space="preserve"> </w:t>
      </w:r>
      <w:r>
        <w:rPr>
          <w:sz w:val="21"/>
        </w:rPr>
        <w:t>this</w:t>
      </w:r>
      <w:r>
        <w:rPr>
          <w:spacing w:val="-12"/>
          <w:sz w:val="21"/>
        </w:rPr>
        <w:t xml:space="preserve"> </w:t>
      </w:r>
      <w:r>
        <w:rPr>
          <w:sz w:val="21"/>
        </w:rPr>
        <w:t>should be incorporated as a consent condition. We are flexible</w:t>
      </w:r>
      <w:r>
        <w:rPr>
          <w:spacing w:val="-1"/>
          <w:sz w:val="21"/>
        </w:rPr>
        <w:t xml:space="preserve"> </w:t>
      </w:r>
      <w:r>
        <w:rPr>
          <w:sz w:val="21"/>
        </w:rPr>
        <w:t>as to the best way that this is achieved via a easement in gross or vesting as road reserve.</w:t>
      </w:r>
    </w:p>
    <w:p w14:paraId="19785332" w14:textId="77777777" w:rsidR="001A148F" w:rsidRDefault="001A148F">
      <w:pPr>
        <w:pStyle w:val="BodyText"/>
        <w:spacing w:before="1"/>
      </w:pPr>
    </w:p>
    <w:p w14:paraId="381C7796" w14:textId="77777777" w:rsidR="001A148F" w:rsidRDefault="0064461F">
      <w:pPr>
        <w:pStyle w:val="ListParagraph"/>
        <w:numPr>
          <w:ilvl w:val="0"/>
          <w:numId w:val="2"/>
        </w:numPr>
        <w:tabs>
          <w:tab w:val="left" w:pos="758"/>
        </w:tabs>
        <w:ind w:right="17"/>
        <w:rPr>
          <w:sz w:val="21"/>
        </w:rPr>
      </w:pPr>
      <w:r>
        <w:rPr>
          <w:sz w:val="21"/>
        </w:rPr>
        <w:t>In relation to condition 74 they have recommended changes to reflect the testing requirements during each stage of construction prior to completion.</w:t>
      </w:r>
    </w:p>
    <w:p w14:paraId="372487D7" w14:textId="77777777" w:rsidR="001A148F" w:rsidRDefault="001A148F">
      <w:pPr>
        <w:pStyle w:val="BodyText"/>
      </w:pPr>
    </w:p>
    <w:p w14:paraId="0F7C0E7D" w14:textId="77777777" w:rsidR="001A148F" w:rsidRDefault="0064461F">
      <w:pPr>
        <w:pStyle w:val="ListParagraph"/>
        <w:numPr>
          <w:ilvl w:val="0"/>
          <w:numId w:val="2"/>
        </w:numPr>
        <w:tabs>
          <w:tab w:val="left" w:pos="758"/>
        </w:tabs>
        <w:ind w:right="18"/>
        <w:rPr>
          <w:sz w:val="21"/>
        </w:rPr>
      </w:pPr>
      <w:r>
        <w:rPr>
          <w:sz w:val="21"/>
        </w:rPr>
        <w:t>In</w:t>
      </w:r>
      <w:r>
        <w:rPr>
          <w:spacing w:val="-10"/>
          <w:sz w:val="21"/>
        </w:rPr>
        <w:t xml:space="preserve"> </w:t>
      </w:r>
      <w:r>
        <w:rPr>
          <w:sz w:val="21"/>
        </w:rPr>
        <w:t>relation</w:t>
      </w:r>
      <w:r>
        <w:rPr>
          <w:spacing w:val="-10"/>
          <w:sz w:val="21"/>
        </w:rPr>
        <w:t xml:space="preserve"> </w:t>
      </w:r>
      <w:r>
        <w:rPr>
          <w:sz w:val="21"/>
        </w:rPr>
        <w:t>to</w:t>
      </w:r>
      <w:r>
        <w:rPr>
          <w:spacing w:val="-9"/>
          <w:sz w:val="21"/>
        </w:rPr>
        <w:t xml:space="preserve"> </w:t>
      </w:r>
      <w:r>
        <w:rPr>
          <w:sz w:val="21"/>
        </w:rPr>
        <w:t>new</w:t>
      </w:r>
      <w:r>
        <w:rPr>
          <w:spacing w:val="-9"/>
          <w:sz w:val="21"/>
        </w:rPr>
        <w:t xml:space="preserve"> </w:t>
      </w:r>
      <w:r>
        <w:rPr>
          <w:sz w:val="21"/>
        </w:rPr>
        <w:t>Condition</w:t>
      </w:r>
      <w:r>
        <w:rPr>
          <w:spacing w:val="-11"/>
          <w:sz w:val="21"/>
        </w:rPr>
        <w:t xml:space="preserve"> </w:t>
      </w:r>
      <w:r>
        <w:rPr>
          <w:sz w:val="21"/>
        </w:rPr>
        <w:t>75B</w:t>
      </w:r>
      <w:r>
        <w:rPr>
          <w:spacing w:val="-9"/>
          <w:sz w:val="21"/>
        </w:rPr>
        <w:t xml:space="preserve"> </w:t>
      </w:r>
      <w:r>
        <w:rPr>
          <w:sz w:val="21"/>
        </w:rPr>
        <w:t>they</w:t>
      </w:r>
      <w:r>
        <w:rPr>
          <w:spacing w:val="-10"/>
          <w:sz w:val="21"/>
        </w:rPr>
        <w:t xml:space="preserve"> </w:t>
      </w:r>
      <w:r>
        <w:rPr>
          <w:sz w:val="21"/>
        </w:rPr>
        <w:t>recommend</w:t>
      </w:r>
      <w:r>
        <w:rPr>
          <w:spacing w:val="-10"/>
          <w:sz w:val="21"/>
        </w:rPr>
        <w:t xml:space="preserve"> </w:t>
      </w:r>
      <w:r>
        <w:rPr>
          <w:sz w:val="21"/>
        </w:rPr>
        <w:t>the</w:t>
      </w:r>
      <w:r>
        <w:rPr>
          <w:spacing w:val="-9"/>
          <w:sz w:val="21"/>
        </w:rPr>
        <w:t xml:space="preserve"> </w:t>
      </w:r>
      <w:r>
        <w:rPr>
          <w:sz w:val="21"/>
        </w:rPr>
        <w:t>inclusion</w:t>
      </w:r>
      <w:r>
        <w:rPr>
          <w:spacing w:val="-10"/>
          <w:sz w:val="21"/>
        </w:rPr>
        <w:t xml:space="preserve"> </w:t>
      </w:r>
      <w:r>
        <w:rPr>
          <w:sz w:val="21"/>
        </w:rPr>
        <w:t>of</w:t>
      </w:r>
      <w:r>
        <w:rPr>
          <w:spacing w:val="-9"/>
          <w:sz w:val="21"/>
        </w:rPr>
        <w:t xml:space="preserve"> </w:t>
      </w:r>
      <w:r>
        <w:rPr>
          <w:sz w:val="21"/>
        </w:rPr>
        <w:t>a</w:t>
      </w:r>
      <w:r>
        <w:rPr>
          <w:spacing w:val="-10"/>
          <w:sz w:val="21"/>
        </w:rPr>
        <w:t xml:space="preserve"> </w:t>
      </w:r>
      <w:r>
        <w:rPr>
          <w:sz w:val="21"/>
        </w:rPr>
        <w:t>threshold</w:t>
      </w:r>
      <w:r>
        <w:rPr>
          <w:spacing w:val="-10"/>
          <w:sz w:val="21"/>
        </w:rPr>
        <w:t xml:space="preserve"> </w:t>
      </w:r>
      <w:r>
        <w:rPr>
          <w:sz w:val="21"/>
        </w:rPr>
        <w:t>condition</w:t>
      </w:r>
      <w:r>
        <w:rPr>
          <w:spacing w:val="-10"/>
          <w:sz w:val="21"/>
        </w:rPr>
        <w:t xml:space="preserve"> </w:t>
      </w:r>
      <w:r>
        <w:rPr>
          <w:sz w:val="21"/>
        </w:rPr>
        <w:t>that</w:t>
      </w:r>
      <w:r>
        <w:rPr>
          <w:spacing w:val="-10"/>
          <w:sz w:val="21"/>
        </w:rPr>
        <w:t xml:space="preserve"> </w:t>
      </w:r>
      <w:r>
        <w:rPr>
          <w:sz w:val="21"/>
        </w:rPr>
        <w:t>requires additional assessment and review in the event that the</w:t>
      </w:r>
      <w:r>
        <w:rPr>
          <w:spacing w:val="-1"/>
          <w:sz w:val="21"/>
        </w:rPr>
        <w:t xml:space="preserve"> </w:t>
      </w:r>
      <w:r>
        <w:rPr>
          <w:sz w:val="21"/>
        </w:rPr>
        <w:t>maximum annual HCV movements expected to be generated by the proposal at Stage 3 are exceeded to assess any additional or unanticipated impacts to the roading network. This is generally consistent with NZTA’s position as the Road Controlling</w:t>
      </w:r>
      <w:r>
        <w:rPr>
          <w:spacing w:val="-1"/>
          <w:sz w:val="21"/>
        </w:rPr>
        <w:t xml:space="preserve"> </w:t>
      </w:r>
      <w:r>
        <w:rPr>
          <w:sz w:val="21"/>
        </w:rPr>
        <w:t>Authority (RCA) for the State Highway through Mosgiel. The condition wording has been drafted by NZTA, minor edits made, and adopted by DCC Transport.</w:t>
      </w:r>
    </w:p>
    <w:p w14:paraId="25447A8C" w14:textId="77777777" w:rsidR="001A148F" w:rsidRDefault="001A148F">
      <w:pPr>
        <w:pStyle w:val="BodyText"/>
        <w:spacing w:before="2"/>
      </w:pPr>
    </w:p>
    <w:p w14:paraId="4F1E1BFC" w14:textId="77777777" w:rsidR="001A148F" w:rsidRDefault="0064461F">
      <w:pPr>
        <w:pStyle w:val="ListParagraph"/>
        <w:numPr>
          <w:ilvl w:val="0"/>
          <w:numId w:val="2"/>
        </w:numPr>
        <w:tabs>
          <w:tab w:val="left" w:pos="758"/>
        </w:tabs>
        <w:rPr>
          <w:sz w:val="21"/>
        </w:rPr>
      </w:pPr>
      <w:r>
        <w:rPr>
          <w:sz w:val="21"/>
        </w:rPr>
        <w:t>In relation to Condition 82 they do not agree that this resolves the need to not include a threshold/limit</w:t>
      </w:r>
      <w:r>
        <w:rPr>
          <w:spacing w:val="-5"/>
          <w:sz w:val="21"/>
        </w:rPr>
        <w:t xml:space="preserve"> </w:t>
      </w:r>
      <w:r>
        <w:rPr>
          <w:sz w:val="21"/>
        </w:rPr>
        <w:t>to</w:t>
      </w:r>
      <w:r>
        <w:rPr>
          <w:spacing w:val="-7"/>
          <w:sz w:val="21"/>
        </w:rPr>
        <w:t xml:space="preserve"> </w:t>
      </w:r>
      <w:r>
        <w:rPr>
          <w:sz w:val="21"/>
        </w:rPr>
        <w:t>trigger</w:t>
      </w:r>
      <w:r>
        <w:rPr>
          <w:spacing w:val="-5"/>
          <w:sz w:val="21"/>
        </w:rPr>
        <w:t xml:space="preserve"> </w:t>
      </w:r>
      <w:r>
        <w:rPr>
          <w:sz w:val="21"/>
        </w:rPr>
        <w:t>a</w:t>
      </w:r>
      <w:r>
        <w:rPr>
          <w:spacing w:val="-6"/>
          <w:sz w:val="21"/>
        </w:rPr>
        <w:t xml:space="preserve"> </w:t>
      </w:r>
      <w:r>
        <w:rPr>
          <w:sz w:val="21"/>
        </w:rPr>
        <w:t>review</w:t>
      </w:r>
      <w:r>
        <w:rPr>
          <w:spacing w:val="-3"/>
          <w:sz w:val="21"/>
        </w:rPr>
        <w:t xml:space="preserve"> </w:t>
      </w:r>
      <w:r>
        <w:rPr>
          <w:sz w:val="21"/>
        </w:rPr>
        <w:t>of</w:t>
      </w:r>
      <w:r>
        <w:rPr>
          <w:spacing w:val="-5"/>
          <w:sz w:val="21"/>
        </w:rPr>
        <w:t xml:space="preserve"> </w:t>
      </w:r>
      <w:r>
        <w:rPr>
          <w:sz w:val="21"/>
        </w:rPr>
        <w:t>road</w:t>
      </w:r>
      <w:r>
        <w:rPr>
          <w:spacing w:val="-7"/>
          <w:sz w:val="21"/>
        </w:rPr>
        <w:t xml:space="preserve"> </w:t>
      </w:r>
      <w:r>
        <w:rPr>
          <w:sz w:val="21"/>
        </w:rPr>
        <w:t>safety</w:t>
      </w:r>
      <w:r>
        <w:rPr>
          <w:spacing w:val="-5"/>
          <w:sz w:val="21"/>
        </w:rPr>
        <w:t xml:space="preserve"> </w:t>
      </w:r>
      <w:r>
        <w:rPr>
          <w:sz w:val="21"/>
        </w:rPr>
        <w:t>matters</w:t>
      </w:r>
      <w:r>
        <w:rPr>
          <w:spacing w:val="-7"/>
          <w:sz w:val="21"/>
        </w:rPr>
        <w:t xml:space="preserve"> </w:t>
      </w:r>
      <w:r>
        <w:rPr>
          <w:sz w:val="21"/>
        </w:rPr>
        <w:t>if</w:t>
      </w:r>
      <w:r>
        <w:rPr>
          <w:spacing w:val="-6"/>
          <w:sz w:val="21"/>
        </w:rPr>
        <w:t xml:space="preserve"> </w:t>
      </w:r>
      <w:r>
        <w:rPr>
          <w:sz w:val="21"/>
        </w:rPr>
        <w:t>the</w:t>
      </w:r>
      <w:r>
        <w:rPr>
          <w:spacing w:val="-6"/>
          <w:sz w:val="21"/>
        </w:rPr>
        <w:t xml:space="preserve"> </w:t>
      </w:r>
      <w:r>
        <w:rPr>
          <w:sz w:val="21"/>
        </w:rPr>
        <w:t>expected</w:t>
      </w:r>
      <w:r>
        <w:rPr>
          <w:spacing w:val="-6"/>
          <w:sz w:val="21"/>
        </w:rPr>
        <w:t xml:space="preserve"> </w:t>
      </w:r>
      <w:r>
        <w:rPr>
          <w:sz w:val="21"/>
        </w:rPr>
        <w:t>number</w:t>
      </w:r>
      <w:r>
        <w:rPr>
          <w:spacing w:val="-3"/>
          <w:sz w:val="21"/>
        </w:rPr>
        <w:t xml:space="preserve"> </w:t>
      </w:r>
      <w:r>
        <w:rPr>
          <w:sz w:val="21"/>
        </w:rPr>
        <w:t>of</w:t>
      </w:r>
      <w:r>
        <w:rPr>
          <w:spacing w:val="-5"/>
          <w:sz w:val="21"/>
        </w:rPr>
        <w:t xml:space="preserve"> </w:t>
      </w:r>
      <w:r>
        <w:rPr>
          <w:sz w:val="21"/>
        </w:rPr>
        <w:t>HCV’s</w:t>
      </w:r>
      <w:r>
        <w:rPr>
          <w:spacing w:val="-4"/>
          <w:sz w:val="21"/>
        </w:rPr>
        <w:t xml:space="preserve"> </w:t>
      </w:r>
      <w:r>
        <w:rPr>
          <w:sz w:val="21"/>
        </w:rPr>
        <w:t>at</w:t>
      </w:r>
      <w:r>
        <w:rPr>
          <w:spacing w:val="-2"/>
          <w:sz w:val="21"/>
        </w:rPr>
        <w:t xml:space="preserve"> </w:t>
      </w:r>
      <w:r>
        <w:rPr>
          <w:sz w:val="21"/>
        </w:rPr>
        <w:t>Stager</w:t>
      </w:r>
      <w:r>
        <w:rPr>
          <w:spacing w:val="-5"/>
          <w:sz w:val="21"/>
        </w:rPr>
        <w:t xml:space="preserve"> </w:t>
      </w:r>
      <w:r>
        <w:rPr>
          <w:sz w:val="21"/>
        </w:rPr>
        <w:t>3 is exceeded. Regardless of whether or not the rail siding is constructed, there will be a number of potential factors that</w:t>
      </w:r>
      <w:r>
        <w:rPr>
          <w:spacing w:val="-1"/>
          <w:sz w:val="21"/>
        </w:rPr>
        <w:t xml:space="preserve"> </w:t>
      </w:r>
      <w:r>
        <w:rPr>
          <w:sz w:val="21"/>
        </w:rPr>
        <w:t>will influence</w:t>
      </w:r>
      <w:r>
        <w:rPr>
          <w:spacing w:val="-1"/>
          <w:sz w:val="21"/>
        </w:rPr>
        <w:t xml:space="preserve"> </w:t>
      </w:r>
      <w:r>
        <w:rPr>
          <w:sz w:val="21"/>
        </w:rPr>
        <w:t>trip generation rates</w:t>
      </w:r>
      <w:r>
        <w:rPr>
          <w:spacing w:val="-1"/>
          <w:sz w:val="21"/>
        </w:rPr>
        <w:t xml:space="preserve"> </w:t>
      </w:r>
      <w:r>
        <w:rPr>
          <w:sz w:val="21"/>
        </w:rPr>
        <w:t>to and from</w:t>
      </w:r>
      <w:r>
        <w:rPr>
          <w:spacing w:val="-2"/>
          <w:sz w:val="21"/>
        </w:rPr>
        <w:t xml:space="preserve"> </w:t>
      </w:r>
      <w:r>
        <w:rPr>
          <w:sz w:val="21"/>
        </w:rPr>
        <w:t>the SLIP and does not consider</w:t>
      </w:r>
    </w:p>
    <w:p w14:paraId="51246531" w14:textId="77777777" w:rsidR="001A148F" w:rsidRDefault="001A148F">
      <w:pPr>
        <w:pStyle w:val="ListParagraph"/>
        <w:rPr>
          <w:sz w:val="21"/>
        </w:rPr>
        <w:sectPr w:rsidR="001A148F">
          <w:pgSz w:w="11900" w:h="16850"/>
          <w:pgMar w:top="1640" w:right="1417" w:bottom="280" w:left="1133" w:header="720" w:footer="720" w:gutter="0"/>
          <w:cols w:space="720"/>
        </w:sectPr>
      </w:pPr>
    </w:p>
    <w:p w14:paraId="7C4AF00C" w14:textId="77777777" w:rsidR="001A148F" w:rsidRDefault="0064461F">
      <w:pPr>
        <w:pStyle w:val="BodyText"/>
        <w:spacing w:before="29"/>
        <w:ind w:left="758" w:right="16"/>
        <w:jc w:val="both"/>
      </w:pPr>
      <w:r>
        <w:t>the impacts if there is a low transfer of freight from road to rail. Refer to proposed Condition 75B above to require a threshold trigger for further assessment.</w:t>
      </w:r>
    </w:p>
    <w:p w14:paraId="61E80819" w14:textId="77777777" w:rsidR="001A148F" w:rsidRDefault="001A148F">
      <w:pPr>
        <w:pStyle w:val="BodyText"/>
        <w:spacing w:before="254"/>
      </w:pPr>
    </w:p>
    <w:p w14:paraId="1D8B9E25" w14:textId="77777777" w:rsidR="001A148F" w:rsidRDefault="0064461F">
      <w:pPr>
        <w:pStyle w:val="Heading1"/>
        <w:spacing w:before="1"/>
      </w:pPr>
      <w:r>
        <w:rPr>
          <w:color w:val="0C7055"/>
        </w:rPr>
        <w:t>Natural</w:t>
      </w:r>
      <w:r>
        <w:rPr>
          <w:color w:val="0C7055"/>
          <w:spacing w:val="-5"/>
        </w:rPr>
        <w:t xml:space="preserve"> </w:t>
      </w:r>
      <w:r>
        <w:rPr>
          <w:color w:val="0C7055"/>
          <w:spacing w:val="-2"/>
        </w:rPr>
        <w:t>Hazards</w:t>
      </w:r>
    </w:p>
    <w:p w14:paraId="103EBCF9" w14:textId="77777777" w:rsidR="001A148F" w:rsidRDefault="001A148F">
      <w:pPr>
        <w:pStyle w:val="BodyText"/>
        <w:spacing w:before="1"/>
        <w:rPr>
          <w:rFonts w:ascii="Arial"/>
          <w:b/>
          <w:sz w:val="24"/>
        </w:rPr>
      </w:pPr>
    </w:p>
    <w:p w14:paraId="51E45387" w14:textId="77777777" w:rsidR="001A148F" w:rsidRDefault="0064461F">
      <w:pPr>
        <w:pStyle w:val="BodyText"/>
        <w:ind w:left="38" w:right="14"/>
        <w:jc w:val="both"/>
      </w:pPr>
      <w:r>
        <w:t>The</w:t>
      </w:r>
      <w:r>
        <w:rPr>
          <w:spacing w:val="-12"/>
        </w:rPr>
        <w:t xml:space="preserve"> </w:t>
      </w:r>
      <w:r>
        <w:t>applicant’s</w:t>
      </w:r>
      <w:r>
        <w:rPr>
          <w:spacing w:val="-12"/>
        </w:rPr>
        <w:t xml:space="preserve"> </w:t>
      </w:r>
      <w:r>
        <w:t>revised</w:t>
      </w:r>
      <w:r>
        <w:rPr>
          <w:spacing w:val="-12"/>
        </w:rPr>
        <w:t xml:space="preserve"> </w:t>
      </w:r>
      <w:r>
        <w:t>conditions</w:t>
      </w:r>
      <w:r>
        <w:rPr>
          <w:spacing w:val="-12"/>
        </w:rPr>
        <w:t xml:space="preserve"> </w:t>
      </w:r>
      <w:r>
        <w:t>to</w:t>
      </w:r>
      <w:r>
        <w:rPr>
          <w:spacing w:val="-12"/>
        </w:rPr>
        <w:t xml:space="preserve"> </w:t>
      </w:r>
      <w:r>
        <w:t>address</w:t>
      </w:r>
      <w:r>
        <w:rPr>
          <w:spacing w:val="-12"/>
        </w:rPr>
        <w:t xml:space="preserve"> </w:t>
      </w:r>
      <w:r>
        <w:t>the</w:t>
      </w:r>
      <w:r>
        <w:rPr>
          <w:spacing w:val="-12"/>
        </w:rPr>
        <w:t xml:space="preserve"> </w:t>
      </w:r>
      <w:r>
        <w:t>flooding</w:t>
      </w:r>
      <w:r>
        <w:rPr>
          <w:spacing w:val="-11"/>
        </w:rPr>
        <w:t xml:space="preserve"> </w:t>
      </w:r>
      <w:r>
        <w:t>hazard</w:t>
      </w:r>
      <w:r>
        <w:rPr>
          <w:spacing w:val="-12"/>
        </w:rPr>
        <w:t xml:space="preserve"> </w:t>
      </w:r>
      <w:r>
        <w:t>have</w:t>
      </w:r>
      <w:r>
        <w:rPr>
          <w:spacing w:val="-12"/>
        </w:rPr>
        <w:t xml:space="preserve"> </w:t>
      </w:r>
      <w:r>
        <w:t>been</w:t>
      </w:r>
      <w:r>
        <w:rPr>
          <w:spacing w:val="-12"/>
        </w:rPr>
        <w:t xml:space="preserve"> </w:t>
      </w:r>
      <w:r>
        <w:t>reviewed</w:t>
      </w:r>
      <w:r>
        <w:rPr>
          <w:spacing w:val="-12"/>
        </w:rPr>
        <w:t xml:space="preserve"> </w:t>
      </w:r>
      <w:r>
        <w:t>by</w:t>
      </w:r>
      <w:r>
        <w:rPr>
          <w:spacing w:val="-12"/>
        </w:rPr>
        <w:t xml:space="preserve"> </w:t>
      </w:r>
      <w:r>
        <w:t>the</w:t>
      </w:r>
      <w:r>
        <w:rPr>
          <w:spacing w:val="-12"/>
        </w:rPr>
        <w:t xml:space="preserve"> </w:t>
      </w:r>
      <w:r>
        <w:t>DCC</w:t>
      </w:r>
      <w:r>
        <w:rPr>
          <w:spacing w:val="-12"/>
        </w:rPr>
        <w:t xml:space="preserve"> </w:t>
      </w:r>
      <w:r>
        <w:t>expert</w:t>
      </w:r>
      <w:r>
        <w:rPr>
          <w:spacing w:val="-11"/>
        </w:rPr>
        <w:t xml:space="preserve"> </w:t>
      </w:r>
      <w:r>
        <w:t>Reese Ben Throssell in relation to the Joint Witness Statement that was prepared and the matters explored at the Freshwater hearing.</w:t>
      </w:r>
      <w:r>
        <w:rPr>
          <w:spacing w:val="40"/>
        </w:rPr>
        <w:t xml:space="preserve"> </w:t>
      </w:r>
      <w:r>
        <w:t>Mr Throssell has recommended changes that are discussed below.</w:t>
      </w:r>
    </w:p>
    <w:p w14:paraId="3F654F4A" w14:textId="77777777" w:rsidR="001A148F" w:rsidRDefault="001A148F">
      <w:pPr>
        <w:pStyle w:val="BodyText"/>
        <w:spacing w:before="19"/>
      </w:pPr>
    </w:p>
    <w:p w14:paraId="2C9F9D48" w14:textId="77777777" w:rsidR="001A148F" w:rsidRDefault="0064461F">
      <w:pPr>
        <w:ind w:left="38"/>
        <w:rPr>
          <w:b/>
          <w:sz w:val="24"/>
        </w:rPr>
      </w:pPr>
      <w:r>
        <w:rPr>
          <w:b/>
          <w:spacing w:val="-2"/>
          <w:sz w:val="24"/>
        </w:rPr>
        <w:t>Buildings</w:t>
      </w:r>
    </w:p>
    <w:p w14:paraId="02618D01" w14:textId="77777777" w:rsidR="001A148F" w:rsidRDefault="0064461F">
      <w:pPr>
        <w:ind w:left="38" w:right="14"/>
        <w:jc w:val="both"/>
        <w:rPr>
          <w:sz w:val="24"/>
        </w:rPr>
      </w:pPr>
      <w:r>
        <w:rPr>
          <w:sz w:val="24"/>
        </w:rPr>
        <w:t>It is acknowledged that the Panel could leave the question of building floor level to be determined through assessments under the Building Code at the time</w:t>
      </w:r>
      <w:r>
        <w:rPr>
          <w:spacing w:val="-1"/>
          <w:sz w:val="24"/>
        </w:rPr>
        <w:t xml:space="preserve"> </w:t>
      </w:r>
      <w:r>
        <w:rPr>
          <w:sz w:val="24"/>
        </w:rPr>
        <w:t>when a building consent is lodged. However, if a floor level limit is to be imposed on buildings, then it is considered appropriate for this to be contained in the DCC conditions suite as the DCC will be responsible for reviewing plans for building consents to check compliance with the building code and this will include a check by planners for compliance with any DCC resource consent conditions. It is noted that Otago Regional Council B Consent does not require consent for buildings whereas the</w:t>
      </w:r>
      <w:r>
        <w:rPr>
          <w:spacing w:val="-14"/>
          <w:sz w:val="24"/>
        </w:rPr>
        <w:t xml:space="preserve"> </w:t>
      </w:r>
      <w:r>
        <w:rPr>
          <w:sz w:val="24"/>
        </w:rPr>
        <w:t>DCC</w:t>
      </w:r>
      <w:r>
        <w:rPr>
          <w:spacing w:val="-14"/>
          <w:sz w:val="24"/>
        </w:rPr>
        <w:t xml:space="preserve"> </w:t>
      </w:r>
      <w:r>
        <w:rPr>
          <w:sz w:val="24"/>
        </w:rPr>
        <w:t>consents</w:t>
      </w:r>
      <w:r>
        <w:rPr>
          <w:spacing w:val="-13"/>
          <w:sz w:val="24"/>
        </w:rPr>
        <w:t xml:space="preserve"> </w:t>
      </w:r>
      <w:r>
        <w:rPr>
          <w:sz w:val="24"/>
        </w:rPr>
        <w:t>required</w:t>
      </w:r>
      <w:r>
        <w:rPr>
          <w:spacing w:val="-9"/>
          <w:sz w:val="24"/>
        </w:rPr>
        <w:t xml:space="preserve"> </w:t>
      </w:r>
      <w:r>
        <w:rPr>
          <w:sz w:val="24"/>
        </w:rPr>
        <w:t>under</w:t>
      </w:r>
      <w:r>
        <w:rPr>
          <w:spacing w:val="-14"/>
          <w:sz w:val="24"/>
        </w:rPr>
        <w:t xml:space="preserve"> </w:t>
      </w:r>
      <w:r>
        <w:rPr>
          <w:sz w:val="24"/>
        </w:rPr>
        <w:t>the</w:t>
      </w:r>
      <w:r>
        <w:rPr>
          <w:spacing w:val="-14"/>
          <w:sz w:val="24"/>
        </w:rPr>
        <w:t xml:space="preserve"> </w:t>
      </w:r>
      <w:r>
        <w:rPr>
          <w:sz w:val="24"/>
        </w:rPr>
        <w:t>2GP</w:t>
      </w:r>
      <w:r>
        <w:rPr>
          <w:spacing w:val="-10"/>
          <w:sz w:val="24"/>
        </w:rPr>
        <w:t xml:space="preserve"> </w:t>
      </w:r>
      <w:r>
        <w:rPr>
          <w:sz w:val="24"/>
        </w:rPr>
        <w:t>include</w:t>
      </w:r>
      <w:r>
        <w:rPr>
          <w:spacing w:val="-14"/>
          <w:sz w:val="24"/>
        </w:rPr>
        <w:t xml:space="preserve"> </w:t>
      </w:r>
      <w:r>
        <w:rPr>
          <w:sz w:val="24"/>
        </w:rPr>
        <w:t>a</w:t>
      </w:r>
      <w:r>
        <w:rPr>
          <w:spacing w:val="-12"/>
          <w:sz w:val="24"/>
        </w:rPr>
        <w:t xml:space="preserve"> </w:t>
      </w:r>
      <w:r>
        <w:rPr>
          <w:sz w:val="24"/>
        </w:rPr>
        <w:t>consent</w:t>
      </w:r>
      <w:r>
        <w:rPr>
          <w:spacing w:val="-14"/>
          <w:sz w:val="24"/>
        </w:rPr>
        <w:t xml:space="preserve"> </w:t>
      </w:r>
      <w:r>
        <w:rPr>
          <w:sz w:val="24"/>
        </w:rPr>
        <w:t>requirement</w:t>
      </w:r>
      <w:r>
        <w:rPr>
          <w:spacing w:val="-13"/>
          <w:sz w:val="24"/>
        </w:rPr>
        <w:t xml:space="preserve"> </w:t>
      </w:r>
      <w:r>
        <w:rPr>
          <w:sz w:val="24"/>
        </w:rPr>
        <w:t>for</w:t>
      </w:r>
      <w:r>
        <w:rPr>
          <w:spacing w:val="-13"/>
          <w:sz w:val="24"/>
        </w:rPr>
        <w:t xml:space="preserve"> </w:t>
      </w:r>
      <w:r>
        <w:rPr>
          <w:sz w:val="24"/>
        </w:rPr>
        <w:t>buildings</w:t>
      </w:r>
      <w:r>
        <w:rPr>
          <w:spacing w:val="-12"/>
          <w:sz w:val="24"/>
        </w:rPr>
        <w:t xml:space="preserve"> </w:t>
      </w:r>
      <w:r>
        <w:rPr>
          <w:sz w:val="24"/>
        </w:rPr>
        <w:t>exceeding 60m</w:t>
      </w:r>
      <w:r>
        <w:rPr>
          <w:sz w:val="24"/>
          <w:vertAlign w:val="superscript"/>
        </w:rPr>
        <w:t>2</w:t>
      </w:r>
      <w:r>
        <w:rPr>
          <w:sz w:val="24"/>
        </w:rPr>
        <w:t xml:space="preserve"> in area in a Hazard 1 and 2 Flood Hazard Area (Rule 16.3.6.3).</w:t>
      </w:r>
    </w:p>
    <w:p w14:paraId="736B1B87" w14:textId="77777777" w:rsidR="001A148F" w:rsidRDefault="0064461F">
      <w:pPr>
        <w:spacing w:before="292"/>
        <w:ind w:left="38" w:right="11"/>
        <w:jc w:val="both"/>
        <w:rPr>
          <w:sz w:val="24"/>
        </w:rPr>
      </w:pPr>
      <w:r>
        <w:rPr>
          <w:sz w:val="24"/>
        </w:rPr>
        <w:t>In relation to minimum floor levels required under the Building Code to address flooding MIBE guidance</w:t>
      </w:r>
      <w:hyperlink w:anchor="_bookmark0" w:history="1">
        <w:r>
          <w:rPr>
            <w:sz w:val="24"/>
            <w:vertAlign w:val="superscript"/>
          </w:rPr>
          <w:t>1</w:t>
        </w:r>
      </w:hyperlink>
      <w:r>
        <w:rPr>
          <w:sz w:val="24"/>
        </w:rPr>
        <w:t xml:space="preserve"> is that under Clause E1 of the Building Code a 2% AEP event (1 in 50 year) applies as </w:t>
      </w:r>
      <w:r>
        <w:rPr>
          <w:spacing w:val="-2"/>
          <w:sz w:val="24"/>
        </w:rPr>
        <w:t>follows:</w:t>
      </w:r>
    </w:p>
    <w:p w14:paraId="6F0C04C6" w14:textId="77777777" w:rsidR="001A148F" w:rsidRDefault="001A148F">
      <w:pPr>
        <w:pStyle w:val="BodyText"/>
        <w:spacing w:before="1"/>
        <w:rPr>
          <w:sz w:val="24"/>
        </w:rPr>
      </w:pPr>
    </w:p>
    <w:p w14:paraId="3B202514" w14:textId="77777777" w:rsidR="001A148F" w:rsidRDefault="0064461F">
      <w:pPr>
        <w:pStyle w:val="Heading2"/>
      </w:pPr>
      <w:r>
        <w:t>Building</w:t>
      </w:r>
      <w:r>
        <w:rPr>
          <w:spacing w:val="-4"/>
        </w:rPr>
        <w:t xml:space="preserve"> </w:t>
      </w:r>
      <w:r>
        <w:t>Code</w:t>
      </w:r>
      <w:r>
        <w:rPr>
          <w:spacing w:val="-3"/>
        </w:rPr>
        <w:t xml:space="preserve"> </w:t>
      </w:r>
      <w:r>
        <w:t>Clause</w:t>
      </w:r>
      <w:r>
        <w:rPr>
          <w:spacing w:val="-3"/>
        </w:rPr>
        <w:t xml:space="preserve"> </w:t>
      </w:r>
      <w:r>
        <w:t>E1</w:t>
      </w:r>
      <w:r>
        <w:rPr>
          <w:spacing w:val="-4"/>
        </w:rPr>
        <w:t xml:space="preserve"> </w:t>
      </w:r>
      <w:r>
        <w:t>Surface</w:t>
      </w:r>
      <w:r>
        <w:rPr>
          <w:spacing w:val="-3"/>
        </w:rPr>
        <w:t xml:space="preserve"> </w:t>
      </w:r>
      <w:r>
        <w:rPr>
          <w:spacing w:val="-4"/>
        </w:rPr>
        <w:t>water</w:t>
      </w:r>
    </w:p>
    <w:p w14:paraId="5B3B4190" w14:textId="77777777" w:rsidR="001A148F" w:rsidRDefault="0064461F">
      <w:pPr>
        <w:ind w:left="758" w:right="14"/>
        <w:jc w:val="both"/>
        <w:rPr>
          <w:i/>
          <w:sz w:val="24"/>
        </w:rPr>
      </w:pPr>
      <w:r>
        <w:rPr>
          <w:i/>
          <w:sz w:val="24"/>
        </w:rPr>
        <w:t>Buildings and site work must be constructed in a way that protects people and other property from the adverse effects of surface water. For housing, communal residential, and</w:t>
      </w:r>
      <w:r>
        <w:rPr>
          <w:i/>
          <w:spacing w:val="-14"/>
          <w:sz w:val="24"/>
        </w:rPr>
        <w:t xml:space="preserve"> </w:t>
      </w:r>
      <w:r>
        <w:rPr>
          <w:i/>
          <w:sz w:val="24"/>
        </w:rPr>
        <w:t>communal</w:t>
      </w:r>
      <w:r>
        <w:rPr>
          <w:i/>
          <w:spacing w:val="-12"/>
          <w:sz w:val="24"/>
        </w:rPr>
        <w:t xml:space="preserve"> </w:t>
      </w:r>
      <w:r>
        <w:rPr>
          <w:i/>
          <w:sz w:val="24"/>
        </w:rPr>
        <w:t>non-residential</w:t>
      </w:r>
      <w:r>
        <w:rPr>
          <w:i/>
          <w:spacing w:val="-13"/>
          <w:sz w:val="24"/>
        </w:rPr>
        <w:t xml:space="preserve"> </w:t>
      </w:r>
      <w:r>
        <w:rPr>
          <w:i/>
          <w:sz w:val="24"/>
        </w:rPr>
        <w:t>buildings,</w:t>
      </w:r>
      <w:r>
        <w:rPr>
          <w:i/>
          <w:spacing w:val="-13"/>
          <w:sz w:val="24"/>
        </w:rPr>
        <w:t xml:space="preserve"> </w:t>
      </w:r>
      <w:r>
        <w:rPr>
          <w:i/>
          <w:sz w:val="24"/>
        </w:rPr>
        <w:t>a</w:t>
      </w:r>
      <w:r>
        <w:rPr>
          <w:i/>
          <w:spacing w:val="-14"/>
          <w:sz w:val="24"/>
        </w:rPr>
        <w:t xml:space="preserve"> </w:t>
      </w:r>
      <w:r>
        <w:rPr>
          <w:i/>
          <w:sz w:val="24"/>
        </w:rPr>
        <w:t>proposed</w:t>
      </w:r>
      <w:r>
        <w:rPr>
          <w:i/>
          <w:spacing w:val="-13"/>
          <w:sz w:val="24"/>
        </w:rPr>
        <w:t xml:space="preserve"> </w:t>
      </w:r>
      <w:r>
        <w:rPr>
          <w:i/>
          <w:sz w:val="24"/>
        </w:rPr>
        <w:t>floor</w:t>
      </w:r>
      <w:r>
        <w:rPr>
          <w:i/>
          <w:spacing w:val="-14"/>
          <w:sz w:val="24"/>
        </w:rPr>
        <w:t xml:space="preserve"> </w:t>
      </w:r>
      <w:r>
        <w:rPr>
          <w:i/>
          <w:sz w:val="24"/>
        </w:rPr>
        <w:t>level</w:t>
      </w:r>
      <w:r>
        <w:rPr>
          <w:i/>
          <w:spacing w:val="-12"/>
          <w:sz w:val="24"/>
        </w:rPr>
        <w:t xml:space="preserve"> </w:t>
      </w:r>
      <w:r>
        <w:rPr>
          <w:i/>
          <w:sz w:val="24"/>
        </w:rPr>
        <w:t>providing</w:t>
      </w:r>
      <w:r>
        <w:rPr>
          <w:i/>
          <w:spacing w:val="-14"/>
          <w:sz w:val="24"/>
        </w:rPr>
        <w:t xml:space="preserve"> </w:t>
      </w:r>
      <w:r>
        <w:rPr>
          <w:i/>
          <w:sz w:val="24"/>
        </w:rPr>
        <w:t>protection</w:t>
      </w:r>
      <w:r>
        <w:rPr>
          <w:i/>
          <w:spacing w:val="-13"/>
          <w:sz w:val="24"/>
        </w:rPr>
        <w:t xml:space="preserve"> </w:t>
      </w:r>
      <w:r>
        <w:rPr>
          <w:i/>
          <w:sz w:val="24"/>
        </w:rPr>
        <w:t>from an</w:t>
      </w:r>
      <w:r>
        <w:rPr>
          <w:i/>
          <w:spacing w:val="-6"/>
          <w:sz w:val="24"/>
        </w:rPr>
        <w:t xml:space="preserve"> </w:t>
      </w:r>
      <w:r>
        <w:rPr>
          <w:i/>
          <w:sz w:val="24"/>
        </w:rPr>
        <w:t>event</w:t>
      </w:r>
      <w:r>
        <w:rPr>
          <w:i/>
          <w:spacing w:val="-7"/>
          <w:sz w:val="24"/>
        </w:rPr>
        <w:t xml:space="preserve"> </w:t>
      </w:r>
      <w:r>
        <w:rPr>
          <w:i/>
          <w:sz w:val="24"/>
        </w:rPr>
        <w:t>having</w:t>
      </w:r>
      <w:r>
        <w:rPr>
          <w:i/>
          <w:spacing w:val="-6"/>
          <w:sz w:val="24"/>
        </w:rPr>
        <w:t xml:space="preserve"> </w:t>
      </w:r>
      <w:r>
        <w:rPr>
          <w:i/>
          <w:sz w:val="24"/>
        </w:rPr>
        <w:t>a</w:t>
      </w:r>
      <w:r>
        <w:rPr>
          <w:i/>
          <w:spacing w:val="-6"/>
          <w:sz w:val="24"/>
        </w:rPr>
        <w:t xml:space="preserve"> </w:t>
      </w:r>
      <w:r>
        <w:rPr>
          <w:i/>
          <w:sz w:val="24"/>
        </w:rPr>
        <w:t>2%</w:t>
      </w:r>
      <w:r>
        <w:rPr>
          <w:i/>
          <w:spacing w:val="-6"/>
          <w:sz w:val="24"/>
        </w:rPr>
        <w:t xml:space="preserve"> </w:t>
      </w:r>
      <w:r>
        <w:rPr>
          <w:i/>
          <w:sz w:val="24"/>
        </w:rPr>
        <w:t>annual</w:t>
      </w:r>
      <w:r>
        <w:rPr>
          <w:i/>
          <w:spacing w:val="-5"/>
          <w:sz w:val="24"/>
        </w:rPr>
        <w:t xml:space="preserve"> </w:t>
      </w:r>
      <w:r>
        <w:rPr>
          <w:i/>
          <w:sz w:val="24"/>
        </w:rPr>
        <w:t>exceedance</w:t>
      </w:r>
      <w:r>
        <w:rPr>
          <w:i/>
          <w:spacing w:val="-4"/>
          <w:sz w:val="24"/>
        </w:rPr>
        <w:t xml:space="preserve"> </w:t>
      </w:r>
      <w:r>
        <w:rPr>
          <w:i/>
          <w:sz w:val="24"/>
        </w:rPr>
        <w:t>probability</w:t>
      </w:r>
      <w:r>
        <w:rPr>
          <w:i/>
          <w:spacing w:val="-7"/>
          <w:sz w:val="24"/>
        </w:rPr>
        <w:t xml:space="preserve"> </w:t>
      </w:r>
      <w:r>
        <w:rPr>
          <w:i/>
          <w:sz w:val="24"/>
        </w:rPr>
        <w:t>(AEP)</w:t>
      </w:r>
      <w:r>
        <w:rPr>
          <w:i/>
          <w:spacing w:val="-7"/>
          <w:sz w:val="24"/>
        </w:rPr>
        <w:t xml:space="preserve"> </w:t>
      </w:r>
      <w:r>
        <w:rPr>
          <w:i/>
          <w:sz w:val="24"/>
        </w:rPr>
        <w:t>is</w:t>
      </w:r>
      <w:r>
        <w:rPr>
          <w:i/>
          <w:spacing w:val="-7"/>
          <w:sz w:val="24"/>
        </w:rPr>
        <w:t xml:space="preserve"> </w:t>
      </w:r>
      <w:r>
        <w:rPr>
          <w:i/>
          <w:sz w:val="24"/>
        </w:rPr>
        <w:t>required</w:t>
      </w:r>
      <w:r>
        <w:rPr>
          <w:i/>
          <w:spacing w:val="-5"/>
          <w:sz w:val="24"/>
        </w:rPr>
        <w:t xml:space="preserve"> </w:t>
      </w:r>
      <w:r>
        <w:rPr>
          <w:i/>
          <w:sz w:val="24"/>
        </w:rPr>
        <w:t>to</w:t>
      </w:r>
      <w:r>
        <w:rPr>
          <w:i/>
          <w:spacing w:val="-8"/>
          <w:sz w:val="24"/>
        </w:rPr>
        <w:t xml:space="preserve"> </w:t>
      </w:r>
      <w:r>
        <w:rPr>
          <w:i/>
          <w:sz w:val="24"/>
        </w:rPr>
        <w:t>comply</w:t>
      </w:r>
      <w:r>
        <w:rPr>
          <w:i/>
          <w:spacing w:val="-5"/>
          <w:sz w:val="24"/>
        </w:rPr>
        <w:t xml:space="preserve"> </w:t>
      </w:r>
      <w:r>
        <w:rPr>
          <w:i/>
          <w:sz w:val="24"/>
        </w:rPr>
        <w:t>with</w:t>
      </w:r>
      <w:r>
        <w:rPr>
          <w:i/>
          <w:spacing w:val="-8"/>
          <w:sz w:val="24"/>
        </w:rPr>
        <w:t xml:space="preserve"> </w:t>
      </w:r>
      <w:r>
        <w:rPr>
          <w:i/>
          <w:sz w:val="24"/>
        </w:rPr>
        <w:t xml:space="preserve">the building code and is also considered to be adequate provision to protect the building </w:t>
      </w:r>
      <w:r>
        <w:rPr>
          <w:i/>
          <w:spacing w:val="-2"/>
          <w:sz w:val="24"/>
        </w:rPr>
        <w:t>work.</w:t>
      </w:r>
    </w:p>
    <w:p w14:paraId="0B4F0E3A" w14:textId="77777777" w:rsidR="001A148F" w:rsidRDefault="0064461F">
      <w:pPr>
        <w:spacing w:before="293"/>
        <w:ind w:left="38"/>
        <w:rPr>
          <w:sz w:val="24"/>
        </w:rPr>
      </w:pPr>
      <w:r>
        <w:rPr>
          <w:sz w:val="24"/>
        </w:rPr>
        <w:t>I</w:t>
      </w:r>
      <w:r>
        <w:rPr>
          <w:spacing w:val="-5"/>
          <w:sz w:val="24"/>
        </w:rPr>
        <w:t xml:space="preserve"> </w:t>
      </w:r>
      <w:r>
        <w:rPr>
          <w:sz w:val="24"/>
        </w:rPr>
        <w:t>also</w:t>
      </w:r>
      <w:r>
        <w:rPr>
          <w:spacing w:val="-1"/>
          <w:sz w:val="24"/>
        </w:rPr>
        <w:t xml:space="preserve"> </w:t>
      </w:r>
      <w:r>
        <w:rPr>
          <w:sz w:val="24"/>
        </w:rPr>
        <w:t>note</w:t>
      </w:r>
      <w:r>
        <w:rPr>
          <w:spacing w:val="-5"/>
          <w:sz w:val="24"/>
        </w:rPr>
        <w:t xml:space="preserve"> </w:t>
      </w:r>
      <w:r>
        <w:rPr>
          <w:sz w:val="24"/>
        </w:rPr>
        <w:t>that</w:t>
      </w:r>
      <w:r>
        <w:rPr>
          <w:spacing w:val="-1"/>
          <w:sz w:val="24"/>
        </w:rPr>
        <w:t xml:space="preserve"> </w:t>
      </w:r>
      <w:r>
        <w:rPr>
          <w:sz w:val="24"/>
        </w:rPr>
        <w:t>the</w:t>
      </w:r>
      <w:r>
        <w:rPr>
          <w:spacing w:val="-1"/>
          <w:sz w:val="24"/>
        </w:rPr>
        <w:t xml:space="preserve"> </w:t>
      </w:r>
      <w:r>
        <w:rPr>
          <w:sz w:val="24"/>
        </w:rPr>
        <w:t>guidance</w:t>
      </w:r>
      <w:r>
        <w:rPr>
          <w:spacing w:val="-2"/>
          <w:sz w:val="24"/>
        </w:rPr>
        <w:t xml:space="preserve"> </w:t>
      </w:r>
      <w:r>
        <w:rPr>
          <w:sz w:val="24"/>
        </w:rPr>
        <w:t>identifies</w:t>
      </w:r>
      <w:r>
        <w:rPr>
          <w:spacing w:val="-4"/>
          <w:sz w:val="24"/>
        </w:rPr>
        <w:t xml:space="preserve"> </w:t>
      </w:r>
      <w:r>
        <w:rPr>
          <w:sz w:val="24"/>
        </w:rPr>
        <w:t>that there</w:t>
      </w:r>
      <w:r>
        <w:rPr>
          <w:spacing w:val="-6"/>
          <w:sz w:val="24"/>
        </w:rPr>
        <w:t xml:space="preserve"> </w:t>
      </w:r>
      <w:r>
        <w:rPr>
          <w:sz w:val="24"/>
        </w:rPr>
        <w:t>are</w:t>
      </w:r>
      <w:r>
        <w:rPr>
          <w:spacing w:val="-1"/>
          <w:sz w:val="24"/>
        </w:rPr>
        <w:t xml:space="preserve"> </w:t>
      </w:r>
      <w:r>
        <w:rPr>
          <w:sz w:val="24"/>
        </w:rPr>
        <w:t>limitations</w:t>
      </w:r>
      <w:r>
        <w:rPr>
          <w:spacing w:val="-5"/>
          <w:sz w:val="24"/>
        </w:rPr>
        <w:t xml:space="preserve"> </w:t>
      </w:r>
      <w:r>
        <w:rPr>
          <w:sz w:val="24"/>
        </w:rPr>
        <w:t>to</w:t>
      </w:r>
      <w:r>
        <w:rPr>
          <w:spacing w:val="-3"/>
          <w:sz w:val="24"/>
        </w:rPr>
        <w:t xml:space="preserve"> </w:t>
      </w:r>
      <w:r>
        <w:rPr>
          <w:sz w:val="24"/>
        </w:rPr>
        <w:t>the</w:t>
      </w:r>
      <w:r>
        <w:rPr>
          <w:spacing w:val="-1"/>
          <w:sz w:val="24"/>
        </w:rPr>
        <w:t xml:space="preserve"> </w:t>
      </w:r>
      <w:r>
        <w:rPr>
          <w:sz w:val="24"/>
        </w:rPr>
        <w:t>Clause</w:t>
      </w:r>
      <w:r>
        <w:rPr>
          <w:spacing w:val="1"/>
          <w:sz w:val="24"/>
        </w:rPr>
        <w:t xml:space="preserve"> </w:t>
      </w:r>
      <w:r>
        <w:rPr>
          <w:sz w:val="24"/>
        </w:rPr>
        <w:t>E1</w:t>
      </w:r>
      <w:r>
        <w:rPr>
          <w:spacing w:val="-3"/>
          <w:sz w:val="24"/>
        </w:rPr>
        <w:t xml:space="preserve"> </w:t>
      </w:r>
      <w:r>
        <w:rPr>
          <w:sz w:val="24"/>
        </w:rPr>
        <w:t>as</w:t>
      </w:r>
      <w:r>
        <w:rPr>
          <w:spacing w:val="-4"/>
          <w:sz w:val="24"/>
        </w:rPr>
        <w:t xml:space="preserve"> </w:t>
      </w:r>
      <w:r>
        <w:rPr>
          <w:spacing w:val="-2"/>
          <w:sz w:val="24"/>
        </w:rPr>
        <w:t>follows:</w:t>
      </w:r>
    </w:p>
    <w:p w14:paraId="72E18389" w14:textId="77777777" w:rsidR="001A148F" w:rsidRDefault="0064461F">
      <w:pPr>
        <w:spacing w:before="292"/>
        <w:ind w:left="758" w:right="17"/>
        <w:jc w:val="both"/>
        <w:rPr>
          <w:i/>
          <w:sz w:val="24"/>
        </w:rPr>
      </w:pPr>
      <w:r>
        <w:rPr>
          <w:i/>
          <w:sz w:val="24"/>
        </w:rPr>
        <w:t>This</w:t>
      </w:r>
      <w:r>
        <w:rPr>
          <w:i/>
          <w:spacing w:val="-5"/>
          <w:sz w:val="24"/>
        </w:rPr>
        <w:t xml:space="preserve"> </w:t>
      </w:r>
      <w:r>
        <w:rPr>
          <w:i/>
          <w:sz w:val="24"/>
        </w:rPr>
        <w:t>clause</w:t>
      </w:r>
      <w:r>
        <w:rPr>
          <w:i/>
          <w:spacing w:val="-4"/>
          <w:sz w:val="24"/>
        </w:rPr>
        <w:t xml:space="preserve"> </w:t>
      </w:r>
      <w:r>
        <w:rPr>
          <w:i/>
          <w:sz w:val="24"/>
        </w:rPr>
        <w:t>applies</w:t>
      </w:r>
      <w:r>
        <w:rPr>
          <w:i/>
          <w:spacing w:val="-4"/>
          <w:sz w:val="24"/>
        </w:rPr>
        <w:t xml:space="preserve"> </w:t>
      </w:r>
      <w:r>
        <w:rPr>
          <w:i/>
          <w:sz w:val="24"/>
        </w:rPr>
        <w:t>only</w:t>
      </w:r>
      <w:r>
        <w:rPr>
          <w:i/>
          <w:spacing w:val="-6"/>
          <w:sz w:val="24"/>
        </w:rPr>
        <w:t xml:space="preserve"> </w:t>
      </w:r>
      <w:r>
        <w:rPr>
          <w:i/>
          <w:sz w:val="24"/>
        </w:rPr>
        <w:t>to</w:t>
      </w:r>
      <w:r>
        <w:rPr>
          <w:i/>
          <w:spacing w:val="-6"/>
          <w:sz w:val="24"/>
        </w:rPr>
        <w:t xml:space="preserve"> </w:t>
      </w:r>
      <w:r>
        <w:rPr>
          <w:i/>
          <w:sz w:val="24"/>
        </w:rPr>
        <w:t>housing,</w:t>
      </w:r>
      <w:r>
        <w:rPr>
          <w:i/>
          <w:spacing w:val="-5"/>
          <w:sz w:val="24"/>
        </w:rPr>
        <w:t xml:space="preserve"> </w:t>
      </w:r>
      <w:r>
        <w:rPr>
          <w:i/>
          <w:sz w:val="24"/>
        </w:rPr>
        <w:t>communal</w:t>
      </w:r>
      <w:r>
        <w:rPr>
          <w:i/>
          <w:spacing w:val="-5"/>
          <w:sz w:val="24"/>
        </w:rPr>
        <w:t xml:space="preserve"> </w:t>
      </w:r>
      <w:r>
        <w:rPr>
          <w:i/>
          <w:sz w:val="24"/>
        </w:rPr>
        <w:t>residential</w:t>
      </w:r>
      <w:r>
        <w:rPr>
          <w:i/>
          <w:spacing w:val="-5"/>
          <w:sz w:val="24"/>
        </w:rPr>
        <w:t xml:space="preserve"> </w:t>
      </w:r>
      <w:r>
        <w:rPr>
          <w:i/>
          <w:sz w:val="24"/>
        </w:rPr>
        <w:t>and</w:t>
      </w:r>
      <w:r>
        <w:rPr>
          <w:i/>
          <w:spacing w:val="-6"/>
          <w:sz w:val="24"/>
        </w:rPr>
        <w:t xml:space="preserve"> </w:t>
      </w:r>
      <w:r>
        <w:rPr>
          <w:i/>
          <w:sz w:val="24"/>
        </w:rPr>
        <w:t>communal</w:t>
      </w:r>
      <w:r>
        <w:rPr>
          <w:i/>
          <w:spacing w:val="-5"/>
          <w:sz w:val="24"/>
        </w:rPr>
        <w:t xml:space="preserve"> </w:t>
      </w:r>
      <w:r>
        <w:rPr>
          <w:i/>
          <w:sz w:val="24"/>
        </w:rPr>
        <w:t xml:space="preserve">non-residential </w:t>
      </w:r>
      <w:r>
        <w:rPr>
          <w:i/>
          <w:spacing w:val="-2"/>
          <w:sz w:val="24"/>
        </w:rPr>
        <w:t>buildings.</w:t>
      </w:r>
      <w:r>
        <w:rPr>
          <w:i/>
          <w:spacing w:val="-4"/>
          <w:sz w:val="24"/>
        </w:rPr>
        <w:t xml:space="preserve"> </w:t>
      </w:r>
      <w:r>
        <w:rPr>
          <w:i/>
          <w:spacing w:val="-2"/>
          <w:sz w:val="24"/>
        </w:rPr>
        <w:t>This</w:t>
      </w:r>
      <w:r>
        <w:rPr>
          <w:i/>
          <w:spacing w:val="-4"/>
          <w:sz w:val="24"/>
        </w:rPr>
        <w:t xml:space="preserve"> </w:t>
      </w:r>
      <w:r>
        <w:rPr>
          <w:i/>
          <w:spacing w:val="-2"/>
          <w:sz w:val="24"/>
        </w:rPr>
        <w:t>means</w:t>
      </w:r>
      <w:r>
        <w:rPr>
          <w:i/>
          <w:spacing w:val="-6"/>
          <w:sz w:val="24"/>
        </w:rPr>
        <w:t xml:space="preserve"> </w:t>
      </w:r>
      <w:r>
        <w:rPr>
          <w:i/>
          <w:spacing w:val="-2"/>
          <w:sz w:val="24"/>
        </w:rPr>
        <w:t>that</w:t>
      </w:r>
      <w:r>
        <w:rPr>
          <w:i/>
          <w:spacing w:val="-3"/>
          <w:sz w:val="24"/>
        </w:rPr>
        <w:t xml:space="preserve"> </w:t>
      </w:r>
      <w:r>
        <w:rPr>
          <w:i/>
          <w:spacing w:val="-2"/>
          <w:sz w:val="24"/>
        </w:rPr>
        <w:t>other</w:t>
      </w:r>
      <w:r>
        <w:rPr>
          <w:i/>
          <w:spacing w:val="-4"/>
          <w:sz w:val="24"/>
        </w:rPr>
        <w:t xml:space="preserve"> </w:t>
      </w:r>
      <w:r>
        <w:rPr>
          <w:i/>
          <w:spacing w:val="-2"/>
          <w:sz w:val="24"/>
        </w:rPr>
        <w:t>buildings</w:t>
      </w:r>
      <w:r>
        <w:rPr>
          <w:i/>
          <w:spacing w:val="-6"/>
          <w:sz w:val="24"/>
        </w:rPr>
        <w:t xml:space="preserve"> </w:t>
      </w:r>
      <w:r>
        <w:rPr>
          <w:i/>
          <w:spacing w:val="-2"/>
          <w:sz w:val="24"/>
        </w:rPr>
        <w:t>do</w:t>
      </w:r>
      <w:r>
        <w:rPr>
          <w:i/>
          <w:spacing w:val="-4"/>
          <w:sz w:val="24"/>
        </w:rPr>
        <w:t xml:space="preserve"> </w:t>
      </w:r>
      <w:r>
        <w:rPr>
          <w:i/>
          <w:spacing w:val="-2"/>
          <w:sz w:val="24"/>
        </w:rPr>
        <w:t>not</w:t>
      </w:r>
      <w:r>
        <w:rPr>
          <w:i/>
          <w:spacing w:val="-5"/>
          <w:sz w:val="24"/>
        </w:rPr>
        <w:t xml:space="preserve"> </w:t>
      </w:r>
      <w:r>
        <w:rPr>
          <w:i/>
          <w:spacing w:val="-2"/>
          <w:sz w:val="24"/>
        </w:rPr>
        <w:t>have</w:t>
      </w:r>
      <w:r>
        <w:rPr>
          <w:i/>
          <w:spacing w:val="-3"/>
          <w:sz w:val="24"/>
        </w:rPr>
        <w:t xml:space="preserve"> </w:t>
      </w:r>
      <w:r>
        <w:rPr>
          <w:i/>
          <w:spacing w:val="-2"/>
          <w:sz w:val="24"/>
        </w:rPr>
        <w:t>a</w:t>
      </w:r>
      <w:r>
        <w:rPr>
          <w:i/>
          <w:spacing w:val="-7"/>
          <w:sz w:val="24"/>
        </w:rPr>
        <w:t xml:space="preserve"> </w:t>
      </w:r>
      <w:r>
        <w:rPr>
          <w:i/>
          <w:spacing w:val="-2"/>
          <w:sz w:val="24"/>
        </w:rPr>
        <w:t>minimum</w:t>
      </w:r>
      <w:r>
        <w:rPr>
          <w:i/>
          <w:spacing w:val="-6"/>
          <w:sz w:val="24"/>
        </w:rPr>
        <w:t xml:space="preserve"> </w:t>
      </w:r>
      <w:r>
        <w:rPr>
          <w:i/>
          <w:spacing w:val="-2"/>
          <w:sz w:val="24"/>
        </w:rPr>
        <w:t>floor</w:t>
      </w:r>
      <w:r>
        <w:rPr>
          <w:i/>
          <w:spacing w:val="-4"/>
          <w:sz w:val="24"/>
        </w:rPr>
        <w:t xml:space="preserve"> </w:t>
      </w:r>
      <w:r>
        <w:rPr>
          <w:i/>
          <w:spacing w:val="-2"/>
          <w:sz w:val="24"/>
        </w:rPr>
        <w:t>level</w:t>
      </w:r>
      <w:r>
        <w:rPr>
          <w:i/>
          <w:spacing w:val="-6"/>
          <w:sz w:val="24"/>
        </w:rPr>
        <w:t xml:space="preserve"> </w:t>
      </w:r>
      <w:r>
        <w:rPr>
          <w:i/>
          <w:spacing w:val="-2"/>
          <w:sz w:val="24"/>
        </w:rPr>
        <w:t xml:space="preserve">requirement. </w:t>
      </w:r>
      <w:r>
        <w:rPr>
          <w:i/>
          <w:sz w:val="24"/>
        </w:rPr>
        <w:t>However,</w:t>
      </w:r>
      <w:r>
        <w:rPr>
          <w:i/>
          <w:spacing w:val="-3"/>
          <w:sz w:val="24"/>
        </w:rPr>
        <w:t xml:space="preserve"> </w:t>
      </w:r>
      <w:r>
        <w:rPr>
          <w:i/>
          <w:sz w:val="24"/>
        </w:rPr>
        <w:t>even</w:t>
      </w:r>
      <w:r>
        <w:rPr>
          <w:i/>
          <w:spacing w:val="-4"/>
          <w:sz w:val="24"/>
        </w:rPr>
        <w:t xml:space="preserve"> </w:t>
      </w:r>
      <w:r>
        <w:rPr>
          <w:i/>
          <w:sz w:val="24"/>
        </w:rPr>
        <w:t>if</w:t>
      </w:r>
      <w:r>
        <w:rPr>
          <w:i/>
          <w:spacing w:val="-1"/>
          <w:sz w:val="24"/>
        </w:rPr>
        <w:t xml:space="preserve"> </w:t>
      </w:r>
      <w:r>
        <w:rPr>
          <w:i/>
          <w:sz w:val="24"/>
        </w:rPr>
        <w:t>no</w:t>
      </w:r>
      <w:r>
        <w:rPr>
          <w:i/>
          <w:spacing w:val="-4"/>
          <w:sz w:val="24"/>
        </w:rPr>
        <w:t xml:space="preserve"> </w:t>
      </w:r>
      <w:r>
        <w:rPr>
          <w:i/>
          <w:sz w:val="24"/>
        </w:rPr>
        <w:t>minimum</w:t>
      </w:r>
      <w:r>
        <w:rPr>
          <w:i/>
          <w:spacing w:val="-3"/>
          <w:sz w:val="24"/>
        </w:rPr>
        <w:t xml:space="preserve"> </w:t>
      </w:r>
      <w:r>
        <w:rPr>
          <w:i/>
          <w:sz w:val="24"/>
        </w:rPr>
        <w:t>floor</w:t>
      </w:r>
      <w:r>
        <w:rPr>
          <w:i/>
          <w:spacing w:val="-3"/>
          <w:sz w:val="24"/>
        </w:rPr>
        <w:t xml:space="preserve"> </w:t>
      </w:r>
      <w:r>
        <w:rPr>
          <w:i/>
          <w:sz w:val="24"/>
        </w:rPr>
        <w:t>levels</w:t>
      </w:r>
      <w:r>
        <w:rPr>
          <w:i/>
          <w:spacing w:val="-2"/>
          <w:sz w:val="24"/>
        </w:rPr>
        <w:t xml:space="preserve"> </w:t>
      </w:r>
      <w:r>
        <w:rPr>
          <w:i/>
          <w:sz w:val="24"/>
        </w:rPr>
        <w:t>apply,</w:t>
      </w:r>
      <w:r>
        <w:rPr>
          <w:i/>
          <w:spacing w:val="-3"/>
          <w:sz w:val="24"/>
        </w:rPr>
        <w:t xml:space="preserve"> </w:t>
      </w:r>
      <w:r>
        <w:rPr>
          <w:i/>
          <w:sz w:val="24"/>
        </w:rPr>
        <w:t>it</w:t>
      </w:r>
      <w:r>
        <w:rPr>
          <w:i/>
          <w:spacing w:val="-4"/>
          <w:sz w:val="24"/>
        </w:rPr>
        <w:t xml:space="preserve"> </w:t>
      </w:r>
      <w:r>
        <w:rPr>
          <w:i/>
          <w:sz w:val="24"/>
        </w:rPr>
        <w:t>is</w:t>
      </w:r>
      <w:r>
        <w:rPr>
          <w:i/>
          <w:spacing w:val="-3"/>
          <w:sz w:val="24"/>
        </w:rPr>
        <w:t xml:space="preserve"> </w:t>
      </w:r>
      <w:r>
        <w:rPr>
          <w:i/>
          <w:sz w:val="24"/>
        </w:rPr>
        <w:t>important</w:t>
      </w:r>
      <w:r>
        <w:rPr>
          <w:i/>
          <w:spacing w:val="-2"/>
          <w:sz w:val="24"/>
        </w:rPr>
        <w:t xml:space="preserve"> </w:t>
      </w:r>
      <w:r>
        <w:rPr>
          <w:i/>
          <w:sz w:val="24"/>
        </w:rPr>
        <w:t>to</w:t>
      </w:r>
      <w:r>
        <w:rPr>
          <w:i/>
          <w:spacing w:val="-4"/>
          <w:sz w:val="24"/>
        </w:rPr>
        <w:t xml:space="preserve"> </w:t>
      </w:r>
      <w:r>
        <w:rPr>
          <w:i/>
          <w:sz w:val="24"/>
        </w:rPr>
        <w:t>consider</w:t>
      </w:r>
      <w:r>
        <w:rPr>
          <w:i/>
          <w:spacing w:val="-3"/>
          <w:sz w:val="24"/>
        </w:rPr>
        <w:t xml:space="preserve"> </w:t>
      </w:r>
      <w:r>
        <w:rPr>
          <w:i/>
          <w:sz w:val="24"/>
        </w:rPr>
        <w:t>the durability of building elements that might be damaged or be affected by flood water entering the building. An allowance, called a freeboard, is added to account for any uncertainties associated with historical data and hydraulic assessments, and other environmental factors such as the effect of wave action generated by vehicles.</w:t>
      </w:r>
    </w:p>
    <w:p w14:paraId="50800F03" w14:textId="77777777" w:rsidR="001A148F" w:rsidRDefault="001A148F">
      <w:pPr>
        <w:pStyle w:val="BodyText"/>
        <w:rPr>
          <w:i/>
          <w:sz w:val="20"/>
        </w:rPr>
      </w:pPr>
    </w:p>
    <w:p w14:paraId="5BCCC3D3" w14:textId="77777777" w:rsidR="001A148F" w:rsidRDefault="0064461F">
      <w:pPr>
        <w:pStyle w:val="BodyText"/>
        <w:spacing w:before="20"/>
        <w:rPr>
          <w:i/>
          <w:sz w:val="20"/>
        </w:rPr>
      </w:pPr>
      <w:r>
        <w:rPr>
          <w:i/>
          <w:noProof/>
          <w:sz w:val="20"/>
        </w:rPr>
        <mc:AlternateContent>
          <mc:Choice Requires="wps">
            <w:drawing>
              <wp:anchor distT="0" distB="0" distL="0" distR="0" simplePos="0" relativeHeight="251658245" behindDoc="1" locked="0" layoutInCell="1" allowOverlap="1" wp14:anchorId="71F5D32E" wp14:editId="7EB38937">
                <wp:simplePos x="0" y="0"/>
                <wp:positionH relativeFrom="page">
                  <wp:posOffset>744016</wp:posOffset>
                </wp:positionH>
                <wp:positionV relativeFrom="paragraph">
                  <wp:posOffset>183501</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7BB88D7F" id="Graphic 7" o:spid="_x0000_s1026" style="position:absolute;margin-left:58.6pt;margin-top:14.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" path="m1829054,l,,,9144r1829054,l1829054,xe" fillcolor="black" stroked="f">
                <v:path arrowok="t"/>
                <w10:wrap type="topAndBottom" anchorx="page"/>
              </v:shape>
            </w:pict>
          </mc:Fallback>
        </mc:AlternateContent>
      </w:r>
    </w:p>
    <w:p w14:paraId="59815868" w14:textId="77777777" w:rsidR="001A148F" w:rsidRDefault="0064461F">
      <w:pPr>
        <w:spacing w:before="95"/>
        <w:ind w:left="38" w:right="110"/>
        <w:rPr>
          <w:i/>
          <w:sz w:val="20"/>
        </w:rPr>
      </w:pPr>
      <w:bookmarkStart w:id="37" w:name="_bookmark0"/>
      <w:bookmarkEnd w:id="37"/>
      <w:r>
        <w:rPr>
          <w:sz w:val="20"/>
          <w:vertAlign w:val="superscript"/>
        </w:rPr>
        <w:t>1</w:t>
      </w:r>
      <w:r>
        <w:rPr>
          <w:spacing w:val="-4"/>
          <w:sz w:val="20"/>
        </w:rPr>
        <w:t xml:space="preserve"> </w:t>
      </w:r>
      <w:r>
        <w:rPr>
          <w:i/>
          <w:sz w:val="20"/>
        </w:rPr>
        <w:t>Natural</w:t>
      </w:r>
      <w:r>
        <w:rPr>
          <w:i/>
          <w:spacing w:val="-4"/>
          <w:sz w:val="20"/>
        </w:rPr>
        <w:t xml:space="preserve"> </w:t>
      </w:r>
      <w:r>
        <w:rPr>
          <w:i/>
          <w:sz w:val="20"/>
        </w:rPr>
        <w:t>Hazards</w:t>
      </w:r>
      <w:r>
        <w:rPr>
          <w:i/>
          <w:spacing w:val="-4"/>
          <w:sz w:val="20"/>
        </w:rPr>
        <w:t xml:space="preserve"> </w:t>
      </w:r>
      <w:r>
        <w:rPr>
          <w:i/>
          <w:sz w:val="20"/>
        </w:rPr>
        <w:t>Provisions –</w:t>
      </w:r>
      <w:r>
        <w:rPr>
          <w:i/>
          <w:spacing w:val="-2"/>
          <w:sz w:val="20"/>
        </w:rPr>
        <w:t xml:space="preserve"> </w:t>
      </w:r>
      <w:r>
        <w:rPr>
          <w:i/>
          <w:sz w:val="20"/>
        </w:rPr>
        <w:t>Guidance</w:t>
      </w:r>
      <w:r>
        <w:rPr>
          <w:i/>
          <w:spacing w:val="-3"/>
          <w:sz w:val="20"/>
        </w:rPr>
        <w:t xml:space="preserve"> </w:t>
      </w:r>
      <w:r>
        <w:rPr>
          <w:i/>
          <w:sz w:val="20"/>
        </w:rPr>
        <w:t>on</w:t>
      </w:r>
      <w:r>
        <w:rPr>
          <w:i/>
          <w:spacing w:val="-3"/>
          <w:sz w:val="20"/>
        </w:rPr>
        <w:t xml:space="preserve"> </w:t>
      </w:r>
      <w:r>
        <w:rPr>
          <w:i/>
          <w:sz w:val="20"/>
        </w:rPr>
        <w:t>Complying</w:t>
      </w:r>
      <w:r>
        <w:rPr>
          <w:i/>
          <w:spacing w:val="-3"/>
          <w:sz w:val="20"/>
        </w:rPr>
        <w:t xml:space="preserve"> </w:t>
      </w:r>
      <w:r>
        <w:rPr>
          <w:i/>
          <w:sz w:val="20"/>
        </w:rPr>
        <w:t>with</w:t>
      </w:r>
      <w:r>
        <w:rPr>
          <w:i/>
          <w:spacing w:val="-3"/>
          <w:sz w:val="20"/>
        </w:rPr>
        <w:t xml:space="preserve"> </w:t>
      </w:r>
      <w:r>
        <w:rPr>
          <w:i/>
          <w:sz w:val="20"/>
        </w:rPr>
        <w:t>Sections</w:t>
      </w:r>
      <w:r>
        <w:rPr>
          <w:i/>
          <w:spacing w:val="-4"/>
          <w:sz w:val="20"/>
        </w:rPr>
        <w:t xml:space="preserve"> </w:t>
      </w:r>
      <w:r>
        <w:rPr>
          <w:i/>
          <w:sz w:val="20"/>
        </w:rPr>
        <w:t>71-74</w:t>
      </w:r>
      <w:r>
        <w:rPr>
          <w:i/>
          <w:spacing w:val="-4"/>
          <w:sz w:val="20"/>
        </w:rPr>
        <w:t xml:space="preserve"> </w:t>
      </w:r>
      <w:r>
        <w:rPr>
          <w:i/>
          <w:sz w:val="20"/>
        </w:rPr>
        <w:t>of</w:t>
      </w:r>
      <w:r>
        <w:rPr>
          <w:i/>
          <w:spacing w:val="-5"/>
          <w:sz w:val="20"/>
        </w:rPr>
        <w:t xml:space="preserve"> </w:t>
      </w:r>
      <w:r>
        <w:rPr>
          <w:i/>
          <w:sz w:val="20"/>
        </w:rPr>
        <w:t>the</w:t>
      </w:r>
      <w:r>
        <w:rPr>
          <w:i/>
          <w:spacing w:val="-3"/>
          <w:sz w:val="20"/>
        </w:rPr>
        <w:t xml:space="preserve"> </w:t>
      </w:r>
      <w:r>
        <w:rPr>
          <w:i/>
          <w:sz w:val="20"/>
        </w:rPr>
        <w:t>Building</w:t>
      </w:r>
      <w:r>
        <w:rPr>
          <w:i/>
          <w:spacing w:val="-3"/>
          <w:sz w:val="20"/>
        </w:rPr>
        <w:t xml:space="preserve"> </w:t>
      </w:r>
      <w:r>
        <w:rPr>
          <w:i/>
          <w:sz w:val="20"/>
        </w:rPr>
        <w:t>Act</w:t>
      </w:r>
      <w:r>
        <w:rPr>
          <w:i/>
          <w:spacing w:val="-3"/>
          <w:sz w:val="20"/>
        </w:rPr>
        <w:t xml:space="preserve"> </w:t>
      </w:r>
      <w:r>
        <w:rPr>
          <w:i/>
          <w:sz w:val="20"/>
        </w:rPr>
        <w:t>2004</w:t>
      </w:r>
      <w:r>
        <w:rPr>
          <w:i/>
          <w:spacing w:val="-1"/>
          <w:sz w:val="20"/>
        </w:rPr>
        <w:t xml:space="preserve"> </w:t>
      </w:r>
      <w:r>
        <w:rPr>
          <w:i/>
          <w:sz w:val="20"/>
        </w:rPr>
        <w:t xml:space="preserve">(October </w:t>
      </w:r>
      <w:r>
        <w:rPr>
          <w:i/>
          <w:spacing w:val="-2"/>
          <w:sz w:val="20"/>
        </w:rPr>
        <w:t>2023).</w:t>
      </w:r>
    </w:p>
    <w:p w14:paraId="5229770E" w14:textId="77777777" w:rsidR="001A148F" w:rsidRDefault="001A148F">
      <w:pPr>
        <w:rPr>
          <w:i/>
          <w:sz w:val="20"/>
        </w:rPr>
        <w:sectPr w:rsidR="001A148F">
          <w:pgSz w:w="11900" w:h="16850"/>
          <w:pgMar w:top="1700" w:right="1417" w:bottom="280" w:left="1133" w:header="720" w:footer="720" w:gutter="0"/>
          <w:cols w:space="720"/>
        </w:sectPr>
      </w:pPr>
    </w:p>
    <w:p w14:paraId="1BC935CC" w14:textId="77777777" w:rsidR="001A148F" w:rsidRDefault="0064461F">
      <w:pPr>
        <w:spacing w:before="27"/>
        <w:ind w:left="38" w:right="14"/>
        <w:jc w:val="both"/>
        <w:rPr>
          <w:sz w:val="24"/>
        </w:rPr>
      </w:pPr>
      <w:r>
        <w:rPr>
          <w:sz w:val="24"/>
        </w:rPr>
        <w:t>The</w:t>
      </w:r>
      <w:r>
        <w:rPr>
          <w:spacing w:val="-4"/>
          <w:sz w:val="24"/>
        </w:rPr>
        <w:t xml:space="preserve"> </w:t>
      </w:r>
      <w:r>
        <w:rPr>
          <w:sz w:val="24"/>
        </w:rPr>
        <w:t>expert</w:t>
      </w:r>
      <w:r>
        <w:rPr>
          <w:spacing w:val="-4"/>
          <w:sz w:val="24"/>
        </w:rPr>
        <w:t xml:space="preserve"> </w:t>
      </w:r>
      <w:r>
        <w:rPr>
          <w:sz w:val="24"/>
        </w:rPr>
        <w:t>advice</w:t>
      </w:r>
      <w:r>
        <w:rPr>
          <w:spacing w:val="-3"/>
          <w:sz w:val="24"/>
        </w:rPr>
        <w:t xml:space="preserve"> </w:t>
      </w:r>
      <w:r>
        <w:rPr>
          <w:sz w:val="24"/>
        </w:rPr>
        <w:t>provided</w:t>
      </w:r>
      <w:r>
        <w:rPr>
          <w:spacing w:val="-1"/>
          <w:sz w:val="24"/>
        </w:rPr>
        <w:t xml:space="preserve"> </w:t>
      </w:r>
      <w:r>
        <w:rPr>
          <w:sz w:val="24"/>
        </w:rPr>
        <w:t>in</w:t>
      </w:r>
      <w:r>
        <w:rPr>
          <w:spacing w:val="-4"/>
          <w:sz w:val="24"/>
        </w:rPr>
        <w:t xml:space="preserve"> </w:t>
      </w:r>
      <w:r>
        <w:rPr>
          <w:sz w:val="24"/>
        </w:rPr>
        <w:t>relation</w:t>
      </w:r>
      <w:r>
        <w:rPr>
          <w:spacing w:val="-6"/>
          <w:sz w:val="24"/>
        </w:rPr>
        <w:t xml:space="preserve"> </w:t>
      </w:r>
      <w:r>
        <w:rPr>
          <w:sz w:val="24"/>
        </w:rPr>
        <w:t>to</w:t>
      </w:r>
      <w:r>
        <w:rPr>
          <w:spacing w:val="-5"/>
          <w:sz w:val="24"/>
        </w:rPr>
        <w:t xml:space="preserve"> </w:t>
      </w:r>
      <w:r>
        <w:rPr>
          <w:sz w:val="24"/>
        </w:rPr>
        <w:t>the</w:t>
      </w:r>
      <w:r>
        <w:rPr>
          <w:spacing w:val="-5"/>
          <w:sz w:val="24"/>
        </w:rPr>
        <w:t xml:space="preserve"> </w:t>
      </w:r>
      <w:r>
        <w:rPr>
          <w:sz w:val="24"/>
        </w:rPr>
        <w:t>application indicates</w:t>
      </w:r>
      <w:r>
        <w:rPr>
          <w:spacing w:val="-6"/>
          <w:sz w:val="24"/>
        </w:rPr>
        <w:t xml:space="preserve"> </w:t>
      </w:r>
      <w:r>
        <w:rPr>
          <w:sz w:val="24"/>
        </w:rPr>
        <w:t>that</w:t>
      </w:r>
      <w:r>
        <w:rPr>
          <w:spacing w:val="-3"/>
          <w:sz w:val="24"/>
        </w:rPr>
        <w:t xml:space="preserve"> </w:t>
      </w:r>
      <w:r>
        <w:rPr>
          <w:sz w:val="24"/>
        </w:rPr>
        <w:t>the</w:t>
      </w:r>
      <w:r>
        <w:rPr>
          <w:spacing w:val="-4"/>
          <w:sz w:val="24"/>
        </w:rPr>
        <w:t xml:space="preserve"> </w:t>
      </w:r>
      <w:r>
        <w:rPr>
          <w:sz w:val="24"/>
        </w:rPr>
        <w:t>floor</w:t>
      </w:r>
      <w:r>
        <w:rPr>
          <w:spacing w:val="-4"/>
          <w:sz w:val="24"/>
        </w:rPr>
        <w:t xml:space="preserve"> </w:t>
      </w:r>
      <w:r>
        <w:rPr>
          <w:sz w:val="24"/>
        </w:rPr>
        <w:t>level</w:t>
      </w:r>
      <w:r>
        <w:rPr>
          <w:spacing w:val="-4"/>
          <w:sz w:val="24"/>
        </w:rPr>
        <w:t xml:space="preserve"> </w:t>
      </w:r>
      <w:r>
        <w:rPr>
          <w:sz w:val="24"/>
        </w:rPr>
        <w:t>design</w:t>
      </w:r>
      <w:r>
        <w:rPr>
          <w:spacing w:val="-3"/>
          <w:sz w:val="24"/>
        </w:rPr>
        <w:t xml:space="preserve"> </w:t>
      </w:r>
      <w:r>
        <w:rPr>
          <w:sz w:val="24"/>
        </w:rPr>
        <w:t>for the</w:t>
      </w:r>
      <w:r>
        <w:rPr>
          <w:spacing w:val="-8"/>
          <w:sz w:val="24"/>
        </w:rPr>
        <w:t xml:space="preserve"> </w:t>
      </w:r>
      <w:r>
        <w:rPr>
          <w:sz w:val="24"/>
        </w:rPr>
        <w:t>proposed</w:t>
      </w:r>
      <w:r>
        <w:rPr>
          <w:spacing w:val="-8"/>
          <w:sz w:val="24"/>
        </w:rPr>
        <w:t xml:space="preserve"> </w:t>
      </w:r>
      <w:r>
        <w:rPr>
          <w:sz w:val="24"/>
        </w:rPr>
        <w:t>buildings</w:t>
      </w:r>
      <w:r>
        <w:rPr>
          <w:spacing w:val="-7"/>
          <w:sz w:val="24"/>
        </w:rPr>
        <w:t xml:space="preserve"> </w:t>
      </w:r>
      <w:r>
        <w:rPr>
          <w:sz w:val="24"/>
        </w:rPr>
        <w:t>at</w:t>
      </w:r>
      <w:r>
        <w:rPr>
          <w:spacing w:val="-6"/>
          <w:sz w:val="24"/>
        </w:rPr>
        <w:t xml:space="preserve"> </w:t>
      </w:r>
      <w:r>
        <w:rPr>
          <w:sz w:val="24"/>
        </w:rPr>
        <w:t>the</w:t>
      </w:r>
      <w:r>
        <w:rPr>
          <w:spacing w:val="-8"/>
          <w:sz w:val="24"/>
        </w:rPr>
        <w:t xml:space="preserve"> </w:t>
      </w:r>
      <w:r>
        <w:rPr>
          <w:sz w:val="24"/>
        </w:rPr>
        <w:t>Inland</w:t>
      </w:r>
      <w:r>
        <w:rPr>
          <w:spacing w:val="-8"/>
          <w:sz w:val="24"/>
        </w:rPr>
        <w:t xml:space="preserve"> </w:t>
      </w:r>
      <w:r>
        <w:rPr>
          <w:sz w:val="24"/>
        </w:rPr>
        <w:t>Port</w:t>
      </w:r>
      <w:r>
        <w:rPr>
          <w:spacing w:val="-7"/>
          <w:sz w:val="24"/>
        </w:rPr>
        <w:t xml:space="preserve"> </w:t>
      </w:r>
      <w:r>
        <w:rPr>
          <w:sz w:val="24"/>
        </w:rPr>
        <w:t>should</w:t>
      </w:r>
      <w:r>
        <w:rPr>
          <w:spacing w:val="-9"/>
          <w:sz w:val="24"/>
        </w:rPr>
        <w:t xml:space="preserve"> </w:t>
      </w:r>
      <w:r>
        <w:rPr>
          <w:sz w:val="24"/>
        </w:rPr>
        <w:t>protect</w:t>
      </w:r>
      <w:r>
        <w:rPr>
          <w:spacing w:val="-7"/>
          <w:sz w:val="24"/>
        </w:rPr>
        <w:t xml:space="preserve"> </w:t>
      </w:r>
      <w:r>
        <w:rPr>
          <w:sz w:val="24"/>
        </w:rPr>
        <w:t>against</w:t>
      </w:r>
      <w:r>
        <w:rPr>
          <w:spacing w:val="-7"/>
          <w:sz w:val="24"/>
        </w:rPr>
        <w:t xml:space="preserve"> </w:t>
      </w:r>
      <w:r>
        <w:rPr>
          <w:sz w:val="24"/>
        </w:rPr>
        <w:t>1%</w:t>
      </w:r>
      <w:r>
        <w:rPr>
          <w:spacing w:val="-7"/>
          <w:sz w:val="24"/>
        </w:rPr>
        <w:t xml:space="preserve"> </w:t>
      </w:r>
      <w:r>
        <w:rPr>
          <w:sz w:val="24"/>
        </w:rPr>
        <w:t>AEP</w:t>
      </w:r>
      <w:r>
        <w:rPr>
          <w:spacing w:val="-7"/>
          <w:sz w:val="24"/>
        </w:rPr>
        <w:t xml:space="preserve"> </w:t>
      </w:r>
      <w:r>
        <w:rPr>
          <w:sz w:val="24"/>
        </w:rPr>
        <w:t>(1</w:t>
      </w:r>
      <w:r>
        <w:rPr>
          <w:spacing w:val="-7"/>
          <w:sz w:val="24"/>
        </w:rPr>
        <w:t xml:space="preserve"> </w:t>
      </w:r>
      <w:r>
        <w:rPr>
          <w:sz w:val="24"/>
        </w:rPr>
        <w:t>in</w:t>
      </w:r>
      <w:r>
        <w:rPr>
          <w:spacing w:val="-8"/>
          <w:sz w:val="24"/>
        </w:rPr>
        <w:t xml:space="preserve"> </w:t>
      </w:r>
      <w:r>
        <w:rPr>
          <w:sz w:val="24"/>
        </w:rPr>
        <w:t>one</w:t>
      </w:r>
      <w:r>
        <w:rPr>
          <w:spacing w:val="-7"/>
          <w:sz w:val="24"/>
        </w:rPr>
        <w:t xml:space="preserve"> </w:t>
      </w:r>
      <w:r>
        <w:rPr>
          <w:sz w:val="24"/>
        </w:rPr>
        <w:t>hundred</w:t>
      </w:r>
      <w:r>
        <w:rPr>
          <w:spacing w:val="-6"/>
          <w:sz w:val="24"/>
        </w:rPr>
        <w:t xml:space="preserve"> </w:t>
      </w:r>
      <w:r>
        <w:rPr>
          <w:sz w:val="24"/>
        </w:rPr>
        <w:t>year) event.</w:t>
      </w:r>
      <w:r>
        <w:rPr>
          <w:spacing w:val="-2"/>
          <w:sz w:val="24"/>
        </w:rPr>
        <w:t xml:space="preserve"> </w:t>
      </w:r>
      <w:r>
        <w:rPr>
          <w:sz w:val="24"/>
        </w:rPr>
        <w:t>If</w:t>
      </w:r>
      <w:r>
        <w:rPr>
          <w:spacing w:val="-1"/>
          <w:sz w:val="24"/>
        </w:rPr>
        <w:t xml:space="preserve"> </w:t>
      </w:r>
      <w:r>
        <w:rPr>
          <w:sz w:val="24"/>
        </w:rPr>
        <w:t>this higher level</w:t>
      </w:r>
      <w:r>
        <w:rPr>
          <w:spacing w:val="-1"/>
          <w:sz w:val="24"/>
        </w:rPr>
        <w:t xml:space="preserve"> </w:t>
      </w:r>
      <w:r>
        <w:rPr>
          <w:sz w:val="24"/>
        </w:rPr>
        <w:t>of protection is</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secured,</w:t>
      </w:r>
      <w:r>
        <w:rPr>
          <w:spacing w:val="-2"/>
          <w:sz w:val="24"/>
        </w:rPr>
        <w:t xml:space="preserve"> </w:t>
      </w:r>
      <w:r>
        <w:rPr>
          <w:sz w:val="24"/>
        </w:rPr>
        <w:t>then it may</w:t>
      </w:r>
      <w:r>
        <w:rPr>
          <w:spacing w:val="-2"/>
          <w:sz w:val="24"/>
        </w:rPr>
        <w:t xml:space="preserve"> </w:t>
      </w:r>
      <w:r>
        <w:rPr>
          <w:sz w:val="24"/>
        </w:rPr>
        <w:t>be</w:t>
      </w:r>
      <w:r>
        <w:rPr>
          <w:spacing w:val="-1"/>
          <w:sz w:val="24"/>
        </w:rPr>
        <w:t xml:space="preserve"> </w:t>
      </w:r>
      <w:r>
        <w:rPr>
          <w:sz w:val="24"/>
        </w:rPr>
        <w:t>appropriate</w:t>
      </w:r>
      <w:r>
        <w:rPr>
          <w:spacing w:val="-1"/>
          <w:sz w:val="24"/>
        </w:rPr>
        <w:t xml:space="preserve"> </w:t>
      </w:r>
      <w:r>
        <w:rPr>
          <w:sz w:val="24"/>
        </w:rPr>
        <w:t>to impose</w:t>
      </w:r>
      <w:r>
        <w:rPr>
          <w:spacing w:val="-1"/>
          <w:sz w:val="24"/>
        </w:rPr>
        <w:t xml:space="preserve"> </w:t>
      </w:r>
      <w:r>
        <w:rPr>
          <w:sz w:val="24"/>
        </w:rPr>
        <w:t>a DCC</w:t>
      </w:r>
      <w:r>
        <w:rPr>
          <w:spacing w:val="-14"/>
          <w:sz w:val="24"/>
        </w:rPr>
        <w:t xml:space="preserve"> </w:t>
      </w:r>
      <w:r>
        <w:rPr>
          <w:sz w:val="24"/>
        </w:rPr>
        <w:t>consent</w:t>
      </w:r>
      <w:r>
        <w:rPr>
          <w:spacing w:val="-14"/>
          <w:sz w:val="24"/>
        </w:rPr>
        <w:t xml:space="preserve"> </w:t>
      </w:r>
      <w:r>
        <w:rPr>
          <w:sz w:val="24"/>
        </w:rPr>
        <w:t>condition</w:t>
      </w:r>
      <w:r>
        <w:rPr>
          <w:spacing w:val="-13"/>
          <w:sz w:val="24"/>
        </w:rPr>
        <w:t xml:space="preserve"> </w:t>
      </w:r>
      <w:r>
        <w:rPr>
          <w:sz w:val="24"/>
        </w:rPr>
        <w:t>rather</w:t>
      </w:r>
      <w:r>
        <w:rPr>
          <w:spacing w:val="-14"/>
          <w:sz w:val="24"/>
        </w:rPr>
        <w:t xml:space="preserve"> </w:t>
      </w:r>
      <w:r>
        <w:rPr>
          <w:sz w:val="24"/>
        </w:rPr>
        <w:t>than</w:t>
      </w:r>
      <w:r>
        <w:rPr>
          <w:spacing w:val="-13"/>
          <w:sz w:val="24"/>
        </w:rPr>
        <w:t xml:space="preserve"> </w:t>
      </w:r>
      <w:r>
        <w:rPr>
          <w:sz w:val="24"/>
        </w:rPr>
        <w:t>relying</w:t>
      </w:r>
      <w:r>
        <w:rPr>
          <w:spacing w:val="-14"/>
          <w:sz w:val="24"/>
        </w:rPr>
        <w:t xml:space="preserve"> </w:t>
      </w:r>
      <w:r>
        <w:rPr>
          <w:sz w:val="24"/>
        </w:rPr>
        <w:t>on</w:t>
      </w:r>
      <w:r>
        <w:rPr>
          <w:spacing w:val="-13"/>
          <w:sz w:val="24"/>
        </w:rPr>
        <w:t xml:space="preserve"> </w:t>
      </w:r>
      <w:r>
        <w:rPr>
          <w:sz w:val="24"/>
        </w:rPr>
        <w:t>the</w:t>
      </w:r>
      <w:r>
        <w:rPr>
          <w:spacing w:val="-14"/>
          <w:sz w:val="24"/>
        </w:rPr>
        <w:t xml:space="preserve"> </w:t>
      </w:r>
      <w:r>
        <w:rPr>
          <w:sz w:val="24"/>
        </w:rPr>
        <w:t>Building</w:t>
      </w:r>
      <w:r>
        <w:rPr>
          <w:spacing w:val="-14"/>
          <w:sz w:val="24"/>
        </w:rPr>
        <w:t xml:space="preserve"> </w:t>
      </w:r>
      <w:r>
        <w:rPr>
          <w:sz w:val="24"/>
        </w:rPr>
        <w:t>Code</w:t>
      </w:r>
      <w:r>
        <w:rPr>
          <w:spacing w:val="-13"/>
          <w:sz w:val="24"/>
        </w:rPr>
        <w:t xml:space="preserve"> </w:t>
      </w:r>
      <w:r>
        <w:rPr>
          <w:sz w:val="24"/>
        </w:rPr>
        <w:t>because</w:t>
      </w:r>
      <w:r>
        <w:rPr>
          <w:spacing w:val="-14"/>
          <w:sz w:val="24"/>
        </w:rPr>
        <w:t xml:space="preserve"> </w:t>
      </w:r>
      <w:r>
        <w:rPr>
          <w:sz w:val="24"/>
        </w:rPr>
        <w:t>the</w:t>
      </w:r>
      <w:r>
        <w:rPr>
          <w:spacing w:val="-13"/>
          <w:sz w:val="24"/>
        </w:rPr>
        <w:t xml:space="preserve"> </w:t>
      </w:r>
      <w:r>
        <w:rPr>
          <w:sz w:val="24"/>
        </w:rPr>
        <w:t>degree</w:t>
      </w:r>
      <w:r>
        <w:rPr>
          <w:spacing w:val="-14"/>
          <w:sz w:val="24"/>
        </w:rPr>
        <w:t xml:space="preserve"> </w:t>
      </w:r>
      <w:r>
        <w:rPr>
          <w:sz w:val="24"/>
        </w:rPr>
        <w:t>of</w:t>
      </w:r>
      <w:r>
        <w:rPr>
          <w:spacing w:val="-13"/>
          <w:sz w:val="24"/>
        </w:rPr>
        <w:t xml:space="preserve"> </w:t>
      </w:r>
      <w:r>
        <w:rPr>
          <w:sz w:val="24"/>
        </w:rPr>
        <w:t>protection proposed is higher than the level specified in Clause E1 of the Building Code.</w:t>
      </w:r>
    </w:p>
    <w:p w14:paraId="11218132" w14:textId="77777777" w:rsidR="001A148F" w:rsidRDefault="0064461F">
      <w:pPr>
        <w:spacing w:before="292"/>
        <w:ind w:left="38" w:right="13"/>
        <w:jc w:val="both"/>
        <w:rPr>
          <w:sz w:val="24"/>
        </w:rPr>
      </w:pPr>
      <w:r>
        <w:rPr>
          <w:sz w:val="24"/>
        </w:rPr>
        <w:t>Expert advice from Mr Throssell is that the existing condition in ORC consent condition B21 (2) is inadequate as it only requires an assessment.</w:t>
      </w:r>
      <w:r>
        <w:rPr>
          <w:spacing w:val="40"/>
          <w:sz w:val="24"/>
        </w:rPr>
        <w:t xml:space="preserve"> </w:t>
      </w:r>
      <w:r>
        <w:rPr>
          <w:sz w:val="24"/>
        </w:rPr>
        <w:t>He recommends the following condition:</w:t>
      </w:r>
    </w:p>
    <w:p w14:paraId="4D66037A" w14:textId="77777777" w:rsidR="001A148F" w:rsidRDefault="001A148F">
      <w:pPr>
        <w:pStyle w:val="BodyText"/>
        <w:spacing w:before="2"/>
        <w:rPr>
          <w:sz w:val="24"/>
        </w:rPr>
      </w:pPr>
    </w:p>
    <w:p w14:paraId="5DA02E85" w14:textId="77777777" w:rsidR="001A148F" w:rsidRDefault="0064461F">
      <w:pPr>
        <w:ind w:left="758" w:right="23"/>
        <w:jc w:val="both"/>
        <w:rPr>
          <w:i/>
          <w:sz w:val="24"/>
        </w:rPr>
      </w:pPr>
      <w:r>
        <w:rPr>
          <w:i/>
          <w:sz w:val="24"/>
        </w:rPr>
        <w:t>“Finished floor levels shall be constructed at or above the 1% AEP plus climate change flood</w:t>
      </w:r>
      <w:r>
        <w:rPr>
          <w:i/>
          <w:spacing w:val="-2"/>
          <w:sz w:val="24"/>
        </w:rPr>
        <w:t xml:space="preserve"> </w:t>
      </w:r>
      <w:r>
        <w:rPr>
          <w:i/>
          <w:sz w:val="24"/>
        </w:rPr>
        <w:t>level,</w:t>
      </w:r>
      <w:r>
        <w:rPr>
          <w:i/>
          <w:spacing w:val="-3"/>
          <w:sz w:val="24"/>
        </w:rPr>
        <w:t xml:space="preserve"> </w:t>
      </w:r>
      <w:r>
        <w:rPr>
          <w:i/>
          <w:sz w:val="24"/>
        </w:rPr>
        <w:t>with</w:t>
      </w:r>
      <w:r>
        <w:rPr>
          <w:i/>
          <w:spacing w:val="-2"/>
          <w:sz w:val="24"/>
        </w:rPr>
        <w:t xml:space="preserve"> </w:t>
      </w:r>
      <w:r>
        <w:rPr>
          <w:i/>
          <w:sz w:val="24"/>
        </w:rPr>
        <w:t>300</w:t>
      </w:r>
      <w:r>
        <w:rPr>
          <w:i/>
          <w:spacing w:val="-2"/>
          <w:sz w:val="24"/>
        </w:rPr>
        <w:t xml:space="preserve"> </w:t>
      </w:r>
      <w:r>
        <w:rPr>
          <w:i/>
          <w:sz w:val="24"/>
        </w:rPr>
        <w:t>mm</w:t>
      </w:r>
      <w:r>
        <w:rPr>
          <w:i/>
          <w:spacing w:val="-4"/>
          <w:sz w:val="24"/>
        </w:rPr>
        <w:t xml:space="preserve"> </w:t>
      </w:r>
      <w:r>
        <w:rPr>
          <w:i/>
          <w:sz w:val="24"/>
        </w:rPr>
        <w:t>freeboard.</w:t>
      </w:r>
      <w:r>
        <w:rPr>
          <w:i/>
          <w:spacing w:val="40"/>
          <w:sz w:val="24"/>
        </w:rPr>
        <w:t xml:space="preserve"> </w:t>
      </w:r>
      <w:r>
        <w:rPr>
          <w:i/>
          <w:sz w:val="24"/>
        </w:rPr>
        <w:t>This</w:t>
      </w:r>
      <w:r>
        <w:rPr>
          <w:i/>
          <w:spacing w:val="-1"/>
          <w:sz w:val="24"/>
        </w:rPr>
        <w:t xml:space="preserve"> </w:t>
      </w:r>
      <w:r>
        <w:rPr>
          <w:i/>
          <w:sz w:val="24"/>
        </w:rPr>
        <w:t>shall</w:t>
      </w:r>
      <w:r>
        <w:rPr>
          <w:i/>
          <w:spacing w:val="-1"/>
          <w:sz w:val="24"/>
        </w:rPr>
        <w:t xml:space="preserve"> </w:t>
      </w:r>
      <w:r>
        <w:rPr>
          <w:i/>
          <w:sz w:val="24"/>
        </w:rPr>
        <w:t>be</w:t>
      </w:r>
      <w:r>
        <w:rPr>
          <w:i/>
          <w:spacing w:val="-3"/>
          <w:sz w:val="24"/>
        </w:rPr>
        <w:t xml:space="preserve"> </w:t>
      </w:r>
      <w:r>
        <w:rPr>
          <w:i/>
          <w:sz w:val="24"/>
        </w:rPr>
        <w:t>determined</w:t>
      </w:r>
      <w:r>
        <w:rPr>
          <w:i/>
          <w:spacing w:val="-2"/>
          <w:sz w:val="24"/>
        </w:rPr>
        <w:t xml:space="preserve"> </w:t>
      </w:r>
      <w:r>
        <w:rPr>
          <w:i/>
          <w:sz w:val="24"/>
        </w:rPr>
        <w:t>by</w:t>
      </w:r>
      <w:r>
        <w:rPr>
          <w:i/>
          <w:spacing w:val="-1"/>
          <w:sz w:val="24"/>
        </w:rPr>
        <w:t xml:space="preserve"> </w:t>
      </w:r>
      <w:r>
        <w:rPr>
          <w:i/>
          <w:sz w:val="24"/>
        </w:rPr>
        <w:t>a</w:t>
      </w:r>
      <w:r>
        <w:rPr>
          <w:i/>
          <w:spacing w:val="-2"/>
          <w:sz w:val="24"/>
        </w:rPr>
        <w:t xml:space="preserve"> </w:t>
      </w:r>
      <w:r>
        <w:rPr>
          <w:i/>
          <w:sz w:val="24"/>
        </w:rPr>
        <w:t>suitably</w:t>
      </w:r>
      <w:r>
        <w:rPr>
          <w:i/>
          <w:spacing w:val="-3"/>
          <w:sz w:val="24"/>
        </w:rPr>
        <w:t xml:space="preserve"> </w:t>
      </w:r>
      <w:r>
        <w:rPr>
          <w:i/>
          <w:sz w:val="24"/>
        </w:rPr>
        <w:t>qualified</w:t>
      </w:r>
      <w:r>
        <w:rPr>
          <w:i/>
          <w:spacing w:val="-2"/>
          <w:sz w:val="24"/>
        </w:rPr>
        <w:t xml:space="preserve"> </w:t>
      </w:r>
      <w:r>
        <w:rPr>
          <w:i/>
          <w:sz w:val="24"/>
        </w:rPr>
        <w:t>and experienced person(s).”</w:t>
      </w:r>
    </w:p>
    <w:p w14:paraId="65257DEE" w14:textId="77777777" w:rsidR="001A148F" w:rsidRDefault="0064461F">
      <w:pPr>
        <w:spacing w:before="293"/>
        <w:ind w:left="38" w:right="12"/>
        <w:jc w:val="both"/>
        <w:rPr>
          <w:sz w:val="24"/>
        </w:rPr>
      </w:pPr>
      <w:r>
        <w:rPr>
          <w:sz w:val="24"/>
        </w:rPr>
        <w:t>I note</w:t>
      </w:r>
      <w:r>
        <w:rPr>
          <w:spacing w:val="-1"/>
          <w:sz w:val="24"/>
        </w:rPr>
        <w:t xml:space="preserve"> </w:t>
      </w:r>
      <w:r>
        <w:rPr>
          <w:sz w:val="24"/>
        </w:rPr>
        <w:t>that this recommended condition could be</w:t>
      </w:r>
      <w:r>
        <w:rPr>
          <w:spacing w:val="-1"/>
          <w:sz w:val="24"/>
        </w:rPr>
        <w:t xml:space="preserve"> </w:t>
      </w:r>
      <w:r>
        <w:rPr>
          <w:sz w:val="24"/>
        </w:rPr>
        <w:t>imposed on the</w:t>
      </w:r>
      <w:r>
        <w:rPr>
          <w:spacing w:val="-1"/>
          <w:sz w:val="24"/>
        </w:rPr>
        <w:t xml:space="preserve"> </w:t>
      </w:r>
      <w:r>
        <w:rPr>
          <w:sz w:val="24"/>
        </w:rPr>
        <w:t>DCC conditions suite without impacting</w:t>
      </w:r>
      <w:r>
        <w:rPr>
          <w:spacing w:val="-4"/>
          <w:sz w:val="24"/>
        </w:rPr>
        <w:t xml:space="preserve"> </w:t>
      </w:r>
      <w:r>
        <w:rPr>
          <w:sz w:val="24"/>
        </w:rPr>
        <w:t>the</w:t>
      </w:r>
      <w:r>
        <w:rPr>
          <w:spacing w:val="-3"/>
          <w:sz w:val="24"/>
        </w:rPr>
        <w:t xml:space="preserve"> </w:t>
      </w:r>
      <w:r>
        <w:rPr>
          <w:sz w:val="24"/>
        </w:rPr>
        <w:t>existing</w:t>
      </w:r>
      <w:r>
        <w:rPr>
          <w:spacing w:val="-4"/>
          <w:sz w:val="24"/>
        </w:rPr>
        <w:t xml:space="preserve"> </w:t>
      </w:r>
      <w:r>
        <w:rPr>
          <w:sz w:val="24"/>
        </w:rPr>
        <w:t>ORC</w:t>
      </w:r>
      <w:r>
        <w:rPr>
          <w:spacing w:val="-3"/>
          <w:sz w:val="24"/>
        </w:rPr>
        <w:t xml:space="preserve"> </w:t>
      </w:r>
      <w:r>
        <w:rPr>
          <w:sz w:val="24"/>
        </w:rPr>
        <w:t>condition (B21(2)).</w:t>
      </w:r>
      <w:r>
        <w:rPr>
          <w:spacing w:val="-3"/>
          <w:sz w:val="24"/>
        </w:rPr>
        <w:t xml:space="preserve"> </w:t>
      </w:r>
      <w:r>
        <w:rPr>
          <w:sz w:val="24"/>
        </w:rPr>
        <w:t>The</w:t>
      </w:r>
      <w:r>
        <w:rPr>
          <w:spacing w:val="-1"/>
          <w:sz w:val="24"/>
        </w:rPr>
        <w:t xml:space="preserve"> </w:t>
      </w:r>
      <w:r>
        <w:rPr>
          <w:sz w:val="24"/>
        </w:rPr>
        <w:t>benefit</w:t>
      </w:r>
      <w:r>
        <w:rPr>
          <w:spacing w:val="-3"/>
          <w:sz w:val="24"/>
        </w:rPr>
        <w:t xml:space="preserve"> </w:t>
      </w:r>
      <w:r>
        <w:rPr>
          <w:sz w:val="24"/>
        </w:rPr>
        <w:t>of</w:t>
      </w:r>
      <w:r>
        <w:rPr>
          <w:spacing w:val="-3"/>
          <w:sz w:val="24"/>
        </w:rPr>
        <w:t xml:space="preserve"> </w:t>
      </w:r>
      <w:r>
        <w:rPr>
          <w:sz w:val="24"/>
        </w:rPr>
        <w:t>including</w:t>
      </w:r>
      <w:r>
        <w:rPr>
          <w:spacing w:val="-4"/>
          <w:sz w:val="24"/>
        </w:rPr>
        <w:t xml:space="preserve"> </w:t>
      </w:r>
      <w:r>
        <w:rPr>
          <w:sz w:val="24"/>
        </w:rPr>
        <w:t>the</w:t>
      </w:r>
      <w:r>
        <w:rPr>
          <w:spacing w:val="-4"/>
          <w:sz w:val="24"/>
        </w:rPr>
        <w:t xml:space="preserve"> </w:t>
      </w:r>
      <w:r>
        <w:rPr>
          <w:sz w:val="24"/>
        </w:rPr>
        <w:t>condition</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DCC condition suite</w:t>
      </w:r>
      <w:r>
        <w:rPr>
          <w:spacing w:val="-2"/>
          <w:sz w:val="24"/>
        </w:rPr>
        <w:t xml:space="preserve"> </w:t>
      </w:r>
      <w:r>
        <w:rPr>
          <w:sz w:val="24"/>
        </w:rPr>
        <w:t>is</w:t>
      </w:r>
      <w:r>
        <w:rPr>
          <w:spacing w:val="-3"/>
          <w:sz w:val="24"/>
        </w:rPr>
        <w:t xml:space="preserve"> </w:t>
      </w:r>
      <w:r>
        <w:rPr>
          <w:sz w:val="24"/>
        </w:rPr>
        <w:t>that</w:t>
      </w:r>
      <w:r>
        <w:rPr>
          <w:spacing w:val="-4"/>
          <w:sz w:val="24"/>
        </w:rPr>
        <w:t xml:space="preserve"> </w:t>
      </w:r>
      <w:r>
        <w:rPr>
          <w:sz w:val="24"/>
        </w:rPr>
        <w:t>it</w:t>
      </w:r>
      <w:r>
        <w:rPr>
          <w:spacing w:val="-4"/>
          <w:sz w:val="24"/>
        </w:rPr>
        <w:t xml:space="preserve"> </w:t>
      </w:r>
      <w:r>
        <w:rPr>
          <w:sz w:val="24"/>
        </w:rPr>
        <w:t>will</w:t>
      </w:r>
      <w:r>
        <w:rPr>
          <w:spacing w:val="-3"/>
          <w:sz w:val="24"/>
        </w:rPr>
        <w:t xml:space="preserve"> </w:t>
      </w:r>
      <w:r>
        <w:rPr>
          <w:sz w:val="24"/>
        </w:rPr>
        <w:t>clarify</w:t>
      </w:r>
      <w:r>
        <w:rPr>
          <w:spacing w:val="-2"/>
          <w:sz w:val="24"/>
        </w:rPr>
        <w:t xml:space="preserve"> </w:t>
      </w:r>
      <w:r>
        <w:rPr>
          <w:sz w:val="24"/>
        </w:rPr>
        <w:t>the</w:t>
      </w:r>
      <w:r>
        <w:rPr>
          <w:spacing w:val="-2"/>
          <w:sz w:val="24"/>
        </w:rPr>
        <w:t xml:space="preserve"> </w:t>
      </w:r>
      <w:r>
        <w:rPr>
          <w:sz w:val="24"/>
        </w:rPr>
        <w:t>appropriate</w:t>
      </w:r>
      <w:r>
        <w:rPr>
          <w:spacing w:val="-2"/>
          <w:sz w:val="24"/>
        </w:rPr>
        <w:t xml:space="preserve"> </w:t>
      </w:r>
      <w:r>
        <w:rPr>
          <w:sz w:val="24"/>
        </w:rPr>
        <w:t>standard</w:t>
      </w:r>
      <w:r>
        <w:rPr>
          <w:spacing w:val="-4"/>
          <w:sz w:val="24"/>
        </w:rPr>
        <w:t xml:space="preserve"> </w:t>
      </w:r>
      <w:r>
        <w:rPr>
          <w:sz w:val="24"/>
        </w:rPr>
        <w:t>to</w:t>
      </w:r>
      <w:r>
        <w:rPr>
          <w:spacing w:val="-2"/>
          <w:sz w:val="24"/>
        </w:rPr>
        <w:t xml:space="preserve"> </w:t>
      </w:r>
      <w:r>
        <w:rPr>
          <w:sz w:val="24"/>
        </w:rPr>
        <w:t>apply</w:t>
      </w:r>
      <w:r>
        <w:rPr>
          <w:spacing w:val="-1"/>
          <w:sz w:val="24"/>
        </w:rPr>
        <w:t xml:space="preserve"> </w:t>
      </w:r>
      <w:r>
        <w:rPr>
          <w:sz w:val="24"/>
        </w:rPr>
        <w:t>to</w:t>
      </w:r>
      <w:r>
        <w:rPr>
          <w:spacing w:val="-2"/>
          <w:sz w:val="24"/>
        </w:rPr>
        <w:t xml:space="preserve"> </w:t>
      </w:r>
      <w:r>
        <w:rPr>
          <w:sz w:val="24"/>
        </w:rPr>
        <w:t>review</w:t>
      </w:r>
      <w:r>
        <w:rPr>
          <w:spacing w:val="-1"/>
          <w:sz w:val="24"/>
        </w:rPr>
        <w:t xml:space="preserve"> </w:t>
      </w:r>
      <w:r>
        <w:rPr>
          <w:sz w:val="24"/>
        </w:rPr>
        <w:t>assessments</w:t>
      </w:r>
      <w:r>
        <w:rPr>
          <w:spacing w:val="-4"/>
          <w:sz w:val="24"/>
        </w:rPr>
        <w:t xml:space="preserve"> </w:t>
      </w:r>
      <w:r>
        <w:rPr>
          <w:sz w:val="24"/>
        </w:rPr>
        <w:t>for those consent officers</w:t>
      </w:r>
      <w:r>
        <w:rPr>
          <w:spacing w:val="-1"/>
          <w:sz w:val="24"/>
        </w:rPr>
        <w:t xml:space="preserve"> </w:t>
      </w:r>
      <w:r>
        <w:rPr>
          <w:sz w:val="24"/>
        </w:rPr>
        <w:t>checking building consent compliance when</w:t>
      </w:r>
      <w:r>
        <w:rPr>
          <w:spacing w:val="-1"/>
          <w:sz w:val="24"/>
        </w:rPr>
        <w:t xml:space="preserve"> </w:t>
      </w:r>
      <w:r>
        <w:rPr>
          <w:sz w:val="24"/>
        </w:rPr>
        <w:t>future</w:t>
      </w:r>
      <w:r>
        <w:rPr>
          <w:spacing w:val="-2"/>
          <w:sz w:val="24"/>
        </w:rPr>
        <w:t xml:space="preserve"> </w:t>
      </w:r>
      <w:r>
        <w:rPr>
          <w:sz w:val="24"/>
        </w:rPr>
        <w:t>buildings are lodged. The following additional condition is proposed.</w:t>
      </w:r>
    </w:p>
    <w:p w14:paraId="6A5CF697" w14:textId="77777777" w:rsidR="001A148F" w:rsidRDefault="001A148F">
      <w:pPr>
        <w:pStyle w:val="BodyText"/>
        <w:spacing w:before="55"/>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825"/>
        <w:gridCol w:w="6464"/>
      </w:tblGrid>
      <w:tr w:rsidR="001A148F" w14:paraId="17B45752" w14:textId="77777777">
        <w:trPr>
          <w:trHeight w:val="1912"/>
        </w:trPr>
        <w:tc>
          <w:tcPr>
            <w:tcW w:w="806" w:type="dxa"/>
          </w:tcPr>
          <w:p w14:paraId="0B6CE49D" w14:textId="77777777" w:rsidR="001A148F" w:rsidRDefault="0064461F">
            <w:pPr>
              <w:pStyle w:val="TableParagraph"/>
              <w:spacing w:before="4"/>
              <w:ind w:left="107"/>
              <w:rPr>
                <w:sz w:val="21"/>
              </w:rPr>
            </w:pPr>
            <w:r>
              <w:rPr>
                <w:spacing w:val="-10"/>
                <w:sz w:val="21"/>
              </w:rPr>
              <w:t>X</w:t>
            </w:r>
          </w:p>
        </w:tc>
        <w:tc>
          <w:tcPr>
            <w:tcW w:w="825" w:type="dxa"/>
            <w:tcBorders>
              <w:right w:val="nil"/>
            </w:tcBorders>
          </w:tcPr>
          <w:p w14:paraId="6B8B01C5" w14:textId="77777777" w:rsidR="001A148F" w:rsidRDefault="001A148F">
            <w:pPr>
              <w:pStyle w:val="TableParagraph"/>
              <w:rPr>
                <w:rFonts w:ascii="Times New Roman"/>
              </w:rPr>
            </w:pPr>
          </w:p>
        </w:tc>
        <w:tc>
          <w:tcPr>
            <w:tcW w:w="6464" w:type="dxa"/>
            <w:tcBorders>
              <w:left w:val="nil"/>
            </w:tcBorders>
          </w:tcPr>
          <w:p w14:paraId="4ECFDF3F" w14:textId="77777777" w:rsidR="001A148F" w:rsidRDefault="0064461F">
            <w:pPr>
              <w:pStyle w:val="TableParagraph"/>
              <w:spacing w:before="2"/>
              <w:ind w:left="5" w:right="96"/>
              <w:jc w:val="both"/>
              <w:rPr>
                <w:i/>
                <w:sz w:val="24"/>
              </w:rPr>
            </w:pPr>
            <w:r>
              <w:rPr>
                <w:i/>
                <w:noProof/>
                <w:sz w:val="24"/>
              </w:rPr>
              <mc:AlternateContent>
                <mc:Choice Requires="wpg">
                  <w:drawing>
                    <wp:anchor distT="0" distB="0" distL="0" distR="0" simplePos="0" relativeHeight="251658244" behindDoc="1" locked="0" layoutInCell="1" allowOverlap="1" wp14:anchorId="48A3F1F3" wp14:editId="5485D191">
                      <wp:simplePos x="0" y="0"/>
                      <wp:positionH relativeFrom="column">
                        <wp:posOffset>0</wp:posOffset>
                      </wp:positionH>
                      <wp:positionV relativeFrom="paragraph">
                        <wp:posOffset>1292</wp:posOffset>
                      </wp:positionV>
                      <wp:extent cx="4035425" cy="74422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5425" cy="744220"/>
                                <a:chOff x="0" y="0"/>
                                <a:chExt cx="4035425" cy="744220"/>
                              </a:xfrm>
                            </wpg:grpSpPr>
                            <wps:wsp>
                              <wps:cNvPr id="9" name="Graphic 9"/>
                              <wps:cNvSpPr/>
                              <wps:spPr>
                                <a:xfrm>
                                  <a:off x="0" y="0"/>
                                  <a:ext cx="4035425" cy="744220"/>
                                </a:xfrm>
                                <a:custGeom>
                                  <a:avLst/>
                                  <a:gdLst/>
                                  <a:ahLst/>
                                  <a:cxnLst/>
                                  <a:rect l="l" t="t" r="r" b="b"/>
                                  <a:pathLst>
                                    <a:path w="4035425" h="744220">
                                      <a:moveTo>
                                        <a:pt x="4034917" y="372173"/>
                                      </a:moveTo>
                                      <a:lnTo>
                                        <a:pt x="0" y="372173"/>
                                      </a:lnTo>
                                      <a:lnTo>
                                        <a:pt x="0" y="558088"/>
                                      </a:lnTo>
                                      <a:lnTo>
                                        <a:pt x="0" y="744016"/>
                                      </a:lnTo>
                                      <a:lnTo>
                                        <a:pt x="4034917" y="744016"/>
                                      </a:lnTo>
                                      <a:lnTo>
                                        <a:pt x="4034917" y="558088"/>
                                      </a:lnTo>
                                      <a:lnTo>
                                        <a:pt x="4034917" y="372173"/>
                                      </a:lnTo>
                                      <a:close/>
                                    </a:path>
                                    <a:path w="4035425" h="744220">
                                      <a:moveTo>
                                        <a:pt x="4034917" y="0"/>
                                      </a:moveTo>
                                      <a:lnTo>
                                        <a:pt x="0" y="0"/>
                                      </a:lnTo>
                                      <a:lnTo>
                                        <a:pt x="0" y="186232"/>
                                      </a:lnTo>
                                      <a:lnTo>
                                        <a:pt x="0" y="372160"/>
                                      </a:lnTo>
                                      <a:lnTo>
                                        <a:pt x="4034917" y="372160"/>
                                      </a:lnTo>
                                      <a:lnTo>
                                        <a:pt x="4034917" y="186232"/>
                                      </a:lnTo>
                                      <a:lnTo>
                                        <a:pt x="4034917"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40C12D4" id="Group 8" o:spid="_x0000_s1026" style="position:absolute;margin-left:0;margin-top:.1pt;width:317.75pt;height:58.6pt;z-index:-16058368;mso-wrap-distance-left:0;mso-wrap-distance-right:0" coordsize="40354,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">
                      <v:shape id="Graphic 9" o:spid="_x0000_s1027" style="position:absolute;width:40354;height:7442;visibility:visible;mso-wrap-style:square;v-text-anchor:top" coordsize="4035425,74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" path="m4034917,372173l,372173,,558088,,744016r4034917,l4034917,558088r,-185915xem4034917,l,,,186232,,372160r4034917,l4034917,186232,4034917,xe" fillcolor="yellow" stroked="f">
                        <v:path arrowok="t"/>
                      </v:shape>
                    </v:group>
                  </w:pict>
                </mc:Fallback>
              </mc:AlternateContent>
            </w:r>
            <w:r>
              <w:rPr>
                <w:i/>
                <w:sz w:val="24"/>
                <w:u w:val="single"/>
              </w:rPr>
              <w:t>“The</w:t>
            </w:r>
            <w:r>
              <w:rPr>
                <w:i/>
                <w:spacing w:val="-2"/>
                <w:sz w:val="24"/>
                <w:u w:val="single"/>
              </w:rPr>
              <w:t xml:space="preserve"> </w:t>
            </w:r>
            <w:r>
              <w:rPr>
                <w:i/>
                <w:sz w:val="24"/>
                <w:u w:val="single"/>
              </w:rPr>
              <w:t>Finished</w:t>
            </w:r>
            <w:r>
              <w:rPr>
                <w:i/>
                <w:spacing w:val="-3"/>
                <w:sz w:val="24"/>
                <w:u w:val="single"/>
              </w:rPr>
              <w:t xml:space="preserve"> </w:t>
            </w:r>
            <w:r>
              <w:rPr>
                <w:i/>
                <w:sz w:val="24"/>
                <w:u w:val="single"/>
              </w:rPr>
              <w:t>floor</w:t>
            </w:r>
            <w:r>
              <w:rPr>
                <w:i/>
                <w:spacing w:val="-3"/>
                <w:sz w:val="24"/>
                <w:u w:val="single"/>
              </w:rPr>
              <w:t xml:space="preserve"> </w:t>
            </w:r>
            <w:r>
              <w:rPr>
                <w:i/>
                <w:sz w:val="24"/>
                <w:u w:val="single"/>
              </w:rPr>
              <w:t>levels</w:t>
            </w:r>
            <w:r>
              <w:rPr>
                <w:i/>
                <w:spacing w:val="-1"/>
                <w:sz w:val="24"/>
                <w:u w:val="single"/>
              </w:rPr>
              <w:t xml:space="preserve"> </w:t>
            </w:r>
            <w:r>
              <w:rPr>
                <w:i/>
                <w:sz w:val="24"/>
                <w:u w:val="single"/>
              </w:rPr>
              <w:t>for</w:t>
            </w:r>
            <w:r>
              <w:rPr>
                <w:i/>
                <w:spacing w:val="-3"/>
                <w:sz w:val="24"/>
                <w:u w:val="single"/>
              </w:rPr>
              <w:t xml:space="preserve"> </w:t>
            </w:r>
            <w:r>
              <w:rPr>
                <w:i/>
                <w:sz w:val="24"/>
                <w:u w:val="single"/>
              </w:rPr>
              <w:t>any</w:t>
            </w:r>
            <w:r>
              <w:rPr>
                <w:i/>
                <w:spacing w:val="-1"/>
                <w:sz w:val="24"/>
                <w:u w:val="single"/>
              </w:rPr>
              <w:t xml:space="preserve"> </w:t>
            </w:r>
            <w:r>
              <w:rPr>
                <w:i/>
                <w:sz w:val="24"/>
                <w:u w:val="single"/>
              </w:rPr>
              <w:t>building</w:t>
            </w:r>
            <w:r>
              <w:rPr>
                <w:i/>
                <w:spacing w:val="-3"/>
                <w:sz w:val="24"/>
                <w:u w:val="single"/>
              </w:rPr>
              <w:t xml:space="preserve"> </w:t>
            </w:r>
            <w:r>
              <w:rPr>
                <w:i/>
                <w:sz w:val="24"/>
                <w:u w:val="single"/>
              </w:rPr>
              <w:t>must</w:t>
            </w:r>
            <w:r>
              <w:rPr>
                <w:i/>
                <w:spacing w:val="40"/>
                <w:sz w:val="24"/>
                <w:u w:val="single"/>
              </w:rPr>
              <w:t xml:space="preserve"> </w:t>
            </w:r>
            <w:r>
              <w:rPr>
                <w:i/>
                <w:sz w:val="24"/>
                <w:u w:val="single"/>
              </w:rPr>
              <w:t>be</w:t>
            </w:r>
            <w:r>
              <w:rPr>
                <w:i/>
                <w:spacing w:val="-2"/>
                <w:sz w:val="24"/>
                <w:u w:val="single"/>
              </w:rPr>
              <w:t xml:space="preserve"> </w:t>
            </w:r>
            <w:r>
              <w:rPr>
                <w:i/>
                <w:sz w:val="24"/>
                <w:u w:val="single"/>
              </w:rPr>
              <w:t>constructed</w:t>
            </w:r>
            <w:r>
              <w:rPr>
                <w:i/>
                <w:spacing w:val="-3"/>
                <w:sz w:val="24"/>
                <w:u w:val="single"/>
              </w:rPr>
              <w:t xml:space="preserve"> </w:t>
            </w:r>
            <w:r>
              <w:rPr>
                <w:i/>
                <w:sz w:val="24"/>
                <w:u w:val="single"/>
              </w:rPr>
              <w:t>at</w:t>
            </w:r>
            <w:r>
              <w:rPr>
                <w:i/>
                <w:sz w:val="24"/>
              </w:rPr>
              <w:t xml:space="preserve"> </w:t>
            </w:r>
            <w:r>
              <w:rPr>
                <w:i/>
                <w:sz w:val="24"/>
                <w:u w:val="single"/>
              </w:rPr>
              <w:t>or</w:t>
            </w:r>
            <w:r>
              <w:rPr>
                <w:i/>
                <w:spacing w:val="-11"/>
                <w:sz w:val="24"/>
                <w:u w:val="single"/>
              </w:rPr>
              <w:t xml:space="preserve"> </w:t>
            </w:r>
            <w:r>
              <w:rPr>
                <w:i/>
                <w:sz w:val="24"/>
                <w:u w:val="single"/>
              </w:rPr>
              <w:t>above</w:t>
            </w:r>
            <w:r>
              <w:rPr>
                <w:i/>
                <w:spacing w:val="-10"/>
                <w:sz w:val="24"/>
                <w:u w:val="single"/>
              </w:rPr>
              <w:t xml:space="preserve"> </w:t>
            </w:r>
            <w:r>
              <w:rPr>
                <w:i/>
                <w:sz w:val="24"/>
                <w:u w:val="single"/>
              </w:rPr>
              <w:t>the</w:t>
            </w:r>
            <w:r>
              <w:rPr>
                <w:i/>
                <w:spacing w:val="-10"/>
                <w:sz w:val="24"/>
                <w:u w:val="single"/>
              </w:rPr>
              <w:t xml:space="preserve"> </w:t>
            </w:r>
            <w:r>
              <w:rPr>
                <w:i/>
                <w:sz w:val="24"/>
                <w:u w:val="single"/>
              </w:rPr>
              <w:t>1%</w:t>
            </w:r>
            <w:r>
              <w:rPr>
                <w:i/>
                <w:spacing w:val="-11"/>
                <w:sz w:val="24"/>
                <w:u w:val="single"/>
              </w:rPr>
              <w:t xml:space="preserve"> </w:t>
            </w:r>
            <w:r>
              <w:rPr>
                <w:i/>
                <w:sz w:val="24"/>
                <w:u w:val="single"/>
              </w:rPr>
              <w:t>AEP</w:t>
            </w:r>
            <w:r>
              <w:rPr>
                <w:i/>
                <w:spacing w:val="-12"/>
                <w:sz w:val="24"/>
                <w:u w:val="single"/>
              </w:rPr>
              <w:t xml:space="preserve"> </w:t>
            </w:r>
            <w:r>
              <w:rPr>
                <w:i/>
                <w:sz w:val="24"/>
                <w:u w:val="single"/>
              </w:rPr>
              <w:t>plus</w:t>
            </w:r>
            <w:r>
              <w:rPr>
                <w:i/>
                <w:spacing w:val="-11"/>
                <w:sz w:val="24"/>
                <w:u w:val="single"/>
              </w:rPr>
              <w:t xml:space="preserve"> </w:t>
            </w:r>
            <w:r>
              <w:rPr>
                <w:i/>
                <w:sz w:val="24"/>
                <w:u w:val="single"/>
              </w:rPr>
              <w:t>climate</w:t>
            </w:r>
            <w:r>
              <w:rPr>
                <w:i/>
                <w:spacing w:val="-13"/>
                <w:sz w:val="24"/>
                <w:u w:val="single"/>
              </w:rPr>
              <w:t xml:space="preserve"> </w:t>
            </w:r>
            <w:r>
              <w:rPr>
                <w:i/>
                <w:sz w:val="24"/>
                <w:u w:val="single"/>
              </w:rPr>
              <w:t>change</w:t>
            </w:r>
            <w:r>
              <w:rPr>
                <w:i/>
                <w:spacing w:val="-10"/>
                <w:sz w:val="24"/>
                <w:u w:val="single"/>
              </w:rPr>
              <w:t xml:space="preserve"> </w:t>
            </w:r>
            <w:r>
              <w:rPr>
                <w:i/>
                <w:sz w:val="24"/>
                <w:u w:val="single"/>
              </w:rPr>
              <w:t>flood</w:t>
            </w:r>
            <w:r>
              <w:rPr>
                <w:i/>
                <w:spacing w:val="-12"/>
                <w:sz w:val="24"/>
                <w:u w:val="single"/>
              </w:rPr>
              <w:t xml:space="preserve"> </w:t>
            </w:r>
            <w:r>
              <w:rPr>
                <w:i/>
                <w:sz w:val="24"/>
                <w:u w:val="single"/>
              </w:rPr>
              <w:t>level,</w:t>
            </w:r>
            <w:r>
              <w:rPr>
                <w:i/>
                <w:spacing w:val="-10"/>
                <w:sz w:val="24"/>
                <w:u w:val="single"/>
              </w:rPr>
              <w:t xml:space="preserve"> </w:t>
            </w:r>
            <w:r>
              <w:rPr>
                <w:i/>
                <w:sz w:val="24"/>
                <w:u w:val="single"/>
              </w:rPr>
              <w:t>with</w:t>
            </w:r>
            <w:r>
              <w:rPr>
                <w:i/>
                <w:spacing w:val="-12"/>
                <w:sz w:val="24"/>
                <w:u w:val="single"/>
              </w:rPr>
              <w:t xml:space="preserve"> </w:t>
            </w:r>
            <w:r>
              <w:rPr>
                <w:i/>
                <w:sz w:val="24"/>
                <w:u w:val="single"/>
              </w:rPr>
              <w:t>300</w:t>
            </w:r>
            <w:r>
              <w:rPr>
                <w:i/>
                <w:spacing w:val="-10"/>
                <w:sz w:val="24"/>
                <w:u w:val="single"/>
              </w:rPr>
              <w:t xml:space="preserve"> </w:t>
            </w:r>
            <w:r>
              <w:rPr>
                <w:i/>
                <w:sz w:val="24"/>
                <w:u w:val="single"/>
              </w:rPr>
              <w:t>mm</w:t>
            </w:r>
            <w:r>
              <w:rPr>
                <w:i/>
                <w:sz w:val="24"/>
              </w:rPr>
              <w:t xml:space="preserve"> </w:t>
            </w:r>
            <w:r>
              <w:rPr>
                <w:i/>
                <w:sz w:val="24"/>
                <w:u w:val="single"/>
              </w:rPr>
              <w:t>freeboard.</w:t>
            </w:r>
            <w:r>
              <w:rPr>
                <w:i/>
                <w:spacing w:val="-2"/>
                <w:sz w:val="24"/>
                <w:u w:val="single"/>
              </w:rPr>
              <w:t xml:space="preserve"> </w:t>
            </w:r>
            <w:r>
              <w:rPr>
                <w:i/>
                <w:sz w:val="24"/>
                <w:u w:val="single"/>
              </w:rPr>
              <w:t>The floor level must be determined by a suitably</w:t>
            </w:r>
            <w:r>
              <w:rPr>
                <w:i/>
                <w:sz w:val="24"/>
              </w:rPr>
              <w:t xml:space="preserve"> </w:t>
            </w:r>
            <w:r>
              <w:rPr>
                <w:i/>
                <w:sz w:val="24"/>
                <w:u w:val="single"/>
              </w:rPr>
              <w:t>qualified and experienced person(s) and the assessment report</w:t>
            </w:r>
            <w:r>
              <w:rPr>
                <w:i/>
                <w:sz w:val="24"/>
              </w:rPr>
              <w:t xml:space="preserve"> </w:t>
            </w:r>
            <w:r>
              <w:rPr>
                <w:i/>
                <w:color w:val="000000"/>
                <w:sz w:val="24"/>
                <w:highlight w:val="yellow"/>
                <w:u w:val="single"/>
              </w:rPr>
              <w:t xml:space="preserve">included with building consent </w:t>
            </w:r>
            <w:commentRangeStart w:id="38"/>
            <w:r>
              <w:rPr>
                <w:i/>
                <w:color w:val="000000"/>
                <w:sz w:val="24"/>
                <w:highlight w:val="yellow"/>
                <w:u w:val="single"/>
              </w:rPr>
              <w:t>documents</w:t>
            </w:r>
            <w:commentRangeEnd w:id="38"/>
            <w:r w:rsidR="004E5B4B">
              <w:rPr>
                <w:rStyle w:val="CommentReference"/>
                <w:i/>
                <w:color w:val="000000"/>
                <w:sz w:val="24"/>
                <w:szCs w:val="22"/>
                <w:highlight w:val="yellow"/>
                <w:u w:val="single"/>
              </w:rPr>
              <w:commentReference w:id="38"/>
            </w:r>
            <w:r>
              <w:rPr>
                <w:i/>
                <w:color w:val="000000"/>
                <w:sz w:val="24"/>
                <w:highlight w:val="yellow"/>
                <w:u w:val="single"/>
              </w:rPr>
              <w:t>.”</w:t>
            </w:r>
          </w:p>
        </w:tc>
      </w:tr>
    </w:tbl>
    <w:p w14:paraId="7C8699AF" w14:textId="77777777" w:rsidR="001A148F" w:rsidRDefault="0064461F">
      <w:pPr>
        <w:spacing w:before="292"/>
        <w:ind w:left="38" w:right="13"/>
        <w:jc w:val="both"/>
        <w:rPr>
          <w:sz w:val="24"/>
        </w:rPr>
      </w:pPr>
      <w:r>
        <w:rPr>
          <w:sz w:val="24"/>
        </w:rPr>
        <w:t>The other proposed condition where advice has been received from Mr Throssell is in relation to</w:t>
      </w:r>
      <w:r>
        <w:rPr>
          <w:spacing w:val="-1"/>
          <w:sz w:val="24"/>
        </w:rPr>
        <w:t xml:space="preserve"> </w:t>
      </w:r>
      <w:r>
        <w:rPr>
          <w:sz w:val="24"/>
        </w:rPr>
        <w:t>flood water</w:t>
      </w:r>
      <w:r>
        <w:rPr>
          <w:spacing w:val="-1"/>
          <w:sz w:val="24"/>
        </w:rPr>
        <w:t xml:space="preserve"> </w:t>
      </w:r>
      <w:r>
        <w:rPr>
          <w:sz w:val="24"/>
        </w:rPr>
        <w:t>displacement</w:t>
      </w:r>
      <w:r>
        <w:rPr>
          <w:spacing w:val="-1"/>
          <w:sz w:val="24"/>
        </w:rPr>
        <w:t xml:space="preserve"> </w:t>
      </w:r>
      <w:r>
        <w:rPr>
          <w:sz w:val="24"/>
        </w:rPr>
        <w:t>which is a</w:t>
      </w:r>
      <w:r>
        <w:rPr>
          <w:spacing w:val="-2"/>
          <w:sz w:val="24"/>
        </w:rPr>
        <w:t xml:space="preserve"> </w:t>
      </w:r>
      <w:r>
        <w:rPr>
          <w:sz w:val="24"/>
        </w:rPr>
        <w:t>consideration in the</w:t>
      </w:r>
      <w:r>
        <w:rPr>
          <w:spacing w:val="-1"/>
          <w:sz w:val="24"/>
        </w:rPr>
        <w:t xml:space="preserve"> </w:t>
      </w:r>
      <w:r>
        <w:rPr>
          <w:sz w:val="24"/>
        </w:rPr>
        <w:t>2GP rule</w:t>
      </w:r>
      <w:r>
        <w:rPr>
          <w:spacing w:val="-1"/>
          <w:sz w:val="24"/>
        </w:rPr>
        <w:t xml:space="preserve"> </w:t>
      </w:r>
      <w:r>
        <w:rPr>
          <w:sz w:val="24"/>
        </w:rPr>
        <w:t>assessment</w:t>
      </w:r>
      <w:r>
        <w:rPr>
          <w:spacing w:val="-1"/>
          <w:sz w:val="24"/>
        </w:rPr>
        <w:t xml:space="preserve"> </w:t>
      </w:r>
      <w:r>
        <w:rPr>
          <w:sz w:val="24"/>
        </w:rPr>
        <w:t>guidance. The (B21(1)</w:t>
      </w:r>
      <w:r>
        <w:rPr>
          <w:spacing w:val="-14"/>
          <w:sz w:val="24"/>
        </w:rPr>
        <w:t xml:space="preserve"> </w:t>
      </w:r>
      <w:r>
        <w:rPr>
          <w:sz w:val="24"/>
        </w:rPr>
        <w:t>condition</w:t>
      </w:r>
      <w:r>
        <w:rPr>
          <w:spacing w:val="-14"/>
          <w:sz w:val="24"/>
        </w:rPr>
        <w:t xml:space="preserve"> </w:t>
      </w:r>
      <w:r>
        <w:rPr>
          <w:sz w:val="24"/>
        </w:rPr>
        <w:t>is</w:t>
      </w:r>
      <w:r>
        <w:rPr>
          <w:spacing w:val="-13"/>
          <w:sz w:val="24"/>
        </w:rPr>
        <w:t xml:space="preserve"> </w:t>
      </w:r>
      <w:r>
        <w:rPr>
          <w:sz w:val="24"/>
        </w:rPr>
        <w:t>currently</w:t>
      </w:r>
      <w:r>
        <w:rPr>
          <w:spacing w:val="-11"/>
          <w:sz w:val="24"/>
        </w:rPr>
        <w:t xml:space="preserve"> </w:t>
      </w:r>
      <w:r>
        <w:rPr>
          <w:sz w:val="24"/>
        </w:rPr>
        <w:t>located</w:t>
      </w:r>
      <w:r>
        <w:rPr>
          <w:spacing w:val="-13"/>
          <w:sz w:val="24"/>
        </w:rPr>
        <w:t xml:space="preserve"> </w:t>
      </w:r>
      <w:r>
        <w:rPr>
          <w:sz w:val="24"/>
        </w:rPr>
        <w:t>within</w:t>
      </w:r>
      <w:r>
        <w:rPr>
          <w:spacing w:val="-14"/>
          <w:sz w:val="24"/>
        </w:rPr>
        <w:t xml:space="preserve"> </w:t>
      </w:r>
      <w:r>
        <w:rPr>
          <w:sz w:val="24"/>
        </w:rPr>
        <w:t>the</w:t>
      </w:r>
      <w:r>
        <w:rPr>
          <w:spacing w:val="-14"/>
          <w:sz w:val="24"/>
        </w:rPr>
        <w:t xml:space="preserve"> </w:t>
      </w:r>
      <w:r>
        <w:rPr>
          <w:sz w:val="24"/>
        </w:rPr>
        <w:t>ORC</w:t>
      </w:r>
      <w:r>
        <w:rPr>
          <w:spacing w:val="-11"/>
          <w:sz w:val="24"/>
        </w:rPr>
        <w:t xml:space="preserve"> </w:t>
      </w:r>
      <w:r>
        <w:rPr>
          <w:sz w:val="24"/>
        </w:rPr>
        <w:t>conditions</w:t>
      </w:r>
      <w:r>
        <w:rPr>
          <w:spacing w:val="-14"/>
          <w:sz w:val="24"/>
        </w:rPr>
        <w:t xml:space="preserve"> </w:t>
      </w:r>
      <w:r>
        <w:rPr>
          <w:sz w:val="24"/>
        </w:rPr>
        <w:t>suite.</w:t>
      </w:r>
      <w:r>
        <w:rPr>
          <w:spacing w:val="-14"/>
          <w:sz w:val="24"/>
        </w:rPr>
        <w:t xml:space="preserve"> </w:t>
      </w:r>
      <w:r>
        <w:rPr>
          <w:sz w:val="24"/>
        </w:rPr>
        <w:t>As</w:t>
      </w:r>
      <w:r>
        <w:rPr>
          <w:spacing w:val="-11"/>
          <w:sz w:val="24"/>
        </w:rPr>
        <w:t xml:space="preserve"> </w:t>
      </w:r>
      <w:r>
        <w:rPr>
          <w:sz w:val="24"/>
        </w:rPr>
        <w:t>it</w:t>
      </w:r>
      <w:r>
        <w:rPr>
          <w:spacing w:val="-11"/>
          <w:sz w:val="24"/>
        </w:rPr>
        <w:t xml:space="preserve"> </w:t>
      </w:r>
      <w:r>
        <w:rPr>
          <w:sz w:val="24"/>
        </w:rPr>
        <w:t>is</w:t>
      </w:r>
      <w:r>
        <w:rPr>
          <w:spacing w:val="-12"/>
          <w:sz w:val="24"/>
        </w:rPr>
        <w:t xml:space="preserve"> </w:t>
      </w:r>
      <w:r>
        <w:rPr>
          <w:sz w:val="24"/>
        </w:rPr>
        <w:t>discharge</w:t>
      </w:r>
      <w:r>
        <w:rPr>
          <w:spacing w:val="-9"/>
          <w:sz w:val="24"/>
        </w:rPr>
        <w:t xml:space="preserve"> </w:t>
      </w:r>
      <w:r>
        <w:rPr>
          <w:sz w:val="24"/>
        </w:rPr>
        <w:t>and</w:t>
      </w:r>
      <w:r>
        <w:rPr>
          <w:spacing w:val="-13"/>
          <w:sz w:val="24"/>
        </w:rPr>
        <w:t xml:space="preserve"> </w:t>
      </w:r>
      <w:r>
        <w:rPr>
          <w:sz w:val="24"/>
        </w:rPr>
        <w:t>flood water</w:t>
      </w:r>
      <w:r>
        <w:rPr>
          <w:spacing w:val="-3"/>
          <w:sz w:val="24"/>
        </w:rPr>
        <w:t xml:space="preserve"> </w:t>
      </w:r>
      <w:r>
        <w:rPr>
          <w:sz w:val="24"/>
        </w:rPr>
        <w:t>related</w:t>
      </w:r>
      <w:r>
        <w:rPr>
          <w:spacing w:val="-2"/>
          <w:sz w:val="24"/>
        </w:rPr>
        <w:t xml:space="preserve"> </w:t>
      </w:r>
      <w:r>
        <w:rPr>
          <w:sz w:val="24"/>
        </w:rPr>
        <w:t>the</w:t>
      </w:r>
      <w:r>
        <w:rPr>
          <w:spacing w:val="-3"/>
          <w:sz w:val="24"/>
        </w:rPr>
        <w:t xml:space="preserve"> </w:t>
      </w:r>
      <w:r>
        <w:rPr>
          <w:sz w:val="24"/>
        </w:rPr>
        <w:t>DCC</w:t>
      </w:r>
      <w:r>
        <w:rPr>
          <w:spacing w:val="-3"/>
          <w:sz w:val="24"/>
        </w:rPr>
        <w:t xml:space="preserve"> </w:t>
      </w:r>
      <w:r>
        <w:rPr>
          <w:sz w:val="24"/>
        </w:rPr>
        <w:t>is</w:t>
      </w:r>
      <w:r>
        <w:rPr>
          <w:spacing w:val="-4"/>
          <w:sz w:val="24"/>
        </w:rPr>
        <w:t xml:space="preserve"> </w:t>
      </w:r>
      <w:r>
        <w:rPr>
          <w:sz w:val="24"/>
        </w:rPr>
        <w:t>happy</w:t>
      </w:r>
      <w:r>
        <w:rPr>
          <w:spacing w:val="-5"/>
          <w:sz w:val="24"/>
        </w:rPr>
        <w:t xml:space="preserve"> </w:t>
      </w:r>
      <w:r>
        <w:rPr>
          <w:sz w:val="24"/>
        </w:rPr>
        <w:t>for</w:t>
      </w:r>
      <w:r>
        <w:rPr>
          <w:spacing w:val="-1"/>
          <w:sz w:val="24"/>
        </w:rPr>
        <w:t xml:space="preserve"> </w:t>
      </w:r>
      <w:r>
        <w:rPr>
          <w:sz w:val="24"/>
        </w:rPr>
        <w:t>it</w:t>
      </w:r>
      <w:r>
        <w:rPr>
          <w:spacing w:val="-3"/>
          <w:sz w:val="24"/>
        </w:rPr>
        <w:t xml:space="preserve"> </w:t>
      </w:r>
      <w:r>
        <w:rPr>
          <w:sz w:val="24"/>
        </w:rPr>
        <w:t>to</w:t>
      </w:r>
      <w:r>
        <w:rPr>
          <w:spacing w:val="-4"/>
          <w:sz w:val="24"/>
        </w:rPr>
        <w:t xml:space="preserve"> </w:t>
      </w:r>
      <w:r>
        <w:rPr>
          <w:sz w:val="24"/>
        </w:rPr>
        <w:t>remain</w:t>
      </w:r>
      <w:r>
        <w:rPr>
          <w:spacing w:val="-3"/>
          <w:sz w:val="24"/>
        </w:rPr>
        <w:t xml:space="preserve"> </w:t>
      </w:r>
      <w:r>
        <w:rPr>
          <w:sz w:val="24"/>
        </w:rPr>
        <w:t>within</w:t>
      </w:r>
      <w:r>
        <w:rPr>
          <w:spacing w:val="-5"/>
          <w:sz w:val="24"/>
        </w:rPr>
        <w:t xml:space="preserve"> </w:t>
      </w:r>
      <w:r>
        <w:rPr>
          <w:sz w:val="24"/>
        </w:rPr>
        <w:t>the</w:t>
      </w:r>
      <w:r>
        <w:rPr>
          <w:spacing w:val="-4"/>
          <w:sz w:val="24"/>
        </w:rPr>
        <w:t xml:space="preserve"> </w:t>
      </w:r>
      <w:r>
        <w:rPr>
          <w:sz w:val="24"/>
        </w:rPr>
        <w:t>ORC</w:t>
      </w:r>
      <w:r>
        <w:rPr>
          <w:spacing w:val="-3"/>
          <w:sz w:val="24"/>
        </w:rPr>
        <w:t xml:space="preserve"> </w:t>
      </w:r>
      <w:r>
        <w:rPr>
          <w:sz w:val="24"/>
        </w:rPr>
        <w:t>suite</w:t>
      </w:r>
      <w:r>
        <w:rPr>
          <w:spacing w:val="-3"/>
          <w:sz w:val="24"/>
        </w:rPr>
        <w:t xml:space="preserve"> </w:t>
      </w:r>
      <w:r>
        <w:rPr>
          <w:sz w:val="24"/>
        </w:rPr>
        <w:t>of conditions,</w:t>
      </w:r>
      <w:r>
        <w:rPr>
          <w:spacing w:val="-3"/>
          <w:sz w:val="24"/>
        </w:rPr>
        <w:t xml:space="preserve"> </w:t>
      </w:r>
      <w:r>
        <w:rPr>
          <w:sz w:val="24"/>
        </w:rPr>
        <w:t>but a</w:t>
      </w:r>
      <w:r>
        <w:rPr>
          <w:spacing w:val="-4"/>
          <w:sz w:val="24"/>
        </w:rPr>
        <w:t xml:space="preserve"> </w:t>
      </w:r>
      <w:r>
        <w:rPr>
          <w:sz w:val="24"/>
        </w:rPr>
        <w:t>change is sought to the condition as Mr Throssell considers that the design should be subject to an independent peer review.</w:t>
      </w:r>
      <w:r>
        <w:rPr>
          <w:spacing w:val="40"/>
          <w:sz w:val="24"/>
        </w:rPr>
        <w:t xml:space="preserve"> </w:t>
      </w:r>
      <w:r>
        <w:rPr>
          <w:sz w:val="24"/>
        </w:rPr>
        <w:t>The following change is proposed:</w:t>
      </w:r>
    </w:p>
    <w:p w14:paraId="52C2D7EB" w14:textId="77777777" w:rsidR="001A148F" w:rsidRDefault="001A148F">
      <w:pPr>
        <w:pStyle w:val="BodyText"/>
        <w:spacing w:before="13"/>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6830601D" w14:textId="77777777">
        <w:trPr>
          <w:trHeight w:val="3180"/>
        </w:trPr>
        <w:tc>
          <w:tcPr>
            <w:tcW w:w="806" w:type="dxa"/>
          </w:tcPr>
          <w:p w14:paraId="17E22A44" w14:textId="77777777" w:rsidR="001A148F" w:rsidRDefault="0064461F">
            <w:pPr>
              <w:pStyle w:val="TableParagraph"/>
              <w:spacing w:before="1"/>
              <w:ind w:left="107"/>
              <w:rPr>
                <w:sz w:val="21"/>
              </w:rPr>
            </w:pPr>
            <w:r>
              <w:rPr>
                <w:spacing w:val="-5"/>
                <w:sz w:val="21"/>
              </w:rPr>
              <w:t>B21</w:t>
            </w:r>
          </w:p>
        </w:tc>
        <w:tc>
          <w:tcPr>
            <w:tcW w:w="7290" w:type="dxa"/>
          </w:tcPr>
          <w:p w14:paraId="5A7C28A6" w14:textId="77777777" w:rsidR="001A148F" w:rsidRDefault="0064461F">
            <w:pPr>
              <w:pStyle w:val="TableParagraph"/>
              <w:spacing w:before="1" w:line="312" w:lineRule="auto"/>
              <w:ind w:left="465" w:right="94" w:hanging="360"/>
              <w:jc w:val="both"/>
              <w:rPr>
                <w:sz w:val="21"/>
              </w:rPr>
            </w:pPr>
            <w:r>
              <w:rPr>
                <w:sz w:val="21"/>
              </w:rPr>
              <w:t>1.</w:t>
            </w:r>
            <w:r>
              <w:rPr>
                <w:spacing w:val="80"/>
                <w:sz w:val="21"/>
              </w:rPr>
              <w:t xml:space="preserve"> </w:t>
            </w:r>
            <w:r>
              <w:rPr>
                <w:sz w:val="21"/>
              </w:rPr>
              <w:t xml:space="preserve">Prior to the commencement of construction of the Southern Link Inland Port, the Consent Holder must provide final detailed design plans and </w:t>
            </w:r>
            <w:commentRangeStart w:id="39"/>
            <w:r>
              <w:rPr>
                <w:color w:val="000000"/>
                <w:sz w:val="21"/>
                <w:highlight w:val="yellow"/>
              </w:rPr>
              <w:t>a</w:t>
            </w:r>
            <w:r>
              <w:rPr>
                <w:color w:val="000000"/>
                <w:sz w:val="21"/>
                <w:highlight w:val="yellow"/>
                <w:u w:val="single"/>
              </w:rPr>
              <w:t>n</w:t>
            </w:r>
            <w:r>
              <w:rPr>
                <w:color w:val="000000"/>
                <w:sz w:val="21"/>
              </w:rPr>
              <w:t xml:space="preserve"> </w:t>
            </w:r>
            <w:r>
              <w:rPr>
                <w:color w:val="000000"/>
                <w:sz w:val="21"/>
                <w:highlight w:val="yellow"/>
                <w:u w:val="single"/>
              </w:rPr>
              <w:t>independently peer reviewed</w:t>
            </w:r>
            <w:commentRangeEnd w:id="39"/>
            <w:r w:rsidR="004E5B4B">
              <w:rPr>
                <w:rStyle w:val="CommentReference"/>
                <w:color w:val="000000"/>
                <w:sz w:val="21"/>
                <w:szCs w:val="22"/>
              </w:rPr>
              <w:commentReference w:id="39"/>
            </w:r>
            <w:r>
              <w:rPr>
                <w:color w:val="000000"/>
                <w:sz w:val="21"/>
              </w:rPr>
              <w:t xml:space="preserve"> report describing the associated hydraulic modelling to the Otago Regional Council, prepared by a Suitably Qualified and Experienced</w:t>
            </w:r>
            <w:r>
              <w:rPr>
                <w:color w:val="000000"/>
                <w:spacing w:val="-10"/>
                <w:sz w:val="21"/>
              </w:rPr>
              <w:t xml:space="preserve"> </w:t>
            </w:r>
            <w:r>
              <w:rPr>
                <w:color w:val="000000"/>
                <w:sz w:val="21"/>
              </w:rPr>
              <w:t>Person(s),</w:t>
            </w:r>
            <w:r>
              <w:rPr>
                <w:color w:val="000000"/>
                <w:spacing w:val="-9"/>
                <w:sz w:val="21"/>
              </w:rPr>
              <w:t xml:space="preserve"> </w:t>
            </w:r>
            <w:r>
              <w:rPr>
                <w:color w:val="000000"/>
                <w:sz w:val="21"/>
              </w:rPr>
              <w:t>that</w:t>
            </w:r>
            <w:r>
              <w:rPr>
                <w:color w:val="000000"/>
                <w:spacing w:val="-8"/>
                <w:sz w:val="21"/>
              </w:rPr>
              <w:t xml:space="preserve"> </w:t>
            </w:r>
            <w:r>
              <w:rPr>
                <w:color w:val="000000"/>
                <w:sz w:val="21"/>
              </w:rPr>
              <w:t>confirm</w:t>
            </w:r>
            <w:r>
              <w:rPr>
                <w:color w:val="000000"/>
                <w:spacing w:val="-7"/>
                <w:sz w:val="21"/>
              </w:rPr>
              <w:t xml:space="preserve"> </w:t>
            </w:r>
            <w:r>
              <w:rPr>
                <w:color w:val="000000"/>
                <w:sz w:val="21"/>
              </w:rPr>
              <w:t>that</w:t>
            </w:r>
            <w:r>
              <w:rPr>
                <w:color w:val="000000"/>
                <w:spacing w:val="-6"/>
                <w:sz w:val="21"/>
              </w:rPr>
              <w:t xml:space="preserve"> </w:t>
            </w:r>
            <w:r>
              <w:rPr>
                <w:color w:val="000000"/>
                <w:sz w:val="21"/>
              </w:rPr>
              <w:t>the</w:t>
            </w:r>
            <w:r>
              <w:rPr>
                <w:color w:val="000000"/>
                <w:spacing w:val="-6"/>
                <w:sz w:val="21"/>
              </w:rPr>
              <w:t xml:space="preserve"> </w:t>
            </w:r>
            <w:r>
              <w:rPr>
                <w:color w:val="000000"/>
                <w:sz w:val="21"/>
              </w:rPr>
              <w:t>development</w:t>
            </w:r>
            <w:r>
              <w:rPr>
                <w:color w:val="000000"/>
                <w:spacing w:val="-6"/>
                <w:sz w:val="21"/>
              </w:rPr>
              <w:t xml:space="preserve"> </w:t>
            </w:r>
            <w:r>
              <w:rPr>
                <w:color w:val="000000"/>
                <w:sz w:val="21"/>
              </w:rPr>
              <w:t>of</w:t>
            </w:r>
            <w:r>
              <w:rPr>
                <w:color w:val="000000"/>
                <w:spacing w:val="-6"/>
                <w:sz w:val="21"/>
              </w:rPr>
              <w:t xml:space="preserve"> </w:t>
            </w:r>
            <w:r>
              <w:rPr>
                <w:color w:val="000000"/>
                <w:sz w:val="21"/>
              </w:rPr>
              <w:t>the</w:t>
            </w:r>
            <w:r>
              <w:rPr>
                <w:color w:val="000000"/>
                <w:spacing w:val="-6"/>
                <w:sz w:val="21"/>
              </w:rPr>
              <w:t xml:space="preserve"> </w:t>
            </w:r>
            <w:r>
              <w:rPr>
                <w:color w:val="000000"/>
                <w:sz w:val="21"/>
              </w:rPr>
              <w:t>Southern</w:t>
            </w:r>
            <w:r>
              <w:rPr>
                <w:color w:val="000000"/>
                <w:spacing w:val="-7"/>
                <w:sz w:val="21"/>
              </w:rPr>
              <w:t xml:space="preserve"> </w:t>
            </w:r>
            <w:r>
              <w:rPr>
                <w:color w:val="000000"/>
                <w:sz w:val="21"/>
              </w:rPr>
              <w:t>Link Inland Port will not increase off site flood effects beyond the following tolerances for the 18 hour duration 2% AEP current climate and 1% AEP with climate change for an assessment area extending 1000m downstream of the site boundary:</w:t>
            </w:r>
          </w:p>
        </w:tc>
      </w:tr>
    </w:tbl>
    <w:p w14:paraId="22E42363" w14:textId="77777777" w:rsidR="001A148F" w:rsidRDefault="001A148F">
      <w:pPr>
        <w:pStyle w:val="TableParagraph"/>
        <w:spacing w:line="312" w:lineRule="auto"/>
        <w:jc w:val="both"/>
        <w:rPr>
          <w:sz w:val="21"/>
        </w:rPr>
        <w:sectPr w:rsidR="001A148F">
          <w:pgSz w:w="11900" w:h="16850"/>
          <w:pgMar w:top="1700" w:right="1417" w:bottom="280" w:left="1133" w:header="720" w:footer="720" w:gutter="0"/>
          <w:cols w:space="720"/>
        </w:sectPr>
      </w:pPr>
    </w:p>
    <w:p w14:paraId="252E4131" w14:textId="77777777" w:rsidR="001A148F" w:rsidRDefault="001A148F">
      <w:pPr>
        <w:pStyle w:val="BodyText"/>
        <w:spacing w:before="2"/>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0093A094" w14:textId="77777777">
        <w:trPr>
          <w:trHeight w:val="2699"/>
        </w:trPr>
        <w:tc>
          <w:tcPr>
            <w:tcW w:w="806" w:type="dxa"/>
          </w:tcPr>
          <w:p w14:paraId="7A87BF6D" w14:textId="77777777" w:rsidR="001A148F" w:rsidRDefault="001A148F">
            <w:pPr>
              <w:pStyle w:val="TableParagraph"/>
              <w:rPr>
                <w:rFonts w:ascii="Times New Roman"/>
                <w:sz w:val="20"/>
              </w:rPr>
            </w:pPr>
          </w:p>
        </w:tc>
        <w:tc>
          <w:tcPr>
            <w:tcW w:w="7290" w:type="dxa"/>
          </w:tcPr>
          <w:p w14:paraId="44C7B581" w14:textId="77777777" w:rsidR="001A148F" w:rsidRDefault="0064461F">
            <w:pPr>
              <w:pStyle w:val="TableParagraph"/>
              <w:numPr>
                <w:ilvl w:val="0"/>
                <w:numId w:val="1"/>
              </w:numPr>
              <w:tabs>
                <w:tab w:val="left" w:pos="1183"/>
                <w:tab w:val="left" w:pos="1185"/>
              </w:tabs>
              <w:spacing w:line="307" w:lineRule="auto"/>
              <w:ind w:right="524"/>
              <w:rPr>
                <w:rFonts w:ascii="Arial Nova Light"/>
                <w:sz w:val="24"/>
              </w:rPr>
            </w:pPr>
            <w:r>
              <w:rPr>
                <w:sz w:val="21"/>
              </w:rPr>
              <w:t>&lt;10mm increase in Water Surface Elevation (WSE) at habitable buildings (residential or rural zones) where the depth anywhere within</w:t>
            </w:r>
            <w:r>
              <w:rPr>
                <w:spacing w:val="-2"/>
                <w:sz w:val="21"/>
              </w:rPr>
              <w:t xml:space="preserve"> </w:t>
            </w:r>
            <w:r>
              <w:rPr>
                <w:sz w:val="21"/>
              </w:rPr>
              <w:t>a</w:t>
            </w:r>
            <w:r>
              <w:rPr>
                <w:spacing w:val="-5"/>
                <w:sz w:val="21"/>
              </w:rPr>
              <w:t xml:space="preserve"> </w:t>
            </w:r>
            <w:r>
              <w:rPr>
                <w:sz w:val="21"/>
              </w:rPr>
              <w:t>2m</w:t>
            </w:r>
            <w:r>
              <w:rPr>
                <w:spacing w:val="-5"/>
                <w:sz w:val="21"/>
              </w:rPr>
              <w:t xml:space="preserve"> </w:t>
            </w:r>
            <w:r>
              <w:rPr>
                <w:sz w:val="21"/>
              </w:rPr>
              <w:t>buffer</w:t>
            </w:r>
            <w:r>
              <w:rPr>
                <w:spacing w:val="-3"/>
                <w:sz w:val="21"/>
              </w:rPr>
              <w:t xml:space="preserve"> </w:t>
            </w:r>
            <w:r>
              <w:rPr>
                <w:sz w:val="21"/>
              </w:rPr>
              <w:t>from</w:t>
            </w:r>
            <w:r>
              <w:rPr>
                <w:spacing w:val="-5"/>
                <w:sz w:val="21"/>
              </w:rPr>
              <w:t xml:space="preserve"> </w:t>
            </w:r>
            <w:r>
              <w:rPr>
                <w:sz w:val="21"/>
              </w:rPr>
              <w:t>the</w:t>
            </w:r>
            <w:r>
              <w:rPr>
                <w:spacing w:val="-7"/>
                <w:sz w:val="21"/>
              </w:rPr>
              <w:t xml:space="preserve"> </w:t>
            </w:r>
            <w:r>
              <w:rPr>
                <w:sz w:val="21"/>
              </w:rPr>
              <w:t>LINZ</w:t>
            </w:r>
            <w:r>
              <w:rPr>
                <w:spacing w:val="-2"/>
                <w:sz w:val="21"/>
              </w:rPr>
              <w:t xml:space="preserve"> </w:t>
            </w:r>
            <w:r>
              <w:rPr>
                <w:sz w:val="21"/>
              </w:rPr>
              <w:t>building</w:t>
            </w:r>
            <w:r>
              <w:rPr>
                <w:spacing w:val="-4"/>
                <w:sz w:val="21"/>
              </w:rPr>
              <w:t xml:space="preserve"> </w:t>
            </w:r>
            <w:r>
              <w:rPr>
                <w:sz w:val="21"/>
              </w:rPr>
              <w:t>outline</w:t>
            </w:r>
            <w:r>
              <w:rPr>
                <w:spacing w:val="-2"/>
                <w:sz w:val="21"/>
              </w:rPr>
              <w:t xml:space="preserve"> </w:t>
            </w:r>
            <w:r>
              <w:rPr>
                <w:sz w:val="21"/>
              </w:rPr>
              <w:t>exceeds</w:t>
            </w:r>
            <w:r>
              <w:rPr>
                <w:spacing w:val="-3"/>
                <w:sz w:val="21"/>
              </w:rPr>
              <w:t xml:space="preserve"> </w:t>
            </w:r>
            <w:r>
              <w:rPr>
                <w:sz w:val="21"/>
              </w:rPr>
              <w:t>50mm;</w:t>
            </w:r>
          </w:p>
          <w:p w14:paraId="3C8AE7E9" w14:textId="77777777" w:rsidR="001A148F" w:rsidRDefault="0064461F">
            <w:pPr>
              <w:pStyle w:val="TableParagraph"/>
              <w:numPr>
                <w:ilvl w:val="0"/>
                <w:numId w:val="1"/>
              </w:numPr>
              <w:tabs>
                <w:tab w:val="left" w:pos="1185"/>
              </w:tabs>
              <w:spacing w:line="312" w:lineRule="auto"/>
              <w:ind w:right="306"/>
              <w:rPr>
                <w:sz w:val="21"/>
              </w:rPr>
            </w:pPr>
            <w:r>
              <w:rPr>
                <w:sz w:val="21"/>
              </w:rPr>
              <w:t>&lt;20mm</w:t>
            </w:r>
            <w:r>
              <w:rPr>
                <w:spacing w:val="-4"/>
                <w:sz w:val="21"/>
              </w:rPr>
              <w:t xml:space="preserve"> </w:t>
            </w:r>
            <w:r>
              <w:rPr>
                <w:sz w:val="21"/>
              </w:rPr>
              <w:t>increase</w:t>
            </w:r>
            <w:r>
              <w:rPr>
                <w:spacing w:val="-5"/>
                <w:sz w:val="21"/>
              </w:rPr>
              <w:t xml:space="preserve"> </w:t>
            </w:r>
            <w:r>
              <w:rPr>
                <w:sz w:val="21"/>
              </w:rPr>
              <w:t>in</w:t>
            </w:r>
            <w:r>
              <w:rPr>
                <w:spacing w:val="-4"/>
                <w:sz w:val="21"/>
              </w:rPr>
              <w:t xml:space="preserve"> </w:t>
            </w:r>
            <w:r>
              <w:rPr>
                <w:sz w:val="21"/>
              </w:rPr>
              <w:t>WSE</w:t>
            </w:r>
            <w:r>
              <w:rPr>
                <w:spacing w:val="-5"/>
                <w:sz w:val="21"/>
              </w:rPr>
              <w:t xml:space="preserve"> </w:t>
            </w:r>
            <w:r>
              <w:rPr>
                <w:sz w:val="21"/>
              </w:rPr>
              <w:t>within</w:t>
            </w:r>
            <w:r>
              <w:rPr>
                <w:spacing w:val="-3"/>
                <w:sz w:val="21"/>
              </w:rPr>
              <w:t xml:space="preserve"> </w:t>
            </w:r>
            <w:r>
              <w:rPr>
                <w:sz w:val="21"/>
              </w:rPr>
              <w:t>industrial</w:t>
            </w:r>
            <w:r>
              <w:rPr>
                <w:spacing w:val="-3"/>
                <w:sz w:val="21"/>
              </w:rPr>
              <w:t xml:space="preserve"> </w:t>
            </w:r>
            <w:r>
              <w:rPr>
                <w:sz w:val="21"/>
              </w:rPr>
              <w:t>and</w:t>
            </w:r>
            <w:r>
              <w:rPr>
                <w:spacing w:val="-7"/>
                <w:sz w:val="21"/>
              </w:rPr>
              <w:t xml:space="preserve"> </w:t>
            </w:r>
            <w:r>
              <w:rPr>
                <w:sz w:val="21"/>
              </w:rPr>
              <w:t>major</w:t>
            </w:r>
            <w:r>
              <w:rPr>
                <w:spacing w:val="-5"/>
                <w:sz w:val="21"/>
              </w:rPr>
              <w:t xml:space="preserve"> </w:t>
            </w:r>
            <w:r>
              <w:rPr>
                <w:sz w:val="21"/>
              </w:rPr>
              <w:t>facility</w:t>
            </w:r>
            <w:r>
              <w:rPr>
                <w:spacing w:val="-5"/>
                <w:sz w:val="21"/>
              </w:rPr>
              <w:t xml:space="preserve"> </w:t>
            </w:r>
            <w:r>
              <w:rPr>
                <w:sz w:val="21"/>
              </w:rPr>
              <w:t>zones</w:t>
            </w:r>
            <w:r>
              <w:rPr>
                <w:spacing w:val="-3"/>
                <w:sz w:val="21"/>
              </w:rPr>
              <w:t xml:space="preserve"> </w:t>
            </w:r>
            <w:r>
              <w:rPr>
                <w:sz w:val="21"/>
              </w:rPr>
              <w:t>or buildings; and</w:t>
            </w:r>
          </w:p>
          <w:p w14:paraId="37EFAB83" w14:textId="77777777" w:rsidR="001A148F" w:rsidRDefault="0064461F">
            <w:pPr>
              <w:pStyle w:val="TableParagraph"/>
              <w:numPr>
                <w:ilvl w:val="0"/>
                <w:numId w:val="1"/>
              </w:numPr>
              <w:tabs>
                <w:tab w:val="left" w:pos="1185"/>
              </w:tabs>
              <w:rPr>
                <w:sz w:val="21"/>
              </w:rPr>
            </w:pPr>
            <w:r>
              <w:rPr>
                <w:sz w:val="21"/>
              </w:rPr>
              <w:t>&lt;50mm</w:t>
            </w:r>
            <w:r>
              <w:rPr>
                <w:spacing w:val="-6"/>
                <w:sz w:val="21"/>
              </w:rPr>
              <w:t xml:space="preserve"> </w:t>
            </w:r>
            <w:r>
              <w:rPr>
                <w:spacing w:val="-2"/>
                <w:sz w:val="21"/>
              </w:rPr>
              <w:t>elsewhere.</w:t>
            </w:r>
          </w:p>
        </w:tc>
      </w:tr>
    </w:tbl>
    <w:p w14:paraId="3A83F507" w14:textId="77777777" w:rsidR="001A148F" w:rsidRDefault="001A148F">
      <w:pPr>
        <w:pStyle w:val="BodyText"/>
      </w:pPr>
    </w:p>
    <w:p w14:paraId="735BEE46" w14:textId="77777777" w:rsidR="001A148F" w:rsidRDefault="001A148F">
      <w:pPr>
        <w:pStyle w:val="BodyText"/>
      </w:pPr>
    </w:p>
    <w:p w14:paraId="28D0EBD7" w14:textId="77777777" w:rsidR="001A148F" w:rsidRDefault="001A148F">
      <w:pPr>
        <w:pStyle w:val="BodyText"/>
        <w:spacing w:before="2"/>
      </w:pPr>
    </w:p>
    <w:p w14:paraId="71F46D0C" w14:textId="77777777" w:rsidR="001A148F" w:rsidRDefault="0064461F">
      <w:pPr>
        <w:pStyle w:val="BodyText"/>
        <w:ind w:left="38"/>
      </w:pPr>
      <w:r>
        <w:t>Response</w:t>
      </w:r>
      <w:r>
        <w:rPr>
          <w:spacing w:val="-3"/>
        </w:rPr>
        <w:t xml:space="preserve"> </w:t>
      </w:r>
      <w:r>
        <w:t>compiled</w:t>
      </w:r>
      <w:r>
        <w:rPr>
          <w:spacing w:val="-6"/>
        </w:rPr>
        <w:t xml:space="preserve"> </w:t>
      </w:r>
      <w:r>
        <w:t>by</w:t>
      </w:r>
      <w:r>
        <w:rPr>
          <w:spacing w:val="-3"/>
        </w:rPr>
        <w:t xml:space="preserve"> </w:t>
      </w:r>
      <w:r>
        <w:t>John</w:t>
      </w:r>
      <w:r>
        <w:rPr>
          <w:spacing w:val="-5"/>
        </w:rPr>
        <w:t xml:space="preserve"> </w:t>
      </w:r>
      <w:r>
        <w:t>Sule</w:t>
      </w:r>
      <w:r>
        <w:rPr>
          <w:spacing w:val="-1"/>
        </w:rPr>
        <w:t xml:space="preserve"> </w:t>
      </w:r>
      <w:r>
        <w:t>for</w:t>
      </w:r>
      <w:r>
        <w:rPr>
          <w:spacing w:val="-5"/>
        </w:rPr>
        <w:t xml:space="preserve"> </w:t>
      </w:r>
      <w:r>
        <w:t>the</w:t>
      </w:r>
      <w:r>
        <w:rPr>
          <w:spacing w:val="-5"/>
        </w:rPr>
        <w:t xml:space="preserve"> DCC</w:t>
      </w:r>
    </w:p>
    <w:p w14:paraId="49084C50" w14:textId="77777777" w:rsidR="001A148F" w:rsidRDefault="001A148F">
      <w:pPr>
        <w:pStyle w:val="BodyText"/>
        <w:rPr>
          <w:sz w:val="20"/>
        </w:rPr>
      </w:pPr>
    </w:p>
    <w:p w14:paraId="5E6462B7" w14:textId="77777777" w:rsidR="001A148F" w:rsidRDefault="0064461F">
      <w:pPr>
        <w:pStyle w:val="BodyText"/>
        <w:spacing w:before="57"/>
        <w:rPr>
          <w:sz w:val="20"/>
        </w:rPr>
      </w:pPr>
      <w:r>
        <w:rPr>
          <w:noProof/>
          <w:sz w:val="20"/>
        </w:rPr>
        <w:drawing>
          <wp:anchor distT="0" distB="0" distL="0" distR="0" simplePos="0" relativeHeight="251658246" behindDoc="1" locked="0" layoutInCell="1" allowOverlap="1" wp14:anchorId="2CC57CCC" wp14:editId="2F515EC6">
            <wp:simplePos x="0" y="0"/>
            <wp:positionH relativeFrom="page">
              <wp:posOffset>781971</wp:posOffset>
            </wp:positionH>
            <wp:positionV relativeFrom="paragraph">
              <wp:posOffset>206572</wp:posOffset>
            </wp:positionV>
            <wp:extent cx="1140918" cy="6191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1140918" cy="619125"/>
                    </a:xfrm>
                    <a:prstGeom prst="rect">
                      <a:avLst/>
                    </a:prstGeom>
                  </pic:spPr>
                </pic:pic>
              </a:graphicData>
            </a:graphic>
          </wp:anchor>
        </w:drawing>
      </w:r>
    </w:p>
    <w:p w14:paraId="4C2BF586" w14:textId="77777777" w:rsidR="001A148F" w:rsidRDefault="001A148F">
      <w:pPr>
        <w:pStyle w:val="BodyText"/>
      </w:pPr>
    </w:p>
    <w:p w14:paraId="4D76F6DC" w14:textId="77777777" w:rsidR="001A148F" w:rsidRDefault="001A148F">
      <w:pPr>
        <w:pStyle w:val="BodyText"/>
        <w:spacing w:before="34"/>
      </w:pPr>
    </w:p>
    <w:p w14:paraId="67E94650" w14:textId="77777777" w:rsidR="001A148F" w:rsidRDefault="0064461F">
      <w:pPr>
        <w:pStyle w:val="BodyText"/>
        <w:ind w:left="38" w:right="7675"/>
      </w:pPr>
      <w:r>
        <w:t>John Sule Consultant</w:t>
      </w:r>
      <w:r>
        <w:rPr>
          <w:spacing w:val="-12"/>
        </w:rPr>
        <w:t xml:space="preserve"> </w:t>
      </w:r>
      <w:r>
        <w:t>Planner</w:t>
      </w:r>
    </w:p>
    <w:p w14:paraId="7B3B5695" w14:textId="77777777" w:rsidR="001A148F" w:rsidRDefault="0064461F">
      <w:pPr>
        <w:pStyle w:val="BodyText"/>
        <w:spacing w:before="256"/>
        <w:ind w:left="38"/>
      </w:pPr>
      <w:r>
        <w:t>Authorised</w:t>
      </w:r>
      <w:r>
        <w:rPr>
          <w:spacing w:val="-4"/>
        </w:rPr>
        <w:t xml:space="preserve"> </w:t>
      </w:r>
      <w:r>
        <w:t>by</w:t>
      </w:r>
      <w:r>
        <w:rPr>
          <w:spacing w:val="-6"/>
        </w:rPr>
        <w:t xml:space="preserve"> </w:t>
      </w:r>
      <w:r>
        <w:t>Alan</w:t>
      </w:r>
      <w:r>
        <w:rPr>
          <w:spacing w:val="-3"/>
        </w:rPr>
        <w:t xml:space="preserve"> </w:t>
      </w:r>
      <w:r>
        <w:rPr>
          <w:spacing w:val="-2"/>
        </w:rPr>
        <w:t>Worthington</w:t>
      </w:r>
    </w:p>
    <w:p w14:paraId="2E758512" w14:textId="77777777" w:rsidR="001A148F" w:rsidRDefault="0064461F">
      <w:pPr>
        <w:ind w:left="37"/>
        <w:rPr>
          <w:sz w:val="20"/>
        </w:rPr>
      </w:pPr>
      <w:r>
        <w:rPr>
          <w:noProof/>
          <w:sz w:val="20"/>
        </w:rPr>
        <w:drawing>
          <wp:inline distT="0" distB="0" distL="0" distR="0" wp14:anchorId="5FADA267" wp14:editId="233C2668">
            <wp:extent cx="1836951" cy="511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1836951" cy="511587"/>
                    </a:xfrm>
                    <a:prstGeom prst="rect">
                      <a:avLst/>
                    </a:prstGeom>
                  </pic:spPr>
                </pic:pic>
              </a:graphicData>
            </a:graphic>
          </wp:inline>
        </w:drawing>
      </w:r>
    </w:p>
    <w:p w14:paraId="6D7ECF97" w14:textId="77777777" w:rsidR="001A148F" w:rsidRDefault="001A148F">
      <w:pPr>
        <w:pStyle w:val="BodyText"/>
        <w:spacing w:before="10"/>
      </w:pPr>
    </w:p>
    <w:p w14:paraId="34EEBBB5" w14:textId="77777777" w:rsidR="001A148F" w:rsidRDefault="0064461F">
      <w:pPr>
        <w:pStyle w:val="BodyText"/>
        <w:spacing w:before="1" w:line="255" w:lineRule="exact"/>
        <w:ind w:left="38"/>
      </w:pPr>
      <w:r>
        <w:t>Alan</w:t>
      </w:r>
      <w:r>
        <w:rPr>
          <w:spacing w:val="-1"/>
        </w:rPr>
        <w:t xml:space="preserve"> </w:t>
      </w:r>
      <w:r>
        <w:rPr>
          <w:spacing w:val="-2"/>
        </w:rPr>
        <w:t>Worthington</w:t>
      </w:r>
    </w:p>
    <w:p w14:paraId="45A3DF4D" w14:textId="77777777" w:rsidR="001A148F" w:rsidRDefault="0064461F">
      <w:pPr>
        <w:pStyle w:val="BodyText"/>
        <w:spacing w:line="255" w:lineRule="exact"/>
        <w:ind w:left="38"/>
      </w:pPr>
      <w:r>
        <w:t>Resource</w:t>
      </w:r>
      <w:r>
        <w:rPr>
          <w:spacing w:val="-8"/>
        </w:rPr>
        <w:t xml:space="preserve"> </w:t>
      </w:r>
      <w:r>
        <w:t>Consents</w:t>
      </w:r>
      <w:r>
        <w:rPr>
          <w:spacing w:val="-7"/>
        </w:rPr>
        <w:t xml:space="preserve"> </w:t>
      </w:r>
      <w:r>
        <w:rPr>
          <w:spacing w:val="-2"/>
        </w:rPr>
        <w:t>Manager</w:t>
      </w:r>
    </w:p>
    <w:sectPr w:rsidR="001A148F">
      <w:pgSz w:w="11900" w:h="16850"/>
      <w:pgMar w:top="1700" w:right="1417" w:bottom="280" w:left="1133"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chell Daysh" w:date="2026-09-23T16:17:00Z" w:initials="MD">
    <w:p w14:paraId="52B1C36C" w14:textId="77777777" w:rsidR="00573841" w:rsidRDefault="00573841" w:rsidP="00573841">
      <w:pPr>
        <w:pStyle w:val="CommentText"/>
      </w:pPr>
      <w:r>
        <w:rPr>
          <w:rStyle w:val="CommentReference"/>
        </w:rPr>
        <w:annotationRef/>
      </w:r>
      <w:r>
        <w:t>Disagree that stormwater plans need to be certified by DCC as this is not related to Council infrastructure as recognised in DCC’s comments</w:t>
      </w:r>
    </w:p>
  </w:comment>
  <w:comment w:id="2" w:author="Mitchell Daysh" w:date="2026-09-23T16:18:00Z" w:initials="MD">
    <w:p w14:paraId="000C6587" w14:textId="77777777" w:rsidR="005D25B0" w:rsidRDefault="005D25B0" w:rsidP="005D25B0">
      <w:pPr>
        <w:pStyle w:val="CommentText"/>
      </w:pPr>
      <w:r>
        <w:rPr>
          <w:rStyle w:val="CommentReference"/>
        </w:rPr>
        <w:annotationRef/>
      </w:r>
      <w:r>
        <w:t>Amend wording to provide the plans to DCC for verification that they meet DCC’s design standards before being finalised, not certification, as there is no objective for the plans to be certified against</w:t>
      </w:r>
    </w:p>
  </w:comment>
  <w:comment w:id="1" w:author="Mitchell Daysh" w:date="2026-09-23T16:18:00Z" w:initials="MD">
    <w:p w14:paraId="71FD2B7C" w14:textId="77777777" w:rsidR="005D25B0" w:rsidRDefault="005D25B0" w:rsidP="005D25B0">
      <w:pPr>
        <w:pStyle w:val="CommentText"/>
      </w:pPr>
      <w:r>
        <w:rPr>
          <w:rStyle w:val="CommentReference"/>
        </w:rPr>
        <w:annotationRef/>
      </w:r>
      <w:r>
        <w:t>Amend wording to provide the plans to DCC for verification that they meet DCC’s design standards before being finalised, not certification, as there is no objective for the plans to be certified against</w:t>
      </w:r>
    </w:p>
  </w:comment>
  <w:comment w:id="3" w:author="Mitchell Daysh" w:date="2026-09-23T16:18:00Z" w:initials="MD">
    <w:p w14:paraId="06BECA62" w14:textId="77777777" w:rsidR="005D25B0" w:rsidRDefault="005D25B0" w:rsidP="005D25B0">
      <w:pPr>
        <w:pStyle w:val="CommentText"/>
      </w:pPr>
      <w:r>
        <w:rPr>
          <w:rStyle w:val="CommentReference"/>
        </w:rPr>
        <w:annotationRef/>
      </w:r>
      <w:r>
        <w:t>Accepted</w:t>
      </w:r>
    </w:p>
  </w:comment>
  <w:comment w:id="4" w:author="Mitchell Daysh" w:date="2026-09-23T16:19:00Z" w:initials="MD">
    <w:p w14:paraId="55C759EC" w14:textId="77777777" w:rsidR="00F24C11" w:rsidRDefault="008010A2" w:rsidP="00F24C11">
      <w:pPr>
        <w:pStyle w:val="CommentText"/>
      </w:pPr>
      <w:r>
        <w:rPr>
          <w:rStyle w:val="CommentReference"/>
        </w:rPr>
        <w:annotationRef/>
      </w:r>
      <w:r w:rsidR="00F24C11">
        <w:t>Not accepted. This wording is not appropriate, noting that the approach to purchase land at adjacent sites to manage noise is commonly adopted for noise generating activities in New Zealand e.g. airports. This places an unnecessarily onerous condition on SLPL that is not proportionate to an effect</w:t>
      </w:r>
    </w:p>
  </w:comment>
  <w:comment w:id="5" w:author="Mitchell Daysh" w:date="2026-09-23T16:19:00Z" w:initials="MD">
    <w:p w14:paraId="6AA8A995" w14:textId="77777777" w:rsidR="00F24C11" w:rsidRDefault="00F24C11" w:rsidP="00F24C11">
      <w:pPr>
        <w:pStyle w:val="CommentText"/>
      </w:pPr>
      <w:r>
        <w:rPr>
          <w:rStyle w:val="CommentReference"/>
        </w:rPr>
        <w:annotationRef/>
      </w:r>
      <w:r>
        <w:t>Accepted</w:t>
      </w:r>
    </w:p>
  </w:comment>
  <w:comment w:id="6" w:author="Mitchell Daysh" w:date="2026-09-23T16:21:00Z" w:initials="MD">
    <w:p w14:paraId="0CF43FE9" w14:textId="77777777" w:rsidR="00007A56" w:rsidRDefault="00007A56" w:rsidP="00007A56">
      <w:pPr>
        <w:pStyle w:val="CommentText"/>
      </w:pPr>
      <w:r>
        <w:rPr>
          <w:rStyle w:val="CommentReference"/>
        </w:rPr>
        <w:annotationRef/>
      </w:r>
      <w:r>
        <w:t>Time stamping not accepted - this is unnecessarily onerous</w:t>
      </w:r>
    </w:p>
  </w:comment>
  <w:comment w:id="7" w:author="Mitchell Daysh" w:date="2026-09-23T16:21:00Z" w:initials="MD">
    <w:p w14:paraId="34225E91" w14:textId="77777777" w:rsidR="00007A56" w:rsidRDefault="00007A56" w:rsidP="00007A56">
      <w:pPr>
        <w:pStyle w:val="CommentText"/>
      </w:pPr>
      <w:r>
        <w:rPr>
          <w:rStyle w:val="CommentReference"/>
        </w:rPr>
        <w:annotationRef/>
      </w:r>
      <w:r>
        <w:t>Drafting note - this was an error in the updated proposed condition set and this should be 45dB in line with current 2GP limit</w:t>
      </w:r>
    </w:p>
  </w:comment>
  <w:comment w:id="8" w:author="Mitchell Daysh" w:date="2026-09-23T16:22:00Z" w:initials="MD">
    <w:p w14:paraId="4EE6BB3B" w14:textId="77777777" w:rsidR="00007A56" w:rsidRDefault="00007A56" w:rsidP="00007A56">
      <w:pPr>
        <w:pStyle w:val="CommentText"/>
      </w:pPr>
      <w:r>
        <w:rPr>
          <w:rStyle w:val="CommentReference"/>
        </w:rPr>
        <w:annotationRef/>
      </w:r>
      <w:r>
        <w:t>Accepted</w:t>
      </w:r>
    </w:p>
  </w:comment>
  <w:comment w:id="9" w:author="Mitchell Daysh" w:date="2026-09-23T16:22:00Z" w:initials="MD">
    <w:p w14:paraId="7F0EC932" w14:textId="77777777" w:rsidR="00007A56" w:rsidRDefault="00007A56" w:rsidP="00007A56">
      <w:pPr>
        <w:pStyle w:val="CommentText"/>
      </w:pPr>
      <w:r>
        <w:rPr>
          <w:rStyle w:val="CommentReference"/>
        </w:rPr>
        <w:annotationRef/>
      </w:r>
      <w:r>
        <w:t>Accepted</w:t>
      </w:r>
    </w:p>
  </w:comment>
  <w:comment w:id="10" w:author="Mitchell Daysh" w:date="2026-09-23T16:22:00Z" w:initials="MD">
    <w:p w14:paraId="5527166E" w14:textId="77777777" w:rsidR="00007A56" w:rsidRDefault="00007A56" w:rsidP="00007A56">
      <w:pPr>
        <w:pStyle w:val="CommentText"/>
      </w:pPr>
      <w:r>
        <w:rPr>
          <w:rStyle w:val="CommentReference"/>
        </w:rPr>
        <w:annotationRef/>
      </w:r>
      <w:r>
        <w:t>Not accepted - refer to reasoning above</w:t>
      </w:r>
    </w:p>
  </w:comment>
  <w:comment w:id="11" w:author="Mitchell Daysh" w:date="2026-09-23T16:22:00Z" w:initials="MD">
    <w:p w14:paraId="186C7B29" w14:textId="77777777" w:rsidR="003A46F6" w:rsidRDefault="003A46F6" w:rsidP="003A46F6">
      <w:pPr>
        <w:pStyle w:val="CommentText"/>
      </w:pPr>
      <w:r>
        <w:rPr>
          <w:rStyle w:val="CommentReference"/>
        </w:rPr>
        <w:annotationRef/>
      </w:r>
      <w:r>
        <w:t>Refer to 58 above for accepted and not accepted in this table</w:t>
      </w:r>
    </w:p>
  </w:comment>
  <w:comment w:id="12" w:author="Mitchell Daysh" w:date="2026-09-23T16:23:00Z" w:initials="MD">
    <w:p w14:paraId="5DD08787" w14:textId="77777777" w:rsidR="003A46F6" w:rsidRDefault="003A46F6" w:rsidP="003A46F6">
      <w:pPr>
        <w:pStyle w:val="CommentText"/>
      </w:pPr>
      <w:r>
        <w:rPr>
          <w:rStyle w:val="CommentReference"/>
        </w:rPr>
        <w:annotationRef/>
      </w:r>
      <w:r>
        <w:t>Accepted</w:t>
      </w:r>
    </w:p>
  </w:comment>
  <w:comment w:id="13" w:author="Mitchell Daysh" w:date="2026-09-23T16:23:00Z" w:initials="MD">
    <w:p w14:paraId="39A77739" w14:textId="77777777" w:rsidR="003A46F6" w:rsidRDefault="003A46F6" w:rsidP="003A46F6">
      <w:pPr>
        <w:pStyle w:val="CommentText"/>
      </w:pPr>
      <w:r>
        <w:rPr>
          <w:rStyle w:val="CommentReference"/>
        </w:rPr>
        <w:annotationRef/>
      </w:r>
      <w:r>
        <w:t>Accepted</w:t>
      </w:r>
    </w:p>
  </w:comment>
  <w:comment w:id="14" w:author="Mitchell Daysh" w:date="2026-09-23T16:23:00Z" w:initials="MD">
    <w:p w14:paraId="5E0599F3" w14:textId="77777777" w:rsidR="007E3DFD" w:rsidRDefault="007E3DFD" w:rsidP="007E3DFD">
      <w:pPr>
        <w:pStyle w:val="CommentText"/>
      </w:pPr>
      <w:r>
        <w:rPr>
          <w:rStyle w:val="CommentReference"/>
        </w:rPr>
        <w:annotationRef/>
      </w:r>
      <w:r>
        <w:t>Accepted</w:t>
      </w:r>
    </w:p>
  </w:comment>
  <w:comment w:id="15" w:author="Mitchell Daysh" w:date="2026-09-23T16:23:00Z" w:initials="MD">
    <w:p w14:paraId="6C6FEBAA" w14:textId="77777777" w:rsidR="007E3DFD" w:rsidRDefault="007E3DFD" w:rsidP="007E3DFD">
      <w:pPr>
        <w:pStyle w:val="CommentText"/>
      </w:pPr>
      <w:r>
        <w:rPr>
          <w:rStyle w:val="CommentReference"/>
        </w:rPr>
        <w:annotationRef/>
      </w:r>
      <w:r>
        <w:t>Accepted</w:t>
      </w:r>
    </w:p>
  </w:comment>
  <w:comment w:id="16" w:author="Mitchell Daysh" w:date="2026-09-23T16:23:00Z" w:initials="MD">
    <w:p w14:paraId="7B1022F5" w14:textId="77777777" w:rsidR="007E3DFD" w:rsidRDefault="007E3DFD" w:rsidP="007E3DFD">
      <w:pPr>
        <w:pStyle w:val="CommentText"/>
      </w:pPr>
      <w:r>
        <w:rPr>
          <w:rStyle w:val="CommentReference"/>
        </w:rPr>
        <w:annotationRef/>
      </w:r>
      <w:r>
        <w:t>Drafting note - this should refer to Condition 58A as well</w:t>
      </w:r>
    </w:p>
  </w:comment>
  <w:comment w:id="17" w:author="Mitchell Daysh" w:date="2026-09-23T16:23:00Z" w:initials="MD">
    <w:p w14:paraId="61FAD408" w14:textId="77777777" w:rsidR="007E3DFD" w:rsidRDefault="007E3DFD" w:rsidP="007E3DFD">
      <w:pPr>
        <w:pStyle w:val="CommentText"/>
      </w:pPr>
      <w:r>
        <w:rPr>
          <w:rStyle w:val="CommentReference"/>
        </w:rPr>
        <w:annotationRef/>
      </w:r>
      <w:r>
        <w:t>Accepted</w:t>
      </w:r>
    </w:p>
  </w:comment>
  <w:comment w:id="18" w:author="Mitchell Daysh" w:date="2026-09-23T16:24:00Z" w:initials="MD">
    <w:p w14:paraId="2354627B" w14:textId="77777777" w:rsidR="006941A5" w:rsidRDefault="006941A5" w:rsidP="006941A5">
      <w:pPr>
        <w:pStyle w:val="CommentText"/>
      </w:pPr>
      <w:r>
        <w:rPr>
          <w:rStyle w:val="CommentReference"/>
        </w:rPr>
        <w:annotationRef/>
      </w:r>
      <w:r>
        <w:t>Accepted</w:t>
      </w:r>
    </w:p>
  </w:comment>
  <w:comment w:id="19" w:author="Mitchell Daysh" w:date="2026-09-23T16:25:00Z" w:initials="MD">
    <w:p w14:paraId="3DC9C93A" w14:textId="77777777" w:rsidR="006941A5" w:rsidRDefault="006941A5" w:rsidP="006941A5">
      <w:pPr>
        <w:pStyle w:val="CommentText"/>
      </w:pPr>
      <w:r>
        <w:rPr>
          <w:rStyle w:val="CommentReference"/>
        </w:rPr>
        <w:annotationRef/>
      </w:r>
      <w:r>
        <w:t>Accepted</w:t>
      </w:r>
    </w:p>
  </w:comment>
  <w:comment w:id="20" w:author="Mitchell Daysh" w:date="2026-09-23T16:26:00Z" w:initials="MD">
    <w:p w14:paraId="7CDD645C" w14:textId="77777777" w:rsidR="00066C42" w:rsidRDefault="00066C42" w:rsidP="00066C42">
      <w:pPr>
        <w:pStyle w:val="CommentText"/>
      </w:pPr>
      <w:r>
        <w:rPr>
          <w:rStyle w:val="CommentReference"/>
        </w:rPr>
        <w:annotationRef/>
      </w:r>
      <w:r>
        <w:t>We note that we had subsequently revised this condition following providing the updated version to the DCC to include the provision of compliance monitoring in this condition. However, we note that we are comfortable with the wording as drafted and compliance monitoring being addressed in (k)</w:t>
      </w:r>
    </w:p>
  </w:comment>
  <w:comment w:id="21" w:author="Mitchell Daysh" w:date="2026-09-23T16:25:00Z" w:initials="MD">
    <w:p w14:paraId="42D35CE6" w14:textId="77777777" w:rsidR="006941A5" w:rsidRDefault="006941A5" w:rsidP="006941A5">
      <w:pPr>
        <w:pStyle w:val="CommentText"/>
      </w:pPr>
      <w:r>
        <w:rPr>
          <w:rStyle w:val="CommentReference"/>
        </w:rPr>
        <w:annotationRef/>
      </w:r>
      <w:r>
        <w:t>Drafting note - this should be level not limit</w:t>
      </w:r>
    </w:p>
  </w:comment>
  <w:comment w:id="22" w:author="Mitchell Daysh" w:date="2026-09-23T16:27:00Z" w:initials="MD">
    <w:p w14:paraId="3815DB4B" w14:textId="77777777" w:rsidR="00066C42" w:rsidRDefault="00066C42" w:rsidP="00066C42">
      <w:pPr>
        <w:pStyle w:val="CommentText"/>
      </w:pPr>
      <w:r>
        <w:rPr>
          <w:rStyle w:val="CommentReference"/>
        </w:rPr>
        <w:annotationRef/>
      </w:r>
      <w:r>
        <w:t>Accepted</w:t>
      </w:r>
    </w:p>
  </w:comment>
  <w:comment w:id="23" w:author="Mitchell Daysh" w:date="2026-09-23T16:27:00Z" w:initials="MD">
    <w:p w14:paraId="3D17A49D" w14:textId="77777777" w:rsidR="00066C42" w:rsidRDefault="00066C42" w:rsidP="00066C42">
      <w:pPr>
        <w:pStyle w:val="CommentText"/>
      </w:pPr>
      <w:r>
        <w:rPr>
          <w:rStyle w:val="CommentReference"/>
        </w:rPr>
        <w:annotationRef/>
      </w:r>
      <w:r>
        <w:t>Accepted</w:t>
      </w:r>
    </w:p>
  </w:comment>
  <w:comment w:id="24" w:author="Mitchell Daysh" w:date="2026-09-23T16:28:00Z" w:initials="MD">
    <w:p w14:paraId="071ABB9F" w14:textId="77777777" w:rsidR="00D52083" w:rsidRDefault="00D52083" w:rsidP="00D52083">
      <w:pPr>
        <w:pStyle w:val="CommentText"/>
      </w:pPr>
      <w:r>
        <w:rPr>
          <w:rStyle w:val="CommentReference"/>
        </w:rPr>
        <w:annotationRef/>
      </w:r>
      <w:r>
        <w:t>Accepted in part with the addition of: ‘except for floor/stormwater relief gaps that must be covered with flexible material with a surface mass of 10kg/m2 or greater’ to ensure this condition does not hinder the stormwater management measures proposed</w:t>
      </w:r>
    </w:p>
  </w:comment>
  <w:comment w:id="25" w:author="Mitchell Daysh" w:date="2026-09-23T16:32:00Z" w:initials="MD">
    <w:p w14:paraId="1B53BD7B" w14:textId="77777777" w:rsidR="00711C30" w:rsidRDefault="00711C30" w:rsidP="00711C30">
      <w:pPr>
        <w:pStyle w:val="CommentText"/>
      </w:pPr>
      <w:r>
        <w:rPr>
          <w:rStyle w:val="CommentReference"/>
        </w:rPr>
        <w:annotationRef/>
      </w:r>
      <w:r>
        <w:t>Not accepted. This has been addressed by the changes to the noise limits in Condition 58 which reduces the night time noise limit to 40dB during Stage 2 and 3. This condition is unnecessarily onerous</w:t>
      </w:r>
    </w:p>
  </w:comment>
  <w:comment w:id="26" w:author="Mitchell Daysh" w:date="2026-09-23T16:34:00Z" w:initials="MD">
    <w:p w14:paraId="40F53AA4" w14:textId="77777777" w:rsidR="00691414" w:rsidRDefault="00691414" w:rsidP="00691414">
      <w:pPr>
        <w:pStyle w:val="CommentText"/>
      </w:pPr>
      <w:r>
        <w:rPr>
          <w:rStyle w:val="CommentReference"/>
        </w:rPr>
        <w:annotationRef/>
      </w:r>
      <w:r>
        <w:t>Accepted, with the amendment from shall to must for consistency with the conditions</w:t>
      </w:r>
    </w:p>
  </w:comment>
  <w:comment w:id="27" w:author="Mitchell Daysh" w:date="2026-09-23T16:33:00Z" w:initials="MD">
    <w:p w14:paraId="7C96D37E" w14:textId="77777777" w:rsidR="00691414" w:rsidRDefault="00691414" w:rsidP="00691414">
      <w:pPr>
        <w:pStyle w:val="CommentText"/>
      </w:pPr>
      <w:r>
        <w:rPr>
          <w:rStyle w:val="CommentReference"/>
        </w:rPr>
        <w:annotationRef/>
      </w:r>
      <w:r>
        <w:t>Not accepted. Disagree that this condition is required for the reasons outlined above in relation to 60B</w:t>
      </w:r>
    </w:p>
  </w:comment>
  <w:comment w:id="28" w:author="Mitchell Daysh" w:date="2026-09-23T16:37:00Z" w:initials="MD">
    <w:p w14:paraId="0F046889" w14:textId="77777777" w:rsidR="00023589" w:rsidRDefault="00023589" w:rsidP="00023589">
      <w:pPr>
        <w:pStyle w:val="CommentText"/>
      </w:pPr>
      <w:r>
        <w:rPr>
          <w:rStyle w:val="CommentReference"/>
        </w:rPr>
        <w:annotationRef/>
      </w:r>
      <w:r>
        <w:t>Consider this is addressed by the additional noise compliance monitoring required by the new condition inserted into the ONMP (k). Unclear what the difference between verification noise testing and ongoing monitoring is and what purpose this condition would achieve, given the operation of the SLIP must comply with the noise limits in 58 and 58A</w:t>
      </w:r>
    </w:p>
  </w:comment>
  <w:comment w:id="29" w:author="Mitchell Daysh" w:date="2026-09-23T16:37:00Z" w:initials="MD">
    <w:p w14:paraId="3CEE607F" w14:textId="77777777" w:rsidR="00FF3753" w:rsidRDefault="00FF3753" w:rsidP="00FF3753">
      <w:pPr>
        <w:pStyle w:val="CommentText"/>
      </w:pPr>
      <w:r>
        <w:rPr>
          <w:rStyle w:val="CommentReference"/>
        </w:rPr>
        <w:annotationRef/>
      </w:r>
      <w:r>
        <w:t>Not accepted. Amend wording to provide the plans to DCC for verification that they meet DCC’s design standards before being finalised as there is no objective for the plans to be certified against</w:t>
      </w:r>
    </w:p>
  </w:comment>
  <w:comment w:id="30" w:author="Mitchell Daysh" w:date="2026-09-23T16:38:00Z" w:initials="MD">
    <w:p w14:paraId="2ED7A841" w14:textId="77777777" w:rsidR="00472B31" w:rsidRDefault="00472B31" w:rsidP="00472B31">
      <w:pPr>
        <w:pStyle w:val="CommentText"/>
      </w:pPr>
      <w:r>
        <w:rPr>
          <w:rStyle w:val="CommentReference"/>
        </w:rPr>
        <w:annotationRef/>
      </w:r>
      <w:r>
        <w:t>Not accepted, noting that the remainder of the pavement upgrade should be included within any Development Agreement between SLPL and DCC.</w:t>
      </w:r>
    </w:p>
  </w:comment>
  <w:comment w:id="31" w:author="Mitchell Daysh" w:date="2026-09-23T16:39:00Z" w:initials="MD">
    <w:p w14:paraId="25E5F1C9" w14:textId="77777777" w:rsidR="00862D0A" w:rsidRDefault="00862D0A" w:rsidP="00862D0A">
      <w:pPr>
        <w:pStyle w:val="CommentText"/>
      </w:pPr>
      <w:r>
        <w:rPr>
          <w:rStyle w:val="CommentReference"/>
        </w:rPr>
        <w:annotationRef/>
      </w:r>
      <w:r>
        <w:t xml:space="preserve">Changes not accepted. We disagree with DCC’s reasoning for this. It is appropriate for the footpath to be constructed at a suitbale time when there is a footpath to connect to. The comments from DCC note that there are currently no future plans (until beyond the 27/28 financial year) to establish this footpath connection so there is limited value in requiring this to be constructed as part of Stage 1 of the development, when there will be minimal activity on the footpath. We note that SLPL is not opposed to the construction of the footpath, and the condition as drafted requires the footpath to be constructed, however it is considered that the construction of the footpath should be linked to when there will be demand for the use of the footpath </w:t>
      </w:r>
    </w:p>
  </w:comment>
  <w:comment w:id="32" w:author="Mitchell Daysh" w:date="2026-09-23T16:40:00Z" w:initials="MD">
    <w:p w14:paraId="09C62AB2" w14:textId="77777777" w:rsidR="00862D0A" w:rsidRDefault="00862D0A" w:rsidP="00862D0A">
      <w:pPr>
        <w:pStyle w:val="CommentText"/>
      </w:pPr>
      <w:r>
        <w:rPr>
          <w:rStyle w:val="CommentReference"/>
        </w:rPr>
        <w:annotationRef/>
      </w:r>
      <w:r>
        <w:t>Not accepted - it is not appropriate for the plans to be certified.</w:t>
      </w:r>
    </w:p>
  </w:comment>
  <w:comment w:id="33" w:author="Mitchell Daysh" w:date="2026-09-23T16:40:00Z" w:initials="MD">
    <w:p w14:paraId="7D2AFC18" w14:textId="77777777" w:rsidR="00721EC4" w:rsidRDefault="00721EC4" w:rsidP="00721EC4">
      <w:pPr>
        <w:pStyle w:val="CommentText"/>
      </w:pPr>
      <w:r>
        <w:rPr>
          <w:rStyle w:val="CommentReference"/>
        </w:rPr>
        <w:annotationRef/>
      </w:r>
      <w:r>
        <w:t>SLPL accept this to be addressed by an easement, not vested to Council</w:t>
      </w:r>
    </w:p>
  </w:comment>
  <w:comment w:id="34" w:author="Mitchell Daysh" w:date="2026-09-23T16:41:00Z" w:initials="MD">
    <w:p w14:paraId="3ED17FC7" w14:textId="77777777" w:rsidR="009A02F2" w:rsidRDefault="009A02F2" w:rsidP="009A02F2">
      <w:pPr>
        <w:pStyle w:val="CommentText"/>
      </w:pPr>
      <w:r>
        <w:rPr>
          <w:rStyle w:val="CommentReference"/>
        </w:rPr>
        <w:annotationRef/>
      </w:r>
      <w:r>
        <w:t>Consider that this wording is vague. It is unclear on how often during construction this is required</w:t>
      </w:r>
    </w:p>
  </w:comment>
  <w:comment w:id="35" w:author="Mitchell Daysh" w:date="2026-09-23T16:54:00Z" w:initials="MD">
    <w:p w14:paraId="6ADF8F58" w14:textId="77777777" w:rsidR="00883B1E" w:rsidRDefault="00883B1E" w:rsidP="00883B1E">
      <w:pPr>
        <w:pStyle w:val="CommentText"/>
      </w:pPr>
      <w:r>
        <w:rPr>
          <w:rStyle w:val="CommentReference"/>
        </w:rPr>
        <w:annotationRef/>
      </w:r>
      <w:r>
        <w:t>Accepted, noting this was included as part of SLPL’s proposed conditions</w:t>
      </w:r>
    </w:p>
  </w:comment>
  <w:comment w:id="36" w:author="Mitchell Daysh" w:date="2026-09-23T16:58:00Z" w:initials="MD">
    <w:p w14:paraId="16EEA4F2" w14:textId="77777777" w:rsidR="004E5B4B" w:rsidRDefault="007E58C3" w:rsidP="004E5B4B">
      <w:pPr>
        <w:pStyle w:val="CommentText"/>
      </w:pPr>
      <w:r>
        <w:rPr>
          <w:rStyle w:val="CommentReference"/>
        </w:rPr>
        <w:annotationRef/>
      </w:r>
      <w:r w:rsidR="004E5B4B">
        <w:t>Not accepted. We disagree with this condition and consider this is more appropriately addressed by the requirement for the rail siding to be constructed, which is now a proposed conditioned requirement. Concerns with this type of condition are also addressed in our summary statement submitted to the Panel.</w:t>
      </w:r>
    </w:p>
    <w:p w14:paraId="5C3A8E3C" w14:textId="77777777" w:rsidR="004E5B4B" w:rsidRDefault="004E5B4B" w:rsidP="004E5B4B">
      <w:pPr>
        <w:pStyle w:val="CommentText"/>
      </w:pPr>
      <w:r>
        <w:t>We note this is an open-ended condition and there are genuine concerns from an Applicants point of view of whole sale uncertainty and what the applicant may be required to do following such a review. We also note that requirements in this condition are not only safety related, which is proposed to be the intent of the condition, and include consideration of other matters such as traffic delays.</w:t>
      </w:r>
    </w:p>
    <w:p w14:paraId="4D6F8816" w14:textId="77777777" w:rsidR="004E5B4B" w:rsidRDefault="004E5B4B" w:rsidP="004E5B4B">
      <w:pPr>
        <w:pStyle w:val="CommentText"/>
      </w:pPr>
      <w:r>
        <w:t>This condition is not consistent with the extent of the effects that will accrue from the project and therefore inconsistent with the FTAA.</w:t>
      </w:r>
    </w:p>
    <w:p w14:paraId="4AC48A3C" w14:textId="77777777" w:rsidR="004E5B4B" w:rsidRDefault="004E5B4B" w:rsidP="004E5B4B">
      <w:pPr>
        <w:pStyle w:val="CommentText"/>
      </w:pPr>
      <w:r>
        <w:t>We also consider that this condition does not meet tests of the RMA given effects of the condition are not only related to the effects of the SLIP, the existing environment may change so it would be difficult to determine what the portion of the SLIP is contributing  to effects.</w:t>
      </w:r>
    </w:p>
    <w:p w14:paraId="05FC9B82" w14:textId="77777777" w:rsidR="004E5B4B" w:rsidRDefault="004E5B4B" w:rsidP="004E5B4B">
      <w:pPr>
        <w:pStyle w:val="CommentText"/>
      </w:pPr>
      <w:r>
        <w:t>We also note that any unanticipated adverse effect on traffic associated with the project can result in a review by the Council, as required under Condition 103.</w:t>
      </w:r>
    </w:p>
  </w:comment>
  <w:comment w:id="38" w:author="Mitchell Daysh" w:date="2026-09-23T17:00:00Z" w:initials="MD">
    <w:p w14:paraId="48112A36" w14:textId="77777777" w:rsidR="007F51F1" w:rsidRDefault="004E5B4B" w:rsidP="007F51F1">
      <w:pPr>
        <w:pStyle w:val="CommentText"/>
      </w:pPr>
      <w:r>
        <w:rPr>
          <w:rStyle w:val="CommentReference"/>
        </w:rPr>
        <w:annotationRef/>
      </w:r>
      <w:r w:rsidR="007F51F1">
        <w:t>Condition not accepted. This is not appropriate for the reasons discussed by Andrew Craig at the hearing, noting that including the 300mm minimum floor level causes issues for optimising design and would potentially limit development of the site.</w:t>
      </w:r>
    </w:p>
    <w:p w14:paraId="558D3ACC" w14:textId="77777777" w:rsidR="007F51F1" w:rsidRDefault="007F51F1" w:rsidP="007F51F1">
      <w:pPr>
        <w:pStyle w:val="CommentText"/>
      </w:pPr>
    </w:p>
    <w:p w14:paraId="137BCA6E" w14:textId="77777777" w:rsidR="007F51F1" w:rsidRDefault="007F51F1" w:rsidP="007F51F1">
      <w:pPr>
        <w:pStyle w:val="CommentText"/>
      </w:pPr>
      <w:r>
        <w:t>SLPL agree to include Condition B.21 of the ORC conditions on the DCC conditions.</w:t>
      </w:r>
    </w:p>
  </w:comment>
  <w:comment w:id="39" w:author="Mitchell Daysh" w:date="2026-09-23T17:00:00Z" w:initials="MD">
    <w:p w14:paraId="08352E8C" w14:textId="24EEDE06" w:rsidR="004E5B4B" w:rsidRDefault="004E5B4B" w:rsidP="004E5B4B">
      <w:pPr>
        <w:pStyle w:val="CommentText"/>
      </w:pPr>
      <w:r>
        <w:rPr>
          <w:rStyle w:val="CommentReference"/>
        </w:rPr>
        <w:annotationRef/>
      </w:r>
      <w:r>
        <w:t>Disagree that this is appropriate - the report will be prepared by a SQEP in accordance with these conditions. This is unnecessarily onerous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B1C36C" w15:done="0"/>
  <w15:commentEx w15:paraId="000C6587" w15:done="0"/>
  <w15:commentEx w15:paraId="71FD2B7C" w15:done="0"/>
  <w15:commentEx w15:paraId="06BECA62" w15:done="0"/>
  <w15:commentEx w15:paraId="55C759EC" w15:done="0"/>
  <w15:commentEx w15:paraId="6AA8A995" w15:done="0"/>
  <w15:commentEx w15:paraId="0CF43FE9" w15:done="0"/>
  <w15:commentEx w15:paraId="34225E91" w15:done="0"/>
  <w15:commentEx w15:paraId="4EE6BB3B" w15:done="0"/>
  <w15:commentEx w15:paraId="7F0EC932" w15:done="0"/>
  <w15:commentEx w15:paraId="5527166E" w15:done="0"/>
  <w15:commentEx w15:paraId="186C7B29" w15:done="0"/>
  <w15:commentEx w15:paraId="5DD08787" w15:done="0"/>
  <w15:commentEx w15:paraId="39A77739" w15:done="0"/>
  <w15:commentEx w15:paraId="5E0599F3" w15:done="0"/>
  <w15:commentEx w15:paraId="6C6FEBAA" w15:done="0"/>
  <w15:commentEx w15:paraId="7B1022F5" w15:done="0"/>
  <w15:commentEx w15:paraId="61FAD408" w15:done="0"/>
  <w15:commentEx w15:paraId="2354627B" w15:done="0"/>
  <w15:commentEx w15:paraId="3DC9C93A" w15:done="0"/>
  <w15:commentEx w15:paraId="7CDD645C" w15:done="0"/>
  <w15:commentEx w15:paraId="42D35CE6" w15:done="0"/>
  <w15:commentEx w15:paraId="3815DB4B" w15:done="0"/>
  <w15:commentEx w15:paraId="3D17A49D" w15:done="0"/>
  <w15:commentEx w15:paraId="071ABB9F" w15:done="0"/>
  <w15:commentEx w15:paraId="1B53BD7B" w15:done="0"/>
  <w15:commentEx w15:paraId="40F53AA4" w15:done="0"/>
  <w15:commentEx w15:paraId="7C96D37E" w15:done="0"/>
  <w15:commentEx w15:paraId="0F046889" w15:done="0"/>
  <w15:commentEx w15:paraId="3CEE607F" w15:done="0"/>
  <w15:commentEx w15:paraId="2ED7A841" w15:done="0"/>
  <w15:commentEx w15:paraId="25E5F1C9" w15:done="0"/>
  <w15:commentEx w15:paraId="09C62AB2" w15:done="0"/>
  <w15:commentEx w15:paraId="7D2AFC18" w15:done="0"/>
  <w15:commentEx w15:paraId="3ED17FC7" w15:done="0"/>
  <w15:commentEx w15:paraId="6ADF8F58" w15:done="0"/>
  <w15:commentEx w15:paraId="05FC9B82" w15:done="0"/>
  <w15:commentEx w15:paraId="137BCA6E" w15:done="0"/>
  <w15:commentEx w15:paraId="08352E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531C1F" w16cex:dateUtc="2026-09-23T04:17:00Z"/>
  <w16cex:commentExtensible w16cex:durableId="404370A8" w16cex:dateUtc="2026-09-23T04:18:00Z"/>
  <w16cex:commentExtensible w16cex:durableId="55B1D75E" w16cex:dateUtc="2026-09-23T04:18:00Z"/>
  <w16cex:commentExtensible w16cex:durableId="7971C9EF" w16cex:dateUtc="2026-09-23T04:18:00Z"/>
  <w16cex:commentExtensible w16cex:durableId="6E7962C1" w16cex:dateUtc="2026-09-23T04:19:00Z"/>
  <w16cex:commentExtensible w16cex:durableId="71AF9985" w16cex:dateUtc="2026-09-23T04:19:00Z"/>
  <w16cex:commentExtensible w16cex:durableId="6623B764" w16cex:dateUtc="2026-09-23T04:21:00Z"/>
  <w16cex:commentExtensible w16cex:durableId="76254377" w16cex:dateUtc="2026-09-23T04:21:00Z"/>
  <w16cex:commentExtensible w16cex:durableId="34F6272A" w16cex:dateUtc="2026-09-23T04:22:00Z"/>
  <w16cex:commentExtensible w16cex:durableId="2E8BBA09" w16cex:dateUtc="2026-09-23T04:22:00Z"/>
  <w16cex:commentExtensible w16cex:durableId="49C4987E" w16cex:dateUtc="2026-09-23T04:22:00Z"/>
  <w16cex:commentExtensible w16cex:durableId="727DDD07" w16cex:dateUtc="2026-09-23T04:22:00Z"/>
  <w16cex:commentExtensible w16cex:durableId="078E79F4" w16cex:dateUtc="2026-09-23T04:23:00Z"/>
  <w16cex:commentExtensible w16cex:durableId="0C1DDA38" w16cex:dateUtc="2026-09-23T04:23:00Z"/>
  <w16cex:commentExtensible w16cex:durableId="68FB16E2" w16cex:dateUtc="2026-09-23T04:23:00Z"/>
  <w16cex:commentExtensible w16cex:durableId="51A3C3D0" w16cex:dateUtc="2026-09-23T04:23:00Z"/>
  <w16cex:commentExtensible w16cex:durableId="5E51AFCD" w16cex:dateUtc="2026-09-23T04:23:00Z"/>
  <w16cex:commentExtensible w16cex:durableId="60924F42" w16cex:dateUtc="2026-09-23T04:23:00Z"/>
  <w16cex:commentExtensible w16cex:durableId="42466709" w16cex:dateUtc="2026-09-23T04:24:00Z"/>
  <w16cex:commentExtensible w16cex:durableId="0F71C4BF" w16cex:dateUtc="2026-09-23T04:25:00Z"/>
  <w16cex:commentExtensible w16cex:durableId="54226C45" w16cex:dateUtc="2026-09-23T04:26:00Z"/>
  <w16cex:commentExtensible w16cex:durableId="40F43986" w16cex:dateUtc="2026-09-23T04:25:00Z"/>
  <w16cex:commentExtensible w16cex:durableId="6E023D95" w16cex:dateUtc="2026-09-23T04:27:00Z"/>
  <w16cex:commentExtensible w16cex:durableId="7B0A1131" w16cex:dateUtc="2026-09-23T04:27:00Z"/>
  <w16cex:commentExtensible w16cex:durableId="65E47B2E" w16cex:dateUtc="2026-09-23T04:28:00Z"/>
  <w16cex:commentExtensible w16cex:durableId="558B3E95" w16cex:dateUtc="2026-09-23T04:32:00Z"/>
  <w16cex:commentExtensible w16cex:durableId="7E28F859" w16cex:dateUtc="2026-09-23T04:34:00Z"/>
  <w16cex:commentExtensible w16cex:durableId="308E1110" w16cex:dateUtc="2026-09-23T04:33:00Z"/>
  <w16cex:commentExtensible w16cex:durableId="2FF1B92B" w16cex:dateUtc="2026-09-23T04:37:00Z"/>
  <w16cex:commentExtensible w16cex:durableId="258CEEEB" w16cex:dateUtc="2026-09-23T04:37:00Z"/>
  <w16cex:commentExtensible w16cex:durableId="366BB747" w16cex:dateUtc="2026-09-23T04:38:00Z"/>
  <w16cex:commentExtensible w16cex:durableId="3411F627" w16cex:dateUtc="2026-09-23T04:39:00Z"/>
  <w16cex:commentExtensible w16cex:durableId="19A262A4" w16cex:dateUtc="2026-09-23T04:40:00Z"/>
  <w16cex:commentExtensible w16cex:durableId="3BFF05C5" w16cex:dateUtc="2026-09-23T04:40:00Z"/>
  <w16cex:commentExtensible w16cex:durableId="5B4FE65F" w16cex:dateUtc="2026-09-23T04:41:00Z"/>
  <w16cex:commentExtensible w16cex:durableId="1BEB8147" w16cex:dateUtc="2026-09-23T04:54:00Z"/>
  <w16cex:commentExtensible w16cex:durableId="17362C1B" w16cex:dateUtc="2026-09-23T04:58:00Z"/>
  <w16cex:commentExtensible w16cex:durableId="44901985" w16cex:dateUtc="2026-09-23T05:00:00Z"/>
  <w16cex:commentExtensible w16cex:durableId="2A8BE41F" w16cex:dateUtc="2026-09-23T0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B1C36C" w16cid:durableId="3C531C1F"/>
  <w16cid:commentId w16cid:paraId="000C6587" w16cid:durableId="404370A8"/>
  <w16cid:commentId w16cid:paraId="71FD2B7C" w16cid:durableId="55B1D75E"/>
  <w16cid:commentId w16cid:paraId="06BECA62" w16cid:durableId="7971C9EF"/>
  <w16cid:commentId w16cid:paraId="55C759EC" w16cid:durableId="6E7962C1"/>
  <w16cid:commentId w16cid:paraId="6AA8A995" w16cid:durableId="71AF9985"/>
  <w16cid:commentId w16cid:paraId="0CF43FE9" w16cid:durableId="6623B764"/>
  <w16cid:commentId w16cid:paraId="34225E91" w16cid:durableId="76254377"/>
  <w16cid:commentId w16cid:paraId="4EE6BB3B" w16cid:durableId="34F6272A"/>
  <w16cid:commentId w16cid:paraId="7F0EC932" w16cid:durableId="2E8BBA09"/>
  <w16cid:commentId w16cid:paraId="5527166E" w16cid:durableId="49C4987E"/>
  <w16cid:commentId w16cid:paraId="186C7B29" w16cid:durableId="727DDD07"/>
  <w16cid:commentId w16cid:paraId="5DD08787" w16cid:durableId="078E79F4"/>
  <w16cid:commentId w16cid:paraId="39A77739" w16cid:durableId="0C1DDA38"/>
  <w16cid:commentId w16cid:paraId="5E0599F3" w16cid:durableId="68FB16E2"/>
  <w16cid:commentId w16cid:paraId="6C6FEBAA" w16cid:durableId="51A3C3D0"/>
  <w16cid:commentId w16cid:paraId="7B1022F5" w16cid:durableId="5E51AFCD"/>
  <w16cid:commentId w16cid:paraId="61FAD408" w16cid:durableId="60924F42"/>
  <w16cid:commentId w16cid:paraId="2354627B" w16cid:durableId="42466709"/>
  <w16cid:commentId w16cid:paraId="3DC9C93A" w16cid:durableId="0F71C4BF"/>
  <w16cid:commentId w16cid:paraId="7CDD645C" w16cid:durableId="54226C45"/>
  <w16cid:commentId w16cid:paraId="42D35CE6" w16cid:durableId="40F43986"/>
  <w16cid:commentId w16cid:paraId="3815DB4B" w16cid:durableId="6E023D95"/>
  <w16cid:commentId w16cid:paraId="3D17A49D" w16cid:durableId="7B0A1131"/>
  <w16cid:commentId w16cid:paraId="071ABB9F" w16cid:durableId="65E47B2E"/>
  <w16cid:commentId w16cid:paraId="1B53BD7B" w16cid:durableId="558B3E95"/>
  <w16cid:commentId w16cid:paraId="40F53AA4" w16cid:durableId="7E28F859"/>
  <w16cid:commentId w16cid:paraId="7C96D37E" w16cid:durableId="308E1110"/>
  <w16cid:commentId w16cid:paraId="0F046889" w16cid:durableId="2FF1B92B"/>
  <w16cid:commentId w16cid:paraId="3CEE607F" w16cid:durableId="258CEEEB"/>
  <w16cid:commentId w16cid:paraId="2ED7A841" w16cid:durableId="366BB747"/>
  <w16cid:commentId w16cid:paraId="25E5F1C9" w16cid:durableId="3411F627"/>
  <w16cid:commentId w16cid:paraId="09C62AB2" w16cid:durableId="19A262A4"/>
  <w16cid:commentId w16cid:paraId="7D2AFC18" w16cid:durableId="3BFF05C5"/>
  <w16cid:commentId w16cid:paraId="3ED17FC7" w16cid:durableId="5B4FE65F"/>
  <w16cid:commentId w16cid:paraId="6ADF8F58" w16cid:durableId="1BEB8147"/>
  <w16cid:commentId w16cid:paraId="05FC9B82" w16cid:durableId="17362C1B"/>
  <w16cid:commentId w16cid:paraId="137BCA6E" w16cid:durableId="44901985"/>
  <w16cid:commentId w16cid:paraId="08352E8C" w16cid:durableId="2A8BE41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2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905"/>
    <w:multiLevelType w:val="hybridMultilevel"/>
    <w:tmpl w:val="FC1A2526"/>
    <w:lvl w:ilvl="0" w:tplc="8F147CA8">
      <w:start w:val="1"/>
      <w:numFmt w:val="decimal"/>
      <w:lvlText w:val="%1."/>
      <w:lvlJc w:val="left"/>
      <w:pPr>
        <w:ind w:left="465" w:hanging="360"/>
      </w:pPr>
      <w:rPr>
        <w:rFonts w:ascii="Calibri" w:eastAsia="Calibri" w:hAnsi="Calibri" w:cs="Calibri" w:hint="default"/>
        <w:b w:val="0"/>
        <w:bCs w:val="0"/>
        <w:i w:val="0"/>
        <w:iCs w:val="0"/>
        <w:spacing w:val="0"/>
        <w:w w:val="100"/>
        <w:sz w:val="21"/>
        <w:szCs w:val="21"/>
        <w:lang w:val="en-US" w:eastAsia="en-US" w:bidi="ar-SA"/>
      </w:rPr>
    </w:lvl>
    <w:lvl w:ilvl="1" w:tplc="DBB0ADC4">
      <w:numFmt w:val="bullet"/>
      <w:lvlText w:val="•"/>
      <w:lvlJc w:val="left"/>
      <w:pPr>
        <w:ind w:left="1142" w:hanging="360"/>
      </w:pPr>
      <w:rPr>
        <w:rFonts w:hint="default"/>
        <w:lang w:val="en-US" w:eastAsia="en-US" w:bidi="ar-SA"/>
      </w:rPr>
    </w:lvl>
    <w:lvl w:ilvl="2" w:tplc="D47EA59E">
      <w:numFmt w:val="bullet"/>
      <w:lvlText w:val="•"/>
      <w:lvlJc w:val="left"/>
      <w:pPr>
        <w:ind w:left="1824" w:hanging="360"/>
      </w:pPr>
      <w:rPr>
        <w:rFonts w:hint="default"/>
        <w:lang w:val="en-US" w:eastAsia="en-US" w:bidi="ar-SA"/>
      </w:rPr>
    </w:lvl>
    <w:lvl w:ilvl="3" w:tplc="473AE2C6">
      <w:numFmt w:val="bullet"/>
      <w:lvlText w:val="•"/>
      <w:lvlJc w:val="left"/>
      <w:pPr>
        <w:ind w:left="2506" w:hanging="360"/>
      </w:pPr>
      <w:rPr>
        <w:rFonts w:hint="default"/>
        <w:lang w:val="en-US" w:eastAsia="en-US" w:bidi="ar-SA"/>
      </w:rPr>
    </w:lvl>
    <w:lvl w:ilvl="4" w:tplc="4AEA6634">
      <w:numFmt w:val="bullet"/>
      <w:lvlText w:val="•"/>
      <w:lvlJc w:val="left"/>
      <w:pPr>
        <w:ind w:left="3188" w:hanging="360"/>
      </w:pPr>
      <w:rPr>
        <w:rFonts w:hint="default"/>
        <w:lang w:val="en-US" w:eastAsia="en-US" w:bidi="ar-SA"/>
      </w:rPr>
    </w:lvl>
    <w:lvl w:ilvl="5" w:tplc="77A202CA">
      <w:numFmt w:val="bullet"/>
      <w:lvlText w:val="•"/>
      <w:lvlJc w:val="left"/>
      <w:pPr>
        <w:ind w:left="3870" w:hanging="360"/>
      </w:pPr>
      <w:rPr>
        <w:rFonts w:hint="default"/>
        <w:lang w:val="en-US" w:eastAsia="en-US" w:bidi="ar-SA"/>
      </w:rPr>
    </w:lvl>
    <w:lvl w:ilvl="6" w:tplc="6172DA32">
      <w:numFmt w:val="bullet"/>
      <w:lvlText w:val="•"/>
      <w:lvlJc w:val="left"/>
      <w:pPr>
        <w:ind w:left="4552" w:hanging="360"/>
      </w:pPr>
      <w:rPr>
        <w:rFonts w:hint="default"/>
        <w:lang w:val="en-US" w:eastAsia="en-US" w:bidi="ar-SA"/>
      </w:rPr>
    </w:lvl>
    <w:lvl w:ilvl="7" w:tplc="310CDE60">
      <w:numFmt w:val="bullet"/>
      <w:lvlText w:val="•"/>
      <w:lvlJc w:val="left"/>
      <w:pPr>
        <w:ind w:left="5234" w:hanging="360"/>
      </w:pPr>
      <w:rPr>
        <w:rFonts w:hint="default"/>
        <w:lang w:val="en-US" w:eastAsia="en-US" w:bidi="ar-SA"/>
      </w:rPr>
    </w:lvl>
    <w:lvl w:ilvl="8" w:tplc="B11CF808">
      <w:numFmt w:val="bullet"/>
      <w:lvlText w:val="•"/>
      <w:lvlJc w:val="left"/>
      <w:pPr>
        <w:ind w:left="5916" w:hanging="360"/>
      </w:pPr>
      <w:rPr>
        <w:rFonts w:hint="default"/>
        <w:lang w:val="en-US" w:eastAsia="en-US" w:bidi="ar-SA"/>
      </w:rPr>
    </w:lvl>
  </w:abstractNum>
  <w:abstractNum w:abstractNumId="1" w15:restartNumberingAfterBreak="0">
    <w:nsid w:val="06D30893"/>
    <w:multiLevelType w:val="hybridMultilevel"/>
    <w:tmpl w:val="2E18A516"/>
    <w:lvl w:ilvl="0" w:tplc="C1F671E8">
      <w:start w:val="1"/>
      <w:numFmt w:val="lowerLetter"/>
      <w:lvlText w:val="%1)"/>
      <w:lvlJc w:val="left"/>
      <w:pPr>
        <w:ind w:left="465" w:hanging="360"/>
      </w:pPr>
      <w:rPr>
        <w:rFonts w:hint="default"/>
        <w:spacing w:val="-1"/>
        <w:w w:val="87"/>
        <w:lang w:val="en-US" w:eastAsia="en-US" w:bidi="ar-SA"/>
      </w:rPr>
    </w:lvl>
    <w:lvl w:ilvl="1" w:tplc="3E78E2CC">
      <w:numFmt w:val="bullet"/>
      <w:lvlText w:val="•"/>
      <w:lvlJc w:val="left"/>
      <w:pPr>
        <w:ind w:left="1142" w:hanging="360"/>
      </w:pPr>
      <w:rPr>
        <w:rFonts w:hint="default"/>
        <w:lang w:val="en-US" w:eastAsia="en-US" w:bidi="ar-SA"/>
      </w:rPr>
    </w:lvl>
    <w:lvl w:ilvl="2" w:tplc="27460DF2">
      <w:numFmt w:val="bullet"/>
      <w:lvlText w:val="•"/>
      <w:lvlJc w:val="left"/>
      <w:pPr>
        <w:ind w:left="1824" w:hanging="360"/>
      </w:pPr>
      <w:rPr>
        <w:rFonts w:hint="default"/>
        <w:lang w:val="en-US" w:eastAsia="en-US" w:bidi="ar-SA"/>
      </w:rPr>
    </w:lvl>
    <w:lvl w:ilvl="3" w:tplc="6C64A878">
      <w:numFmt w:val="bullet"/>
      <w:lvlText w:val="•"/>
      <w:lvlJc w:val="left"/>
      <w:pPr>
        <w:ind w:left="2506" w:hanging="360"/>
      </w:pPr>
      <w:rPr>
        <w:rFonts w:hint="default"/>
        <w:lang w:val="en-US" w:eastAsia="en-US" w:bidi="ar-SA"/>
      </w:rPr>
    </w:lvl>
    <w:lvl w:ilvl="4" w:tplc="71206A88">
      <w:numFmt w:val="bullet"/>
      <w:lvlText w:val="•"/>
      <w:lvlJc w:val="left"/>
      <w:pPr>
        <w:ind w:left="3188" w:hanging="360"/>
      </w:pPr>
      <w:rPr>
        <w:rFonts w:hint="default"/>
        <w:lang w:val="en-US" w:eastAsia="en-US" w:bidi="ar-SA"/>
      </w:rPr>
    </w:lvl>
    <w:lvl w:ilvl="5" w:tplc="3EC8E30A">
      <w:numFmt w:val="bullet"/>
      <w:lvlText w:val="•"/>
      <w:lvlJc w:val="left"/>
      <w:pPr>
        <w:ind w:left="3870" w:hanging="360"/>
      </w:pPr>
      <w:rPr>
        <w:rFonts w:hint="default"/>
        <w:lang w:val="en-US" w:eastAsia="en-US" w:bidi="ar-SA"/>
      </w:rPr>
    </w:lvl>
    <w:lvl w:ilvl="6" w:tplc="9DBCB9FE">
      <w:numFmt w:val="bullet"/>
      <w:lvlText w:val="•"/>
      <w:lvlJc w:val="left"/>
      <w:pPr>
        <w:ind w:left="4552" w:hanging="360"/>
      </w:pPr>
      <w:rPr>
        <w:rFonts w:hint="default"/>
        <w:lang w:val="en-US" w:eastAsia="en-US" w:bidi="ar-SA"/>
      </w:rPr>
    </w:lvl>
    <w:lvl w:ilvl="7" w:tplc="E8940394">
      <w:numFmt w:val="bullet"/>
      <w:lvlText w:val="•"/>
      <w:lvlJc w:val="left"/>
      <w:pPr>
        <w:ind w:left="5234" w:hanging="360"/>
      </w:pPr>
      <w:rPr>
        <w:rFonts w:hint="default"/>
        <w:lang w:val="en-US" w:eastAsia="en-US" w:bidi="ar-SA"/>
      </w:rPr>
    </w:lvl>
    <w:lvl w:ilvl="8" w:tplc="B868DBD4">
      <w:numFmt w:val="bullet"/>
      <w:lvlText w:val="•"/>
      <w:lvlJc w:val="left"/>
      <w:pPr>
        <w:ind w:left="5916" w:hanging="360"/>
      </w:pPr>
      <w:rPr>
        <w:rFonts w:hint="default"/>
        <w:lang w:val="en-US" w:eastAsia="en-US" w:bidi="ar-SA"/>
      </w:rPr>
    </w:lvl>
  </w:abstractNum>
  <w:abstractNum w:abstractNumId="2" w15:restartNumberingAfterBreak="0">
    <w:nsid w:val="072F55C8"/>
    <w:multiLevelType w:val="hybridMultilevel"/>
    <w:tmpl w:val="225C9082"/>
    <w:lvl w:ilvl="0" w:tplc="423C5228">
      <w:start w:val="1"/>
      <w:numFmt w:val="decimal"/>
      <w:lvlText w:val="%1."/>
      <w:lvlJc w:val="left"/>
      <w:pPr>
        <w:ind w:left="465" w:hanging="360"/>
      </w:pPr>
      <w:rPr>
        <w:rFonts w:ascii="Calibri" w:eastAsia="Calibri" w:hAnsi="Calibri" w:cs="Calibri" w:hint="default"/>
        <w:b w:val="0"/>
        <w:bCs w:val="0"/>
        <w:i w:val="0"/>
        <w:iCs w:val="0"/>
        <w:spacing w:val="0"/>
        <w:w w:val="100"/>
        <w:sz w:val="21"/>
        <w:szCs w:val="21"/>
        <w:lang w:val="en-US" w:eastAsia="en-US" w:bidi="ar-SA"/>
      </w:rPr>
    </w:lvl>
    <w:lvl w:ilvl="1" w:tplc="5CD83BF8">
      <w:numFmt w:val="bullet"/>
      <w:lvlText w:val="•"/>
      <w:lvlJc w:val="left"/>
      <w:pPr>
        <w:ind w:left="1142" w:hanging="360"/>
      </w:pPr>
      <w:rPr>
        <w:rFonts w:hint="default"/>
        <w:lang w:val="en-US" w:eastAsia="en-US" w:bidi="ar-SA"/>
      </w:rPr>
    </w:lvl>
    <w:lvl w:ilvl="2" w:tplc="E24C3F00">
      <w:numFmt w:val="bullet"/>
      <w:lvlText w:val="•"/>
      <w:lvlJc w:val="left"/>
      <w:pPr>
        <w:ind w:left="1824" w:hanging="360"/>
      </w:pPr>
      <w:rPr>
        <w:rFonts w:hint="default"/>
        <w:lang w:val="en-US" w:eastAsia="en-US" w:bidi="ar-SA"/>
      </w:rPr>
    </w:lvl>
    <w:lvl w:ilvl="3" w:tplc="5FC09BE6">
      <w:numFmt w:val="bullet"/>
      <w:lvlText w:val="•"/>
      <w:lvlJc w:val="left"/>
      <w:pPr>
        <w:ind w:left="2506" w:hanging="360"/>
      </w:pPr>
      <w:rPr>
        <w:rFonts w:hint="default"/>
        <w:lang w:val="en-US" w:eastAsia="en-US" w:bidi="ar-SA"/>
      </w:rPr>
    </w:lvl>
    <w:lvl w:ilvl="4" w:tplc="38C8B772">
      <w:numFmt w:val="bullet"/>
      <w:lvlText w:val="•"/>
      <w:lvlJc w:val="left"/>
      <w:pPr>
        <w:ind w:left="3188" w:hanging="360"/>
      </w:pPr>
      <w:rPr>
        <w:rFonts w:hint="default"/>
        <w:lang w:val="en-US" w:eastAsia="en-US" w:bidi="ar-SA"/>
      </w:rPr>
    </w:lvl>
    <w:lvl w:ilvl="5" w:tplc="13D08994">
      <w:numFmt w:val="bullet"/>
      <w:lvlText w:val="•"/>
      <w:lvlJc w:val="left"/>
      <w:pPr>
        <w:ind w:left="3870" w:hanging="360"/>
      </w:pPr>
      <w:rPr>
        <w:rFonts w:hint="default"/>
        <w:lang w:val="en-US" w:eastAsia="en-US" w:bidi="ar-SA"/>
      </w:rPr>
    </w:lvl>
    <w:lvl w:ilvl="6" w:tplc="5B1A8F3E">
      <w:numFmt w:val="bullet"/>
      <w:lvlText w:val="•"/>
      <w:lvlJc w:val="left"/>
      <w:pPr>
        <w:ind w:left="4552" w:hanging="360"/>
      </w:pPr>
      <w:rPr>
        <w:rFonts w:hint="default"/>
        <w:lang w:val="en-US" w:eastAsia="en-US" w:bidi="ar-SA"/>
      </w:rPr>
    </w:lvl>
    <w:lvl w:ilvl="7" w:tplc="E2AEE0CE">
      <w:numFmt w:val="bullet"/>
      <w:lvlText w:val="•"/>
      <w:lvlJc w:val="left"/>
      <w:pPr>
        <w:ind w:left="5234" w:hanging="360"/>
      </w:pPr>
      <w:rPr>
        <w:rFonts w:hint="default"/>
        <w:lang w:val="en-US" w:eastAsia="en-US" w:bidi="ar-SA"/>
      </w:rPr>
    </w:lvl>
    <w:lvl w:ilvl="8" w:tplc="FC70FFF6">
      <w:numFmt w:val="bullet"/>
      <w:lvlText w:val="•"/>
      <w:lvlJc w:val="left"/>
      <w:pPr>
        <w:ind w:left="5916" w:hanging="360"/>
      </w:pPr>
      <w:rPr>
        <w:rFonts w:hint="default"/>
        <w:lang w:val="en-US" w:eastAsia="en-US" w:bidi="ar-SA"/>
      </w:rPr>
    </w:lvl>
  </w:abstractNum>
  <w:abstractNum w:abstractNumId="3" w15:restartNumberingAfterBreak="0">
    <w:nsid w:val="074E72EA"/>
    <w:multiLevelType w:val="hybridMultilevel"/>
    <w:tmpl w:val="A1E2CC42"/>
    <w:lvl w:ilvl="0" w:tplc="834090B4">
      <w:start w:val="1"/>
      <w:numFmt w:val="decimal"/>
      <w:lvlText w:val="%1."/>
      <w:lvlJc w:val="left"/>
      <w:pPr>
        <w:ind w:left="470" w:hanging="360"/>
      </w:pPr>
      <w:rPr>
        <w:rFonts w:hint="default"/>
        <w:spacing w:val="0"/>
        <w:w w:val="100"/>
        <w:lang w:val="en-US" w:eastAsia="en-US" w:bidi="ar-SA"/>
      </w:rPr>
    </w:lvl>
    <w:lvl w:ilvl="1" w:tplc="E7B21DCE">
      <w:numFmt w:val="bullet"/>
      <w:lvlText w:val="•"/>
      <w:lvlJc w:val="left"/>
      <w:pPr>
        <w:ind w:left="1160" w:hanging="360"/>
      </w:pPr>
      <w:rPr>
        <w:rFonts w:hint="default"/>
        <w:lang w:val="en-US" w:eastAsia="en-US" w:bidi="ar-SA"/>
      </w:rPr>
    </w:lvl>
    <w:lvl w:ilvl="2" w:tplc="B9B0248E">
      <w:numFmt w:val="bullet"/>
      <w:lvlText w:val="•"/>
      <w:lvlJc w:val="left"/>
      <w:pPr>
        <w:ind w:left="1840" w:hanging="360"/>
      </w:pPr>
      <w:rPr>
        <w:rFonts w:hint="default"/>
        <w:lang w:val="en-US" w:eastAsia="en-US" w:bidi="ar-SA"/>
      </w:rPr>
    </w:lvl>
    <w:lvl w:ilvl="3" w:tplc="AD9608A0">
      <w:numFmt w:val="bullet"/>
      <w:lvlText w:val="•"/>
      <w:lvlJc w:val="left"/>
      <w:pPr>
        <w:ind w:left="2520" w:hanging="360"/>
      </w:pPr>
      <w:rPr>
        <w:rFonts w:hint="default"/>
        <w:lang w:val="en-US" w:eastAsia="en-US" w:bidi="ar-SA"/>
      </w:rPr>
    </w:lvl>
    <w:lvl w:ilvl="4" w:tplc="3CBC79C8">
      <w:numFmt w:val="bullet"/>
      <w:lvlText w:val="•"/>
      <w:lvlJc w:val="left"/>
      <w:pPr>
        <w:ind w:left="3200" w:hanging="360"/>
      </w:pPr>
      <w:rPr>
        <w:rFonts w:hint="default"/>
        <w:lang w:val="en-US" w:eastAsia="en-US" w:bidi="ar-SA"/>
      </w:rPr>
    </w:lvl>
    <w:lvl w:ilvl="5" w:tplc="8AA08F36">
      <w:numFmt w:val="bullet"/>
      <w:lvlText w:val="•"/>
      <w:lvlJc w:val="left"/>
      <w:pPr>
        <w:ind w:left="3880" w:hanging="360"/>
      </w:pPr>
      <w:rPr>
        <w:rFonts w:hint="default"/>
        <w:lang w:val="en-US" w:eastAsia="en-US" w:bidi="ar-SA"/>
      </w:rPr>
    </w:lvl>
    <w:lvl w:ilvl="6" w:tplc="7EE6E464">
      <w:numFmt w:val="bullet"/>
      <w:lvlText w:val="•"/>
      <w:lvlJc w:val="left"/>
      <w:pPr>
        <w:ind w:left="4560" w:hanging="360"/>
      </w:pPr>
      <w:rPr>
        <w:rFonts w:hint="default"/>
        <w:lang w:val="en-US" w:eastAsia="en-US" w:bidi="ar-SA"/>
      </w:rPr>
    </w:lvl>
    <w:lvl w:ilvl="7" w:tplc="704CA922">
      <w:numFmt w:val="bullet"/>
      <w:lvlText w:val="•"/>
      <w:lvlJc w:val="left"/>
      <w:pPr>
        <w:ind w:left="5240" w:hanging="360"/>
      </w:pPr>
      <w:rPr>
        <w:rFonts w:hint="default"/>
        <w:lang w:val="en-US" w:eastAsia="en-US" w:bidi="ar-SA"/>
      </w:rPr>
    </w:lvl>
    <w:lvl w:ilvl="8" w:tplc="ED4AEC9C">
      <w:numFmt w:val="bullet"/>
      <w:lvlText w:val="•"/>
      <w:lvlJc w:val="left"/>
      <w:pPr>
        <w:ind w:left="5920" w:hanging="360"/>
      </w:pPr>
      <w:rPr>
        <w:rFonts w:hint="default"/>
        <w:lang w:val="en-US" w:eastAsia="en-US" w:bidi="ar-SA"/>
      </w:rPr>
    </w:lvl>
  </w:abstractNum>
  <w:abstractNum w:abstractNumId="4" w15:restartNumberingAfterBreak="0">
    <w:nsid w:val="0FCC43EB"/>
    <w:multiLevelType w:val="hybridMultilevel"/>
    <w:tmpl w:val="A04AD546"/>
    <w:lvl w:ilvl="0" w:tplc="7C1CBEC8">
      <w:start w:val="2"/>
      <w:numFmt w:val="lowerLetter"/>
      <w:lvlText w:val="(%1)"/>
      <w:lvlJc w:val="left"/>
      <w:pPr>
        <w:ind w:left="1524" w:hanging="567"/>
      </w:pPr>
      <w:rPr>
        <w:rFonts w:hint="default"/>
        <w:spacing w:val="-1"/>
        <w:w w:val="100"/>
        <w:lang w:val="en-US" w:eastAsia="en-US" w:bidi="ar-SA"/>
      </w:rPr>
    </w:lvl>
    <w:lvl w:ilvl="1" w:tplc="99B2D990">
      <w:numFmt w:val="bullet"/>
      <w:lvlText w:val="•"/>
      <w:lvlJc w:val="left"/>
      <w:pPr>
        <w:ind w:left="2096" w:hanging="567"/>
      </w:pPr>
      <w:rPr>
        <w:rFonts w:hint="default"/>
        <w:lang w:val="en-US" w:eastAsia="en-US" w:bidi="ar-SA"/>
      </w:rPr>
    </w:lvl>
    <w:lvl w:ilvl="2" w:tplc="E6A0316A">
      <w:numFmt w:val="bullet"/>
      <w:lvlText w:val="•"/>
      <w:lvlJc w:val="left"/>
      <w:pPr>
        <w:ind w:left="2672" w:hanging="567"/>
      </w:pPr>
      <w:rPr>
        <w:rFonts w:hint="default"/>
        <w:lang w:val="en-US" w:eastAsia="en-US" w:bidi="ar-SA"/>
      </w:rPr>
    </w:lvl>
    <w:lvl w:ilvl="3" w:tplc="1B4ECEC4">
      <w:numFmt w:val="bullet"/>
      <w:lvlText w:val="•"/>
      <w:lvlJc w:val="left"/>
      <w:pPr>
        <w:ind w:left="3248" w:hanging="567"/>
      </w:pPr>
      <w:rPr>
        <w:rFonts w:hint="default"/>
        <w:lang w:val="en-US" w:eastAsia="en-US" w:bidi="ar-SA"/>
      </w:rPr>
    </w:lvl>
    <w:lvl w:ilvl="4" w:tplc="F3A45CF0">
      <w:numFmt w:val="bullet"/>
      <w:lvlText w:val="•"/>
      <w:lvlJc w:val="left"/>
      <w:pPr>
        <w:ind w:left="3824" w:hanging="567"/>
      </w:pPr>
      <w:rPr>
        <w:rFonts w:hint="default"/>
        <w:lang w:val="en-US" w:eastAsia="en-US" w:bidi="ar-SA"/>
      </w:rPr>
    </w:lvl>
    <w:lvl w:ilvl="5" w:tplc="D6E49E68">
      <w:numFmt w:val="bullet"/>
      <w:lvlText w:val="•"/>
      <w:lvlJc w:val="left"/>
      <w:pPr>
        <w:ind w:left="4400" w:hanging="567"/>
      </w:pPr>
      <w:rPr>
        <w:rFonts w:hint="default"/>
        <w:lang w:val="en-US" w:eastAsia="en-US" w:bidi="ar-SA"/>
      </w:rPr>
    </w:lvl>
    <w:lvl w:ilvl="6" w:tplc="9378E3B0">
      <w:numFmt w:val="bullet"/>
      <w:lvlText w:val="•"/>
      <w:lvlJc w:val="left"/>
      <w:pPr>
        <w:ind w:left="4976" w:hanging="567"/>
      </w:pPr>
      <w:rPr>
        <w:rFonts w:hint="default"/>
        <w:lang w:val="en-US" w:eastAsia="en-US" w:bidi="ar-SA"/>
      </w:rPr>
    </w:lvl>
    <w:lvl w:ilvl="7" w:tplc="5B289BF8">
      <w:numFmt w:val="bullet"/>
      <w:lvlText w:val="•"/>
      <w:lvlJc w:val="left"/>
      <w:pPr>
        <w:ind w:left="5552" w:hanging="567"/>
      </w:pPr>
      <w:rPr>
        <w:rFonts w:hint="default"/>
        <w:lang w:val="en-US" w:eastAsia="en-US" w:bidi="ar-SA"/>
      </w:rPr>
    </w:lvl>
    <w:lvl w:ilvl="8" w:tplc="E0F6DFF6">
      <w:numFmt w:val="bullet"/>
      <w:lvlText w:val="•"/>
      <w:lvlJc w:val="left"/>
      <w:pPr>
        <w:ind w:left="6128" w:hanging="567"/>
      </w:pPr>
      <w:rPr>
        <w:rFonts w:hint="default"/>
        <w:lang w:val="en-US" w:eastAsia="en-US" w:bidi="ar-SA"/>
      </w:rPr>
    </w:lvl>
  </w:abstractNum>
  <w:abstractNum w:abstractNumId="5" w15:restartNumberingAfterBreak="0">
    <w:nsid w:val="15D83425"/>
    <w:multiLevelType w:val="hybridMultilevel"/>
    <w:tmpl w:val="50CACDB4"/>
    <w:lvl w:ilvl="0" w:tplc="EBEC60E4">
      <w:start w:val="8"/>
      <w:numFmt w:val="lowerLetter"/>
      <w:lvlText w:val="%1)"/>
      <w:lvlJc w:val="left"/>
      <w:pPr>
        <w:ind w:left="465" w:hanging="360"/>
      </w:pPr>
      <w:rPr>
        <w:rFonts w:hint="default"/>
        <w:spacing w:val="-1"/>
        <w:w w:val="100"/>
        <w:lang w:val="en-US" w:eastAsia="en-US" w:bidi="ar-SA"/>
      </w:rPr>
    </w:lvl>
    <w:lvl w:ilvl="1" w:tplc="9320CBF0">
      <w:numFmt w:val="bullet"/>
      <w:lvlText w:val="•"/>
      <w:lvlJc w:val="left"/>
      <w:pPr>
        <w:ind w:left="1142" w:hanging="360"/>
      </w:pPr>
      <w:rPr>
        <w:rFonts w:hint="default"/>
        <w:lang w:val="en-US" w:eastAsia="en-US" w:bidi="ar-SA"/>
      </w:rPr>
    </w:lvl>
    <w:lvl w:ilvl="2" w:tplc="6D7E1D90">
      <w:numFmt w:val="bullet"/>
      <w:lvlText w:val="•"/>
      <w:lvlJc w:val="left"/>
      <w:pPr>
        <w:ind w:left="1824" w:hanging="360"/>
      </w:pPr>
      <w:rPr>
        <w:rFonts w:hint="default"/>
        <w:lang w:val="en-US" w:eastAsia="en-US" w:bidi="ar-SA"/>
      </w:rPr>
    </w:lvl>
    <w:lvl w:ilvl="3" w:tplc="9904A7B2">
      <w:numFmt w:val="bullet"/>
      <w:lvlText w:val="•"/>
      <w:lvlJc w:val="left"/>
      <w:pPr>
        <w:ind w:left="2506" w:hanging="360"/>
      </w:pPr>
      <w:rPr>
        <w:rFonts w:hint="default"/>
        <w:lang w:val="en-US" w:eastAsia="en-US" w:bidi="ar-SA"/>
      </w:rPr>
    </w:lvl>
    <w:lvl w:ilvl="4" w:tplc="EA9A9498">
      <w:numFmt w:val="bullet"/>
      <w:lvlText w:val="•"/>
      <w:lvlJc w:val="left"/>
      <w:pPr>
        <w:ind w:left="3188" w:hanging="360"/>
      </w:pPr>
      <w:rPr>
        <w:rFonts w:hint="default"/>
        <w:lang w:val="en-US" w:eastAsia="en-US" w:bidi="ar-SA"/>
      </w:rPr>
    </w:lvl>
    <w:lvl w:ilvl="5" w:tplc="F934CD4E">
      <w:numFmt w:val="bullet"/>
      <w:lvlText w:val="•"/>
      <w:lvlJc w:val="left"/>
      <w:pPr>
        <w:ind w:left="3870" w:hanging="360"/>
      </w:pPr>
      <w:rPr>
        <w:rFonts w:hint="default"/>
        <w:lang w:val="en-US" w:eastAsia="en-US" w:bidi="ar-SA"/>
      </w:rPr>
    </w:lvl>
    <w:lvl w:ilvl="6" w:tplc="B4245448">
      <w:numFmt w:val="bullet"/>
      <w:lvlText w:val="•"/>
      <w:lvlJc w:val="left"/>
      <w:pPr>
        <w:ind w:left="4552" w:hanging="360"/>
      </w:pPr>
      <w:rPr>
        <w:rFonts w:hint="default"/>
        <w:lang w:val="en-US" w:eastAsia="en-US" w:bidi="ar-SA"/>
      </w:rPr>
    </w:lvl>
    <w:lvl w:ilvl="7" w:tplc="A754D248">
      <w:numFmt w:val="bullet"/>
      <w:lvlText w:val="•"/>
      <w:lvlJc w:val="left"/>
      <w:pPr>
        <w:ind w:left="5234" w:hanging="360"/>
      </w:pPr>
      <w:rPr>
        <w:rFonts w:hint="default"/>
        <w:lang w:val="en-US" w:eastAsia="en-US" w:bidi="ar-SA"/>
      </w:rPr>
    </w:lvl>
    <w:lvl w:ilvl="8" w:tplc="B04E4AC8">
      <w:numFmt w:val="bullet"/>
      <w:lvlText w:val="•"/>
      <w:lvlJc w:val="left"/>
      <w:pPr>
        <w:ind w:left="5916" w:hanging="360"/>
      </w:pPr>
      <w:rPr>
        <w:rFonts w:hint="default"/>
        <w:lang w:val="en-US" w:eastAsia="en-US" w:bidi="ar-SA"/>
      </w:rPr>
    </w:lvl>
  </w:abstractNum>
  <w:abstractNum w:abstractNumId="6" w15:restartNumberingAfterBreak="0">
    <w:nsid w:val="224D2359"/>
    <w:multiLevelType w:val="hybridMultilevel"/>
    <w:tmpl w:val="6BB67FC0"/>
    <w:lvl w:ilvl="0" w:tplc="685CEA6E">
      <w:start w:val="1"/>
      <w:numFmt w:val="lowerLetter"/>
      <w:lvlText w:val="%1."/>
      <w:lvlJc w:val="left"/>
      <w:pPr>
        <w:ind w:left="1185" w:hanging="360"/>
      </w:pPr>
      <w:rPr>
        <w:rFonts w:hint="default"/>
        <w:spacing w:val="-1"/>
        <w:w w:val="101"/>
        <w:lang w:val="en-US" w:eastAsia="en-US" w:bidi="ar-SA"/>
      </w:rPr>
    </w:lvl>
    <w:lvl w:ilvl="1" w:tplc="3F1ED096">
      <w:numFmt w:val="bullet"/>
      <w:lvlText w:val="•"/>
      <w:lvlJc w:val="left"/>
      <w:pPr>
        <w:ind w:left="1790" w:hanging="360"/>
      </w:pPr>
      <w:rPr>
        <w:rFonts w:hint="default"/>
        <w:lang w:val="en-US" w:eastAsia="en-US" w:bidi="ar-SA"/>
      </w:rPr>
    </w:lvl>
    <w:lvl w:ilvl="2" w:tplc="8B606842">
      <w:numFmt w:val="bullet"/>
      <w:lvlText w:val="•"/>
      <w:lvlJc w:val="left"/>
      <w:pPr>
        <w:ind w:left="2400" w:hanging="360"/>
      </w:pPr>
      <w:rPr>
        <w:rFonts w:hint="default"/>
        <w:lang w:val="en-US" w:eastAsia="en-US" w:bidi="ar-SA"/>
      </w:rPr>
    </w:lvl>
    <w:lvl w:ilvl="3" w:tplc="18246BA2">
      <w:numFmt w:val="bullet"/>
      <w:lvlText w:val="•"/>
      <w:lvlJc w:val="left"/>
      <w:pPr>
        <w:ind w:left="3010" w:hanging="360"/>
      </w:pPr>
      <w:rPr>
        <w:rFonts w:hint="default"/>
        <w:lang w:val="en-US" w:eastAsia="en-US" w:bidi="ar-SA"/>
      </w:rPr>
    </w:lvl>
    <w:lvl w:ilvl="4" w:tplc="AC829B70">
      <w:numFmt w:val="bullet"/>
      <w:lvlText w:val="•"/>
      <w:lvlJc w:val="left"/>
      <w:pPr>
        <w:ind w:left="3620" w:hanging="360"/>
      </w:pPr>
      <w:rPr>
        <w:rFonts w:hint="default"/>
        <w:lang w:val="en-US" w:eastAsia="en-US" w:bidi="ar-SA"/>
      </w:rPr>
    </w:lvl>
    <w:lvl w:ilvl="5" w:tplc="9C46CC68">
      <w:numFmt w:val="bullet"/>
      <w:lvlText w:val="•"/>
      <w:lvlJc w:val="left"/>
      <w:pPr>
        <w:ind w:left="4230" w:hanging="360"/>
      </w:pPr>
      <w:rPr>
        <w:rFonts w:hint="default"/>
        <w:lang w:val="en-US" w:eastAsia="en-US" w:bidi="ar-SA"/>
      </w:rPr>
    </w:lvl>
    <w:lvl w:ilvl="6" w:tplc="43266C18">
      <w:numFmt w:val="bullet"/>
      <w:lvlText w:val="•"/>
      <w:lvlJc w:val="left"/>
      <w:pPr>
        <w:ind w:left="4840" w:hanging="360"/>
      </w:pPr>
      <w:rPr>
        <w:rFonts w:hint="default"/>
        <w:lang w:val="en-US" w:eastAsia="en-US" w:bidi="ar-SA"/>
      </w:rPr>
    </w:lvl>
    <w:lvl w:ilvl="7" w:tplc="3C3AE0C6">
      <w:numFmt w:val="bullet"/>
      <w:lvlText w:val="•"/>
      <w:lvlJc w:val="left"/>
      <w:pPr>
        <w:ind w:left="5450" w:hanging="360"/>
      </w:pPr>
      <w:rPr>
        <w:rFonts w:hint="default"/>
        <w:lang w:val="en-US" w:eastAsia="en-US" w:bidi="ar-SA"/>
      </w:rPr>
    </w:lvl>
    <w:lvl w:ilvl="8" w:tplc="A3462730">
      <w:numFmt w:val="bullet"/>
      <w:lvlText w:val="•"/>
      <w:lvlJc w:val="left"/>
      <w:pPr>
        <w:ind w:left="6060" w:hanging="360"/>
      </w:pPr>
      <w:rPr>
        <w:rFonts w:hint="default"/>
        <w:lang w:val="en-US" w:eastAsia="en-US" w:bidi="ar-SA"/>
      </w:rPr>
    </w:lvl>
  </w:abstractNum>
  <w:abstractNum w:abstractNumId="7" w15:restartNumberingAfterBreak="0">
    <w:nsid w:val="2D596F2D"/>
    <w:multiLevelType w:val="hybridMultilevel"/>
    <w:tmpl w:val="9C12DD7C"/>
    <w:lvl w:ilvl="0" w:tplc="65028940">
      <w:start w:val="1"/>
      <w:numFmt w:val="decimal"/>
      <w:lvlText w:val="%1."/>
      <w:lvlJc w:val="left"/>
      <w:pPr>
        <w:ind w:left="105" w:hanging="276"/>
      </w:pPr>
      <w:rPr>
        <w:rFonts w:hint="default"/>
        <w:spacing w:val="0"/>
        <w:w w:val="100"/>
        <w:lang w:val="en-US" w:eastAsia="en-US" w:bidi="ar-SA"/>
      </w:rPr>
    </w:lvl>
    <w:lvl w:ilvl="1" w:tplc="CD0E28CE">
      <w:start w:val="1"/>
      <w:numFmt w:val="lowerLetter"/>
      <w:lvlText w:val="%2)"/>
      <w:lvlJc w:val="left"/>
      <w:pPr>
        <w:ind w:left="825" w:hanging="360"/>
      </w:pPr>
      <w:rPr>
        <w:rFonts w:ascii="Calibri" w:eastAsia="Calibri" w:hAnsi="Calibri" w:cs="Calibri" w:hint="default"/>
        <w:b w:val="0"/>
        <w:bCs w:val="0"/>
        <w:i w:val="0"/>
        <w:iCs w:val="0"/>
        <w:spacing w:val="-1"/>
        <w:w w:val="100"/>
        <w:sz w:val="21"/>
        <w:szCs w:val="21"/>
        <w:lang w:val="en-US" w:eastAsia="en-US" w:bidi="ar-SA"/>
      </w:rPr>
    </w:lvl>
    <w:lvl w:ilvl="2" w:tplc="E4B46C28">
      <w:numFmt w:val="bullet"/>
      <w:lvlText w:val="•"/>
      <w:lvlJc w:val="left"/>
      <w:pPr>
        <w:ind w:left="1537" w:hanging="360"/>
      </w:pPr>
      <w:rPr>
        <w:rFonts w:hint="default"/>
        <w:lang w:val="en-US" w:eastAsia="en-US" w:bidi="ar-SA"/>
      </w:rPr>
    </w:lvl>
    <w:lvl w:ilvl="3" w:tplc="A1C206B2">
      <w:numFmt w:val="bullet"/>
      <w:lvlText w:val="•"/>
      <w:lvlJc w:val="left"/>
      <w:pPr>
        <w:ind w:left="2255" w:hanging="360"/>
      </w:pPr>
      <w:rPr>
        <w:rFonts w:hint="default"/>
        <w:lang w:val="en-US" w:eastAsia="en-US" w:bidi="ar-SA"/>
      </w:rPr>
    </w:lvl>
    <w:lvl w:ilvl="4" w:tplc="17A0D13A">
      <w:numFmt w:val="bullet"/>
      <w:lvlText w:val="•"/>
      <w:lvlJc w:val="left"/>
      <w:pPr>
        <w:ind w:left="2973" w:hanging="360"/>
      </w:pPr>
      <w:rPr>
        <w:rFonts w:hint="default"/>
        <w:lang w:val="en-US" w:eastAsia="en-US" w:bidi="ar-SA"/>
      </w:rPr>
    </w:lvl>
    <w:lvl w:ilvl="5" w:tplc="3CD4FE00">
      <w:numFmt w:val="bullet"/>
      <w:lvlText w:val="•"/>
      <w:lvlJc w:val="left"/>
      <w:pPr>
        <w:ind w:left="3691" w:hanging="360"/>
      </w:pPr>
      <w:rPr>
        <w:rFonts w:hint="default"/>
        <w:lang w:val="en-US" w:eastAsia="en-US" w:bidi="ar-SA"/>
      </w:rPr>
    </w:lvl>
    <w:lvl w:ilvl="6" w:tplc="EAF2D27C">
      <w:numFmt w:val="bullet"/>
      <w:lvlText w:val="•"/>
      <w:lvlJc w:val="left"/>
      <w:pPr>
        <w:ind w:left="4408" w:hanging="360"/>
      </w:pPr>
      <w:rPr>
        <w:rFonts w:hint="default"/>
        <w:lang w:val="en-US" w:eastAsia="en-US" w:bidi="ar-SA"/>
      </w:rPr>
    </w:lvl>
    <w:lvl w:ilvl="7" w:tplc="87F0A8A6">
      <w:numFmt w:val="bullet"/>
      <w:lvlText w:val="•"/>
      <w:lvlJc w:val="left"/>
      <w:pPr>
        <w:ind w:left="5126" w:hanging="360"/>
      </w:pPr>
      <w:rPr>
        <w:rFonts w:hint="default"/>
        <w:lang w:val="en-US" w:eastAsia="en-US" w:bidi="ar-SA"/>
      </w:rPr>
    </w:lvl>
    <w:lvl w:ilvl="8" w:tplc="8110C5EC">
      <w:numFmt w:val="bullet"/>
      <w:lvlText w:val="•"/>
      <w:lvlJc w:val="left"/>
      <w:pPr>
        <w:ind w:left="5844" w:hanging="360"/>
      </w:pPr>
      <w:rPr>
        <w:rFonts w:hint="default"/>
        <w:lang w:val="en-US" w:eastAsia="en-US" w:bidi="ar-SA"/>
      </w:rPr>
    </w:lvl>
  </w:abstractNum>
  <w:abstractNum w:abstractNumId="8" w15:restartNumberingAfterBreak="0">
    <w:nsid w:val="59D462B7"/>
    <w:multiLevelType w:val="hybridMultilevel"/>
    <w:tmpl w:val="8E665D06"/>
    <w:lvl w:ilvl="0" w:tplc="265CF16A">
      <w:numFmt w:val="bullet"/>
      <w:lvlText w:val=""/>
      <w:lvlJc w:val="left"/>
      <w:pPr>
        <w:ind w:left="758" w:hanging="360"/>
      </w:pPr>
      <w:rPr>
        <w:rFonts w:ascii="Symbol" w:eastAsia="Symbol" w:hAnsi="Symbol" w:cs="Symbol" w:hint="default"/>
        <w:b w:val="0"/>
        <w:bCs w:val="0"/>
        <w:i w:val="0"/>
        <w:iCs w:val="0"/>
        <w:spacing w:val="0"/>
        <w:w w:val="100"/>
        <w:sz w:val="21"/>
        <w:szCs w:val="21"/>
        <w:lang w:val="en-US" w:eastAsia="en-US" w:bidi="ar-SA"/>
      </w:rPr>
    </w:lvl>
    <w:lvl w:ilvl="1" w:tplc="2360A162">
      <w:numFmt w:val="bullet"/>
      <w:lvlText w:val="•"/>
      <w:lvlJc w:val="left"/>
      <w:pPr>
        <w:ind w:left="1618" w:hanging="360"/>
      </w:pPr>
      <w:rPr>
        <w:rFonts w:hint="default"/>
        <w:lang w:val="en-US" w:eastAsia="en-US" w:bidi="ar-SA"/>
      </w:rPr>
    </w:lvl>
    <w:lvl w:ilvl="2" w:tplc="A2B806CC">
      <w:numFmt w:val="bullet"/>
      <w:lvlText w:val="•"/>
      <w:lvlJc w:val="left"/>
      <w:pPr>
        <w:ind w:left="2477" w:hanging="360"/>
      </w:pPr>
      <w:rPr>
        <w:rFonts w:hint="default"/>
        <w:lang w:val="en-US" w:eastAsia="en-US" w:bidi="ar-SA"/>
      </w:rPr>
    </w:lvl>
    <w:lvl w:ilvl="3" w:tplc="047C467C">
      <w:numFmt w:val="bullet"/>
      <w:lvlText w:val="•"/>
      <w:lvlJc w:val="left"/>
      <w:pPr>
        <w:ind w:left="3336" w:hanging="360"/>
      </w:pPr>
      <w:rPr>
        <w:rFonts w:hint="default"/>
        <w:lang w:val="en-US" w:eastAsia="en-US" w:bidi="ar-SA"/>
      </w:rPr>
    </w:lvl>
    <w:lvl w:ilvl="4" w:tplc="5A1666E6">
      <w:numFmt w:val="bullet"/>
      <w:lvlText w:val="•"/>
      <w:lvlJc w:val="left"/>
      <w:pPr>
        <w:ind w:left="4195" w:hanging="360"/>
      </w:pPr>
      <w:rPr>
        <w:rFonts w:hint="default"/>
        <w:lang w:val="en-US" w:eastAsia="en-US" w:bidi="ar-SA"/>
      </w:rPr>
    </w:lvl>
    <w:lvl w:ilvl="5" w:tplc="FFD08F4A">
      <w:numFmt w:val="bullet"/>
      <w:lvlText w:val="•"/>
      <w:lvlJc w:val="left"/>
      <w:pPr>
        <w:ind w:left="5054" w:hanging="360"/>
      </w:pPr>
      <w:rPr>
        <w:rFonts w:hint="default"/>
        <w:lang w:val="en-US" w:eastAsia="en-US" w:bidi="ar-SA"/>
      </w:rPr>
    </w:lvl>
    <w:lvl w:ilvl="6" w:tplc="85E4E054">
      <w:numFmt w:val="bullet"/>
      <w:lvlText w:val="•"/>
      <w:lvlJc w:val="left"/>
      <w:pPr>
        <w:ind w:left="5913" w:hanging="360"/>
      </w:pPr>
      <w:rPr>
        <w:rFonts w:hint="default"/>
        <w:lang w:val="en-US" w:eastAsia="en-US" w:bidi="ar-SA"/>
      </w:rPr>
    </w:lvl>
    <w:lvl w:ilvl="7" w:tplc="BB88C6B2">
      <w:numFmt w:val="bullet"/>
      <w:lvlText w:val="•"/>
      <w:lvlJc w:val="left"/>
      <w:pPr>
        <w:ind w:left="6772" w:hanging="360"/>
      </w:pPr>
      <w:rPr>
        <w:rFonts w:hint="default"/>
        <w:lang w:val="en-US" w:eastAsia="en-US" w:bidi="ar-SA"/>
      </w:rPr>
    </w:lvl>
    <w:lvl w:ilvl="8" w:tplc="0D2218E4">
      <w:numFmt w:val="bullet"/>
      <w:lvlText w:val="•"/>
      <w:lvlJc w:val="left"/>
      <w:pPr>
        <w:ind w:left="7631" w:hanging="360"/>
      </w:pPr>
      <w:rPr>
        <w:rFonts w:hint="default"/>
        <w:lang w:val="en-US" w:eastAsia="en-US" w:bidi="ar-SA"/>
      </w:rPr>
    </w:lvl>
  </w:abstractNum>
  <w:abstractNum w:abstractNumId="9" w15:restartNumberingAfterBreak="0">
    <w:nsid w:val="6560540F"/>
    <w:multiLevelType w:val="hybridMultilevel"/>
    <w:tmpl w:val="3B1CFAE6"/>
    <w:lvl w:ilvl="0" w:tplc="EC96D5FA">
      <w:start w:val="1"/>
      <w:numFmt w:val="decimal"/>
      <w:lvlText w:val="%1."/>
      <w:lvlJc w:val="left"/>
      <w:pPr>
        <w:ind w:left="463" w:hanging="358"/>
      </w:pPr>
      <w:rPr>
        <w:rFonts w:ascii="Calibri" w:eastAsia="Calibri" w:hAnsi="Calibri" w:cs="Calibri" w:hint="default"/>
        <w:b w:val="0"/>
        <w:bCs w:val="0"/>
        <w:i w:val="0"/>
        <w:iCs w:val="0"/>
        <w:spacing w:val="0"/>
        <w:w w:val="100"/>
        <w:sz w:val="21"/>
        <w:szCs w:val="21"/>
        <w:lang w:val="en-US" w:eastAsia="en-US" w:bidi="ar-SA"/>
      </w:rPr>
    </w:lvl>
    <w:lvl w:ilvl="1" w:tplc="5F944C8A">
      <w:start w:val="1"/>
      <w:numFmt w:val="lowerLetter"/>
      <w:lvlText w:val="(%2)"/>
      <w:lvlJc w:val="left"/>
      <w:pPr>
        <w:ind w:left="739" w:hanging="276"/>
      </w:pPr>
      <w:rPr>
        <w:rFonts w:ascii="Calibri" w:eastAsia="Calibri" w:hAnsi="Calibri" w:cs="Calibri" w:hint="default"/>
        <w:b w:val="0"/>
        <w:bCs w:val="0"/>
        <w:i w:val="0"/>
        <w:iCs w:val="0"/>
        <w:spacing w:val="-1"/>
        <w:w w:val="100"/>
        <w:sz w:val="21"/>
        <w:szCs w:val="21"/>
        <w:lang w:val="en-US" w:eastAsia="en-US" w:bidi="ar-SA"/>
      </w:rPr>
    </w:lvl>
    <w:lvl w:ilvl="2" w:tplc="DE0CED74">
      <w:numFmt w:val="bullet"/>
      <w:lvlText w:val="•"/>
      <w:lvlJc w:val="left"/>
      <w:pPr>
        <w:ind w:left="1466" w:hanging="276"/>
      </w:pPr>
      <w:rPr>
        <w:rFonts w:hint="default"/>
        <w:lang w:val="en-US" w:eastAsia="en-US" w:bidi="ar-SA"/>
      </w:rPr>
    </w:lvl>
    <w:lvl w:ilvl="3" w:tplc="1F426690">
      <w:numFmt w:val="bullet"/>
      <w:lvlText w:val="•"/>
      <w:lvlJc w:val="left"/>
      <w:pPr>
        <w:ind w:left="2193" w:hanging="276"/>
      </w:pPr>
      <w:rPr>
        <w:rFonts w:hint="default"/>
        <w:lang w:val="en-US" w:eastAsia="en-US" w:bidi="ar-SA"/>
      </w:rPr>
    </w:lvl>
    <w:lvl w:ilvl="4" w:tplc="0CDEEFA4">
      <w:numFmt w:val="bullet"/>
      <w:lvlText w:val="•"/>
      <w:lvlJc w:val="left"/>
      <w:pPr>
        <w:ind w:left="2920" w:hanging="276"/>
      </w:pPr>
      <w:rPr>
        <w:rFonts w:hint="default"/>
        <w:lang w:val="en-US" w:eastAsia="en-US" w:bidi="ar-SA"/>
      </w:rPr>
    </w:lvl>
    <w:lvl w:ilvl="5" w:tplc="17103740">
      <w:numFmt w:val="bullet"/>
      <w:lvlText w:val="•"/>
      <w:lvlJc w:val="left"/>
      <w:pPr>
        <w:ind w:left="3646" w:hanging="276"/>
      </w:pPr>
      <w:rPr>
        <w:rFonts w:hint="default"/>
        <w:lang w:val="en-US" w:eastAsia="en-US" w:bidi="ar-SA"/>
      </w:rPr>
    </w:lvl>
    <w:lvl w:ilvl="6" w:tplc="1AC8D576">
      <w:numFmt w:val="bullet"/>
      <w:lvlText w:val="•"/>
      <w:lvlJc w:val="left"/>
      <w:pPr>
        <w:ind w:left="4373" w:hanging="276"/>
      </w:pPr>
      <w:rPr>
        <w:rFonts w:hint="default"/>
        <w:lang w:val="en-US" w:eastAsia="en-US" w:bidi="ar-SA"/>
      </w:rPr>
    </w:lvl>
    <w:lvl w:ilvl="7" w:tplc="BED6C702">
      <w:numFmt w:val="bullet"/>
      <w:lvlText w:val="•"/>
      <w:lvlJc w:val="left"/>
      <w:pPr>
        <w:ind w:left="5100" w:hanging="276"/>
      </w:pPr>
      <w:rPr>
        <w:rFonts w:hint="default"/>
        <w:lang w:val="en-US" w:eastAsia="en-US" w:bidi="ar-SA"/>
      </w:rPr>
    </w:lvl>
    <w:lvl w:ilvl="8" w:tplc="1200EF80">
      <w:numFmt w:val="bullet"/>
      <w:lvlText w:val="•"/>
      <w:lvlJc w:val="left"/>
      <w:pPr>
        <w:ind w:left="5826" w:hanging="276"/>
      </w:pPr>
      <w:rPr>
        <w:rFonts w:hint="default"/>
        <w:lang w:val="en-US" w:eastAsia="en-US" w:bidi="ar-SA"/>
      </w:rPr>
    </w:lvl>
  </w:abstractNum>
  <w:abstractNum w:abstractNumId="10" w15:restartNumberingAfterBreak="0">
    <w:nsid w:val="6FA31AA7"/>
    <w:multiLevelType w:val="hybridMultilevel"/>
    <w:tmpl w:val="7C1CD2D0"/>
    <w:lvl w:ilvl="0" w:tplc="F09E6D0E">
      <w:start w:val="3"/>
      <w:numFmt w:val="decimal"/>
      <w:lvlText w:val="%1."/>
      <w:lvlJc w:val="left"/>
      <w:pPr>
        <w:ind w:left="463" w:hanging="358"/>
      </w:pPr>
      <w:rPr>
        <w:rFonts w:ascii="Calibri" w:eastAsia="Calibri" w:hAnsi="Calibri" w:cs="Calibri" w:hint="default"/>
        <w:b w:val="0"/>
        <w:bCs w:val="0"/>
        <w:i w:val="0"/>
        <w:iCs w:val="0"/>
        <w:spacing w:val="0"/>
        <w:w w:val="100"/>
        <w:sz w:val="21"/>
        <w:szCs w:val="21"/>
        <w:lang w:val="en-US" w:eastAsia="en-US" w:bidi="ar-SA"/>
      </w:rPr>
    </w:lvl>
    <w:lvl w:ilvl="1" w:tplc="0BC03C60">
      <w:start w:val="1"/>
      <w:numFmt w:val="lowerLetter"/>
      <w:lvlText w:val="(%2)"/>
      <w:lvlJc w:val="left"/>
      <w:pPr>
        <w:ind w:left="1524" w:hanging="567"/>
      </w:pPr>
      <w:rPr>
        <w:rFonts w:ascii="Calibri" w:eastAsia="Calibri" w:hAnsi="Calibri" w:cs="Calibri" w:hint="default"/>
        <w:b w:val="0"/>
        <w:bCs w:val="0"/>
        <w:i w:val="0"/>
        <w:iCs w:val="0"/>
        <w:spacing w:val="-1"/>
        <w:w w:val="100"/>
        <w:sz w:val="21"/>
        <w:szCs w:val="21"/>
        <w:lang w:val="en-US" w:eastAsia="en-US" w:bidi="ar-SA"/>
      </w:rPr>
    </w:lvl>
    <w:lvl w:ilvl="2" w:tplc="844A6FD6">
      <w:numFmt w:val="bullet"/>
      <w:lvlText w:val="•"/>
      <w:lvlJc w:val="left"/>
      <w:pPr>
        <w:ind w:left="2160" w:hanging="567"/>
      </w:pPr>
      <w:rPr>
        <w:rFonts w:hint="default"/>
        <w:lang w:val="en-US" w:eastAsia="en-US" w:bidi="ar-SA"/>
      </w:rPr>
    </w:lvl>
    <w:lvl w:ilvl="3" w:tplc="C2B40D02">
      <w:numFmt w:val="bullet"/>
      <w:lvlText w:val="•"/>
      <w:lvlJc w:val="left"/>
      <w:pPr>
        <w:ind w:left="2800" w:hanging="567"/>
      </w:pPr>
      <w:rPr>
        <w:rFonts w:hint="default"/>
        <w:lang w:val="en-US" w:eastAsia="en-US" w:bidi="ar-SA"/>
      </w:rPr>
    </w:lvl>
    <w:lvl w:ilvl="4" w:tplc="7CBC988A">
      <w:numFmt w:val="bullet"/>
      <w:lvlText w:val="•"/>
      <w:lvlJc w:val="left"/>
      <w:pPr>
        <w:ind w:left="3440" w:hanging="567"/>
      </w:pPr>
      <w:rPr>
        <w:rFonts w:hint="default"/>
        <w:lang w:val="en-US" w:eastAsia="en-US" w:bidi="ar-SA"/>
      </w:rPr>
    </w:lvl>
    <w:lvl w:ilvl="5" w:tplc="837820AC">
      <w:numFmt w:val="bullet"/>
      <w:lvlText w:val="•"/>
      <w:lvlJc w:val="left"/>
      <w:pPr>
        <w:ind w:left="4080" w:hanging="567"/>
      </w:pPr>
      <w:rPr>
        <w:rFonts w:hint="default"/>
        <w:lang w:val="en-US" w:eastAsia="en-US" w:bidi="ar-SA"/>
      </w:rPr>
    </w:lvl>
    <w:lvl w:ilvl="6" w:tplc="B60698D0">
      <w:numFmt w:val="bullet"/>
      <w:lvlText w:val="•"/>
      <w:lvlJc w:val="left"/>
      <w:pPr>
        <w:ind w:left="4720" w:hanging="567"/>
      </w:pPr>
      <w:rPr>
        <w:rFonts w:hint="default"/>
        <w:lang w:val="en-US" w:eastAsia="en-US" w:bidi="ar-SA"/>
      </w:rPr>
    </w:lvl>
    <w:lvl w:ilvl="7" w:tplc="04BA8C70">
      <w:numFmt w:val="bullet"/>
      <w:lvlText w:val="•"/>
      <w:lvlJc w:val="left"/>
      <w:pPr>
        <w:ind w:left="5360" w:hanging="567"/>
      </w:pPr>
      <w:rPr>
        <w:rFonts w:hint="default"/>
        <w:lang w:val="en-US" w:eastAsia="en-US" w:bidi="ar-SA"/>
      </w:rPr>
    </w:lvl>
    <w:lvl w:ilvl="8" w:tplc="2854A0A8">
      <w:numFmt w:val="bullet"/>
      <w:lvlText w:val="•"/>
      <w:lvlJc w:val="left"/>
      <w:pPr>
        <w:ind w:left="6000" w:hanging="567"/>
      </w:pPr>
      <w:rPr>
        <w:rFonts w:hint="default"/>
        <w:lang w:val="en-US" w:eastAsia="en-US" w:bidi="ar-SA"/>
      </w:rPr>
    </w:lvl>
  </w:abstractNum>
  <w:num w:numId="1" w16cid:durableId="1079905485">
    <w:abstractNumId w:val="6"/>
  </w:num>
  <w:num w:numId="2" w16cid:durableId="1953198959">
    <w:abstractNumId w:val="8"/>
  </w:num>
  <w:num w:numId="3" w16cid:durableId="1440881127">
    <w:abstractNumId w:val="7"/>
  </w:num>
  <w:num w:numId="4" w16cid:durableId="347953798">
    <w:abstractNumId w:val="2"/>
  </w:num>
  <w:num w:numId="5" w16cid:durableId="381292207">
    <w:abstractNumId w:val="3"/>
  </w:num>
  <w:num w:numId="6" w16cid:durableId="507521103">
    <w:abstractNumId w:val="4"/>
  </w:num>
  <w:num w:numId="7" w16cid:durableId="809900528">
    <w:abstractNumId w:val="10"/>
  </w:num>
  <w:num w:numId="8" w16cid:durableId="1121075739">
    <w:abstractNumId w:val="9"/>
  </w:num>
  <w:num w:numId="9" w16cid:durableId="1864199564">
    <w:abstractNumId w:val="0"/>
  </w:num>
  <w:num w:numId="10" w16cid:durableId="368189077">
    <w:abstractNumId w:val="5"/>
  </w:num>
  <w:num w:numId="11" w16cid:durableId="20944706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8F"/>
    <w:rsid w:val="00007A56"/>
    <w:rsid w:val="00023589"/>
    <w:rsid w:val="00066C42"/>
    <w:rsid w:val="0014582B"/>
    <w:rsid w:val="001A148F"/>
    <w:rsid w:val="001C43C6"/>
    <w:rsid w:val="001C54A0"/>
    <w:rsid w:val="001D5B03"/>
    <w:rsid w:val="001E7FBE"/>
    <w:rsid w:val="0023157D"/>
    <w:rsid w:val="00241C96"/>
    <w:rsid w:val="0025654B"/>
    <w:rsid w:val="00273F19"/>
    <w:rsid w:val="00283355"/>
    <w:rsid w:val="00352916"/>
    <w:rsid w:val="00366C36"/>
    <w:rsid w:val="003A46F6"/>
    <w:rsid w:val="00434779"/>
    <w:rsid w:val="00472B31"/>
    <w:rsid w:val="004B0581"/>
    <w:rsid w:val="004C42B1"/>
    <w:rsid w:val="004E5B4B"/>
    <w:rsid w:val="00511F9F"/>
    <w:rsid w:val="005679BE"/>
    <w:rsid w:val="00573841"/>
    <w:rsid w:val="005D25B0"/>
    <w:rsid w:val="0061354D"/>
    <w:rsid w:val="0064461F"/>
    <w:rsid w:val="00672357"/>
    <w:rsid w:val="00686D89"/>
    <w:rsid w:val="00691414"/>
    <w:rsid w:val="006941A5"/>
    <w:rsid w:val="006A5189"/>
    <w:rsid w:val="006C6199"/>
    <w:rsid w:val="006E4508"/>
    <w:rsid w:val="00711C30"/>
    <w:rsid w:val="00721EC4"/>
    <w:rsid w:val="00764C90"/>
    <w:rsid w:val="007B36C6"/>
    <w:rsid w:val="007E3DFD"/>
    <w:rsid w:val="007E58C3"/>
    <w:rsid w:val="007F51F1"/>
    <w:rsid w:val="008010A2"/>
    <w:rsid w:val="00862D0A"/>
    <w:rsid w:val="00871011"/>
    <w:rsid w:val="00883B1E"/>
    <w:rsid w:val="008D0317"/>
    <w:rsid w:val="008D62D2"/>
    <w:rsid w:val="008E3875"/>
    <w:rsid w:val="00992D64"/>
    <w:rsid w:val="009A02F2"/>
    <w:rsid w:val="009B1F03"/>
    <w:rsid w:val="009D1214"/>
    <w:rsid w:val="00A1427F"/>
    <w:rsid w:val="00A300E4"/>
    <w:rsid w:val="00A85AE4"/>
    <w:rsid w:val="00A906B4"/>
    <w:rsid w:val="00B23592"/>
    <w:rsid w:val="00B26A18"/>
    <w:rsid w:val="00B65F35"/>
    <w:rsid w:val="00B70B7E"/>
    <w:rsid w:val="00B77593"/>
    <w:rsid w:val="00C32757"/>
    <w:rsid w:val="00C63325"/>
    <w:rsid w:val="00C772F2"/>
    <w:rsid w:val="00C9505B"/>
    <w:rsid w:val="00CB0136"/>
    <w:rsid w:val="00CC67D4"/>
    <w:rsid w:val="00D066F3"/>
    <w:rsid w:val="00D4358F"/>
    <w:rsid w:val="00D44457"/>
    <w:rsid w:val="00D4455B"/>
    <w:rsid w:val="00D52083"/>
    <w:rsid w:val="00DC0CA4"/>
    <w:rsid w:val="00DC2747"/>
    <w:rsid w:val="00DD1472"/>
    <w:rsid w:val="00E807EA"/>
    <w:rsid w:val="00ED7CAC"/>
    <w:rsid w:val="00F24C11"/>
    <w:rsid w:val="00F45D33"/>
    <w:rsid w:val="00F81563"/>
    <w:rsid w:val="00FA0443"/>
    <w:rsid w:val="00FA412E"/>
    <w:rsid w:val="00FD435C"/>
    <w:rsid w:val="00FF3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E1FC6"/>
  <w15:docId w15:val="{D508A6C4-EF6F-49C5-A956-CA396FD7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8"/>
      <w:jc w:val="both"/>
      <w:outlineLvl w:val="0"/>
    </w:pPr>
    <w:rPr>
      <w:rFonts w:ascii="Arial" w:eastAsia="Arial" w:hAnsi="Arial" w:cs="Arial"/>
      <w:b/>
      <w:bCs/>
      <w:sz w:val="24"/>
      <w:szCs w:val="24"/>
    </w:rPr>
  </w:style>
  <w:style w:type="paragraph" w:styleId="Heading2">
    <w:name w:val="heading 2"/>
    <w:basedOn w:val="Normal"/>
    <w:uiPriority w:val="9"/>
    <w:unhideWhenUsed/>
    <w:qFormat/>
    <w:pPr>
      <w:ind w:left="758"/>
      <w:jc w:val="both"/>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758" w:right="14"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1354D"/>
    <w:rPr>
      <w:sz w:val="16"/>
      <w:szCs w:val="16"/>
    </w:rPr>
  </w:style>
  <w:style w:type="paragraph" w:styleId="CommentText">
    <w:name w:val="annotation text"/>
    <w:basedOn w:val="Normal"/>
    <w:link w:val="CommentTextChar"/>
    <w:uiPriority w:val="99"/>
    <w:unhideWhenUsed/>
    <w:rsid w:val="0061354D"/>
    <w:rPr>
      <w:sz w:val="20"/>
      <w:szCs w:val="20"/>
    </w:rPr>
  </w:style>
  <w:style w:type="character" w:customStyle="1" w:styleId="CommentTextChar">
    <w:name w:val="Comment Text Char"/>
    <w:basedOn w:val="DefaultParagraphFont"/>
    <w:link w:val="CommentText"/>
    <w:uiPriority w:val="99"/>
    <w:rsid w:val="0061354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1354D"/>
    <w:rPr>
      <w:b/>
      <w:bCs/>
    </w:rPr>
  </w:style>
  <w:style w:type="character" w:customStyle="1" w:styleId="CommentSubjectChar">
    <w:name w:val="Comment Subject Char"/>
    <w:basedOn w:val="CommentTextChar"/>
    <w:link w:val="CommentSubject"/>
    <w:uiPriority w:val="99"/>
    <w:semiHidden/>
    <w:rsid w:val="0061354D"/>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rcmonitoring@dcc.govt.nz"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cmonitoring@dcc.govt.nz"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rcmonitroing@dcc.govt.nz"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hyperlink" Target="mailto:rcmonitoring@dcc.govt.nz"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hyperlink" Target="mailto:rcmonitoring@dcc.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0FF7F340D84E499CBE3C685D3BA153" ma:contentTypeVersion="3" ma:contentTypeDescription="Create a new document." ma:contentTypeScope="" ma:versionID="7895c129371cb45671097a0f21704c14">
  <xsd:schema xmlns:xsd="http://www.w3.org/2001/XMLSchema" xmlns:xs="http://www.w3.org/2001/XMLSchema" xmlns:p="http://schemas.microsoft.com/office/2006/metadata/properties" xmlns:ns2="c4c88422-a220-458d-ba9f-a3ed47bba67b" targetNamespace="http://schemas.microsoft.com/office/2006/metadata/properties" ma:root="true" ma:fieldsID="ef43852e2cc746908c10915eb65e8a8e" ns2:_="">
    <xsd:import namespace="c4c88422-a220-458d-ba9f-a3ed47bba6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88422-a220-458d-ba9f-a3ed47bba6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33B1A-A5BD-4D58-8C23-CD76CAFC1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88422-a220-458d-ba9f-a3ed47bba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837A1E-C51B-408B-A59A-E6161ADA47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A2D29E-B4CF-4F04-909D-B4C015CDD4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4512</Words>
  <Characters>25724</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30176</CharactersWithSpaces>
  <SharedDoc>false</SharedDoc>
  <HLinks>
    <vt:vector size="36" baseType="variant">
      <vt:variant>
        <vt:i4>2228305</vt:i4>
      </vt:variant>
      <vt:variant>
        <vt:i4>15</vt:i4>
      </vt:variant>
      <vt:variant>
        <vt:i4>0</vt:i4>
      </vt:variant>
      <vt:variant>
        <vt:i4>5</vt:i4>
      </vt:variant>
      <vt:variant>
        <vt:lpwstr/>
      </vt:variant>
      <vt:variant>
        <vt:lpwstr>_bookmark0</vt:lpwstr>
      </vt:variant>
      <vt:variant>
        <vt:i4>1966187</vt:i4>
      </vt:variant>
      <vt:variant>
        <vt:i4>12</vt:i4>
      </vt:variant>
      <vt:variant>
        <vt:i4>0</vt:i4>
      </vt:variant>
      <vt:variant>
        <vt:i4>5</vt:i4>
      </vt:variant>
      <vt:variant>
        <vt:lpwstr>mailto:rcmonitroing@dcc.govt.nz</vt:lpwstr>
      </vt:variant>
      <vt:variant>
        <vt:lpwstr/>
      </vt:variant>
      <vt:variant>
        <vt:i4>196726</vt:i4>
      </vt:variant>
      <vt:variant>
        <vt:i4>9</vt:i4>
      </vt:variant>
      <vt:variant>
        <vt:i4>0</vt:i4>
      </vt:variant>
      <vt:variant>
        <vt:i4>5</vt:i4>
      </vt:variant>
      <vt:variant>
        <vt:lpwstr>mailto:rcmonitoring@dcc.govt.nz</vt:lpwstr>
      </vt:variant>
      <vt:variant>
        <vt:lpwstr/>
      </vt:variant>
      <vt:variant>
        <vt:i4>196726</vt:i4>
      </vt:variant>
      <vt:variant>
        <vt:i4>6</vt:i4>
      </vt:variant>
      <vt:variant>
        <vt:i4>0</vt:i4>
      </vt:variant>
      <vt:variant>
        <vt:i4>5</vt:i4>
      </vt:variant>
      <vt:variant>
        <vt:lpwstr>mailto:rcmonitoring@dcc.govt.nz</vt:lpwstr>
      </vt:variant>
      <vt:variant>
        <vt:lpwstr/>
      </vt:variant>
      <vt:variant>
        <vt:i4>196726</vt:i4>
      </vt:variant>
      <vt:variant>
        <vt:i4>3</vt:i4>
      </vt:variant>
      <vt:variant>
        <vt:i4>0</vt:i4>
      </vt:variant>
      <vt:variant>
        <vt:i4>5</vt:i4>
      </vt:variant>
      <vt:variant>
        <vt:lpwstr>mailto:rcmonitoring@dcc.govt.nz</vt:lpwstr>
      </vt:variant>
      <vt:variant>
        <vt:lpwstr/>
      </vt:variant>
      <vt:variant>
        <vt:i4>196726</vt:i4>
      </vt:variant>
      <vt:variant>
        <vt:i4>0</vt:i4>
      </vt:variant>
      <vt:variant>
        <vt:i4>0</vt:i4>
      </vt:variant>
      <vt:variant>
        <vt:i4>5</vt:i4>
      </vt:variant>
      <vt:variant>
        <vt:lpwstr>mailto:rcmonitoring@dcc.govt.nz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Hankey</dc:creator>
  <cp:keywords/>
  <cp:lastModifiedBy>Megan Hankey</cp:lastModifiedBy>
  <cp:revision>78</cp:revision>
  <dcterms:created xsi:type="dcterms:W3CDTF">2026-09-23T00:18:00Z</dcterms:created>
  <dcterms:modified xsi:type="dcterms:W3CDTF">2026-09-23T05:25:00Z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Producer">
    <vt:lpwstr>Microsoft® Word for Microsoft 365</vt:lpwstr>
  </property>
  <property fmtid="{D5CDD505-2E9C-101B-9397-08002B2CF9AE}" pid="6" name="ContentTypeId">
    <vt:lpwstr>0x010100810FF7F340D84E499CBE3C685D3BA153</vt:lpwstr>
  </property>
</Properties>
</file>